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A0C" w:rsidRPr="00537A0C" w:rsidRDefault="00537A0C" w:rsidP="0038662C">
      <w:pPr>
        <w:jc w:val="center"/>
        <w:rPr>
          <w:rFonts w:ascii="Times New Roman" w:hAnsi="Times New Roman" w:cs="Times New Roman"/>
          <w:sz w:val="24"/>
          <w:szCs w:val="24"/>
        </w:rPr>
      </w:pPr>
      <w:r w:rsidRPr="00537A0C">
        <w:rPr>
          <w:rFonts w:ascii="Times New Roman" w:hAnsi="Times New Roman" w:cs="Times New Roman"/>
          <w:sz w:val="24"/>
          <w:szCs w:val="24"/>
        </w:rPr>
        <w:t>Supporting information</w:t>
      </w:r>
    </w:p>
    <w:p w:rsidR="00537A0C" w:rsidRDefault="00537A0C" w:rsidP="0038662C">
      <w:pPr>
        <w:jc w:val="center"/>
        <w:rPr>
          <w:rFonts w:ascii="Times New Roman" w:hAnsi="Times New Roman" w:cs="Times New Roman"/>
          <w:sz w:val="24"/>
          <w:szCs w:val="24"/>
        </w:rPr>
      </w:pPr>
    </w:p>
    <w:p w:rsidR="00537A0C" w:rsidRPr="00537A0C" w:rsidRDefault="00537A0C" w:rsidP="00537A0C">
      <w:pPr>
        <w:spacing w:line="360" w:lineRule="auto"/>
        <w:jc w:val="center"/>
        <w:rPr>
          <w:rFonts w:ascii="Times New Roman" w:hAnsi="Times New Roman" w:cs="Times New Roman"/>
          <w:b/>
          <w:bCs/>
          <w:sz w:val="24"/>
          <w:szCs w:val="24"/>
        </w:rPr>
      </w:pPr>
      <w:r w:rsidRPr="00537A0C">
        <w:rPr>
          <w:rFonts w:ascii="Times New Roman" w:hAnsi="Times New Roman" w:cs="Times New Roman"/>
          <w:b/>
          <w:bCs/>
          <w:sz w:val="24"/>
          <w:szCs w:val="24"/>
        </w:rPr>
        <w:t>Mn dopped Prussian Blue nanoparticles for T</w:t>
      </w:r>
      <w:r w:rsidRPr="00537A0C">
        <w:rPr>
          <w:rFonts w:ascii="Times New Roman" w:hAnsi="Times New Roman" w:cs="Times New Roman"/>
          <w:b/>
          <w:bCs/>
          <w:sz w:val="24"/>
          <w:szCs w:val="24"/>
          <w:vertAlign w:val="subscript"/>
        </w:rPr>
        <w:t>1</w:t>
      </w:r>
      <w:r w:rsidRPr="00537A0C">
        <w:rPr>
          <w:rFonts w:ascii="Times New Roman" w:hAnsi="Times New Roman" w:cs="Times New Roman"/>
          <w:b/>
          <w:bCs/>
          <w:sz w:val="24"/>
          <w:szCs w:val="24"/>
        </w:rPr>
        <w:t>/T</w:t>
      </w:r>
      <w:r w:rsidRPr="00537A0C">
        <w:rPr>
          <w:rFonts w:ascii="Times New Roman" w:hAnsi="Times New Roman" w:cs="Times New Roman"/>
          <w:b/>
          <w:bCs/>
          <w:sz w:val="24"/>
          <w:szCs w:val="24"/>
          <w:vertAlign w:val="subscript"/>
        </w:rPr>
        <w:t xml:space="preserve">2 </w:t>
      </w:r>
      <w:r w:rsidRPr="00537A0C">
        <w:rPr>
          <w:rFonts w:ascii="Times New Roman" w:hAnsi="Times New Roman" w:cs="Times New Roman"/>
          <w:b/>
          <w:bCs/>
          <w:sz w:val="24"/>
          <w:szCs w:val="24"/>
        </w:rPr>
        <w:t>MR imaging, PA imaging and Fenton reaction enhanced mild temperature photothermal therapy of tumor</w:t>
      </w:r>
    </w:p>
    <w:p w:rsidR="00537A0C" w:rsidRDefault="00537A0C" w:rsidP="0038662C">
      <w:pPr>
        <w:jc w:val="center"/>
        <w:rPr>
          <w:rFonts w:ascii="Times New Roman" w:hAnsi="Times New Roman" w:cs="Times New Roman"/>
          <w:sz w:val="24"/>
          <w:szCs w:val="24"/>
        </w:rPr>
      </w:pPr>
    </w:p>
    <w:p w:rsidR="00537A0C" w:rsidRDefault="00537A0C" w:rsidP="0038662C">
      <w:pPr>
        <w:jc w:val="center"/>
        <w:rPr>
          <w:rFonts w:ascii="Times New Roman" w:hAnsi="Times New Roman" w:cs="Times New Roman"/>
          <w:sz w:val="24"/>
          <w:szCs w:val="24"/>
        </w:rPr>
      </w:pPr>
    </w:p>
    <w:p w:rsidR="00537A0C" w:rsidRDefault="00537A0C" w:rsidP="0038662C">
      <w:pPr>
        <w:jc w:val="center"/>
        <w:rPr>
          <w:rFonts w:ascii="Times New Roman" w:hAnsi="Times New Roman" w:cs="Times New Roman"/>
          <w:sz w:val="24"/>
          <w:szCs w:val="24"/>
        </w:rPr>
      </w:pPr>
    </w:p>
    <w:p w:rsidR="00537A0C" w:rsidRDefault="00153C0D" w:rsidP="00537A0C">
      <w:pPr>
        <w:spacing w:line="360" w:lineRule="auto"/>
        <w:jc w:val="center"/>
        <w:rPr>
          <w:rFonts w:ascii="Times New Roman" w:hAnsi="Times New Roman" w:cs="Times New Roman"/>
          <w:sz w:val="24"/>
          <w:szCs w:val="24"/>
        </w:rPr>
      </w:pPr>
      <w:r w:rsidRPr="00537A0C">
        <w:rPr>
          <w:rFonts w:ascii="Times New Roman" w:hAnsi="Times New Roman" w:cs="Times New Roman"/>
          <w:sz w:val="24"/>
          <w:szCs w:val="24"/>
        </w:rPr>
        <w:t>Quan Tao</w:t>
      </w:r>
      <w:r>
        <w:rPr>
          <w:rFonts w:ascii="Times New Roman" w:hAnsi="Times New Roman" w:cs="Times New Roman"/>
          <w:sz w:val="24"/>
          <w:szCs w:val="24"/>
        </w:rPr>
        <w:t>,</w:t>
      </w:r>
      <w:r w:rsidR="00537A0C" w:rsidRPr="00537A0C">
        <w:rPr>
          <w:rFonts w:ascii="Times New Roman" w:hAnsi="Times New Roman" w:cs="Times New Roman"/>
          <w:sz w:val="24"/>
          <w:szCs w:val="24"/>
        </w:rPr>
        <w:t>Genghan He, Sheng Ye, Di Zhang,</w:t>
      </w:r>
      <w:r w:rsidRPr="00153C0D">
        <w:rPr>
          <w:rFonts w:ascii="Times New Roman" w:hAnsi="Times New Roman" w:cs="Times New Roman" w:hint="eastAsia"/>
          <w:sz w:val="24"/>
          <w:szCs w:val="24"/>
        </w:rPr>
        <w:t xml:space="preserve"> Zhide Zhang</w:t>
      </w:r>
      <w:r>
        <w:rPr>
          <w:rFonts w:ascii="Times New Roman" w:hAnsi="Times New Roman" w:cs="Times New Roman"/>
          <w:sz w:val="24"/>
          <w:szCs w:val="24"/>
        </w:rPr>
        <w:t xml:space="preserve">, </w:t>
      </w:r>
      <w:r w:rsidR="00537A0C" w:rsidRPr="00537A0C">
        <w:rPr>
          <w:rFonts w:ascii="Times New Roman" w:hAnsi="Times New Roman" w:cs="Times New Roman"/>
          <w:sz w:val="24"/>
          <w:szCs w:val="24"/>
        </w:rPr>
        <w:t>Li Qi, Ruiyuan Liu</w:t>
      </w:r>
    </w:p>
    <w:p w:rsidR="00537A0C" w:rsidRDefault="00537A0C">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537A0C" w:rsidRPr="00537A0C" w:rsidRDefault="00537A0C" w:rsidP="0038662C">
      <w:pPr>
        <w:jc w:val="center"/>
        <w:rPr>
          <w:rFonts w:ascii="Times New Roman" w:hAnsi="Times New Roman" w:cs="Times New Roman"/>
          <w:b/>
          <w:bCs/>
          <w:sz w:val="24"/>
          <w:szCs w:val="24"/>
        </w:rPr>
      </w:pPr>
      <w:r w:rsidRPr="00537A0C">
        <w:rPr>
          <w:rFonts w:ascii="Times New Roman" w:hAnsi="Times New Roman" w:cs="Times New Roman"/>
          <w:b/>
          <w:bCs/>
          <w:sz w:val="24"/>
          <w:szCs w:val="24"/>
        </w:rPr>
        <w:lastRenderedPageBreak/>
        <w:t>Content</w:t>
      </w:r>
    </w:p>
    <w:p w:rsidR="00537A0C" w:rsidRDefault="00537A0C" w:rsidP="0038662C">
      <w:pPr>
        <w:jc w:val="center"/>
        <w:rPr>
          <w:rFonts w:ascii="Times New Roman" w:hAnsi="Times New Roman" w:cs="Times New Roman"/>
          <w:sz w:val="24"/>
          <w:szCs w:val="24"/>
        </w:rPr>
      </w:pPr>
    </w:p>
    <w:p w:rsidR="00537A0C" w:rsidRDefault="006E4325" w:rsidP="006E4325">
      <w:pPr>
        <w:rPr>
          <w:rFonts w:ascii="Times New Roman" w:hAnsi="Times New Roman" w:cs="Times New Roman"/>
          <w:sz w:val="24"/>
          <w:szCs w:val="24"/>
        </w:rPr>
      </w:pPr>
      <w:r w:rsidRPr="006E4325">
        <w:rPr>
          <w:rFonts w:ascii="Times New Roman" w:hAnsi="Times New Roman" w:cs="Times New Roman"/>
          <w:sz w:val="24"/>
          <w:szCs w:val="24"/>
        </w:rPr>
        <w:t>Table S1. The doping ratios of Mn in final MnPB NPs products.</w:t>
      </w:r>
    </w:p>
    <w:p w:rsidR="006E4325" w:rsidRPr="006E4325" w:rsidRDefault="006E4325" w:rsidP="006E4325">
      <w:pPr>
        <w:rPr>
          <w:rFonts w:ascii="Times New Roman" w:hAnsi="Times New Roman" w:cs="Times New Roman"/>
          <w:sz w:val="24"/>
          <w:szCs w:val="24"/>
        </w:rPr>
      </w:pPr>
    </w:p>
    <w:p w:rsidR="00153C0D" w:rsidRDefault="00153C0D" w:rsidP="006E4325">
      <w:pPr>
        <w:autoSpaceDE w:val="0"/>
        <w:autoSpaceDN w:val="0"/>
        <w:adjustRightInd w:val="0"/>
        <w:rPr>
          <w:rFonts w:ascii="Times New Roman" w:hAnsi="Times New Roman"/>
          <w:sz w:val="24"/>
          <w:szCs w:val="24"/>
        </w:rPr>
      </w:pPr>
      <w:r w:rsidRPr="00153C0D">
        <w:rPr>
          <w:rFonts w:ascii="Times New Roman" w:hAnsi="Times New Roman"/>
          <w:sz w:val="24"/>
          <w:szCs w:val="24"/>
        </w:rPr>
        <w:t>Fig</w:t>
      </w:r>
      <w:r w:rsidR="001A1211">
        <w:rPr>
          <w:rFonts w:ascii="Times New Roman" w:hAnsi="Times New Roman"/>
          <w:sz w:val="24"/>
          <w:szCs w:val="24"/>
        </w:rPr>
        <w:t>ure</w:t>
      </w:r>
      <w:r w:rsidRPr="00153C0D">
        <w:rPr>
          <w:rFonts w:ascii="Times New Roman" w:hAnsi="Times New Roman"/>
          <w:sz w:val="24"/>
          <w:szCs w:val="24"/>
        </w:rPr>
        <w:t xml:space="preserve"> S1</w:t>
      </w:r>
      <w:r w:rsidR="006E4325">
        <w:rPr>
          <w:rFonts w:ascii="Times New Roman" w:hAnsi="Times New Roman"/>
          <w:sz w:val="24"/>
          <w:szCs w:val="24"/>
        </w:rPr>
        <w:t>.</w:t>
      </w:r>
      <w:r w:rsidRPr="00153C0D">
        <w:rPr>
          <w:rFonts w:ascii="Times New Roman" w:hAnsi="Times New Roman"/>
          <w:sz w:val="24"/>
          <w:szCs w:val="24"/>
        </w:rPr>
        <w:t xml:space="preserve"> (A) The XRD of MnPB NPs. (B) The DLS of MnPB NPs. (C) The zeta potential of MnPB NPs. (D) The UV-vis absorption of MnPB NPs with different concentration</w:t>
      </w:r>
      <w:r w:rsidR="002E4E34">
        <w:rPr>
          <w:rFonts w:ascii="Times New Roman" w:hAnsi="Times New Roman" w:hint="eastAsia"/>
          <w:sz w:val="24"/>
          <w:szCs w:val="24"/>
        </w:rPr>
        <w:t>.</w:t>
      </w:r>
      <w:r w:rsidRPr="00153C0D">
        <w:rPr>
          <w:rFonts w:ascii="Times New Roman" w:hAnsi="Times New Roman"/>
          <w:sz w:val="24"/>
          <w:szCs w:val="24"/>
        </w:rPr>
        <w:t xml:space="preserve"> (E) The mass extinction coefficient of MnPB NPs </w:t>
      </w:r>
    </w:p>
    <w:p w:rsidR="00153C0D" w:rsidRPr="00153C0D" w:rsidRDefault="00153C0D" w:rsidP="006E4325">
      <w:pPr>
        <w:autoSpaceDE w:val="0"/>
        <w:autoSpaceDN w:val="0"/>
        <w:adjustRightInd w:val="0"/>
        <w:rPr>
          <w:rFonts w:ascii="Times New Roman" w:hAnsi="Times New Roman"/>
          <w:sz w:val="24"/>
          <w:szCs w:val="24"/>
        </w:rPr>
      </w:pPr>
    </w:p>
    <w:p w:rsidR="00153C0D" w:rsidRDefault="00153C0D" w:rsidP="006E4325">
      <w:pPr>
        <w:rPr>
          <w:rFonts w:ascii="Times New Roman" w:hAnsi="Times New Roman"/>
          <w:sz w:val="24"/>
          <w:szCs w:val="24"/>
        </w:rPr>
      </w:pPr>
      <w:r w:rsidRPr="00153C0D">
        <w:rPr>
          <w:rFonts w:ascii="Times New Roman" w:hAnsi="Times New Roman"/>
          <w:sz w:val="24"/>
          <w:szCs w:val="24"/>
        </w:rPr>
        <w:t>Fig</w:t>
      </w:r>
      <w:r w:rsidR="001A1211">
        <w:rPr>
          <w:rFonts w:ascii="Times New Roman" w:hAnsi="Times New Roman"/>
          <w:sz w:val="24"/>
          <w:szCs w:val="24"/>
        </w:rPr>
        <w:t>ure</w:t>
      </w:r>
      <w:r w:rsidRPr="00153C0D">
        <w:rPr>
          <w:rFonts w:ascii="Times New Roman" w:hAnsi="Times New Roman"/>
          <w:sz w:val="24"/>
          <w:szCs w:val="24"/>
        </w:rPr>
        <w:t xml:space="preserve"> S2</w:t>
      </w:r>
      <w:r w:rsidR="006E4325">
        <w:rPr>
          <w:rFonts w:ascii="Times New Roman" w:hAnsi="Times New Roman"/>
          <w:sz w:val="24"/>
          <w:szCs w:val="24"/>
        </w:rPr>
        <w:t>.</w:t>
      </w:r>
      <w:r w:rsidRPr="00153C0D">
        <w:rPr>
          <w:rFonts w:ascii="Times New Roman" w:hAnsi="Times New Roman"/>
          <w:sz w:val="24"/>
          <w:szCs w:val="24"/>
        </w:rPr>
        <w:t xml:space="preserve"> (A) The stable average diameter and PDI of Mn PB NPs changes </w:t>
      </w:r>
      <w:r w:rsidRPr="00153C0D">
        <w:rPr>
          <w:rFonts w:ascii="Times New Roman" w:hAnsi="Times New Roman" w:hint="eastAsia"/>
          <w:sz w:val="24"/>
          <w:szCs w:val="24"/>
        </w:rPr>
        <w:t xml:space="preserve">with </w:t>
      </w:r>
      <w:r w:rsidRPr="00153C0D">
        <w:rPr>
          <w:rFonts w:ascii="Times New Roman" w:hAnsi="Times New Roman"/>
          <w:sz w:val="24"/>
          <w:szCs w:val="24"/>
        </w:rPr>
        <w:t>time. (B) The s</w:t>
      </w:r>
      <w:r w:rsidRPr="00153C0D">
        <w:rPr>
          <w:rFonts w:ascii="Times New Roman" w:hAnsi="Times New Roman" w:hint="eastAsia"/>
          <w:sz w:val="24"/>
          <w:szCs w:val="24"/>
        </w:rPr>
        <w:t>ize</w:t>
      </w:r>
      <w:r w:rsidRPr="00153C0D">
        <w:rPr>
          <w:rFonts w:ascii="Times New Roman" w:hAnsi="Times New Roman"/>
          <w:sz w:val="24"/>
          <w:szCs w:val="24"/>
        </w:rPr>
        <w:t xml:space="preserve"> of Mn PB NPs </w:t>
      </w:r>
      <w:r w:rsidRPr="00153C0D">
        <w:rPr>
          <w:rFonts w:ascii="Times New Roman" w:hAnsi="Times New Roman" w:hint="eastAsia"/>
          <w:sz w:val="24"/>
          <w:szCs w:val="24"/>
        </w:rPr>
        <w:t>in water with different pH</w:t>
      </w:r>
      <w:r w:rsidRPr="00153C0D">
        <w:rPr>
          <w:rFonts w:ascii="Times New Roman" w:hAnsi="Times New Roman"/>
          <w:sz w:val="24"/>
          <w:szCs w:val="24"/>
        </w:rPr>
        <w:t>. (C) The stability of Mn PB NPs in H2O, FBS, and DMEM.</w:t>
      </w:r>
    </w:p>
    <w:p w:rsidR="00153C0D" w:rsidRPr="00153C0D" w:rsidRDefault="00153C0D" w:rsidP="006E4325">
      <w:pPr>
        <w:rPr>
          <w:rFonts w:ascii="Times New Roman" w:hAnsi="Times New Roman"/>
          <w:sz w:val="24"/>
          <w:szCs w:val="24"/>
        </w:rPr>
      </w:pPr>
    </w:p>
    <w:p w:rsidR="00153C0D" w:rsidRDefault="00153C0D" w:rsidP="006E4325">
      <w:pPr>
        <w:rPr>
          <w:rFonts w:ascii="Times New Roman" w:hAnsi="Times New Roman"/>
          <w:sz w:val="24"/>
          <w:szCs w:val="24"/>
        </w:rPr>
      </w:pPr>
      <w:r w:rsidRPr="00153C0D">
        <w:rPr>
          <w:rFonts w:ascii="Times New Roman" w:hAnsi="Times New Roman"/>
          <w:sz w:val="24"/>
          <w:szCs w:val="24"/>
        </w:rPr>
        <w:t>Fig</w:t>
      </w:r>
      <w:r w:rsidR="001A1211">
        <w:rPr>
          <w:rFonts w:ascii="Times New Roman" w:hAnsi="Times New Roman"/>
          <w:sz w:val="24"/>
          <w:szCs w:val="24"/>
        </w:rPr>
        <w:t>ure</w:t>
      </w:r>
      <w:r w:rsidRPr="00153C0D">
        <w:rPr>
          <w:rFonts w:ascii="Times New Roman" w:hAnsi="Times New Roman"/>
          <w:sz w:val="24"/>
          <w:szCs w:val="24"/>
        </w:rPr>
        <w:t xml:space="preserve"> S3</w:t>
      </w:r>
      <w:r w:rsidR="006E4325">
        <w:rPr>
          <w:rFonts w:ascii="Times New Roman" w:hAnsi="Times New Roman"/>
          <w:sz w:val="24"/>
          <w:szCs w:val="24"/>
        </w:rPr>
        <w:t>.</w:t>
      </w:r>
      <w:r w:rsidRPr="00153C0D">
        <w:rPr>
          <w:rFonts w:ascii="Times New Roman" w:hAnsi="Times New Roman"/>
          <w:sz w:val="24"/>
          <w:szCs w:val="24"/>
        </w:rPr>
        <w:t xml:space="preserve"> (A) The heating and cool cycle of MnPB NPs. (B) The IR imaging of MnPB NPs under 808 nm laser irradiation. (C) Time constant for heat transfer of MnPB NPs. (D) Time constant for heat transfer of water.</w:t>
      </w:r>
    </w:p>
    <w:p w:rsidR="009D58CB" w:rsidRDefault="009D58CB" w:rsidP="006E4325">
      <w:pPr>
        <w:rPr>
          <w:rFonts w:ascii="Times New Roman" w:hAnsi="Times New Roman"/>
          <w:sz w:val="24"/>
          <w:szCs w:val="24"/>
        </w:rPr>
      </w:pPr>
    </w:p>
    <w:p w:rsidR="009D58CB" w:rsidRPr="00976A5E" w:rsidRDefault="009D58CB" w:rsidP="006E4325">
      <w:pPr>
        <w:rPr>
          <w:rFonts w:ascii="Times New Roman" w:hAnsi="Times New Roman"/>
          <w:color w:val="FF0000"/>
          <w:sz w:val="24"/>
          <w:szCs w:val="24"/>
        </w:rPr>
      </w:pPr>
      <w:r w:rsidRPr="00976A5E">
        <w:rPr>
          <w:rFonts w:ascii="Times New Roman" w:hAnsi="Times New Roman"/>
          <w:color w:val="FF0000"/>
          <w:sz w:val="24"/>
          <w:szCs w:val="24"/>
        </w:rPr>
        <w:t>Fig</w:t>
      </w:r>
      <w:r w:rsidR="001A1211">
        <w:rPr>
          <w:rFonts w:ascii="Times New Roman" w:hAnsi="Times New Roman"/>
          <w:color w:val="FF0000"/>
          <w:sz w:val="24"/>
          <w:szCs w:val="24"/>
        </w:rPr>
        <w:t>ure</w:t>
      </w:r>
      <w:r w:rsidRPr="00976A5E">
        <w:rPr>
          <w:rFonts w:ascii="Times New Roman" w:hAnsi="Times New Roman"/>
          <w:color w:val="FF0000"/>
          <w:sz w:val="24"/>
          <w:szCs w:val="24"/>
        </w:rPr>
        <w:t xml:space="preserve"> S4</w:t>
      </w:r>
      <w:r w:rsidR="006E4325">
        <w:rPr>
          <w:rFonts w:ascii="Times New Roman" w:hAnsi="Times New Roman"/>
          <w:color w:val="FF0000"/>
          <w:sz w:val="24"/>
          <w:szCs w:val="24"/>
        </w:rPr>
        <w:t>.</w:t>
      </w:r>
      <w:r w:rsidRPr="00976A5E">
        <w:rPr>
          <w:rFonts w:ascii="Times New Roman" w:hAnsi="Times New Roman"/>
          <w:color w:val="FF0000"/>
          <w:sz w:val="24"/>
          <w:szCs w:val="24"/>
        </w:rPr>
        <w:t xml:space="preserve"> UV-vis absorption of different experimental groups to test the Fenton reaction.</w:t>
      </w:r>
    </w:p>
    <w:p w:rsidR="009D58CB" w:rsidRPr="009D58CB" w:rsidRDefault="009D58CB" w:rsidP="00153C0D">
      <w:pPr>
        <w:jc w:val="left"/>
        <w:rPr>
          <w:rFonts w:ascii="Times New Roman" w:hAnsi="Times New Roman"/>
          <w:sz w:val="24"/>
          <w:szCs w:val="24"/>
        </w:rPr>
      </w:pPr>
    </w:p>
    <w:p w:rsidR="00537A0C" w:rsidRDefault="00537A0C">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tbl>
      <w:tblPr>
        <w:tblStyle w:val="a6"/>
        <w:tblW w:w="0" w:type="auto"/>
        <w:tblInd w:w="108" w:type="dxa"/>
        <w:tblBorders>
          <w:left w:val="none" w:sz="0" w:space="0" w:color="auto"/>
          <w:right w:val="none" w:sz="0" w:space="0" w:color="auto"/>
          <w:insideH w:val="none" w:sz="0" w:space="0" w:color="auto"/>
          <w:insideV w:val="none" w:sz="0" w:space="0" w:color="auto"/>
        </w:tblBorders>
        <w:tblLayout w:type="fixed"/>
        <w:tblLook w:val="04A0"/>
      </w:tblPr>
      <w:tblGrid>
        <w:gridCol w:w="1276"/>
        <w:gridCol w:w="992"/>
        <w:gridCol w:w="1276"/>
        <w:gridCol w:w="1559"/>
        <w:gridCol w:w="1560"/>
        <w:gridCol w:w="1751"/>
      </w:tblGrid>
      <w:tr w:rsidR="001555F4" w:rsidRPr="00B97650" w:rsidTr="001555F4">
        <w:trPr>
          <w:trHeight w:val="303"/>
        </w:trPr>
        <w:tc>
          <w:tcPr>
            <w:tcW w:w="1276" w:type="dxa"/>
            <w:tcBorders>
              <w:top w:val="single" w:sz="12" w:space="0" w:color="auto"/>
              <w:bottom w:val="single" w:sz="4" w:space="0" w:color="auto"/>
            </w:tcBorders>
          </w:tcPr>
          <w:p w:rsidR="001555F4" w:rsidRPr="00B97650" w:rsidRDefault="001555F4" w:rsidP="001555F4">
            <w:pPr>
              <w:jc w:val="center"/>
              <w:rPr>
                <w:rFonts w:ascii="Times New Roman" w:hAnsi="Times New Roman" w:cs="Times New Roman"/>
              </w:rPr>
            </w:pPr>
            <w:bookmarkStart w:id="0" w:name="_Hlk82336355"/>
          </w:p>
        </w:tc>
        <w:tc>
          <w:tcPr>
            <w:tcW w:w="992" w:type="dxa"/>
            <w:tcBorders>
              <w:top w:val="single" w:sz="12" w:space="0" w:color="auto"/>
              <w:bottom w:val="single" w:sz="4" w:space="0" w:color="auto"/>
            </w:tcBorders>
          </w:tcPr>
          <w:p w:rsidR="001555F4" w:rsidRDefault="001555F4" w:rsidP="001555F4">
            <w:pPr>
              <w:jc w:val="center"/>
              <w:rPr>
                <w:rFonts w:ascii="Times New Roman" w:hAnsi="Times New Roman" w:cs="Times New Roman"/>
                <w:b/>
                <w:bCs/>
                <w:vertAlign w:val="subscript"/>
              </w:rPr>
            </w:pPr>
            <w:r w:rsidRPr="00B97650">
              <w:rPr>
                <w:rFonts w:ascii="Times New Roman" w:hAnsi="Times New Roman" w:cs="Times New Roman"/>
                <w:b/>
                <w:bCs/>
              </w:rPr>
              <w:t>FeCl</w:t>
            </w:r>
            <w:r>
              <w:rPr>
                <w:rFonts w:ascii="Times New Roman" w:hAnsi="Times New Roman" w:cs="Times New Roman"/>
                <w:b/>
                <w:bCs/>
                <w:vertAlign w:val="subscript"/>
              </w:rPr>
              <w:t>2</w:t>
            </w:r>
          </w:p>
          <w:p w:rsidR="001555F4" w:rsidRPr="00B97650" w:rsidRDefault="001555F4" w:rsidP="001555F4">
            <w:pPr>
              <w:jc w:val="center"/>
              <w:rPr>
                <w:rFonts w:ascii="Times New Roman" w:hAnsi="Times New Roman" w:cs="Times New Roman"/>
              </w:rPr>
            </w:pPr>
            <w:r w:rsidRPr="00B97650">
              <w:rPr>
                <w:rFonts w:ascii="Times New Roman" w:hAnsi="Times New Roman" w:cs="Times New Roman"/>
                <w:b/>
                <w:bCs/>
              </w:rPr>
              <w:t>(M)</w:t>
            </w:r>
          </w:p>
        </w:tc>
        <w:tc>
          <w:tcPr>
            <w:tcW w:w="1276" w:type="dxa"/>
            <w:tcBorders>
              <w:top w:val="single" w:sz="12" w:space="0" w:color="auto"/>
              <w:bottom w:val="single" w:sz="4" w:space="0" w:color="auto"/>
            </w:tcBorders>
          </w:tcPr>
          <w:p w:rsidR="001555F4" w:rsidRDefault="001555F4" w:rsidP="001555F4">
            <w:pPr>
              <w:jc w:val="center"/>
              <w:rPr>
                <w:rFonts w:ascii="Times New Roman" w:hAnsi="Times New Roman" w:cs="Times New Roman"/>
                <w:b/>
                <w:bCs/>
                <w:vertAlign w:val="subscript"/>
              </w:rPr>
            </w:pPr>
            <w:r w:rsidRPr="00B97650">
              <w:rPr>
                <w:rFonts w:ascii="Times New Roman" w:hAnsi="Times New Roman" w:cs="Times New Roman"/>
                <w:b/>
                <w:bCs/>
              </w:rPr>
              <w:t>MnCl</w:t>
            </w:r>
            <w:r w:rsidRPr="00B97650">
              <w:rPr>
                <w:rFonts w:ascii="Times New Roman" w:hAnsi="Times New Roman" w:cs="Times New Roman"/>
                <w:b/>
                <w:bCs/>
                <w:vertAlign w:val="subscript"/>
              </w:rPr>
              <w:t>2</w:t>
            </w:r>
          </w:p>
          <w:p w:rsidR="001555F4" w:rsidRPr="00B97650" w:rsidRDefault="001555F4" w:rsidP="001555F4">
            <w:pPr>
              <w:jc w:val="center"/>
              <w:rPr>
                <w:rFonts w:ascii="Times New Roman" w:hAnsi="Times New Roman" w:cs="Times New Roman"/>
              </w:rPr>
            </w:pPr>
            <w:r w:rsidRPr="00B97650">
              <w:rPr>
                <w:rFonts w:ascii="Times New Roman" w:hAnsi="Times New Roman" w:cs="Times New Roman"/>
                <w:b/>
                <w:bCs/>
              </w:rPr>
              <w:t>(M)</w:t>
            </w:r>
          </w:p>
        </w:tc>
        <w:tc>
          <w:tcPr>
            <w:tcW w:w="1559" w:type="dxa"/>
            <w:tcBorders>
              <w:top w:val="single" w:sz="12" w:space="0" w:color="auto"/>
              <w:bottom w:val="single" w:sz="4" w:space="0" w:color="auto"/>
            </w:tcBorders>
          </w:tcPr>
          <w:p w:rsidR="001555F4" w:rsidRDefault="001555F4" w:rsidP="001555F4">
            <w:pPr>
              <w:jc w:val="center"/>
              <w:rPr>
                <w:rFonts w:ascii="Times New Roman" w:hAnsi="Times New Roman" w:cs="Times New Roman"/>
                <w:b/>
                <w:bCs/>
              </w:rPr>
            </w:pPr>
            <w:r w:rsidRPr="00B97650">
              <w:rPr>
                <w:rFonts w:ascii="Times New Roman" w:hAnsi="Times New Roman" w:cs="Times New Roman"/>
                <w:b/>
                <w:bCs/>
              </w:rPr>
              <w:t>K</w:t>
            </w:r>
            <w:r>
              <w:rPr>
                <w:rFonts w:ascii="Times New Roman" w:hAnsi="Times New Roman" w:cs="Times New Roman"/>
                <w:b/>
                <w:bCs/>
                <w:vertAlign w:val="subscript"/>
              </w:rPr>
              <w:t>3</w:t>
            </w:r>
            <w:r w:rsidRPr="00B97650">
              <w:rPr>
                <w:rFonts w:ascii="Times New Roman" w:hAnsi="Times New Roman" w:cs="Times New Roman"/>
                <w:b/>
                <w:bCs/>
              </w:rPr>
              <w:t>[Fe(CN)</w:t>
            </w:r>
            <w:r w:rsidRPr="00B97650">
              <w:rPr>
                <w:rFonts w:ascii="Times New Roman" w:hAnsi="Times New Roman" w:cs="Times New Roman"/>
                <w:b/>
                <w:bCs/>
                <w:vertAlign w:val="subscript"/>
              </w:rPr>
              <w:t>6</w:t>
            </w:r>
            <w:r w:rsidRPr="00B97650">
              <w:rPr>
                <w:rFonts w:ascii="Times New Roman" w:hAnsi="Times New Roman" w:cs="Times New Roman"/>
                <w:b/>
                <w:bCs/>
              </w:rPr>
              <w:t>]</w:t>
            </w:r>
          </w:p>
          <w:p w:rsidR="001555F4" w:rsidRPr="00B97650" w:rsidRDefault="001555F4" w:rsidP="001555F4">
            <w:pPr>
              <w:jc w:val="center"/>
              <w:rPr>
                <w:rFonts w:ascii="Times New Roman" w:hAnsi="Times New Roman" w:cs="Times New Roman"/>
              </w:rPr>
            </w:pPr>
            <w:r w:rsidRPr="00B97650">
              <w:rPr>
                <w:rFonts w:ascii="Times New Roman" w:hAnsi="Times New Roman" w:cs="Times New Roman"/>
                <w:b/>
                <w:bCs/>
              </w:rPr>
              <w:t>(M)</w:t>
            </w:r>
          </w:p>
        </w:tc>
        <w:tc>
          <w:tcPr>
            <w:tcW w:w="1560" w:type="dxa"/>
            <w:tcBorders>
              <w:top w:val="single" w:sz="12" w:space="0" w:color="auto"/>
              <w:bottom w:val="single" w:sz="4" w:space="0" w:color="auto"/>
            </w:tcBorders>
          </w:tcPr>
          <w:p w:rsidR="001555F4" w:rsidRPr="00B97650" w:rsidRDefault="001555F4" w:rsidP="001555F4">
            <w:pPr>
              <w:jc w:val="center"/>
              <w:rPr>
                <w:rFonts w:ascii="Times New Roman" w:hAnsi="Times New Roman" w:cs="Times New Roman"/>
              </w:rPr>
            </w:pPr>
            <w:r w:rsidRPr="00B97650">
              <w:rPr>
                <w:rFonts w:ascii="Times New Roman" w:hAnsi="Times New Roman" w:cs="Times New Roman"/>
                <w:b/>
                <w:bCs/>
              </w:rPr>
              <w:t>Mn/(Mn+Fe)</w:t>
            </w:r>
          </w:p>
        </w:tc>
        <w:tc>
          <w:tcPr>
            <w:tcW w:w="1751" w:type="dxa"/>
            <w:tcBorders>
              <w:top w:val="single" w:sz="12" w:space="0" w:color="auto"/>
              <w:bottom w:val="single" w:sz="4" w:space="0" w:color="auto"/>
            </w:tcBorders>
          </w:tcPr>
          <w:p w:rsidR="001555F4" w:rsidRPr="00B97650" w:rsidRDefault="001555F4" w:rsidP="001555F4">
            <w:pPr>
              <w:jc w:val="center"/>
              <w:rPr>
                <w:rFonts w:ascii="Times New Roman" w:hAnsi="Times New Roman" w:cs="Times New Roman"/>
                <w:b/>
                <w:bCs/>
              </w:rPr>
            </w:pPr>
            <w:r w:rsidRPr="00B97650">
              <w:rPr>
                <w:rFonts w:ascii="Times New Roman" w:hAnsi="Times New Roman" w:cs="Times New Roman"/>
                <w:b/>
                <w:bCs/>
              </w:rPr>
              <w:t>Mn/</w:t>
            </w:r>
            <w:r>
              <w:rPr>
                <w:rFonts w:ascii="Times New Roman" w:hAnsi="Times New Roman" w:cs="Times New Roman"/>
                <w:b/>
                <w:bCs/>
              </w:rPr>
              <w:t>MnPb NPs</w:t>
            </w:r>
          </w:p>
        </w:tc>
      </w:tr>
      <w:tr w:rsidR="001555F4" w:rsidRPr="00B97650" w:rsidTr="001555F4">
        <w:trPr>
          <w:trHeight w:val="312"/>
        </w:trPr>
        <w:tc>
          <w:tcPr>
            <w:tcW w:w="1276" w:type="dxa"/>
            <w:tcBorders>
              <w:top w:val="single" w:sz="4" w:space="0" w:color="auto"/>
              <w:bottom w:val="nil"/>
            </w:tcBorders>
          </w:tcPr>
          <w:p w:rsidR="001555F4" w:rsidRPr="00B97650" w:rsidRDefault="001555F4" w:rsidP="001555F4">
            <w:pPr>
              <w:jc w:val="center"/>
              <w:rPr>
                <w:rFonts w:ascii="Times New Roman" w:hAnsi="Times New Roman" w:cs="Times New Roman"/>
              </w:rPr>
            </w:pPr>
            <w:r w:rsidRPr="00B97650">
              <w:rPr>
                <w:rFonts w:ascii="Times New Roman" w:hAnsi="Times New Roman" w:cs="Times New Roman"/>
              </w:rPr>
              <w:t>PB</w:t>
            </w:r>
          </w:p>
        </w:tc>
        <w:tc>
          <w:tcPr>
            <w:tcW w:w="992" w:type="dxa"/>
            <w:tcBorders>
              <w:top w:val="single" w:sz="4" w:space="0" w:color="auto"/>
              <w:bottom w:val="nil"/>
            </w:tcBorders>
          </w:tcPr>
          <w:p w:rsidR="001555F4" w:rsidRPr="00B97650" w:rsidRDefault="001555F4" w:rsidP="001555F4">
            <w:pPr>
              <w:jc w:val="center"/>
              <w:rPr>
                <w:rFonts w:ascii="Times New Roman" w:hAnsi="Times New Roman" w:cs="Times New Roman"/>
              </w:rPr>
            </w:pPr>
            <w:r w:rsidRPr="00B97650">
              <w:rPr>
                <w:rFonts w:ascii="Times New Roman" w:hAnsi="Times New Roman" w:cs="Times New Roman"/>
              </w:rPr>
              <w:t>0.05</w:t>
            </w:r>
          </w:p>
        </w:tc>
        <w:tc>
          <w:tcPr>
            <w:tcW w:w="1276" w:type="dxa"/>
            <w:tcBorders>
              <w:top w:val="single" w:sz="4" w:space="0" w:color="auto"/>
              <w:bottom w:val="nil"/>
            </w:tcBorders>
          </w:tcPr>
          <w:p w:rsidR="001555F4" w:rsidRPr="00B97650" w:rsidRDefault="001555F4" w:rsidP="001555F4">
            <w:pPr>
              <w:jc w:val="center"/>
              <w:rPr>
                <w:rFonts w:ascii="Times New Roman" w:hAnsi="Times New Roman" w:cs="Times New Roman"/>
              </w:rPr>
            </w:pPr>
            <w:r w:rsidRPr="00B97650">
              <w:rPr>
                <w:rFonts w:ascii="Times New Roman" w:hAnsi="Times New Roman" w:cs="Times New Roman"/>
              </w:rPr>
              <w:t>0</w:t>
            </w:r>
          </w:p>
        </w:tc>
        <w:tc>
          <w:tcPr>
            <w:tcW w:w="1559" w:type="dxa"/>
            <w:tcBorders>
              <w:top w:val="single" w:sz="4" w:space="0" w:color="auto"/>
              <w:bottom w:val="nil"/>
            </w:tcBorders>
          </w:tcPr>
          <w:p w:rsidR="001555F4" w:rsidRPr="00B97650" w:rsidRDefault="001555F4" w:rsidP="001555F4">
            <w:pPr>
              <w:jc w:val="center"/>
              <w:rPr>
                <w:rFonts w:ascii="Times New Roman" w:hAnsi="Times New Roman" w:cs="Times New Roman"/>
              </w:rPr>
            </w:pPr>
            <w:r w:rsidRPr="00B97650">
              <w:rPr>
                <w:rFonts w:ascii="Times New Roman" w:hAnsi="Times New Roman" w:cs="Times New Roman"/>
              </w:rPr>
              <w:t>0.05</w:t>
            </w:r>
          </w:p>
        </w:tc>
        <w:tc>
          <w:tcPr>
            <w:tcW w:w="1560" w:type="dxa"/>
            <w:tcBorders>
              <w:top w:val="single" w:sz="4" w:space="0" w:color="auto"/>
              <w:bottom w:val="nil"/>
            </w:tcBorders>
          </w:tcPr>
          <w:p w:rsidR="001555F4" w:rsidRPr="00B97650" w:rsidRDefault="001555F4" w:rsidP="001555F4">
            <w:pPr>
              <w:jc w:val="center"/>
              <w:rPr>
                <w:rFonts w:ascii="Times New Roman" w:hAnsi="Times New Roman" w:cs="Times New Roman"/>
              </w:rPr>
            </w:pPr>
            <w:r w:rsidRPr="00B97650">
              <w:rPr>
                <w:rFonts w:ascii="Times New Roman" w:hAnsi="Times New Roman" w:cs="Times New Roman"/>
              </w:rPr>
              <w:t>0</w:t>
            </w:r>
          </w:p>
        </w:tc>
        <w:tc>
          <w:tcPr>
            <w:tcW w:w="1751" w:type="dxa"/>
            <w:tcBorders>
              <w:top w:val="single" w:sz="4" w:space="0" w:color="auto"/>
              <w:bottom w:val="nil"/>
            </w:tcBorders>
          </w:tcPr>
          <w:p w:rsidR="001555F4" w:rsidRPr="00B97650" w:rsidRDefault="001555F4" w:rsidP="001555F4">
            <w:pPr>
              <w:jc w:val="center"/>
              <w:rPr>
                <w:rFonts w:ascii="Times New Roman" w:hAnsi="Times New Roman" w:cs="Times New Roman"/>
              </w:rPr>
            </w:pPr>
            <w:r>
              <w:rPr>
                <w:rFonts w:ascii="Times New Roman" w:hAnsi="Times New Roman" w:cs="Times New Roman" w:hint="eastAsia"/>
              </w:rPr>
              <w:t>0</w:t>
            </w:r>
          </w:p>
        </w:tc>
      </w:tr>
      <w:tr w:rsidR="001555F4" w:rsidRPr="00B97650" w:rsidTr="001555F4">
        <w:trPr>
          <w:trHeight w:val="303"/>
        </w:trPr>
        <w:tc>
          <w:tcPr>
            <w:tcW w:w="1276" w:type="dxa"/>
            <w:tcBorders>
              <w:top w:val="nil"/>
              <w:bottom w:val="single" w:sz="12" w:space="0" w:color="auto"/>
            </w:tcBorders>
          </w:tcPr>
          <w:p w:rsidR="001555F4" w:rsidRPr="00B97650" w:rsidRDefault="001555F4" w:rsidP="001555F4">
            <w:pPr>
              <w:jc w:val="center"/>
              <w:rPr>
                <w:rFonts w:ascii="Times New Roman" w:hAnsi="Times New Roman" w:cs="Times New Roman"/>
              </w:rPr>
            </w:pPr>
            <w:r w:rsidRPr="00B97650">
              <w:rPr>
                <w:rFonts w:ascii="Times New Roman" w:hAnsi="Times New Roman" w:cs="Times New Roman"/>
              </w:rPr>
              <w:t>MnPB NPs</w:t>
            </w:r>
          </w:p>
        </w:tc>
        <w:tc>
          <w:tcPr>
            <w:tcW w:w="992" w:type="dxa"/>
            <w:tcBorders>
              <w:top w:val="nil"/>
              <w:bottom w:val="single" w:sz="12" w:space="0" w:color="auto"/>
            </w:tcBorders>
          </w:tcPr>
          <w:p w:rsidR="001555F4" w:rsidRPr="00B97650" w:rsidRDefault="001555F4" w:rsidP="001555F4">
            <w:pPr>
              <w:jc w:val="center"/>
              <w:rPr>
                <w:rFonts w:ascii="Times New Roman" w:hAnsi="Times New Roman" w:cs="Times New Roman"/>
              </w:rPr>
            </w:pPr>
            <w:r w:rsidRPr="00B97650">
              <w:rPr>
                <w:rFonts w:ascii="Times New Roman" w:hAnsi="Times New Roman" w:cs="Times New Roman"/>
              </w:rPr>
              <w:t>0.05</w:t>
            </w:r>
          </w:p>
        </w:tc>
        <w:tc>
          <w:tcPr>
            <w:tcW w:w="1276" w:type="dxa"/>
            <w:tcBorders>
              <w:top w:val="nil"/>
              <w:bottom w:val="single" w:sz="12" w:space="0" w:color="auto"/>
            </w:tcBorders>
          </w:tcPr>
          <w:p w:rsidR="001555F4" w:rsidRPr="00B97650" w:rsidRDefault="001555F4" w:rsidP="001555F4">
            <w:pPr>
              <w:jc w:val="center"/>
              <w:rPr>
                <w:rFonts w:ascii="Times New Roman" w:hAnsi="Times New Roman" w:cs="Times New Roman"/>
              </w:rPr>
            </w:pPr>
            <w:r w:rsidRPr="00B97650">
              <w:rPr>
                <w:rFonts w:ascii="Times New Roman" w:hAnsi="Times New Roman" w:cs="Times New Roman"/>
              </w:rPr>
              <w:t>0.05</w:t>
            </w:r>
          </w:p>
        </w:tc>
        <w:tc>
          <w:tcPr>
            <w:tcW w:w="1559" w:type="dxa"/>
            <w:tcBorders>
              <w:top w:val="nil"/>
              <w:bottom w:val="single" w:sz="12" w:space="0" w:color="auto"/>
            </w:tcBorders>
          </w:tcPr>
          <w:p w:rsidR="001555F4" w:rsidRPr="00B97650" w:rsidRDefault="001555F4" w:rsidP="001555F4">
            <w:pPr>
              <w:jc w:val="center"/>
              <w:rPr>
                <w:rFonts w:ascii="Times New Roman" w:hAnsi="Times New Roman" w:cs="Times New Roman"/>
              </w:rPr>
            </w:pPr>
            <w:r w:rsidRPr="00B97650">
              <w:rPr>
                <w:rFonts w:ascii="Times New Roman" w:hAnsi="Times New Roman" w:cs="Times New Roman"/>
              </w:rPr>
              <w:t>0.</w:t>
            </w:r>
            <w:r>
              <w:rPr>
                <w:rFonts w:ascii="Times New Roman" w:hAnsi="Times New Roman" w:cs="Times New Roman"/>
              </w:rPr>
              <w:t>05</w:t>
            </w:r>
          </w:p>
        </w:tc>
        <w:tc>
          <w:tcPr>
            <w:tcW w:w="1560" w:type="dxa"/>
            <w:tcBorders>
              <w:top w:val="nil"/>
              <w:bottom w:val="single" w:sz="12" w:space="0" w:color="auto"/>
            </w:tcBorders>
          </w:tcPr>
          <w:p w:rsidR="001555F4" w:rsidRPr="00B97650" w:rsidRDefault="001555F4" w:rsidP="001555F4">
            <w:pPr>
              <w:jc w:val="center"/>
              <w:rPr>
                <w:rFonts w:ascii="Times New Roman" w:hAnsi="Times New Roman" w:cs="Times New Roman"/>
              </w:rPr>
            </w:pPr>
            <w:r w:rsidRPr="00B97650">
              <w:rPr>
                <w:rFonts w:ascii="Times New Roman" w:hAnsi="Times New Roman" w:cs="Times New Roman"/>
              </w:rPr>
              <w:t>10.73%</w:t>
            </w:r>
          </w:p>
        </w:tc>
        <w:tc>
          <w:tcPr>
            <w:tcW w:w="1751" w:type="dxa"/>
            <w:tcBorders>
              <w:top w:val="nil"/>
              <w:bottom w:val="single" w:sz="12" w:space="0" w:color="auto"/>
            </w:tcBorders>
          </w:tcPr>
          <w:p w:rsidR="001555F4" w:rsidRPr="00B97650" w:rsidRDefault="00A829AB" w:rsidP="001555F4">
            <w:pPr>
              <w:jc w:val="cente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.37%</w:t>
            </w:r>
          </w:p>
        </w:tc>
      </w:tr>
    </w:tbl>
    <w:p w:rsidR="00B97650" w:rsidRPr="00B97650" w:rsidRDefault="00B97650" w:rsidP="008F2352">
      <w:pPr>
        <w:spacing w:beforeLines="50"/>
        <w:rPr>
          <w:rFonts w:ascii="Times New Roman" w:hAnsi="Times New Roman" w:cs="Times New Roman"/>
        </w:rPr>
      </w:pPr>
      <w:r w:rsidRPr="00B97650">
        <w:rPr>
          <w:rFonts w:ascii="Times New Roman" w:hAnsi="Times New Roman" w:cs="Times New Roman"/>
        </w:rPr>
        <w:t>Table S1.</w:t>
      </w:r>
      <w:r w:rsidR="008F2352">
        <w:rPr>
          <w:rFonts w:ascii="Times New Roman" w:hAnsi="Times New Roman" w:cs="Times New Roman" w:hint="eastAsia"/>
        </w:rPr>
        <w:t xml:space="preserve"> </w:t>
      </w:r>
      <w:r w:rsidR="0044129A">
        <w:rPr>
          <w:rFonts w:ascii="Times New Roman" w:hAnsi="Times New Roman" w:cs="Times New Roman"/>
        </w:rPr>
        <w:t>T</w:t>
      </w:r>
      <w:r w:rsidR="0044129A" w:rsidRPr="0044129A">
        <w:rPr>
          <w:rFonts w:ascii="Times New Roman" w:hAnsi="Times New Roman" w:cs="Times New Roman"/>
        </w:rPr>
        <w:t xml:space="preserve">he doping ratios of Mn in final </w:t>
      </w:r>
      <w:r w:rsidR="0044129A">
        <w:rPr>
          <w:rFonts w:ascii="Times New Roman" w:hAnsi="Times New Roman" w:cs="Times New Roman"/>
        </w:rPr>
        <w:t>MnPB NPs</w:t>
      </w:r>
      <w:r w:rsidR="0044129A" w:rsidRPr="0044129A">
        <w:rPr>
          <w:rFonts w:ascii="Times New Roman" w:hAnsi="Times New Roman" w:cs="Times New Roman"/>
        </w:rPr>
        <w:t xml:space="preserve"> products.</w:t>
      </w:r>
      <w:bookmarkStart w:id="1" w:name="_GoBack"/>
      <w:bookmarkEnd w:id="1"/>
    </w:p>
    <w:p w:rsidR="009D58CB" w:rsidRDefault="00153C0D" w:rsidP="006E4325">
      <w:pPr>
        <w:jc w:val="center"/>
      </w:pPr>
      <w:r w:rsidRPr="00153C0D">
        <w:rPr>
          <w:noProof/>
        </w:rPr>
        <w:drawing>
          <wp:inline distT="0" distB="0" distL="0" distR="0">
            <wp:extent cx="5274310" cy="2785543"/>
            <wp:effectExtent l="0" t="0" r="2540" b="0"/>
            <wp:docPr id="2" name="图片 2" descr="C:\Users\TAOQUAN\Desktop\MnPB\FIGUR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OQUAN\Desktop\MnPB\FIGURE\S1.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2785543"/>
                    </a:xfrm>
                    <a:prstGeom prst="rect">
                      <a:avLst/>
                    </a:prstGeom>
                    <a:noFill/>
                    <a:ln>
                      <a:noFill/>
                    </a:ln>
                  </pic:spPr>
                </pic:pic>
              </a:graphicData>
            </a:graphic>
          </wp:inline>
        </w:drawing>
      </w:r>
    </w:p>
    <w:p w:rsidR="00153C0D" w:rsidRDefault="00153C0D" w:rsidP="008F2352">
      <w:pPr>
        <w:autoSpaceDE w:val="0"/>
        <w:autoSpaceDN w:val="0"/>
        <w:adjustRightInd w:val="0"/>
        <w:spacing w:beforeLines="50"/>
        <w:rPr>
          <w:rFonts w:ascii="Times New Roman" w:hAnsi="Times New Roman"/>
          <w:sz w:val="24"/>
          <w:szCs w:val="24"/>
        </w:rPr>
      </w:pPr>
      <w:r w:rsidRPr="00153C0D">
        <w:rPr>
          <w:rFonts w:ascii="Times New Roman" w:hAnsi="Times New Roman"/>
          <w:sz w:val="24"/>
          <w:szCs w:val="24"/>
        </w:rPr>
        <w:t>Fig</w:t>
      </w:r>
      <w:r w:rsidR="001A1211">
        <w:rPr>
          <w:rFonts w:ascii="Times New Roman" w:hAnsi="Times New Roman"/>
          <w:sz w:val="24"/>
          <w:szCs w:val="24"/>
        </w:rPr>
        <w:t>ure</w:t>
      </w:r>
      <w:r w:rsidRPr="00153C0D">
        <w:rPr>
          <w:rFonts w:ascii="Times New Roman" w:hAnsi="Times New Roman"/>
          <w:sz w:val="24"/>
          <w:szCs w:val="24"/>
        </w:rPr>
        <w:t xml:space="preserve"> S1 (A) The XRD of MnPB NPs. (B) The DLS of MnPB NPs. (C) The zeta potential of MnPB NPs. (D) The UV-vis absorption of MnPB NPs with different concentration</w:t>
      </w:r>
      <w:r w:rsidR="002E4E34">
        <w:rPr>
          <w:rFonts w:ascii="Times New Roman" w:hAnsi="Times New Roman" w:hint="eastAsia"/>
          <w:sz w:val="24"/>
          <w:szCs w:val="24"/>
        </w:rPr>
        <w:t>.</w:t>
      </w:r>
      <w:r w:rsidRPr="00153C0D">
        <w:rPr>
          <w:rFonts w:ascii="Times New Roman" w:hAnsi="Times New Roman"/>
          <w:sz w:val="24"/>
          <w:szCs w:val="24"/>
        </w:rPr>
        <w:t xml:space="preserve"> (E) The mass extinction coefficient of MnPB NPs </w:t>
      </w:r>
    </w:p>
    <w:p w:rsidR="003D7275" w:rsidRPr="00153C0D" w:rsidRDefault="003D7275" w:rsidP="0038662C">
      <w:pPr>
        <w:autoSpaceDE w:val="0"/>
        <w:autoSpaceDN w:val="0"/>
        <w:adjustRightInd w:val="0"/>
        <w:jc w:val="center"/>
        <w:rPr>
          <w:rFonts w:ascii="Times New Roman" w:hAnsi="Times New Roman"/>
          <w:sz w:val="24"/>
          <w:szCs w:val="24"/>
        </w:rPr>
      </w:pPr>
    </w:p>
    <w:p w:rsidR="009D58CB" w:rsidRDefault="00153C0D" w:rsidP="006E4325">
      <w:pPr>
        <w:autoSpaceDE w:val="0"/>
        <w:autoSpaceDN w:val="0"/>
        <w:adjustRightInd w:val="0"/>
        <w:jc w:val="center"/>
        <w:rPr>
          <w:rFonts w:ascii="Times New Roman" w:hAnsi="Times New Roman"/>
          <w:sz w:val="24"/>
          <w:szCs w:val="24"/>
        </w:rPr>
      </w:pPr>
      <w:r w:rsidRPr="00153C0D">
        <w:rPr>
          <w:rFonts w:ascii="Times New Roman" w:hAnsi="Times New Roman"/>
          <w:noProof/>
          <w:sz w:val="24"/>
          <w:szCs w:val="24"/>
        </w:rPr>
        <w:drawing>
          <wp:inline distT="0" distB="0" distL="0" distR="0">
            <wp:extent cx="5274310" cy="1332153"/>
            <wp:effectExtent l="0" t="0" r="2540" b="1905"/>
            <wp:docPr id="3" name="图片 3" descr="C:\Users\TAOQUAN\Desktop\MnPB\FIGUR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OQUAN\Desktop\MnPB\FIGURE\S2.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1332153"/>
                    </a:xfrm>
                    <a:prstGeom prst="rect">
                      <a:avLst/>
                    </a:prstGeom>
                    <a:noFill/>
                    <a:ln>
                      <a:noFill/>
                    </a:ln>
                  </pic:spPr>
                </pic:pic>
              </a:graphicData>
            </a:graphic>
          </wp:inline>
        </w:drawing>
      </w:r>
    </w:p>
    <w:p w:rsidR="00153C0D" w:rsidRDefault="00153C0D" w:rsidP="008F2352">
      <w:pPr>
        <w:spacing w:beforeLines="50"/>
        <w:rPr>
          <w:rFonts w:ascii="Times New Roman" w:hAnsi="Times New Roman"/>
          <w:sz w:val="24"/>
          <w:szCs w:val="24"/>
        </w:rPr>
      </w:pPr>
      <w:r w:rsidRPr="00153C0D">
        <w:rPr>
          <w:rFonts w:ascii="Times New Roman" w:hAnsi="Times New Roman"/>
          <w:sz w:val="24"/>
          <w:szCs w:val="24"/>
        </w:rPr>
        <w:t>Fig</w:t>
      </w:r>
      <w:r w:rsidR="001A1211">
        <w:rPr>
          <w:rFonts w:ascii="Times New Roman" w:hAnsi="Times New Roman"/>
          <w:sz w:val="24"/>
          <w:szCs w:val="24"/>
        </w:rPr>
        <w:t>ure</w:t>
      </w:r>
      <w:r w:rsidRPr="00153C0D">
        <w:rPr>
          <w:rFonts w:ascii="Times New Roman" w:hAnsi="Times New Roman"/>
          <w:sz w:val="24"/>
          <w:szCs w:val="24"/>
        </w:rPr>
        <w:t xml:space="preserve"> S2 (A) The stable average diameter and PDI of Mn PB NPs changes </w:t>
      </w:r>
      <w:r w:rsidRPr="00153C0D">
        <w:rPr>
          <w:rFonts w:ascii="Times New Roman" w:hAnsi="Times New Roman" w:hint="eastAsia"/>
          <w:sz w:val="24"/>
          <w:szCs w:val="24"/>
        </w:rPr>
        <w:t xml:space="preserve">with </w:t>
      </w:r>
      <w:r w:rsidRPr="00153C0D">
        <w:rPr>
          <w:rFonts w:ascii="Times New Roman" w:hAnsi="Times New Roman"/>
          <w:sz w:val="24"/>
          <w:szCs w:val="24"/>
        </w:rPr>
        <w:t>time. (B) The s</w:t>
      </w:r>
      <w:r w:rsidRPr="00153C0D">
        <w:rPr>
          <w:rFonts w:ascii="Times New Roman" w:hAnsi="Times New Roman" w:hint="eastAsia"/>
          <w:sz w:val="24"/>
          <w:szCs w:val="24"/>
        </w:rPr>
        <w:t>ize</w:t>
      </w:r>
      <w:r w:rsidRPr="00153C0D">
        <w:rPr>
          <w:rFonts w:ascii="Times New Roman" w:hAnsi="Times New Roman"/>
          <w:sz w:val="24"/>
          <w:szCs w:val="24"/>
        </w:rPr>
        <w:t xml:space="preserve"> of Mn PB NPs </w:t>
      </w:r>
      <w:r w:rsidRPr="00153C0D">
        <w:rPr>
          <w:rFonts w:ascii="Times New Roman" w:hAnsi="Times New Roman" w:hint="eastAsia"/>
          <w:sz w:val="24"/>
          <w:szCs w:val="24"/>
        </w:rPr>
        <w:t>in water with different pH</w:t>
      </w:r>
      <w:r w:rsidRPr="00153C0D">
        <w:rPr>
          <w:rFonts w:ascii="Times New Roman" w:hAnsi="Times New Roman"/>
          <w:sz w:val="24"/>
          <w:szCs w:val="24"/>
        </w:rPr>
        <w:t>. (C) The stability of Mn PB NPs in H2O, FBS, and DMEM.</w:t>
      </w:r>
    </w:p>
    <w:p w:rsidR="003D7275" w:rsidRPr="00153C0D" w:rsidRDefault="003D7275" w:rsidP="0038662C">
      <w:pPr>
        <w:autoSpaceDE w:val="0"/>
        <w:autoSpaceDN w:val="0"/>
        <w:adjustRightInd w:val="0"/>
        <w:jc w:val="center"/>
        <w:rPr>
          <w:rFonts w:ascii="Times New Roman" w:hAnsi="Times New Roman"/>
          <w:sz w:val="24"/>
          <w:szCs w:val="24"/>
        </w:rPr>
      </w:pPr>
    </w:p>
    <w:p w:rsidR="0038662C" w:rsidRPr="00735F1D" w:rsidRDefault="0038662C" w:rsidP="0038662C">
      <w:pPr>
        <w:autoSpaceDE w:val="0"/>
        <w:autoSpaceDN w:val="0"/>
        <w:adjustRightInd w:val="0"/>
        <w:jc w:val="center"/>
        <w:rPr>
          <w:rFonts w:ascii="Times New Roman" w:hAnsi="Times New Roman"/>
          <w:sz w:val="24"/>
          <w:szCs w:val="24"/>
        </w:rPr>
      </w:pPr>
    </w:p>
    <w:p w:rsidR="009D58CB" w:rsidRPr="0038662C" w:rsidRDefault="00153C0D" w:rsidP="006E4325">
      <w:pPr>
        <w:spacing w:line="480" w:lineRule="auto"/>
        <w:jc w:val="center"/>
        <w:rPr>
          <w:rFonts w:ascii="等线" w:eastAsia="等线" w:hAnsi="等线" w:cs="Times New Roman"/>
        </w:rPr>
      </w:pPr>
      <w:r w:rsidRPr="00153C0D">
        <w:rPr>
          <w:rFonts w:ascii="等线" w:eastAsia="等线" w:hAnsi="等线" w:cs="Times New Roman"/>
          <w:noProof/>
        </w:rPr>
        <w:lastRenderedPageBreak/>
        <w:drawing>
          <wp:inline distT="0" distB="0" distL="0" distR="0">
            <wp:extent cx="3752698" cy="2938550"/>
            <wp:effectExtent l="0" t="0" r="635" b="0"/>
            <wp:docPr id="4" name="图片 4" descr="C:\Users\TAOQUAN\Desktop\MnPB\FIGUR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OQUAN\Desktop\MnPB\FIGURE\S3.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66041" cy="2948998"/>
                    </a:xfrm>
                    <a:prstGeom prst="rect">
                      <a:avLst/>
                    </a:prstGeom>
                    <a:noFill/>
                    <a:ln>
                      <a:noFill/>
                    </a:ln>
                  </pic:spPr>
                </pic:pic>
              </a:graphicData>
            </a:graphic>
          </wp:inline>
        </w:drawing>
      </w:r>
    </w:p>
    <w:bookmarkEnd w:id="0"/>
    <w:p w:rsidR="00153C0D" w:rsidRPr="00523575" w:rsidRDefault="00153C0D" w:rsidP="008F2352">
      <w:pPr>
        <w:spacing w:beforeLines="50"/>
        <w:rPr>
          <w:rFonts w:ascii="Times New Roman" w:hAnsi="Times New Roman"/>
          <w:color w:val="000000" w:themeColor="text1"/>
          <w:sz w:val="24"/>
          <w:szCs w:val="24"/>
        </w:rPr>
      </w:pPr>
      <w:r w:rsidRPr="00523575">
        <w:rPr>
          <w:rFonts w:ascii="Times New Roman" w:hAnsi="Times New Roman"/>
          <w:color w:val="000000" w:themeColor="text1"/>
          <w:sz w:val="24"/>
          <w:szCs w:val="24"/>
        </w:rPr>
        <w:t>Fig</w:t>
      </w:r>
      <w:r w:rsidR="001A1211">
        <w:rPr>
          <w:rFonts w:ascii="Times New Roman" w:hAnsi="Times New Roman"/>
          <w:color w:val="000000" w:themeColor="text1"/>
          <w:sz w:val="24"/>
          <w:szCs w:val="24"/>
        </w:rPr>
        <w:t>ure</w:t>
      </w:r>
      <w:r w:rsidRPr="00523575">
        <w:rPr>
          <w:rFonts w:ascii="Times New Roman" w:hAnsi="Times New Roman"/>
          <w:color w:val="000000" w:themeColor="text1"/>
          <w:sz w:val="24"/>
          <w:szCs w:val="24"/>
        </w:rPr>
        <w:t xml:space="preserve"> S3</w:t>
      </w:r>
      <w:r w:rsidR="001A1211">
        <w:rPr>
          <w:rFonts w:ascii="Times New Roman" w:hAnsi="Times New Roman"/>
          <w:color w:val="000000" w:themeColor="text1"/>
          <w:sz w:val="24"/>
          <w:szCs w:val="24"/>
        </w:rPr>
        <w:t>.</w:t>
      </w:r>
      <w:r w:rsidRPr="00523575">
        <w:rPr>
          <w:rFonts w:ascii="Times New Roman" w:hAnsi="Times New Roman"/>
          <w:color w:val="000000" w:themeColor="text1"/>
          <w:sz w:val="24"/>
          <w:szCs w:val="24"/>
        </w:rPr>
        <w:t xml:space="preserve"> (A) The heating and cool cycle of MnPB NPs. (B) The IR imaging of MnPB NPs under 808 nm laser irradiation. (C) Time constant for heat transfer of MnPB NPs. (D) Time constant for heat transfer of water.</w:t>
      </w:r>
    </w:p>
    <w:p w:rsidR="009D58CB" w:rsidRPr="009D58CB" w:rsidRDefault="009D58CB" w:rsidP="00153C0D">
      <w:pPr>
        <w:jc w:val="left"/>
        <w:rPr>
          <w:rFonts w:ascii="Times New Roman" w:hAnsi="Times New Roman"/>
          <w:color w:val="FF0000"/>
          <w:sz w:val="24"/>
          <w:szCs w:val="24"/>
        </w:rPr>
      </w:pPr>
    </w:p>
    <w:p w:rsidR="009D58CB" w:rsidRDefault="009D58CB" w:rsidP="006E4325">
      <w:pPr>
        <w:widowControl/>
        <w:jc w:val="center"/>
        <w:rPr>
          <w:rFonts w:ascii="Times New Roman" w:eastAsia="宋体" w:hAnsi="Times New Roman" w:cs="Times New Roman"/>
          <w:sz w:val="24"/>
          <w:szCs w:val="24"/>
        </w:rPr>
      </w:pPr>
      <w:r w:rsidRPr="00A42461">
        <w:rPr>
          <w:rFonts w:ascii="Times New Roman" w:hAnsi="Times New Roman"/>
          <w:noProof/>
          <w:color w:val="FF0000"/>
          <w:szCs w:val="21"/>
        </w:rPr>
        <w:drawing>
          <wp:inline distT="0" distB="0" distL="0" distR="0">
            <wp:extent cx="3035808" cy="2320510"/>
            <wp:effectExtent l="0" t="0" r="0" b="3810"/>
            <wp:docPr id="1" name="图片 1" descr="C:\Users\TAOQUAN\Desktop\MnPB\补充实验\15-芬顿\图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OQUAN\Desktop\MnPB\补充实验\15-芬顿\图片2.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38980" cy="2322934"/>
                    </a:xfrm>
                    <a:prstGeom prst="rect">
                      <a:avLst/>
                    </a:prstGeom>
                    <a:noFill/>
                    <a:ln>
                      <a:noFill/>
                    </a:ln>
                  </pic:spPr>
                </pic:pic>
              </a:graphicData>
            </a:graphic>
          </wp:inline>
        </w:drawing>
      </w:r>
    </w:p>
    <w:p w:rsidR="009D58CB" w:rsidRPr="009D58CB" w:rsidRDefault="009D58CB" w:rsidP="008F2352">
      <w:pPr>
        <w:widowControl/>
        <w:spacing w:beforeLines="50"/>
        <w:rPr>
          <w:rFonts w:ascii="Times New Roman" w:eastAsia="宋体" w:hAnsi="Times New Roman" w:cs="Times New Roman"/>
          <w:color w:val="FF0000"/>
          <w:sz w:val="24"/>
          <w:szCs w:val="24"/>
        </w:rPr>
      </w:pPr>
      <w:r w:rsidRPr="009D58CB">
        <w:rPr>
          <w:rFonts w:ascii="Times New Roman" w:eastAsia="宋体" w:hAnsi="Times New Roman" w:cs="Times New Roman"/>
          <w:color w:val="FF0000"/>
          <w:sz w:val="24"/>
          <w:szCs w:val="24"/>
        </w:rPr>
        <w:t>Fig</w:t>
      </w:r>
      <w:r w:rsidR="001A1211">
        <w:rPr>
          <w:rFonts w:ascii="Times New Roman" w:eastAsia="宋体" w:hAnsi="Times New Roman" w:cs="Times New Roman"/>
          <w:color w:val="FF0000"/>
          <w:sz w:val="24"/>
          <w:szCs w:val="24"/>
        </w:rPr>
        <w:t>ure</w:t>
      </w:r>
      <w:r w:rsidRPr="009D58CB">
        <w:rPr>
          <w:rFonts w:ascii="Times New Roman" w:eastAsia="宋体" w:hAnsi="Times New Roman" w:cs="Times New Roman"/>
          <w:color w:val="FF0000"/>
          <w:sz w:val="24"/>
          <w:szCs w:val="24"/>
        </w:rPr>
        <w:t xml:space="preserve"> S4</w:t>
      </w:r>
      <w:r w:rsidR="001A1211">
        <w:rPr>
          <w:rFonts w:ascii="Times New Roman" w:eastAsia="宋体" w:hAnsi="Times New Roman" w:cs="Times New Roman"/>
          <w:color w:val="FF0000"/>
          <w:sz w:val="24"/>
          <w:szCs w:val="24"/>
        </w:rPr>
        <w:t>.</w:t>
      </w:r>
      <w:r w:rsidRPr="009D58CB">
        <w:rPr>
          <w:rFonts w:ascii="Times New Roman" w:eastAsia="宋体" w:hAnsi="Times New Roman" w:cs="Times New Roman"/>
          <w:color w:val="FF0000"/>
          <w:sz w:val="24"/>
          <w:szCs w:val="24"/>
        </w:rPr>
        <w:t xml:space="preserve"> UV-vis absorption of different experimental groups to test the Fenton reaction.</w:t>
      </w:r>
    </w:p>
    <w:p w:rsidR="009D58CB" w:rsidRPr="009D58CB" w:rsidRDefault="009D58CB" w:rsidP="009D58CB">
      <w:pPr>
        <w:widowControl/>
        <w:jc w:val="center"/>
        <w:rPr>
          <w:rFonts w:ascii="Times New Roman" w:eastAsia="宋体" w:hAnsi="Times New Roman" w:cs="Times New Roman"/>
          <w:sz w:val="24"/>
          <w:szCs w:val="24"/>
        </w:rPr>
      </w:pPr>
    </w:p>
    <w:sectPr w:rsidR="009D58CB" w:rsidRPr="009D58CB" w:rsidSect="00420D6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7274" w:rsidRDefault="00C37274" w:rsidP="0038662C">
      <w:r>
        <w:separator/>
      </w:r>
    </w:p>
  </w:endnote>
  <w:endnote w:type="continuationSeparator" w:id="1">
    <w:p w:rsidR="00C37274" w:rsidRDefault="00C37274" w:rsidP="0038662C">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7274" w:rsidRDefault="00C37274" w:rsidP="0038662C">
      <w:r>
        <w:separator/>
      </w:r>
    </w:p>
  </w:footnote>
  <w:footnote w:type="continuationSeparator" w:id="1">
    <w:p w:rsidR="00C37274" w:rsidRDefault="00C37274" w:rsidP="0038662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84B40"/>
    <w:rsid w:val="000368C6"/>
    <w:rsid w:val="000B6309"/>
    <w:rsid w:val="00153C0D"/>
    <w:rsid w:val="001555F4"/>
    <w:rsid w:val="001A1211"/>
    <w:rsid w:val="00244BA2"/>
    <w:rsid w:val="00287482"/>
    <w:rsid w:val="002B78AD"/>
    <w:rsid w:val="002E4E34"/>
    <w:rsid w:val="0035273E"/>
    <w:rsid w:val="0038662C"/>
    <w:rsid w:val="003D7275"/>
    <w:rsid w:val="00420D64"/>
    <w:rsid w:val="0044129A"/>
    <w:rsid w:val="00523575"/>
    <w:rsid w:val="00523808"/>
    <w:rsid w:val="00537A0C"/>
    <w:rsid w:val="005D0033"/>
    <w:rsid w:val="006E4325"/>
    <w:rsid w:val="00723617"/>
    <w:rsid w:val="0076725C"/>
    <w:rsid w:val="007D0CF4"/>
    <w:rsid w:val="008518C2"/>
    <w:rsid w:val="00897EC6"/>
    <w:rsid w:val="008F2352"/>
    <w:rsid w:val="00976A5E"/>
    <w:rsid w:val="009A7FBE"/>
    <w:rsid w:val="009D58CB"/>
    <w:rsid w:val="00A829AB"/>
    <w:rsid w:val="00A84B40"/>
    <w:rsid w:val="00B00BA6"/>
    <w:rsid w:val="00B97650"/>
    <w:rsid w:val="00BA3933"/>
    <w:rsid w:val="00BD2835"/>
    <w:rsid w:val="00C37274"/>
    <w:rsid w:val="00E661C2"/>
    <w:rsid w:val="00EF741A"/>
    <w:rsid w:val="00F25CB8"/>
    <w:rsid w:val="00FA51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D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866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8662C"/>
    <w:rPr>
      <w:sz w:val="18"/>
      <w:szCs w:val="18"/>
    </w:rPr>
  </w:style>
  <w:style w:type="paragraph" w:styleId="a4">
    <w:name w:val="footer"/>
    <w:basedOn w:val="a"/>
    <w:link w:val="Char0"/>
    <w:uiPriority w:val="99"/>
    <w:unhideWhenUsed/>
    <w:rsid w:val="0038662C"/>
    <w:pPr>
      <w:tabs>
        <w:tab w:val="center" w:pos="4153"/>
        <w:tab w:val="right" w:pos="8306"/>
      </w:tabs>
      <w:snapToGrid w:val="0"/>
      <w:jc w:val="left"/>
    </w:pPr>
    <w:rPr>
      <w:sz w:val="18"/>
      <w:szCs w:val="18"/>
    </w:rPr>
  </w:style>
  <w:style w:type="character" w:customStyle="1" w:styleId="Char0">
    <w:name w:val="页脚 Char"/>
    <w:basedOn w:val="a0"/>
    <w:link w:val="a4"/>
    <w:uiPriority w:val="99"/>
    <w:rsid w:val="0038662C"/>
    <w:rPr>
      <w:sz w:val="18"/>
      <w:szCs w:val="18"/>
    </w:rPr>
  </w:style>
  <w:style w:type="paragraph" w:styleId="a5">
    <w:name w:val="Balloon Text"/>
    <w:basedOn w:val="a"/>
    <w:link w:val="Char1"/>
    <w:uiPriority w:val="99"/>
    <w:semiHidden/>
    <w:unhideWhenUsed/>
    <w:rsid w:val="003D7275"/>
    <w:rPr>
      <w:sz w:val="18"/>
      <w:szCs w:val="18"/>
    </w:rPr>
  </w:style>
  <w:style w:type="character" w:customStyle="1" w:styleId="Char1">
    <w:name w:val="批注框文本 Char"/>
    <w:basedOn w:val="a0"/>
    <w:link w:val="a5"/>
    <w:uiPriority w:val="99"/>
    <w:semiHidden/>
    <w:rsid w:val="003D7275"/>
    <w:rPr>
      <w:sz w:val="18"/>
      <w:szCs w:val="18"/>
    </w:rPr>
  </w:style>
  <w:style w:type="table" w:styleId="a6">
    <w:name w:val="Table Grid"/>
    <w:basedOn w:val="a1"/>
    <w:uiPriority w:val="39"/>
    <w:rsid w:val="00B976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01764018">
      <w:bodyDiv w:val="1"/>
      <w:marLeft w:val="0"/>
      <w:marRight w:val="0"/>
      <w:marTop w:val="0"/>
      <w:marBottom w:val="0"/>
      <w:divBdr>
        <w:top w:val="none" w:sz="0" w:space="0" w:color="auto"/>
        <w:left w:val="none" w:sz="0" w:space="0" w:color="auto"/>
        <w:bottom w:val="none" w:sz="0" w:space="0" w:color="auto"/>
        <w:right w:val="none" w:sz="0" w:space="0" w:color="auto"/>
      </w:divBdr>
    </w:div>
    <w:div w:id="697197623">
      <w:bodyDiv w:val="1"/>
      <w:marLeft w:val="0"/>
      <w:marRight w:val="0"/>
      <w:marTop w:val="0"/>
      <w:marBottom w:val="0"/>
      <w:divBdr>
        <w:top w:val="none" w:sz="0" w:space="0" w:color="auto"/>
        <w:left w:val="none" w:sz="0" w:space="0" w:color="auto"/>
        <w:bottom w:val="none" w:sz="0" w:space="0" w:color="auto"/>
        <w:right w:val="none" w:sz="0" w:space="0" w:color="auto"/>
      </w:divBdr>
    </w:div>
    <w:div w:id="1022241594">
      <w:bodyDiv w:val="1"/>
      <w:marLeft w:val="0"/>
      <w:marRight w:val="0"/>
      <w:marTop w:val="0"/>
      <w:marBottom w:val="0"/>
      <w:divBdr>
        <w:top w:val="none" w:sz="0" w:space="0" w:color="auto"/>
        <w:left w:val="none" w:sz="0" w:space="0" w:color="auto"/>
        <w:bottom w:val="none" w:sz="0" w:space="0" w:color="auto"/>
        <w:right w:val="none" w:sz="0" w:space="0" w:color="auto"/>
      </w:divBdr>
    </w:div>
    <w:div w:id="1460605310">
      <w:bodyDiv w:val="1"/>
      <w:marLeft w:val="0"/>
      <w:marRight w:val="0"/>
      <w:marTop w:val="0"/>
      <w:marBottom w:val="0"/>
      <w:divBdr>
        <w:top w:val="none" w:sz="0" w:space="0" w:color="auto"/>
        <w:left w:val="none" w:sz="0" w:space="0" w:color="auto"/>
        <w:bottom w:val="none" w:sz="0" w:space="0" w:color="auto"/>
        <w:right w:val="none" w:sz="0" w:space="0" w:color="auto"/>
      </w:divBdr>
    </w:div>
    <w:div w:id="1716152312">
      <w:bodyDiv w:val="1"/>
      <w:marLeft w:val="0"/>
      <w:marRight w:val="0"/>
      <w:marTop w:val="0"/>
      <w:marBottom w:val="0"/>
      <w:divBdr>
        <w:top w:val="none" w:sz="0" w:space="0" w:color="auto"/>
        <w:left w:val="none" w:sz="0" w:space="0" w:color="auto"/>
        <w:bottom w:val="none" w:sz="0" w:space="0" w:color="auto"/>
        <w:right w:val="none" w:sz="0" w:space="0" w:color="auto"/>
      </w:divBdr>
    </w:div>
    <w:div w:id="181194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289</Words>
  <Characters>1648</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陶泉</dc:creator>
  <cp:keywords/>
  <dc:description/>
  <cp:lastModifiedBy>xbany</cp:lastModifiedBy>
  <cp:revision>13</cp:revision>
  <dcterms:created xsi:type="dcterms:W3CDTF">2021-09-12T13:05:00Z</dcterms:created>
  <dcterms:modified xsi:type="dcterms:W3CDTF">2021-12-17T06:30:00Z</dcterms:modified>
</cp:coreProperties>
</file>