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B2A3E" w14:textId="20F316B3" w:rsidR="00323625" w:rsidRPr="007C18BA" w:rsidRDefault="0072241D" w:rsidP="0001114C">
      <w:pPr>
        <w:pStyle w:val="Title2"/>
        <w:rPr>
          <w:b w:val="0"/>
        </w:rPr>
      </w:pPr>
      <w:r>
        <w:rPr>
          <w:b w:val="0"/>
          <w:color w:val="000000"/>
          <w:sz w:val="32"/>
          <w:szCs w:val="32"/>
        </w:rPr>
        <w:t xml:space="preserve">Additional </w:t>
      </w:r>
      <w:bookmarkStart w:id="0" w:name="_GoBack"/>
      <w:bookmarkEnd w:id="0"/>
      <w:r w:rsidR="004F565A" w:rsidRPr="007C18BA">
        <w:rPr>
          <w:b w:val="0"/>
          <w:color w:val="000000"/>
          <w:sz w:val="32"/>
          <w:szCs w:val="32"/>
        </w:rPr>
        <w:t>Information</w:t>
      </w:r>
    </w:p>
    <w:p w14:paraId="5A816327" w14:textId="77777777" w:rsidR="0001114C" w:rsidRPr="007C18BA" w:rsidRDefault="0001114C" w:rsidP="0001114C">
      <w:pPr>
        <w:rPr>
          <w:rFonts w:ascii="Times New Roman" w:hAnsi="Times New Roman" w:cs="Times New Roman"/>
          <w:b/>
          <w:sz w:val="24"/>
          <w:szCs w:val="24"/>
        </w:rPr>
      </w:pPr>
    </w:p>
    <w:p w14:paraId="3C9B0D77" w14:textId="77777777" w:rsidR="0001114C" w:rsidRPr="007C18BA" w:rsidRDefault="0001114C" w:rsidP="0001114C">
      <w:pPr>
        <w:rPr>
          <w:rFonts w:ascii="Times New Roman" w:hAnsi="Times New Roman" w:cs="Times New Roman"/>
          <w:b/>
          <w:sz w:val="24"/>
          <w:szCs w:val="24"/>
        </w:rPr>
      </w:pPr>
      <w:r w:rsidRPr="007C18BA">
        <w:rPr>
          <w:rFonts w:ascii="Times New Roman" w:hAnsi="Times New Roman" w:cs="Times New Roman"/>
          <w:b/>
          <w:sz w:val="24"/>
          <w:szCs w:val="24"/>
        </w:rPr>
        <w:t>Early diagnosis of breast cancer lung metastasis by nanoprobe-based luminescence imaging of the pre-metastatic niche</w:t>
      </w:r>
    </w:p>
    <w:p w14:paraId="2360569D" w14:textId="77777777" w:rsidR="0001114C" w:rsidRPr="007C18BA" w:rsidRDefault="0001114C" w:rsidP="0001114C">
      <w:pPr>
        <w:rPr>
          <w:rFonts w:ascii="Times New Roman" w:hAnsi="Times New Roman" w:cs="Times New Roman"/>
          <w:b/>
          <w:bCs/>
          <w:sz w:val="24"/>
          <w:szCs w:val="24"/>
        </w:rPr>
      </w:pPr>
    </w:p>
    <w:p w14:paraId="41D367E6"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Hanwen Zheng</w:t>
      </w:r>
      <w:r w:rsidRPr="00A558D8">
        <w:rPr>
          <w:rFonts w:ascii="Times New Roman" w:hAnsi="Times New Roman" w:cs="Times New Roman" w:hint="eastAsia"/>
          <w:bCs/>
          <w:sz w:val="24"/>
          <w:szCs w:val="24"/>
          <w:vertAlign w:val="superscript"/>
        </w:rPr>
        <w:t>1,2,3</w:t>
      </w:r>
      <w:r w:rsidRPr="00A558D8">
        <w:rPr>
          <w:rFonts w:ascii="Times New Roman" w:hAnsi="Times New Roman" w:cs="Times New Roman"/>
          <w:bCs/>
          <w:sz w:val="24"/>
          <w:szCs w:val="24"/>
        </w:rPr>
        <w:t>, Chunsen Yuan</w:t>
      </w:r>
      <w:r w:rsidRPr="00A558D8">
        <w:rPr>
          <w:rFonts w:ascii="Times New Roman" w:hAnsi="Times New Roman" w:cs="Times New Roman" w:hint="eastAsia"/>
          <w:bCs/>
          <w:sz w:val="24"/>
          <w:szCs w:val="24"/>
          <w:vertAlign w:val="superscript"/>
        </w:rPr>
        <w:t>1</w:t>
      </w:r>
      <w:r w:rsidRPr="00A558D8">
        <w:rPr>
          <w:rFonts w:ascii="Times New Roman" w:hAnsi="Times New Roman" w:cs="Times New Roman"/>
          <w:bCs/>
          <w:sz w:val="24"/>
          <w:szCs w:val="24"/>
        </w:rPr>
        <w:t>, Jiajun Cai</w:t>
      </w:r>
      <w:r w:rsidRPr="00A558D8">
        <w:rPr>
          <w:rFonts w:ascii="Times New Roman" w:hAnsi="Times New Roman" w:cs="Times New Roman" w:hint="eastAsia"/>
          <w:bCs/>
          <w:sz w:val="24"/>
          <w:szCs w:val="24"/>
          <w:vertAlign w:val="superscript"/>
        </w:rPr>
        <w:t>2</w:t>
      </w:r>
      <w:r w:rsidRPr="00A558D8">
        <w:rPr>
          <w:rFonts w:ascii="Times New Roman" w:hAnsi="Times New Roman" w:cs="Times New Roman"/>
          <w:bCs/>
          <w:sz w:val="24"/>
          <w:szCs w:val="24"/>
        </w:rPr>
        <w:t>, Wendan Pu</w:t>
      </w:r>
      <w:r w:rsidRPr="00A558D8">
        <w:rPr>
          <w:rFonts w:ascii="Times New Roman" w:hAnsi="Times New Roman" w:cs="Times New Roman" w:hint="eastAsia"/>
          <w:bCs/>
          <w:sz w:val="24"/>
          <w:szCs w:val="24"/>
          <w:vertAlign w:val="superscript"/>
        </w:rPr>
        <w:t>2</w:t>
      </w:r>
      <w:r w:rsidRPr="00A558D8">
        <w:rPr>
          <w:rFonts w:ascii="Times New Roman" w:hAnsi="Times New Roman" w:cs="Times New Roman"/>
          <w:bCs/>
          <w:sz w:val="24"/>
          <w:szCs w:val="24"/>
        </w:rPr>
        <w:t>, Peng Wu</w:t>
      </w:r>
      <w:r w:rsidRPr="00A558D8">
        <w:rPr>
          <w:rFonts w:ascii="Times New Roman" w:hAnsi="Times New Roman" w:cs="Times New Roman" w:hint="eastAsia"/>
          <w:bCs/>
          <w:sz w:val="24"/>
          <w:szCs w:val="24"/>
          <w:vertAlign w:val="superscript"/>
        </w:rPr>
        <w:t>2,4</w:t>
      </w:r>
      <w:r w:rsidRPr="00A558D8">
        <w:rPr>
          <w:rFonts w:ascii="Times New Roman" w:hAnsi="Times New Roman" w:cs="Times New Roman"/>
          <w:bCs/>
          <w:sz w:val="24"/>
          <w:szCs w:val="24"/>
        </w:rPr>
        <w:t>, Chenwen Li</w:t>
      </w:r>
      <w:r w:rsidRPr="00A558D8">
        <w:rPr>
          <w:rFonts w:ascii="Times New Roman" w:hAnsi="Times New Roman" w:cs="Times New Roman" w:hint="eastAsia"/>
          <w:bCs/>
          <w:sz w:val="24"/>
          <w:szCs w:val="24"/>
          <w:vertAlign w:val="superscript"/>
        </w:rPr>
        <w:t>2</w:t>
      </w:r>
      <w:r w:rsidRPr="00A558D8">
        <w:rPr>
          <w:rFonts w:ascii="Times New Roman" w:hAnsi="Times New Roman" w:cs="Times New Roman"/>
          <w:bCs/>
          <w:sz w:val="24"/>
          <w:szCs w:val="24"/>
        </w:rPr>
        <w:t>, Gang Li</w:t>
      </w:r>
      <w:r w:rsidRPr="00A558D8">
        <w:rPr>
          <w:rFonts w:ascii="Times New Roman" w:hAnsi="Times New Roman" w:cs="Times New Roman" w:hint="eastAsia"/>
          <w:bCs/>
          <w:sz w:val="24"/>
          <w:szCs w:val="24"/>
          <w:vertAlign w:val="superscript"/>
        </w:rPr>
        <w:t>2</w:t>
      </w:r>
      <w:r w:rsidRPr="00A558D8">
        <w:rPr>
          <w:rFonts w:ascii="Times New Roman" w:hAnsi="Times New Roman" w:cs="Times New Roman"/>
          <w:bCs/>
          <w:sz w:val="24"/>
          <w:szCs w:val="24"/>
        </w:rPr>
        <w:t>, Yang Zhang</w:t>
      </w:r>
      <w:r w:rsidRPr="00A558D8">
        <w:rPr>
          <w:rFonts w:ascii="Times New Roman" w:hAnsi="Times New Roman" w:cs="Times New Roman" w:hint="eastAsia"/>
          <w:bCs/>
          <w:sz w:val="24"/>
          <w:szCs w:val="24"/>
          <w:vertAlign w:val="superscript"/>
        </w:rPr>
        <w:t>2</w:t>
      </w:r>
      <w:r w:rsidRPr="00A558D8">
        <w:rPr>
          <w:rFonts w:ascii="Times New Roman" w:hAnsi="Times New Roman" w:cs="Times New Roman"/>
          <w:bCs/>
          <w:sz w:val="24"/>
          <w:szCs w:val="24"/>
        </w:rPr>
        <w:t>, Jianxiang Zhang</w:t>
      </w:r>
      <w:r w:rsidRPr="00A558D8">
        <w:rPr>
          <w:rFonts w:ascii="Times New Roman" w:hAnsi="Times New Roman" w:cs="Times New Roman" w:hint="eastAsia"/>
          <w:bCs/>
          <w:sz w:val="24"/>
          <w:szCs w:val="24"/>
          <w:vertAlign w:val="superscript"/>
        </w:rPr>
        <w:t>2,5,</w:t>
      </w:r>
      <w:r w:rsidRPr="00A558D8">
        <w:rPr>
          <w:rFonts w:ascii="Times New Roman" w:hAnsi="Times New Roman" w:cs="Times New Roman"/>
          <w:bCs/>
          <w:sz w:val="24"/>
          <w:szCs w:val="24"/>
        </w:rPr>
        <w:t>*, Jiawei Guo</w:t>
      </w:r>
      <w:r w:rsidRPr="00A558D8">
        <w:rPr>
          <w:rFonts w:ascii="Times New Roman" w:hAnsi="Times New Roman" w:cs="Times New Roman" w:hint="eastAsia"/>
          <w:bCs/>
          <w:sz w:val="24"/>
          <w:szCs w:val="24"/>
          <w:vertAlign w:val="superscript"/>
        </w:rPr>
        <w:t>3,</w:t>
      </w:r>
      <w:r w:rsidRPr="00A558D8">
        <w:rPr>
          <w:rFonts w:ascii="Times New Roman" w:hAnsi="Times New Roman" w:cs="Times New Roman"/>
          <w:bCs/>
          <w:sz w:val="24"/>
          <w:szCs w:val="24"/>
        </w:rPr>
        <w:t xml:space="preserve">* </w:t>
      </w:r>
      <w:r w:rsidRPr="00A558D8">
        <w:rPr>
          <w:rFonts w:ascii="Times New Roman" w:hAnsi="Times New Roman" w:cs="Times New Roman" w:hint="eastAsia"/>
          <w:bCs/>
          <w:sz w:val="24"/>
          <w:szCs w:val="24"/>
        </w:rPr>
        <w:t xml:space="preserve">and </w:t>
      </w:r>
      <w:r w:rsidRPr="00A558D8">
        <w:rPr>
          <w:rFonts w:ascii="Times New Roman" w:hAnsi="Times New Roman" w:cs="Times New Roman"/>
          <w:bCs/>
          <w:sz w:val="24"/>
          <w:szCs w:val="24"/>
        </w:rPr>
        <w:t>Dingde Huang</w:t>
      </w:r>
      <w:r w:rsidRPr="00A558D8">
        <w:rPr>
          <w:rFonts w:ascii="Times New Roman" w:hAnsi="Times New Roman" w:cs="Times New Roman" w:hint="eastAsia"/>
          <w:bCs/>
          <w:sz w:val="24"/>
          <w:szCs w:val="24"/>
          <w:vertAlign w:val="superscript"/>
        </w:rPr>
        <w:t>1,</w:t>
      </w:r>
      <w:r w:rsidRPr="00A558D8">
        <w:rPr>
          <w:rFonts w:ascii="Times New Roman" w:hAnsi="Times New Roman" w:cs="Times New Roman"/>
          <w:bCs/>
          <w:sz w:val="24"/>
          <w:szCs w:val="24"/>
        </w:rPr>
        <w:t>*</w:t>
      </w:r>
    </w:p>
    <w:p w14:paraId="6645AFCE" w14:textId="77777777" w:rsidR="005C79D7" w:rsidRPr="00A558D8" w:rsidRDefault="005C79D7" w:rsidP="005C79D7">
      <w:pPr>
        <w:rPr>
          <w:rFonts w:ascii="Times New Roman" w:hAnsi="Times New Roman" w:cs="Times New Roman"/>
          <w:b/>
          <w:bCs/>
          <w:sz w:val="24"/>
          <w:szCs w:val="24"/>
        </w:rPr>
      </w:pPr>
    </w:p>
    <w:p w14:paraId="1A765618" w14:textId="77777777" w:rsidR="005C79D7" w:rsidRPr="00A558D8" w:rsidRDefault="005C79D7" w:rsidP="005C79D7">
      <w:pPr>
        <w:pStyle w:val="ListParagraph"/>
        <w:numPr>
          <w:ilvl w:val="0"/>
          <w:numId w:val="1"/>
        </w:numPr>
        <w:ind w:firstLineChars="0"/>
        <w:rPr>
          <w:rFonts w:ascii="Times New Roman" w:hAnsi="Times New Roman" w:cs="Times New Roman"/>
          <w:bCs/>
          <w:sz w:val="24"/>
          <w:szCs w:val="24"/>
        </w:rPr>
      </w:pPr>
      <w:r w:rsidRPr="00A558D8">
        <w:rPr>
          <w:rFonts w:ascii="Times New Roman" w:hAnsi="Times New Roman" w:cs="Times New Roman"/>
          <w:bCs/>
          <w:sz w:val="24"/>
          <w:szCs w:val="24"/>
        </w:rPr>
        <w:t>Department of Nuclear Medicine, Southwest Hospital, Third Military Medical University (Army Medical University), Chongqing 400038, China</w:t>
      </w:r>
    </w:p>
    <w:p w14:paraId="48D18B8B" w14:textId="77777777" w:rsidR="005C79D7" w:rsidRPr="00A558D8" w:rsidRDefault="005C79D7" w:rsidP="005C79D7">
      <w:pPr>
        <w:pStyle w:val="ListParagraph"/>
        <w:numPr>
          <w:ilvl w:val="0"/>
          <w:numId w:val="1"/>
        </w:numPr>
        <w:autoSpaceDE w:val="0"/>
        <w:autoSpaceDN w:val="0"/>
        <w:adjustRightInd w:val="0"/>
        <w:ind w:firstLineChars="0"/>
        <w:jc w:val="left"/>
        <w:rPr>
          <w:rFonts w:ascii="Times New Roman" w:hAnsi="Times New Roman" w:cs="Times New Roman"/>
          <w:kern w:val="0"/>
          <w:sz w:val="24"/>
          <w:szCs w:val="24"/>
        </w:rPr>
      </w:pPr>
      <w:r w:rsidRPr="00A558D8">
        <w:rPr>
          <w:rFonts w:ascii="Times New Roman" w:hAnsi="Times New Roman" w:cs="Times New Roman"/>
          <w:bCs/>
          <w:sz w:val="24"/>
          <w:szCs w:val="24"/>
        </w:rPr>
        <w:t>Department of Pharmaceutics, College of Pharmacy, Third Military Medical University (Army Medical University), Chongqing 400038, China</w:t>
      </w:r>
    </w:p>
    <w:p w14:paraId="29E32F82" w14:textId="77777777" w:rsidR="005C79D7" w:rsidRPr="00A558D8" w:rsidRDefault="005C79D7" w:rsidP="005C79D7">
      <w:pPr>
        <w:pStyle w:val="ListParagraph"/>
        <w:numPr>
          <w:ilvl w:val="0"/>
          <w:numId w:val="1"/>
        </w:numPr>
        <w:ind w:firstLineChars="0"/>
        <w:rPr>
          <w:rFonts w:ascii="Times New Roman" w:hAnsi="Times New Roman" w:cs="Times New Roman"/>
          <w:bCs/>
          <w:sz w:val="24"/>
          <w:szCs w:val="24"/>
        </w:rPr>
      </w:pPr>
      <w:r w:rsidRPr="00A558D8">
        <w:rPr>
          <w:rFonts w:ascii="Times New Roman" w:hAnsi="Times New Roman" w:cs="Times New Roman"/>
          <w:bCs/>
          <w:sz w:val="24"/>
          <w:szCs w:val="24"/>
        </w:rPr>
        <w:t>Department of Pharmaceutical Analysis, College of Pharmacy, Third Military Medical University (Army Medical University), Chongqing 400038, China</w:t>
      </w:r>
    </w:p>
    <w:p w14:paraId="0BA26A2B" w14:textId="77777777" w:rsidR="005C79D7" w:rsidRPr="00A558D8" w:rsidRDefault="005C79D7" w:rsidP="005C79D7">
      <w:pPr>
        <w:pStyle w:val="ListParagraph"/>
        <w:numPr>
          <w:ilvl w:val="0"/>
          <w:numId w:val="1"/>
        </w:numPr>
        <w:autoSpaceDE w:val="0"/>
        <w:autoSpaceDN w:val="0"/>
        <w:adjustRightInd w:val="0"/>
        <w:ind w:firstLineChars="0"/>
        <w:jc w:val="left"/>
        <w:rPr>
          <w:rFonts w:ascii="Times New Roman" w:hAnsi="Times New Roman" w:cs="Times New Roman"/>
          <w:bCs/>
          <w:sz w:val="24"/>
          <w:szCs w:val="24"/>
        </w:rPr>
      </w:pPr>
      <w:r w:rsidRPr="00A558D8">
        <w:rPr>
          <w:rFonts w:ascii="Times New Roman" w:hAnsi="Times New Roman" w:cs="Times New Roman"/>
          <w:kern w:val="0"/>
          <w:sz w:val="24"/>
          <w:szCs w:val="24"/>
        </w:rPr>
        <w:t>College of Pharmacy and Medical Technology, Hanzhong Vocational and Technical College,</w:t>
      </w:r>
      <w:r w:rsidRPr="00A558D8">
        <w:rPr>
          <w:rFonts w:ascii="Times New Roman" w:hAnsi="Times New Roman" w:cs="Times New Roman" w:hint="eastAsia"/>
          <w:kern w:val="0"/>
          <w:sz w:val="24"/>
          <w:szCs w:val="24"/>
        </w:rPr>
        <w:t xml:space="preserve"> </w:t>
      </w:r>
      <w:r w:rsidRPr="00A558D8">
        <w:rPr>
          <w:rFonts w:ascii="Times New Roman" w:hAnsi="Times New Roman" w:cs="Times New Roman"/>
          <w:kern w:val="0"/>
          <w:sz w:val="24"/>
          <w:szCs w:val="24"/>
        </w:rPr>
        <w:t>Hanzhong, Shaanxi 723000, China</w:t>
      </w:r>
    </w:p>
    <w:p w14:paraId="70CFA239" w14:textId="77777777" w:rsidR="005C79D7" w:rsidRPr="00A558D8" w:rsidRDefault="005C79D7" w:rsidP="005C79D7">
      <w:pPr>
        <w:pStyle w:val="ListParagraph"/>
        <w:numPr>
          <w:ilvl w:val="0"/>
          <w:numId w:val="1"/>
        </w:numPr>
        <w:ind w:firstLineChars="0"/>
        <w:rPr>
          <w:rFonts w:ascii="Times New Roman" w:hAnsi="Times New Roman" w:cs="Times New Roman"/>
          <w:bCs/>
          <w:sz w:val="24"/>
          <w:szCs w:val="24"/>
        </w:rPr>
      </w:pPr>
      <w:r w:rsidRPr="00A558D8">
        <w:rPr>
          <w:rFonts w:ascii="Times New Roman" w:hAnsi="Times New Roman" w:cs="Times New Roman"/>
          <w:bCs/>
          <w:sz w:val="24"/>
          <w:szCs w:val="24"/>
        </w:rPr>
        <w:t xml:space="preserve">State Key Laboratory of Trauma, Burn and Combined Injury, Third Military Medical University (Army Medical University), Chongqing 400038, China </w:t>
      </w:r>
    </w:p>
    <w:p w14:paraId="688F6428" w14:textId="77777777" w:rsidR="005C79D7" w:rsidRPr="00A558D8" w:rsidRDefault="005C79D7" w:rsidP="005C79D7">
      <w:pPr>
        <w:rPr>
          <w:rFonts w:ascii="Times New Roman" w:hAnsi="Times New Roman" w:cs="Times New Roman"/>
          <w:bCs/>
          <w:sz w:val="24"/>
          <w:szCs w:val="24"/>
        </w:rPr>
      </w:pPr>
    </w:p>
    <w:p w14:paraId="59A3566F" w14:textId="77777777" w:rsidR="005C79D7" w:rsidRPr="00A558D8" w:rsidRDefault="005C79D7" w:rsidP="005C79D7">
      <w:pPr>
        <w:rPr>
          <w:rFonts w:ascii="Times New Roman" w:hAnsi="Times New Roman" w:cs="Times New Roman"/>
          <w:bCs/>
          <w:sz w:val="24"/>
          <w:szCs w:val="24"/>
        </w:rPr>
      </w:pPr>
    </w:p>
    <w:p w14:paraId="6A37B704" w14:textId="77777777" w:rsidR="005C79D7" w:rsidRPr="00A558D8" w:rsidRDefault="005C79D7" w:rsidP="005C79D7">
      <w:pPr>
        <w:rPr>
          <w:rFonts w:ascii="Times New Roman" w:hAnsi="Times New Roman" w:cs="Times New Roman"/>
          <w:b/>
          <w:bCs/>
          <w:sz w:val="24"/>
          <w:szCs w:val="24"/>
        </w:rPr>
      </w:pPr>
      <w:r w:rsidRPr="00A558D8">
        <w:rPr>
          <w:rFonts w:ascii="Times New Roman" w:hAnsi="Times New Roman" w:cs="Times New Roman" w:hint="eastAsia"/>
          <w:b/>
          <w:bCs/>
          <w:sz w:val="24"/>
          <w:szCs w:val="24"/>
        </w:rPr>
        <w:t>Corresponding authors:</w:t>
      </w:r>
    </w:p>
    <w:p w14:paraId="7674F45C"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hint="eastAsia"/>
          <w:bCs/>
          <w:sz w:val="24"/>
          <w:szCs w:val="24"/>
        </w:rPr>
        <w:t>Jianxiang Zhang, PhD, Prof.</w:t>
      </w:r>
    </w:p>
    <w:p w14:paraId="7FCF5A70"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 xml:space="preserve">Department of Pharmaceutics </w:t>
      </w:r>
    </w:p>
    <w:p w14:paraId="50CD85FA"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College of Pharmacy</w:t>
      </w:r>
    </w:p>
    <w:p w14:paraId="7799BB6E"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Third Military Medical University (Army Medical University)</w:t>
      </w:r>
    </w:p>
    <w:p w14:paraId="5FB87594"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hint="eastAsia"/>
          <w:bCs/>
          <w:sz w:val="24"/>
          <w:szCs w:val="24"/>
        </w:rPr>
        <w:t xml:space="preserve">30 Gaotanyan Main Street, </w:t>
      </w:r>
      <w:r w:rsidRPr="00A558D8">
        <w:rPr>
          <w:rFonts w:ascii="Times New Roman" w:hAnsi="Times New Roman" w:cs="Times New Roman"/>
          <w:bCs/>
          <w:sz w:val="24"/>
          <w:szCs w:val="24"/>
        </w:rPr>
        <w:t>Chongqing 400038, China</w:t>
      </w:r>
    </w:p>
    <w:p w14:paraId="428389F4"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E-mail: jxzhang1980@gmail.com, jxzhang@tmmu.edu.cn</w:t>
      </w:r>
    </w:p>
    <w:p w14:paraId="4B5031A7" w14:textId="77777777" w:rsidR="005C79D7" w:rsidRPr="00A558D8" w:rsidRDefault="005C79D7" w:rsidP="005C79D7">
      <w:pPr>
        <w:rPr>
          <w:rFonts w:ascii="Times New Roman" w:hAnsi="Times New Roman" w:cs="Times New Roman"/>
          <w:bCs/>
          <w:sz w:val="24"/>
          <w:szCs w:val="24"/>
        </w:rPr>
      </w:pPr>
    </w:p>
    <w:p w14:paraId="5E8DAF9A"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hint="eastAsia"/>
          <w:bCs/>
          <w:sz w:val="24"/>
          <w:szCs w:val="24"/>
        </w:rPr>
        <w:t xml:space="preserve">Jiawei Guo, PhD, </w:t>
      </w:r>
      <w:r w:rsidRPr="00A558D8">
        <w:rPr>
          <w:rFonts w:ascii="Times New Roman" w:hAnsi="Times New Roman" w:cs="Times New Roman"/>
          <w:bCs/>
          <w:sz w:val="24"/>
          <w:szCs w:val="24"/>
        </w:rPr>
        <w:t>Prof.</w:t>
      </w:r>
    </w:p>
    <w:p w14:paraId="7C96A246"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Department of Pharmaceutical Analysis</w:t>
      </w:r>
    </w:p>
    <w:p w14:paraId="39DC56E2"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College of Pharmacy</w:t>
      </w:r>
    </w:p>
    <w:p w14:paraId="54FDF4E4"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Third Military Medical University (Army Medical University)</w:t>
      </w:r>
    </w:p>
    <w:p w14:paraId="2DA8B209"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hint="eastAsia"/>
          <w:bCs/>
          <w:sz w:val="24"/>
          <w:szCs w:val="24"/>
        </w:rPr>
        <w:t xml:space="preserve">30 Gaotanyan Main Street, </w:t>
      </w:r>
      <w:r w:rsidRPr="00A558D8">
        <w:rPr>
          <w:rFonts w:ascii="Times New Roman" w:hAnsi="Times New Roman" w:cs="Times New Roman"/>
          <w:bCs/>
          <w:sz w:val="24"/>
          <w:szCs w:val="24"/>
        </w:rPr>
        <w:t>Chongqing 400038, China</w:t>
      </w:r>
    </w:p>
    <w:p w14:paraId="3BC2C9A1"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E-mail: breakhp@163.com</w:t>
      </w:r>
    </w:p>
    <w:p w14:paraId="3ABDEE78" w14:textId="77777777" w:rsidR="005C79D7" w:rsidRPr="00A558D8" w:rsidRDefault="005C79D7" w:rsidP="005C79D7">
      <w:pPr>
        <w:rPr>
          <w:rFonts w:ascii="Times New Roman" w:hAnsi="Times New Roman" w:cs="Times New Roman"/>
          <w:bCs/>
          <w:sz w:val="24"/>
          <w:szCs w:val="24"/>
        </w:rPr>
      </w:pPr>
    </w:p>
    <w:p w14:paraId="2372484A"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hint="eastAsia"/>
          <w:bCs/>
          <w:sz w:val="24"/>
          <w:szCs w:val="24"/>
        </w:rPr>
        <w:t>Dingde Huang, PhD, Prof.</w:t>
      </w:r>
    </w:p>
    <w:p w14:paraId="724BF86D"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Department of Nuclear Medicine</w:t>
      </w:r>
    </w:p>
    <w:p w14:paraId="67865A9E"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Southwest Hospital</w:t>
      </w:r>
    </w:p>
    <w:p w14:paraId="284F4454"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Third Military Medical University (Army Medical University)</w:t>
      </w:r>
    </w:p>
    <w:p w14:paraId="03FD17B2"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hint="eastAsia"/>
          <w:bCs/>
          <w:sz w:val="24"/>
          <w:szCs w:val="24"/>
        </w:rPr>
        <w:t xml:space="preserve">30 Gaotanyan Main Street, </w:t>
      </w:r>
      <w:r w:rsidRPr="00A558D8">
        <w:rPr>
          <w:rFonts w:ascii="Times New Roman" w:hAnsi="Times New Roman" w:cs="Times New Roman"/>
          <w:bCs/>
          <w:sz w:val="24"/>
          <w:szCs w:val="24"/>
        </w:rPr>
        <w:t>Chongqing 400038, China</w:t>
      </w:r>
    </w:p>
    <w:p w14:paraId="1F82BE97" w14:textId="77777777" w:rsidR="005C79D7" w:rsidRPr="00A558D8" w:rsidRDefault="005C79D7" w:rsidP="005C79D7">
      <w:pPr>
        <w:rPr>
          <w:rFonts w:ascii="Times New Roman" w:hAnsi="Times New Roman" w:cs="Times New Roman"/>
          <w:bCs/>
          <w:sz w:val="24"/>
          <w:szCs w:val="24"/>
        </w:rPr>
      </w:pPr>
      <w:r w:rsidRPr="00A558D8">
        <w:rPr>
          <w:rFonts w:ascii="Times New Roman" w:hAnsi="Times New Roman" w:cs="Times New Roman"/>
          <w:bCs/>
          <w:sz w:val="24"/>
          <w:szCs w:val="24"/>
        </w:rPr>
        <w:t>E-mail: huangdingde@126.com</w:t>
      </w:r>
    </w:p>
    <w:p w14:paraId="687BCA6E" w14:textId="77777777" w:rsidR="00323625" w:rsidRPr="005C79D7" w:rsidRDefault="00323625" w:rsidP="00323625">
      <w:pPr>
        <w:adjustRightInd w:val="0"/>
        <w:snapToGrid w:val="0"/>
        <w:rPr>
          <w:rFonts w:ascii="Times New Roman" w:hAnsi="Times New Roman" w:cs="Times New Roman"/>
          <w:b/>
          <w:sz w:val="24"/>
          <w:szCs w:val="24"/>
        </w:rPr>
      </w:pPr>
    </w:p>
    <w:p w14:paraId="7011C79B" w14:textId="77777777" w:rsidR="00323625" w:rsidRPr="007C18BA" w:rsidRDefault="00323625" w:rsidP="00323625">
      <w:pPr>
        <w:widowControl/>
        <w:jc w:val="left"/>
        <w:rPr>
          <w:rFonts w:ascii="Times New Roman" w:hAnsi="Times New Roman" w:cs="Times New Roman"/>
          <w:b/>
          <w:sz w:val="24"/>
          <w:szCs w:val="24"/>
        </w:rPr>
      </w:pPr>
      <w:r w:rsidRPr="007C18BA">
        <w:rPr>
          <w:rFonts w:ascii="Times New Roman" w:hAnsi="Times New Roman" w:cs="Times New Roman"/>
          <w:b/>
          <w:sz w:val="24"/>
          <w:szCs w:val="24"/>
        </w:rPr>
        <w:br w:type="page"/>
      </w:r>
    </w:p>
    <w:p w14:paraId="752389DB" w14:textId="77777777" w:rsidR="00323625" w:rsidRPr="007C18BA" w:rsidRDefault="00323625" w:rsidP="00323625">
      <w:pPr>
        <w:adjustRightInd w:val="0"/>
        <w:snapToGrid w:val="0"/>
        <w:rPr>
          <w:rFonts w:ascii="Times New Roman" w:hAnsi="Times New Roman" w:cs="Times New Roman"/>
          <w:b/>
          <w:sz w:val="24"/>
          <w:szCs w:val="24"/>
        </w:rPr>
      </w:pPr>
      <w:r w:rsidRPr="007C18BA">
        <w:rPr>
          <w:rFonts w:ascii="Times New Roman" w:hAnsi="Times New Roman" w:cs="Times New Roman"/>
          <w:b/>
          <w:sz w:val="24"/>
          <w:szCs w:val="24"/>
        </w:rPr>
        <w:lastRenderedPageBreak/>
        <w:t>Materials and Methods</w:t>
      </w:r>
    </w:p>
    <w:p w14:paraId="6F6C7CD5" w14:textId="0B88D27C"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sz w:val="24"/>
          <w:szCs w:val="24"/>
        </w:rPr>
        <w:t xml:space="preserve">Materials. </w:t>
      </w:r>
      <w:r w:rsidRPr="007C18BA">
        <w:rPr>
          <w:rFonts w:ascii="Times New Roman" w:hAnsi="Times New Roman" w:cs="Times New Roman"/>
          <w:sz w:val="24"/>
          <w:szCs w:val="24"/>
        </w:rPr>
        <w:t xml:space="preserve">Luminol, luminol sodium, </w:t>
      </w:r>
      <w:bookmarkStart w:id="1" w:name="OLE_LINK4"/>
      <w:r w:rsidRPr="007C18BA">
        <w:rPr>
          <w:rFonts w:ascii="Times New Roman" w:hAnsi="Times New Roman" w:cs="Times New Roman"/>
          <w:sz w:val="24"/>
          <w:szCs w:val="24"/>
        </w:rPr>
        <w:t>β</w:t>
      </w:r>
      <w:bookmarkEnd w:id="1"/>
      <w:r w:rsidRPr="007C18BA">
        <w:rPr>
          <w:rFonts w:ascii="Times New Roman" w:hAnsi="Times New Roman" w:cs="Times New Roman"/>
          <w:sz w:val="24"/>
          <w:szCs w:val="24"/>
        </w:rPr>
        <w:t>-cyclodextrin (β-CD), 1,1'-carbonyldiimidazole (CDI), anhydrous dimethylformamide (DMF), phorbol 12-myristate 13-acetate (PMA), thioglycolate, and 4',6-diamidino-2-phenylindole (DAPI) were purchased from Sigma-Aldrich (USA). Myeloperoxidase (MPO) was obtained from BioVision, Inc. (California, USA). Fetal bovine serum (FBS) was obtained from Gibco (USA). Anti-mouse Ly6G antibody and mouse MPO antibody were purchased from BioLegend, Co. (San Diego, USA) and R&amp;D Systems Inc. (Minneapolis, USA), respectively. 1,2-Distearoyl-sn-glycero-3-phosphoethanolamine-N-[maleimide-2000] (DSPE-PEG-Maleimide) was purchased from Nanosoft Polymers (Winston-Salem NC, USA). N-Acetyl Pro-Gly-Pro-Cys (PGP-SH) peptide was obtained from Sangon Biotech, Co. Ltd (Shanghai, China). The ELISA kit of MPO and Amplex Red Hydrogen Peroxide Assay Kit were purchased from Boster Biological Technology Co. Ltd (USA) and Thermo Fisher (USA), respectively. Anti-mouse APC-CD11b antibody and anti-mouse PE-Ly6G antibody were purchased from BD Biosciences (USA). GFP antibody and DK-GFP antibody were purchased from Abcam and Sigma-Aldrich (USA).</w:t>
      </w:r>
      <w:r w:rsidR="00784643" w:rsidRPr="007C18BA">
        <w:rPr>
          <w:rFonts w:ascii="Times New Roman" w:hAnsi="Times New Roman" w:cs="Times New Roman" w:hint="eastAsia"/>
          <w:sz w:val="24"/>
          <w:szCs w:val="24"/>
        </w:rPr>
        <w:t xml:space="preserve"> </w:t>
      </w:r>
      <w:r w:rsidR="00784643" w:rsidRPr="007C18BA">
        <w:rPr>
          <w:rFonts w:ascii="Times New Roman" w:hAnsi="Times New Roman" w:cs="Times New Roman"/>
          <w:color w:val="0070C0"/>
          <w:sz w:val="24"/>
          <w:szCs w:val="24"/>
        </w:rPr>
        <w:t xml:space="preserve">Nocodazole, </w:t>
      </w:r>
      <w:r w:rsidR="00784643" w:rsidRPr="007C18BA">
        <w:rPr>
          <w:rFonts w:ascii="Times New Roman" w:hAnsi="Times New Roman" w:cs="Times New Roman" w:hint="eastAsia"/>
          <w:color w:val="0070C0"/>
          <w:sz w:val="24"/>
          <w:szCs w:val="24"/>
        </w:rPr>
        <w:t>a</w:t>
      </w:r>
      <w:r w:rsidR="00784643" w:rsidRPr="007C18BA">
        <w:rPr>
          <w:rFonts w:ascii="Times New Roman" w:hAnsi="Times New Roman" w:cs="Times New Roman"/>
          <w:color w:val="0070C0"/>
          <w:sz w:val="24"/>
          <w:szCs w:val="24"/>
        </w:rPr>
        <w:t xml:space="preserve">miloride, </w:t>
      </w:r>
      <w:r w:rsidR="00784643" w:rsidRPr="007C18BA">
        <w:rPr>
          <w:rFonts w:ascii="Times New Roman" w:hAnsi="Times New Roman" w:cs="Times New Roman" w:hint="eastAsia"/>
          <w:color w:val="0070C0"/>
          <w:sz w:val="24"/>
          <w:szCs w:val="24"/>
        </w:rPr>
        <w:t>c</w:t>
      </w:r>
      <w:r w:rsidR="00784643" w:rsidRPr="007C18BA">
        <w:rPr>
          <w:rFonts w:ascii="Times New Roman" w:hAnsi="Times New Roman" w:cs="Times New Roman"/>
          <w:color w:val="0070C0"/>
          <w:sz w:val="24"/>
          <w:szCs w:val="24"/>
        </w:rPr>
        <w:t xml:space="preserve">hlorpromazine, </w:t>
      </w:r>
      <w:r w:rsidR="00784643" w:rsidRPr="007C18BA">
        <w:rPr>
          <w:rFonts w:ascii="Times New Roman" w:hAnsi="Times New Roman" w:cs="Times New Roman" w:hint="eastAsia"/>
          <w:color w:val="0070C0"/>
          <w:sz w:val="24"/>
          <w:szCs w:val="24"/>
        </w:rPr>
        <w:t>g</w:t>
      </w:r>
      <w:r w:rsidR="00784643" w:rsidRPr="007C18BA">
        <w:rPr>
          <w:rFonts w:ascii="Times New Roman" w:hAnsi="Times New Roman" w:cs="Times New Roman"/>
          <w:color w:val="0070C0"/>
          <w:sz w:val="24"/>
          <w:szCs w:val="24"/>
        </w:rPr>
        <w:t>enistein</w:t>
      </w:r>
      <w:r w:rsidR="00784643" w:rsidRPr="007C18BA">
        <w:rPr>
          <w:rFonts w:ascii="Times New Roman" w:hAnsi="Times New Roman" w:cs="Times New Roman" w:hint="eastAsia"/>
          <w:color w:val="0070C0"/>
          <w:sz w:val="24"/>
          <w:szCs w:val="24"/>
        </w:rPr>
        <w:t>,</w:t>
      </w:r>
      <w:r w:rsidR="00784643" w:rsidRPr="007C18BA">
        <w:rPr>
          <w:rFonts w:ascii="Times New Roman" w:hAnsi="Times New Roman" w:cs="Times New Roman"/>
          <w:color w:val="0070C0"/>
          <w:sz w:val="24"/>
          <w:szCs w:val="24"/>
        </w:rPr>
        <w:t xml:space="preserve"> and </w:t>
      </w:r>
      <w:r w:rsidR="00784643" w:rsidRPr="007C18BA">
        <w:rPr>
          <w:rFonts w:ascii="Times New Roman" w:hAnsi="Times New Roman" w:cs="Times New Roman" w:hint="eastAsia"/>
          <w:color w:val="0070C0"/>
          <w:sz w:val="24"/>
          <w:szCs w:val="24"/>
        </w:rPr>
        <w:t>s</w:t>
      </w:r>
      <w:r w:rsidR="00784643" w:rsidRPr="007C18BA">
        <w:rPr>
          <w:rFonts w:ascii="Times New Roman" w:hAnsi="Times New Roman" w:cs="Times New Roman"/>
          <w:color w:val="0070C0"/>
          <w:sz w:val="24"/>
          <w:szCs w:val="24"/>
        </w:rPr>
        <w:t>odium azide were purchased from MCE (China). Liberase TM and DNase I (</w:t>
      </w:r>
      <w:r w:rsidR="00784643" w:rsidRPr="007C18BA">
        <w:rPr>
          <w:rFonts w:ascii="Times New Roman" w:hAnsi="Times New Roman" w:cs="Times New Roman" w:hint="eastAsia"/>
          <w:color w:val="0070C0"/>
          <w:sz w:val="24"/>
          <w:szCs w:val="24"/>
        </w:rPr>
        <w:t>d</w:t>
      </w:r>
      <w:r w:rsidR="00784643" w:rsidRPr="007C18BA">
        <w:rPr>
          <w:rFonts w:ascii="Times New Roman" w:hAnsi="Times New Roman" w:cs="Times New Roman"/>
          <w:color w:val="0070C0"/>
          <w:sz w:val="24"/>
          <w:szCs w:val="24"/>
        </w:rPr>
        <w:t>eoxyribonuclease I) w</w:t>
      </w:r>
      <w:r w:rsidR="00784643" w:rsidRPr="007C18BA">
        <w:rPr>
          <w:rFonts w:ascii="Times New Roman" w:hAnsi="Times New Roman" w:cs="Times New Roman" w:hint="eastAsia"/>
          <w:color w:val="0070C0"/>
          <w:sz w:val="24"/>
          <w:szCs w:val="24"/>
        </w:rPr>
        <w:t>ere</w:t>
      </w:r>
      <w:r w:rsidR="00784643" w:rsidRPr="007C18BA">
        <w:rPr>
          <w:rFonts w:ascii="Times New Roman" w:hAnsi="Times New Roman" w:cs="Times New Roman"/>
          <w:color w:val="0070C0"/>
          <w:sz w:val="24"/>
          <w:szCs w:val="24"/>
        </w:rPr>
        <w:t xml:space="preserve"> purchased from Roche and </w:t>
      </w:r>
      <w:r w:rsidR="00DD4B3B" w:rsidRPr="007C18BA">
        <w:rPr>
          <w:rFonts w:ascii="Times New Roman" w:hAnsi="Times New Roman" w:cs="Times New Roman"/>
          <w:color w:val="0070C0"/>
          <w:sz w:val="24"/>
          <w:szCs w:val="24"/>
        </w:rPr>
        <w:t>Sigma-Aldrich (USA)</w:t>
      </w:r>
      <w:r w:rsidR="00784643" w:rsidRPr="007C18BA">
        <w:rPr>
          <w:rFonts w:ascii="Times New Roman" w:hAnsi="Times New Roman" w:cs="Times New Roman" w:hint="eastAsia"/>
          <w:color w:val="0070C0"/>
          <w:sz w:val="24"/>
          <w:szCs w:val="24"/>
        </w:rPr>
        <w:t>, respectively</w:t>
      </w:r>
      <w:r w:rsidR="00784643" w:rsidRPr="007C18BA">
        <w:rPr>
          <w:rFonts w:ascii="Times New Roman" w:hAnsi="Times New Roman" w:cs="Times New Roman"/>
          <w:color w:val="0070C0"/>
          <w:sz w:val="24"/>
          <w:szCs w:val="24"/>
        </w:rPr>
        <w:t xml:space="preserve">. Red </w:t>
      </w:r>
      <w:r w:rsidR="00784643" w:rsidRPr="007C18BA">
        <w:rPr>
          <w:rFonts w:ascii="Times New Roman" w:hAnsi="Times New Roman" w:cs="Times New Roman" w:hint="eastAsia"/>
          <w:color w:val="0070C0"/>
          <w:sz w:val="24"/>
          <w:szCs w:val="24"/>
        </w:rPr>
        <w:t>b</w:t>
      </w:r>
      <w:r w:rsidR="00784643" w:rsidRPr="007C18BA">
        <w:rPr>
          <w:rFonts w:ascii="Times New Roman" w:hAnsi="Times New Roman" w:cs="Times New Roman"/>
          <w:color w:val="0070C0"/>
          <w:sz w:val="24"/>
          <w:szCs w:val="24"/>
        </w:rPr>
        <w:t xml:space="preserve">lood </w:t>
      </w:r>
      <w:r w:rsidR="00784643" w:rsidRPr="007C18BA">
        <w:rPr>
          <w:rFonts w:ascii="Times New Roman" w:hAnsi="Times New Roman" w:cs="Times New Roman" w:hint="eastAsia"/>
          <w:color w:val="0070C0"/>
          <w:sz w:val="24"/>
          <w:szCs w:val="24"/>
        </w:rPr>
        <w:t>c</w:t>
      </w:r>
      <w:r w:rsidR="00784643" w:rsidRPr="007C18BA">
        <w:rPr>
          <w:rFonts w:ascii="Times New Roman" w:hAnsi="Times New Roman" w:cs="Times New Roman"/>
          <w:color w:val="0070C0"/>
          <w:sz w:val="24"/>
          <w:szCs w:val="24"/>
        </w:rPr>
        <w:t xml:space="preserve">ell </w:t>
      </w:r>
      <w:r w:rsidR="00784643" w:rsidRPr="007C18BA">
        <w:rPr>
          <w:rFonts w:ascii="Times New Roman" w:hAnsi="Times New Roman" w:cs="Times New Roman" w:hint="eastAsia"/>
          <w:color w:val="0070C0"/>
          <w:sz w:val="24"/>
          <w:szCs w:val="24"/>
        </w:rPr>
        <w:t>l</w:t>
      </w:r>
      <w:r w:rsidR="00784643" w:rsidRPr="007C18BA">
        <w:rPr>
          <w:rFonts w:ascii="Times New Roman" w:hAnsi="Times New Roman" w:cs="Times New Roman"/>
          <w:color w:val="0070C0"/>
          <w:sz w:val="24"/>
          <w:szCs w:val="24"/>
        </w:rPr>
        <w:t xml:space="preserve">ysis </w:t>
      </w:r>
      <w:r w:rsidR="00784643" w:rsidRPr="007C18BA">
        <w:rPr>
          <w:rFonts w:ascii="Times New Roman" w:hAnsi="Times New Roman" w:cs="Times New Roman" w:hint="eastAsia"/>
          <w:color w:val="0070C0"/>
          <w:sz w:val="24"/>
          <w:szCs w:val="24"/>
        </w:rPr>
        <w:t>b</w:t>
      </w:r>
      <w:r w:rsidR="00784643" w:rsidRPr="007C18BA">
        <w:rPr>
          <w:rFonts w:ascii="Times New Roman" w:hAnsi="Times New Roman" w:cs="Times New Roman"/>
          <w:color w:val="0070C0"/>
          <w:sz w:val="24"/>
          <w:szCs w:val="24"/>
        </w:rPr>
        <w:t xml:space="preserve">uffer was </w:t>
      </w:r>
      <w:r w:rsidR="00784643" w:rsidRPr="007C18BA">
        <w:rPr>
          <w:rFonts w:ascii="Times New Roman" w:hAnsi="Times New Roman" w:cs="Times New Roman" w:hint="eastAsia"/>
          <w:color w:val="0070C0"/>
          <w:sz w:val="24"/>
          <w:szCs w:val="24"/>
        </w:rPr>
        <w:t xml:space="preserve">obtained </w:t>
      </w:r>
      <w:r w:rsidR="00784643" w:rsidRPr="007C18BA">
        <w:rPr>
          <w:rFonts w:ascii="Times New Roman" w:hAnsi="Times New Roman" w:cs="Times New Roman"/>
          <w:color w:val="0070C0"/>
          <w:sz w:val="24"/>
          <w:szCs w:val="24"/>
        </w:rPr>
        <w:t>from Beyotime Biotechnology</w:t>
      </w:r>
      <w:r w:rsidR="00784643" w:rsidRPr="007C18BA">
        <w:rPr>
          <w:rFonts w:ascii="Times New Roman" w:hAnsi="Times New Roman" w:cs="Times New Roman" w:hint="eastAsia"/>
          <w:color w:val="0070C0"/>
          <w:sz w:val="24"/>
          <w:szCs w:val="24"/>
        </w:rPr>
        <w:t xml:space="preserve"> (China)</w:t>
      </w:r>
      <w:r w:rsidR="00784643" w:rsidRPr="007C18BA">
        <w:rPr>
          <w:rFonts w:ascii="Times New Roman" w:hAnsi="Times New Roman" w:cs="Times New Roman"/>
          <w:color w:val="0070C0"/>
          <w:sz w:val="24"/>
          <w:szCs w:val="24"/>
        </w:rPr>
        <w:t>. Lipopolysaccharide</w:t>
      </w:r>
      <w:r w:rsidR="00784643" w:rsidRPr="007C18BA">
        <w:rPr>
          <w:rFonts w:ascii="Times New Roman" w:hAnsi="Times New Roman" w:cs="Times New Roman" w:hint="eastAsia"/>
          <w:color w:val="0070C0"/>
          <w:sz w:val="24"/>
          <w:szCs w:val="24"/>
        </w:rPr>
        <w:t xml:space="preserve"> (LPS)</w:t>
      </w:r>
      <w:r w:rsidR="00784643" w:rsidRPr="007C18BA">
        <w:rPr>
          <w:rFonts w:ascii="Times New Roman" w:hAnsi="Times New Roman" w:cs="Times New Roman"/>
          <w:color w:val="0070C0"/>
          <w:sz w:val="24"/>
          <w:szCs w:val="24"/>
        </w:rPr>
        <w:t xml:space="preserve"> from Escherrichia </w:t>
      </w:r>
      <w:r w:rsidR="00784643" w:rsidRPr="007C18BA">
        <w:rPr>
          <w:rFonts w:ascii="Times New Roman" w:hAnsi="Times New Roman" w:cs="Times New Roman" w:hint="eastAsia"/>
          <w:color w:val="0070C0"/>
          <w:sz w:val="24"/>
          <w:szCs w:val="24"/>
        </w:rPr>
        <w:t>C</w:t>
      </w:r>
      <w:r w:rsidR="00784643" w:rsidRPr="007C18BA">
        <w:rPr>
          <w:rFonts w:ascii="Times New Roman" w:hAnsi="Times New Roman" w:cs="Times New Roman"/>
          <w:color w:val="0070C0"/>
          <w:sz w:val="24"/>
          <w:szCs w:val="24"/>
        </w:rPr>
        <w:t>oli O111:B4 w</w:t>
      </w:r>
      <w:r w:rsidR="00784643" w:rsidRPr="007C18BA">
        <w:rPr>
          <w:rFonts w:ascii="Times New Roman" w:hAnsi="Times New Roman" w:cs="Times New Roman" w:hint="eastAsia"/>
          <w:color w:val="0070C0"/>
          <w:sz w:val="24"/>
          <w:szCs w:val="24"/>
        </w:rPr>
        <w:t>as</w:t>
      </w:r>
      <w:r w:rsidR="00784643" w:rsidRPr="007C18BA">
        <w:rPr>
          <w:rFonts w:ascii="Times New Roman" w:hAnsi="Times New Roman" w:cs="Times New Roman"/>
          <w:color w:val="0070C0"/>
          <w:sz w:val="24"/>
          <w:szCs w:val="24"/>
        </w:rPr>
        <w:t xml:space="preserve"> purchased by Sigma-Aldrich (USA).</w:t>
      </w:r>
    </w:p>
    <w:p w14:paraId="2FFDF556" w14:textId="77777777" w:rsidR="00323625" w:rsidRPr="007C18BA" w:rsidRDefault="00323625" w:rsidP="00323625">
      <w:pPr>
        <w:adjustRightInd w:val="0"/>
        <w:snapToGrid w:val="0"/>
        <w:rPr>
          <w:rFonts w:ascii="Times New Roman" w:hAnsi="Times New Roman" w:cs="Times New Roman"/>
          <w:sz w:val="24"/>
          <w:szCs w:val="24"/>
        </w:rPr>
      </w:pPr>
    </w:p>
    <w:p w14:paraId="3CB9A4C2" w14:textId="77777777" w:rsidR="00323625" w:rsidRPr="007C18BA" w:rsidRDefault="00323625" w:rsidP="00323625">
      <w:pPr>
        <w:adjustRightInd w:val="0"/>
        <w:snapToGrid w:val="0"/>
        <w:rPr>
          <w:rFonts w:ascii="Times New Roman" w:hAnsi="Times New Roman" w:cs="Times New Roman"/>
          <w:b/>
          <w:bCs/>
          <w:sz w:val="24"/>
          <w:szCs w:val="24"/>
        </w:rPr>
      </w:pPr>
      <w:r w:rsidRPr="007C18BA">
        <w:rPr>
          <w:rFonts w:ascii="Times New Roman" w:hAnsi="Times New Roman" w:cs="Times New Roman"/>
          <w:b/>
          <w:bCs/>
          <w:sz w:val="24"/>
          <w:szCs w:val="24"/>
        </w:rPr>
        <w:t>Synthesis of a Luminescent β-Cyclodextrin (β-CD)</w:t>
      </w:r>
      <w:r w:rsidRPr="007C18BA">
        <w:rPr>
          <w:rFonts w:ascii="Times New Roman" w:hAnsi="Times New Roman" w:cs="Times New Roman"/>
          <w:sz w:val="24"/>
          <w:szCs w:val="24"/>
        </w:rPr>
        <w:t xml:space="preserve"> </w:t>
      </w:r>
      <w:r w:rsidRPr="007C18BA">
        <w:rPr>
          <w:rFonts w:ascii="Times New Roman" w:hAnsi="Times New Roman" w:cs="Times New Roman"/>
          <w:b/>
          <w:bCs/>
          <w:sz w:val="24"/>
          <w:szCs w:val="24"/>
        </w:rPr>
        <w:t>Material.</w:t>
      </w:r>
      <w:r w:rsidRPr="007C18BA">
        <w:rPr>
          <w:rFonts w:ascii="Times New Roman" w:hAnsi="Times New Roman" w:cs="Times New Roman"/>
          <w:sz w:val="24"/>
          <w:szCs w:val="24"/>
        </w:rPr>
        <w:t xml:space="preserve"> Specifically, β-CD (0.68 g, 0.7 mmol) dried at 60°C in vacuum overnight and 1,1'-carbonyldiimidazole (CDI) (0.68 g, 4.2 mmol) were co-dissolved in 6 mL of anhydrous dimethylformamide (DMF). The solution was magnetically stirred at 20-25°C for 1.5 h, followed by precipitation in cold diethyl ether. The resulting CDI-activated β-CD (CDI-CD) was dissolved in anhydrous DMF (10 mL), into which luminol (0.318 g, 1.8 mmol) was added, followed by reaction at 20-25°C for additional 15 h under nitrogen. After precipitation from deionized water, luminol-conjugated β-CD (LCD) was collected by centrifugation and lyophilization.</w:t>
      </w:r>
      <w:r w:rsidRPr="007C18BA">
        <w:rPr>
          <w:rFonts w:ascii="Times New Roman" w:hAnsi="Times New Roman" w:cs="Times New Roman"/>
          <w:b/>
          <w:bCs/>
          <w:sz w:val="24"/>
          <w:szCs w:val="24"/>
        </w:rPr>
        <w:t xml:space="preserve"> </w:t>
      </w:r>
    </w:p>
    <w:p w14:paraId="38F26903" w14:textId="77777777" w:rsidR="00323625" w:rsidRPr="007C18BA" w:rsidRDefault="00323625" w:rsidP="00323625">
      <w:pPr>
        <w:adjustRightInd w:val="0"/>
        <w:snapToGrid w:val="0"/>
        <w:rPr>
          <w:rFonts w:ascii="Times New Roman" w:hAnsi="Times New Roman" w:cs="Times New Roman"/>
          <w:b/>
          <w:bCs/>
          <w:sz w:val="24"/>
          <w:szCs w:val="24"/>
        </w:rPr>
      </w:pPr>
    </w:p>
    <w:p w14:paraId="46B37D51"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Synthesis of N-Acetyl Pro-Gly-Pro-Cys (PGP-SH) Peptide-Conjugated DSPE-PEG.</w:t>
      </w:r>
      <w:r w:rsidRPr="007C18BA">
        <w:rPr>
          <w:rFonts w:ascii="Times New Roman" w:hAnsi="Times New Roman" w:cs="Times New Roman"/>
          <w:sz w:val="24"/>
          <w:szCs w:val="24"/>
        </w:rPr>
        <w:t xml:space="preserve"> DSPE-PEG Maleimide (14 mg, 0.004 mmol) was dissolved in 0.01 M PBS (pH 7.4), into which 4 mg PGP-SH peptide (0.008 mmol) dissolved in PBS was added. The mixture was magnetically stirred at 20-25°C for 24 h, followed by dialysis (MWCO, 2000 Da) in deionized water. DSPE-PEG-PGP was harvested after lyophilization.</w:t>
      </w:r>
    </w:p>
    <w:p w14:paraId="6EDB7579" w14:textId="77777777" w:rsidR="00323625" w:rsidRPr="007C18BA" w:rsidRDefault="00323625" w:rsidP="00323625">
      <w:pPr>
        <w:adjustRightInd w:val="0"/>
        <w:snapToGrid w:val="0"/>
        <w:rPr>
          <w:rFonts w:ascii="Times New Roman" w:hAnsi="Times New Roman" w:cs="Times New Roman"/>
          <w:b/>
          <w:bCs/>
          <w:sz w:val="24"/>
          <w:szCs w:val="24"/>
        </w:rPr>
      </w:pPr>
    </w:p>
    <w:p w14:paraId="7436961E" w14:textId="1D6E883F" w:rsidR="00323625" w:rsidRPr="007C18BA" w:rsidRDefault="00323625" w:rsidP="00323625">
      <w:pPr>
        <w:adjustRightInd w:val="0"/>
        <w:snapToGrid w:val="0"/>
        <w:rPr>
          <w:rFonts w:ascii="Times New Roman" w:hAnsi="Times New Roman" w:cs="Times New Roman"/>
          <w:bCs/>
          <w:sz w:val="24"/>
          <w:szCs w:val="24"/>
        </w:rPr>
      </w:pPr>
      <w:r w:rsidRPr="007C18BA">
        <w:rPr>
          <w:rFonts w:ascii="Times New Roman" w:hAnsi="Times New Roman" w:cs="Times New Roman"/>
          <w:b/>
          <w:bCs/>
          <w:sz w:val="24"/>
          <w:szCs w:val="24"/>
        </w:rPr>
        <w:t xml:space="preserve">Synthesis of an Aggregation-Induced Emission (AIE) Compound of 2,5-Bis(diphenylamino) tereph-thaldicarboxyalde-hyde (PPV). </w:t>
      </w:r>
      <w:r w:rsidRPr="007C18BA">
        <w:rPr>
          <w:rFonts w:ascii="Times New Roman" w:hAnsi="Times New Roman" w:cs="Times New Roman" w:hint="eastAsia"/>
          <w:bCs/>
          <w:sz w:val="24"/>
          <w:szCs w:val="24"/>
        </w:rPr>
        <w:t xml:space="preserve">PPV was synthesized according to the previously established method </w:t>
      </w:r>
      <w:r w:rsidRPr="007C18BA">
        <w:rPr>
          <w:rFonts w:ascii="Times New Roman" w:hAnsi="Times New Roman" w:cs="Times New Roman"/>
          <w:sz w:val="24"/>
          <w:szCs w:val="24"/>
        </w:rPr>
        <w:t>(Scheme S1)</w:t>
      </w:r>
      <w:r w:rsidR="00806BC2" w:rsidRPr="007C18BA">
        <w:rPr>
          <w:rFonts w:ascii="Times New Roman" w:hAnsi="Times New Roman" w:cs="Times New Roman" w:hint="eastAsia"/>
          <w:sz w:val="24"/>
          <w:szCs w:val="24"/>
        </w:rPr>
        <w:t xml:space="preserve"> [1]</w:t>
      </w:r>
      <w:r w:rsidRPr="007C18BA">
        <w:rPr>
          <w:rFonts w:ascii="Times New Roman" w:hAnsi="Times New Roman" w:cs="Times New Roman" w:hint="eastAsia"/>
          <w:bCs/>
          <w:sz w:val="24"/>
          <w:szCs w:val="24"/>
        </w:rPr>
        <w:t>.</w:t>
      </w:r>
    </w:p>
    <w:p w14:paraId="6D2A0424"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hint="eastAsia"/>
          <w:b/>
          <w:bCs/>
          <w:sz w:val="24"/>
          <w:szCs w:val="24"/>
        </w:rPr>
        <w:t xml:space="preserve">Synthesis of </w:t>
      </w:r>
      <w:r w:rsidRPr="007C18BA">
        <w:rPr>
          <w:rFonts w:ascii="Times New Roman" w:hAnsi="Times New Roman" w:cs="Times New Roman"/>
          <w:b/>
          <w:sz w:val="24"/>
          <w:szCs w:val="24"/>
        </w:rPr>
        <w:t>Compound 1</w:t>
      </w:r>
      <w:r w:rsidRPr="007C18BA">
        <w:rPr>
          <w:rFonts w:ascii="Times New Roman" w:hAnsi="Times New Roman" w:cs="Times New Roman" w:hint="eastAsia"/>
          <w:b/>
          <w:sz w:val="24"/>
          <w:szCs w:val="24"/>
        </w:rPr>
        <w:t>:</w:t>
      </w:r>
      <w:r w:rsidRPr="007C18BA">
        <w:rPr>
          <w:rFonts w:ascii="Times New Roman" w:hAnsi="Times New Roman" w:cs="Times New Roman"/>
          <w:b/>
          <w:sz w:val="24"/>
          <w:szCs w:val="24"/>
        </w:rPr>
        <w:t xml:space="preserve"> </w:t>
      </w:r>
      <w:r w:rsidRPr="007C18BA">
        <w:rPr>
          <w:rFonts w:ascii="Times New Roman" w:hAnsi="Times New Roman" w:cs="Times New Roman" w:hint="eastAsia"/>
          <w:sz w:val="24"/>
          <w:szCs w:val="24"/>
        </w:rPr>
        <w:t>D</w:t>
      </w:r>
      <w:r w:rsidRPr="007C18BA">
        <w:rPr>
          <w:rFonts w:ascii="Times New Roman" w:hAnsi="Times New Roman" w:cs="Times New Roman"/>
          <w:sz w:val="24"/>
          <w:szCs w:val="24"/>
        </w:rPr>
        <w:t>imethyl succinylosuccinate (DMSS, 5 g, 22 mmol) was placed into a round bottomed flask. Aniline (100 mL) was used in excess as a solvent and the reaction mixture was heated to 100°C for 2 h, during which a solid precipitate appeared in the reaction solution. Thin Layer Chromatography (TLC) analysis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vertAlign w:val="superscript"/>
        </w:rPr>
        <w:t xml:space="preserve"> </w:t>
      </w:r>
      <w:r w:rsidRPr="007C18BA">
        <w:rPr>
          <w:rFonts w:ascii="Times New Roman" w:hAnsi="Times New Roman" w:cs="Times New Roman"/>
          <w:sz w:val="24"/>
          <w:szCs w:val="24"/>
        </w:rPr>
        <w:t>: hexane = 1:1) showed the presence of DMSS. The reaction temperature was then increased to 120°C and stirred for additional 4 h. The reaction mixture was cooled, and EtOH was added. The product (</w:t>
      </w:r>
      <w:r w:rsidRPr="007C18BA">
        <w:rPr>
          <w:rFonts w:ascii="Times New Roman" w:hAnsi="Times New Roman" w:cs="Times New Roman"/>
          <w:b/>
          <w:sz w:val="24"/>
          <w:szCs w:val="24"/>
        </w:rPr>
        <w:t>Compound 1</w:t>
      </w:r>
      <w:r w:rsidRPr="007C18BA">
        <w:rPr>
          <w:rFonts w:ascii="Times New Roman" w:hAnsi="Times New Roman" w:cs="Times New Roman"/>
          <w:sz w:val="24"/>
          <w:szCs w:val="24"/>
        </w:rPr>
        <w:t>) was collected by vacuum filtration.</w:t>
      </w:r>
    </w:p>
    <w:p w14:paraId="7FEDD408"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b/>
          <w:sz w:val="24"/>
          <w:szCs w:val="24"/>
        </w:rPr>
        <w:t>Synthesis of Compound 2: Compound 1</w:t>
      </w:r>
      <w:r w:rsidRPr="007C18BA">
        <w:rPr>
          <w:rFonts w:ascii="Times New Roman" w:hAnsi="Times New Roman" w:cs="Times New Roman"/>
          <w:sz w:val="24"/>
          <w:szCs w:val="24"/>
        </w:rPr>
        <w:t xml:space="preserve"> (4 g, 10.5 mmol) was dissolved in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and heated, during which the solution turned into dark red. TLC analysis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 xml:space="preserve">2 </w:t>
      </w:r>
      <w:r w:rsidRPr="007C18BA">
        <w:rPr>
          <w:rFonts w:ascii="Times New Roman" w:hAnsi="Times New Roman" w:cs="Times New Roman"/>
          <w:sz w:val="24"/>
          <w:szCs w:val="24"/>
        </w:rPr>
        <w:t>: hexane = 1:1) was used to monitor the reaction. Once all the starting material disappeared,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was partially removed by rotary evaporation and replaced with EtOH. After all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was removed, the red solid was collected by vacuum filtration and washed with EtOH until the product become colorless. The final product (</w:t>
      </w:r>
      <w:r w:rsidRPr="007C18BA">
        <w:rPr>
          <w:rFonts w:ascii="Times New Roman" w:hAnsi="Times New Roman" w:cs="Times New Roman"/>
          <w:b/>
          <w:bCs/>
          <w:sz w:val="24"/>
          <w:szCs w:val="24"/>
        </w:rPr>
        <w:t>Compound 2</w:t>
      </w:r>
      <w:r w:rsidRPr="007C18BA">
        <w:rPr>
          <w:rFonts w:ascii="Times New Roman" w:hAnsi="Times New Roman" w:cs="Times New Roman"/>
          <w:sz w:val="24"/>
          <w:szCs w:val="24"/>
        </w:rPr>
        <w:t>) was collected and dried to give a red solid powder.</w:t>
      </w:r>
    </w:p>
    <w:p w14:paraId="61EC39F4"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b/>
          <w:sz w:val="24"/>
          <w:szCs w:val="24"/>
        </w:rPr>
        <w:lastRenderedPageBreak/>
        <w:t>Synthesis of Compound 3: Compound 2</w:t>
      </w:r>
      <w:r w:rsidRPr="007C18BA">
        <w:rPr>
          <w:rFonts w:ascii="Times New Roman" w:hAnsi="Times New Roman" w:cs="Times New Roman"/>
          <w:sz w:val="24"/>
          <w:szCs w:val="24"/>
        </w:rPr>
        <w:t xml:space="preserve"> (3 g, 8.25 mmol), iodobenzene (200 mL, 134.25 mmol), K</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CO</w:t>
      </w:r>
      <w:r w:rsidRPr="007C18BA">
        <w:rPr>
          <w:rFonts w:ascii="Times New Roman" w:hAnsi="Times New Roman" w:cs="Times New Roman"/>
          <w:sz w:val="24"/>
          <w:szCs w:val="24"/>
          <w:vertAlign w:val="subscript"/>
        </w:rPr>
        <w:t>3</w:t>
      </w:r>
      <w:r w:rsidRPr="007C18BA">
        <w:rPr>
          <w:rFonts w:ascii="Times New Roman" w:hAnsi="Times New Roman" w:cs="Times New Roman"/>
          <w:sz w:val="24"/>
          <w:szCs w:val="24"/>
        </w:rPr>
        <w:t xml:space="preserve"> (20 g, 10.5 mmol), and copper (0.105 g, 1.65 mmol) were placed in a round-bottomed flask under N</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The mixture was heated at 185°C for 24 h. TLC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 xml:space="preserve">2 </w:t>
      </w:r>
      <w:r w:rsidRPr="007C18BA">
        <w:rPr>
          <w:rFonts w:ascii="Times New Roman" w:hAnsi="Times New Roman" w:cs="Times New Roman"/>
          <w:sz w:val="24"/>
          <w:szCs w:val="24"/>
        </w:rPr>
        <w:t>: hexane = 1:1) indicated the completion of the reaction. Then the reaction mixture was cooled, and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was added. After the reaction mixture was filtered and washed with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the filtrate was concentrated to give a suspension. EtOH was added, and the resulting precipitate was collected by filtration and washed with EtOH. The final product was dried to give a bright yellow solid powder (</w:t>
      </w:r>
      <w:r w:rsidRPr="007C18BA">
        <w:rPr>
          <w:rFonts w:ascii="Times New Roman" w:hAnsi="Times New Roman" w:cs="Times New Roman"/>
          <w:b/>
          <w:bCs/>
          <w:sz w:val="24"/>
          <w:szCs w:val="24"/>
        </w:rPr>
        <w:t>Compound 3</w:t>
      </w:r>
      <w:r w:rsidRPr="007C18BA">
        <w:rPr>
          <w:rFonts w:ascii="Times New Roman" w:hAnsi="Times New Roman" w:cs="Times New Roman"/>
          <w:sz w:val="24"/>
          <w:szCs w:val="24"/>
        </w:rPr>
        <w:t>).</w:t>
      </w:r>
    </w:p>
    <w:p w14:paraId="3E783A01"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b/>
          <w:sz w:val="24"/>
          <w:szCs w:val="24"/>
        </w:rPr>
        <w:t xml:space="preserve">Synthesis of Compound 4: </w:t>
      </w:r>
      <w:r w:rsidRPr="007C18BA">
        <w:rPr>
          <w:rFonts w:ascii="Times New Roman" w:hAnsi="Times New Roman" w:cs="Times New Roman"/>
          <w:sz w:val="24"/>
          <w:szCs w:val="24"/>
        </w:rPr>
        <w:t>To a round-bottomed flask equipped with a reflux condenser, 20 mL of anhydrous THF was added and cooled to 0°C, into which LiAlH</w:t>
      </w:r>
      <w:r w:rsidRPr="007C18BA">
        <w:rPr>
          <w:rFonts w:ascii="Times New Roman" w:hAnsi="Times New Roman" w:cs="Times New Roman"/>
          <w:sz w:val="24"/>
          <w:szCs w:val="24"/>
          <w:vertAlign w:val="subscript"/>
        </w:rPr>
        <w:t>4</w:t>
      </w:r>
      <w:r w:rsidRPr="007C18BA">
        <w:rPr>
          <w:rFonts w:ascii="Times New Roman" w:hAnsi="Times New Roman" w:cs="Times New Roman"/>
          <w:sz w:val="24"/>
          <w:szCs w:val="24"/>
        </w:rPr>
        <w:t xml:space="preserve"> (6.4 g, 0.93 mmol) was added under N</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to form a suspension. </w:t>
      </w:r>
      <w:r w:rsidRPr="007C18BA">
        <w:rPr>
          <w:rFonts w:ascii="Times New Roman" w:hAnsi="Times New Roman" w:cs="Times New Roman"/>
          <w:b/>
          <w:sz w:val="24"/>
          <w:szCs w:val="24"/>
        </w:rPr>
        <w:t>Compound 3</w:t>
      </w:r>
      <w:r w:rsidRPr="007C18BA">
        <w:rPr>
          <w:rFonts w:ascii="Times New Roman" w:hAnsi="Times New Roman" w:cs="Times New Roman"/>
          <w:sz w:val="24"/>
          <w:szCs w:val="24"/>
        </w:rPr>
        <w:t xml:space="preserve"> (40 g, 3.8 mmol) was added over 60 min. The mixture was warmed to room temperature for 15 min and then refluxed for 45 min. Then the reaction mixture was cooled to 0°C and quenched carefully with water. After stirring for 30 min, ether was added. The aqueous layer was extracted four times with ether. The combined organic phase was dried over Na</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SO</w:t>
      </w:r>
      <w:r w:rsidRPr="007C18BA">
        <w:rPr>
          <w:rFonts w:ascii="Times New Roman" w:hAnsi="Times New Roman" w:cs="Times New Roman"/>
          <w:sz w:val="24"/>
          <w:szCs w:val="24"/>
          <w:vertAlign w:val="subscript"/>
        </w:rPr>
        <w:t>4</w:t>
      </w:r>
      <w:r w:rsidRPr="007C18BA">
        <w:rPr>
          <w:rFonts w:ascii="Times New Roman" w:hAnsi="Times New Roman" w:cs="Times New Roman"/>
          <w:sz w:val="24"/>
          <w:szCs w:val="24"/>
        </w:rPr>
        <w:t xml:space="preserve"> and concentrated to give a brown solid. The solid was recrystallized from toluene to give a yellow solid (</w:t>
      </w:r>
      <w:r w:rsidRPr="007C18BA">
        <w:rPr>
          <w:rFonts w:ascii="Times New Roman" w:hAnsi="Times New Roman" w:cs="Times New Roman"/>
          <w:b/>
          <w:bCs/>
          <w:sz w:val="24"/>
          <w:szCs w:val="24"/>
        </w:rPr>
        <w:t>Compound 4</w:t>
      </w:r>
      <w:r w:rsidRPr="007C18BA">
        <w:rPr>
          <w:rFonts w:ascii="Times New Roman" w:hAnsi="Times New Roman" w:cs="Times New Roman"/>
          <w:sz w:val="24"/>
          <w:szCs w:val="24"/>
        </w:rPr>
        <w:t>).</w:t>
      </w:r>
    </w:p>
    <w:p w14:paraId="7C975C8D" w14:textId="77777777" w:rsidR="00A17C13" w:rsidRPr="007C18BA" w:rsidRDefault="00323625" w:rsidP="00A17C13">
      <w:pPr>
        <w:adjustRightInd w:val="0"/>
        <w:snapToGrid w:val="0"/>
        <w:ind w:firstLineChars="150" w:firstLine="360"/>
        <w:rPr>
          <w:rFonts w:ascii="Times New Roman" w:hAnsi="Times New Roman" w:cs="Times New Roman"/>
          <w:color w:val="0070C0"/>
          <w:sz w:val="24"/>
          <w:szCs w:val="24"/>
        </w:rPr>
      </w:pPr>
      <w:r w:rsidRPr="007C18BA">
        <w:rPr>
          <w:rFonts w:ascii="Times New Roman" w:hAnsi="Times New Roman" w:cs="Times New Roman"/>
          <w:sz w:val="24"/>
          <w:szCs w:val="24"/>
        </w:rPr>
        <w:t>Finally, pyridinium chlorochromate (1 g, 2.1 mmol) and anhydrous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(10 mL) were placed in a flask under N</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w:t>
      </w:r>
      <w:r w:rsidRPr="007C18BA">
        <w:rPr>
          <w:rFonts w:ascii="Times New Roman" w:hAnsi="Times New Roman" w:cs="Times New Roman"/>
          <w:b/>
          <w:sz w:val="24"/>
          <w:szCs w:val="24"/>
        </w:rPr>
        <w:t>Compound 4</w:t>
      </w:r>
      <w:r w:rsidRPr="007C18BA">
        <w:rPr>
          <w:rFonts w:ascii="Times New Roman" w:hAnsi="Times New Roman" w:cs="Times New Roman"/>
          <w:sz w:val="24"/>
          <w:szCs w:val="24"/>
        </w:rPr>
        <w:t xml:space="preserve"> was added gradually, during which time the mixture turned black. TLC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 hexane = 1:1) indicated the disappearance of the starting material after 90 min, while a new red spot appeared. The entire reaction mixture was filtered through a pad of Celite on a fritted funnel and washed thoroughly with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until the washings were almost colorless. The filtrate was concentrated and purified by column chromatography (CH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Cl</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 hexane = 1:1) to give a pure product as a dark red crystalline solid powder (</w:t>
      </w:r>
      <w:r w:rsidRPr="007C18BA">
        <w:rPr>
          <w:rFonts w:ascii="Times New Roman" w:hAnsi="Times New Roman" w:cs="Times New Roman"/>
          <w:bCs/>
          <w:sz w:val="24"/>
          <w:szCs w:val="24"/>
        </w:rPr>
        <w:t>PPV</w:t>
      </w:r>
      <w:r w:rsidRPr="007C18BA">
        <w:rPr>
          <w:rFonts w:ascii="Times New Roman" w:hAnsi="Times New Roman" w:cs="Times New Roman"/>
          <w:sz w:val="24"/>
          <w:szCs w:val="24"/>
        </w:rPr>
        <w:t>).</w:t>
      </w:r>
      <w:r w:rsidR="007E22FD" w:rsidRPr="007C18BA">
        <w:rPr>
          <w:rFonts w:ascii="Times New Roman" w:hAnsi="Times New Roman" w:cs="Times New Roman"/>
          <w:sz w:val="24"/>
          <w:szCs w:val="24"/>
        </w:rPr>
        <w:t xml:space="preserve"> </w:t>
      </w:r>
      <w:r w:rsidR="00CA58CE" w:rsidRPr="007C18BA">
        <w:rPr>
          <w:rFonts w:ascii="Times New Roman" w:hAnsi="Times New Roman" w:cs="Times New Roman"/>
          <w:color w:val="0070C0"/>
          <w:sz w:val="24"/>
          <w:szCs w:val="24"/>
          <w:vertAlign w:val="superscript"/>
        </w:rPr>
        <w:t>1</w:t>
      </w:r>
      <w:r w:rsidR="00CA58CE" w:rsidRPr="007C18BA">
        <w:rPr>
          <w:rFonts w:ascii="Times New Roman" w:hAnsi="Times New Roman" w:cs="Times New Roman"/>
          <w:color w:val="0070C0"/>
          <w:sz w:val="24"/>
          <w:szCs w:val="24"/>
        </w:rPr>
        <w:t>H NMR (</w:t>
      </w:r>
      <w:r w:rsidR="003A3B39" w:rsidRPr="007C18BA">
        <w:rPr>
          <w:rFonts w:ascii="Times New Roman" w:hAnsi="Times New Roman" w:cs="Times New Roman"/>
          <w:color w:val="0070C0"/>
          <w:sz w:val="24"/>
          <w:szCs w:val="24"/>
        </w:rPr>
        <w:t xml:space="preserve">600 MHz, </w:t>
      </w:r>
      <w:r w:rsidR="00CA58CE" w:rsidRPr="007C18BA">
        <w:rPr>
          <w:rFonts w:ascii="Times New Roman" w:hAnsi="Times New Roman" w:cs="Times New Roman"/>
          <w:color w:val="0070C0"/>
          <w:sz w:val="24"/>
          <w:szCs w:val="24"/>
        </w:rPr>
        <w:t>CDCl</w:t>
      </w:r>
      <w:r w:rsidR="00CA58CE" w:rsidRPr="007C18BA">
        <w:rPr>
          <w:rFonts w:ascii="Times New Roman" w:hAnsi="Times New Roman" w:cs="Times New Roman"/>
          <w:color w:val="0070C0"/>
          <w:sz w:val="24"/>
          <w:szCs w:val="24"/>
          <w:vertAlign w:val="subscript"/>
        </w:rPr>
        <w:t>3</w:t>
      </w:r>
      <w:r w:rsidR="00CA58CE" w:rsidRPr="007C18BA">
        <w:rPr>
          <w:rFonts w:ascii="Times New Roman" w:hAnsi="Times New Roman" w:cs="Times New Roman"/>
          <w:color w:val="0070C0"/>
          <w:sz w:val="24"/>
          <w:szCs w:val="24"/>
        </w:rPr>
        <w:t xml:space="preserve">) δ (ppm): </w:t>
      </w:r>
      <w:r w:rsidR="00A17C13" w:rsidRPr="007C18BA">
        <w:rPr>
          <w:rFonts w:ascii="Times New Roman" w:hAnsi="Times New Roman" w:cs="Times New Roman"/>
          <w:color w:val="0070C0"/>
          <w:sz w:val="24"/>
          <w:szCs w:val="24"/>
        </w:rPr>
        <w:t>10.12 (s, 2H), 7.60 (s, 2H), 7.27 (t, J = 7.8 Hz, 8H), 7.03 (t, J = 7.9 Hz, 12H).</w:t>
      </w:r>
    </w:p>
    <w:p w14:paraId="728680BD" w14:textId="77777777" w:rsidR="00323625" w:rsidRPr="007C18BA" w:rsidRDefault="00323625" w:rsidP="00323625">
      <w:pPr>
        <w:adjustRightInd w:val="0"/>
        <w:snapToGrid w:val="0"/>
        <w:rPr>
          <w:rFonts w:ascii="Times New Roman" w:hAnsi="Times New Roman" w:cs="Times New Roman"/>
          <w:sz w:val="24"/>
          <w:szCs w:val="24"/>
        </w:rPr>
      </w:pPr>
    </w:p>
    <w:p w14:paraId="2D05D8C9" w14:textId="1F55C416"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Materials Characterization.</w:t>
      </w:r>
      <w:r w:rsidRPr="007C18BA">
        <w:rPr>
          <w:rFonts w:ascii="Times New Roman" w:hAnsi="Times New Roman" w:cs="Times New Roman"/>
          <w:sz w:val="24"/>
          <w:szCs w:val="24"/>
        </w:rPr>
        <w:t xml:space="preserve"> Fourier-transform infrared (FT-IR) spectra were recorded on a PerkinElmer FT-IR spectrometer (100S, USA). UV-Vis spectroscopy was conducted on an ultraviolet spectrophotometer (TU-1901, Beijing Purkinje General instrument, China). </w:t>
      </w:r>
      <w:r w:rsidRPr="007C18BA">
        <w:rPr>
          <w:rFonts w:ascii="Times New Roman" w:hAnsi="Times New Roman" w:cs="Times New Roman"/>
          <w:sz w:val="24"/>
          <w:szCs w:val="24"/>
          <w:vertAlign w:val="superscript"/>
        </w:rPr>
        <w:t>1</w:t>
      </w:r>
      <w:r w:rsidRPr="007C18BA">
        <w:rPr>
          <w:rFonts w:ascii="Times New Roman" w:hAnsi="Times New Roman" w:cs="Times New Roman"/>
          <w:sz w:val="24"/>
          <w:szCs w:val="24"/>
        </w:rPr>
        <w:t xml:space="preserve">H NMR spectra were acquired on a nuclear magnetic resonance (NMR) spectrometer operating at 600 MHz (DD2, Agilent). </w:t>
      </w:r>
      <w:r w:rsidR="00784643" w:rsidRPr="007C18BA">
        <w:rPr>
          <w:rFonts w:ascii="Times New Roman" w:hAnsi="Times New Roman" w:cs="Times New Roman" w:hint="eastAsia"/>
          <w:color w:val="0070C0"/>
          <w:sz w:val="24"/>
          <w:szCs w:val="24"/>
        </w:rPr>
        <w:t>M</w:t>
      </w:r>
      <w:r w:rsidR="00784643" w:rsidRPr="007C18BA">
        <w:rPr>
          <w:rFonts w:ascii="Times New Roman" w:hAnsi="Times New Roman" w:cs="Times New Roman"/>
          <w:color w:val="0070C0"/>
          <w:sz w:val="24"/>
          <w:szCs w:val="24"/>
        </w:rPr>
        <w:t>atrix-assisted laser desorption/ionization time</w:t>
      </w:r>
      <w:r w:rsidR="00784643" w:rsidRPr="007C18BA">
        <w:rPr>
          <w:rFonts w:ascii="Times New Roman" w:hAnsi="Times New Roman" w:cs="Times New Roman" w:hint="eastAsia"/>
          <w:color w:val="0070C0"/>
          <w:sz w:val="24"/>
          <w:szCs w:val="24"/>
        </w:rPr>
        <w:t>-</w:t>
      </w:r>
      <w:r w:rsidR="00784643" w:rsidRPr="007C18BA">
        <w:rPr>
          <w:rFonts w:ascii="Times New Roman" w:hAnsi="Times New Roman" w:cs="Times New Roman"/>
          <w:color w:val="0070C0"/>
          <w:sz w:val="24"/>
          <w:szCs w:val="24"/>
        </w:rPr>
        <w:t>of</w:t>
      </w:r>
      <w:r w:rsidR="00784643" w:rsidRPr="007C18BA">
        <w:rPr>
          <w:rFonts w:ascii="Times New Roman" w:hAnsi="Times New Roman" w:cs="Times New Roman" w:hint="eastAsia"/>
          <w:color w:val="0070C0"/>
          <w:sz w:val="24"/>
          <w:szCs w:val="24"/>
        </w:rPr>
        <w:t>-</w:t>
      </w:r>
      <w:r w:rsidR="00784643" w:rsidRPr="007C18BA">
        <w:rPr>
          <w:rFonts w:ascii="Times New Roman" w:hAnsi="Times New Roman" w:cs="Times New Roman"/>
          <w:color w:val="0070C0"/>
          <w:sz w:val="24"/>
          <w:szCs w:val="24"/>
        </w:rPr>
        <w:t xml:space="preserve">flight </w:t>
      </w:r>
      <w:r w:rsidR="00784643" w:rsidRPr="007C18BA">
        <w:rPr>
          <w:rFonts w:ascii="Times New Roman" w:hAnsi="Times New Roman" w:cs="Times New Roman" w:hint="eastAsia"/>
          <w:color w:val="0070C0"/>
          <w:sz w:val="24"/>
          <w:szCs w:val="24"/>
        </w:rPr>
        <w:t xml:space="preserve">(MALDI-TOF) </w:t>
      </w:r>
      <w:r w:rsidR="00784643" w:rsidRPr="007C18BA">
        <w:rPr>
          <w:rFonts w:ascii="Times New Roman" w:hAnsi="Times New Roman" w:cs="Times New Roman"/>
          <w:color w:val="0070C0"/>
          <w:sz w:val="24"/>
          <w:szCs w:val="24"/>
        </w:rPr>
        <w:t xml:space="preserve">mass spectrometry </w:t>
      </w:r>
      <w:r w:rsidR="00784643" w:rsidRPr="007C18BA">
        <w:rPr>
          <w:rFonts w:ascii="Times New Roman" w:hAnsi="Times New Roman" w:cs="Times New Roman" w:hint="eastAsia"/>
          <w:color w:val="0070C0"/>
          <w:sz w:val="24"/>
          <w:szCs w:val="24"/>
        </w:rPr>
        <w:t xml:space="preserve">was conducted </w:t>
      </w:r>
      <w:r w:rsidR="00784643" w:rsidRPr="007C18BA">
        <w:rPr>
          <w:rFonts w:ascii="Times New Roman" w:hAnsi="Times New Roman" w:cs="Times New Roman"/>
          <w:color w:val="0070C0"/>
          <w:sz w:val="24"/>
          <w:szCs w:val="24"/>
        </w:rPr>
        <w:t xml:space="preserve">on </w:t>
      </w:r>
      <w:r w:rsidR="00647A61" w:rsidRPr="007C18BA">
        <w:rPr>
          <w:rFonts w:ascii="Times New Roman" w:hAnsi="Times New Roman" w:cs="Times New Roman" w:hint="eastAsia"/>
          <w:color w:val="0070C0"/>
          <w:sz w:val="24"/>
          <w:szCs w:val="24"/>
        </w:rPr>
        <w:t xml:space="preserve">an </w:t>
      </w:r>
      <w:r w:rsidR="00784643" w:rsidRPr="007C18BA">
        <w:rPr>
          <w:rFonts w:ascii="Times New Roman" w:hAnsi="Times New Roman" w:cs="Times New Roman"/>
          <w:color w:val="0070C0"/>
          <w:sz w:val="24"/>
          <w:szCs w:val="24"/>
        </w:rPr>
        <w:t>ultrafle</w:t>
      </w:r>
      <w:r w:rsidR="00647A61" w:rsidRPr="007C18BA">
        <w:rPr>
          <w:rFonts w:ascii="Times New Roman" w:hAnsi="Times New Roman" w:cs="Times New Roman" w:hint="eastAsia"/>
          <w:color w:val="0070C0"/>
          <w:sz w:val="24"/>
          <w:szCs w:val="24"/>
        </w:rPr>
        <w:t xml:space="preserve">Xtreme </w:t>
      </w:r>
      <w:r w:rsidR="00784643" w:rsidRPr="007C18BA">
        <w:rPr>
          <w:rFonts w:ascii="Times New Roman" w:hAnsi="Times New Roman" w:cs="Times New Roman"/>
          <w:color w:val="0070C0"/>
          <w:sz w:val="24"/>
          <w:szCs w:val="24"/>
        </w:rPr>
        <w:t xml:space="preserve">TOF/TOF </w:t>
      </w:r>
      <w:r w:rsidR="00647A61" w:rsidRPr="007C18BA">
        <w:rPr>
          <w:rFonts w:ascii="Times New Roman" w:hAnsi="Times New Roman" w:cs="Times New Roman" w:hint="eastAsia"/>
          <w:color w:val="0070C0"/>
          <w:sz w:val="24"/>
          <w:szCs w:val="24"/>
        </w:rPr>
        <w:t xml:space="preserve">instrument </w:t>
      </w:r>
      <w:r w:rsidR="00784643" w:rsidRPr="007C18BA">
        <w:rPr>
          <w:rFonts w:ascii="Times New Roman" w:hAnsi="Times New Roman" w:cs="Times New Roman"/>
          <w:color w:val="0070C0"/>
          <w:sz w:val="24"/>
          <w:szCs w:val="24"/>
        </w:rPr>
        <w:t>(B</w:t>
      </w:r>
      <w:r w:rsidR="00784643" w:rsidRPr="007C18BA">
        <w:rPr>
          <w:rFonts w:ascii="Times New Roman" w:hAnsi="Times New Roman" w:cs="Times New Roman" w:hint="eastAsia"/>
          <w:color w:val="0070C0"/>
          <w:sz w:val="24"/>
          <w:szCs w:val="24"/>
        </w:rPr>
        <w:t>ruker</w:t>
      </w:r>
      <w:r w:rsidR="00784643" w:rsidRPr="007C18BA">
        <w:rPr>
          <w:rFonts w:ascii="Times New Roman" w:hAnsi="Times New Roman" w:cs="Times New Roman"/>
          <w:color w:val="0070C0"/>
          <w:sz w:val="24"/>
          <w:szCs w:val="24"/>
        </w:rPr>
        <w:t>)</w:t>
      </w:r>
      <w:r w:rsidR="00784643" w:rsidRPr="007C18BA">
        <w:rPr>
          <w:rFonts w:ascii="Times New Roman" w:hAnsi="Times New Roman" w:cs="Times New Roman" w:hint="eastAsia"/>
          <w:color w:val="0070C0"/>
          <w:sz w:val="24"/>
          <w:szCs w:val="24"/>
        </w:rPr>
        <w:t>. Liquid chromatography mass</w:t>
      </w:r>
      <w:r w:rsidR="00784643" w:rsidRPr="007C18BA">
        <w:rPr>
          <w:rStyle w:val="jlqj4b"/>
          <w:rFonts w:ascii="Times New Roman" w:hAnsi="Times New Roman" w:cs="Times New Roman"/>
          <w:color w:val="0070C0"/>
          <w:sz w:val="24"/>
          <w:szCs w:val="24"/>
          <w:lang w:val="en"/>
        </w:rPr>
        <w:t xml:space="preserve"> spectrometry</w:t>
      </w:r>
      <w:r w:rsidR="00784643" w:rsidRPr="007C18BA">
        <w:rPr>
          <w:rFonts w:ascii="Times New Roman" w:hAnsi="Times New Roman" w:cs="Times New Roman"/>
          <w:color w:val="0070C0"/>
          <w:sz w:val="24"/>
          <w:szCs w:val="24"/>
        </w:rPr>
        <w:t xml:space="preserve"> </w:t>
      </w:r>
      <w:r w:rsidR="00784643" w:rsidRPr="007C18BA">
        <w:rPr>
          <w:rFonts w:ascii="Times New Roman" w:hAnsi="Times New Roman" w:cs="Times New Roman" w:hint="eastAsia"/>
          <w:color w:val="0070C0"/>
          <w:sz w:val="24"/>
          <w:szCs w:val="24"/>
        </w:rPr>
        <w:t xml:space="preserve">was performed using </w:t>
      </w:r>
      <w:r w:rsidR="00647A61" w:rsidRPr="007C18BA">
        <w:rPr>
          <w:rFonts w:ascii="Times New Roman" w:hAnsi="Times New Roman" w:cs="Times New Roman" w:hint="eastAsia"/>
          <w:color w:val="0070C0"/>
          <w:sz w:val="24"/>
          <w:szCs w:val="24"/>
        </w:rPr>
        <w:t xml:space="preserve">a </w:t>
      </w:r>
      <w:r w:rsidR="004E2F3D" w:rsidRPr="007C18BA">
        <w:rPr>
          <w:rFonts w:ascii="Times New Roman" w:hAnsi="Times New Roman" w:cs="Times New Roman"/>
          <w:color w:val="0070C0"/>
          <w:sz w:val="24"/>
          <w:szCs w:val="24"/>
        </w:rPr>
        <w:t xml:space="preserve">Waters Acquity </w:t>
      </w:r>
      <w:r w:rsidR="00647A61" w:rsidRPr="007C18BA">
        <w:rPr>
          <w:rFonts w:ascii="Times New Roman" w:hAnsi="Times New Roman" w:cs="Times New Roman" w:hint="eastAsia"/>
          <w:color w:val="0070C0"/>
          <w:sz w:val="24"/>
          <w:szCs w:val="24"/>
        </w:rPr>
        <w:t xml:space="preserve">UPLC system </w:t>
      </w:r>
      <w:r w:rsidR="00784643" w:rsidRPr="007C18BA">
        <w:rPr>
          <w:rFonts w:ascii="Times New Roman" w:hAnsi="Times New Roman" w:cs="Times New Roman"/>
          <w:color w:val="0070C0"/>
          <w:sz w:val="24"/>
          <w:szCs w:val="24"/>
        </w:rPr>
        <w:t>(USA).</w:t>
      </w:r>
    </w:p>
    <w:p w14:paraId="545A4FBD" w14:textId="77777777" w:rsidR="00323625" w:rsidRPr="007C18BA" w:rsidRDefault="00323625" w:rsidP="00323625">
      <w:pPr>
        <w:adjustRightInd w:val="0"/>
        <w:snapToGrid w:val="0"/>
        <w:rPr>
          <w:rFonts w:ascii="Times New Roman" w:hAnsi="Times New Roman" w:cs="Times New Roman"/>
          <w:sz w:val="24"/>
          <w:szCs w:val="24"/>
        </w:rPr>
      </w:pPr>
    </w:p>
    <w:p w14:paraId="27B1F2C2" w14:textId="49A70016"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 xml:space="preserve">The AIE Property of PPV. </w:t>
      </w:r>
      <w:r w:rsidRPr="007C18BA">
        <w:rPr>
          <w:rFonts w:ascii="Times New Roman" w:hAnsi="Times New Roman" w:cs="Times New Roman"/>
          <w:sz w:val="24"/>
          <w:szCs w:val="24"/>
        </w:rPr>
        <w:t xml:space="preserve">PPV (0.1 mg) was separately dissolved in 1 mL of solvent mixture of water/THF with the water content varying from 20%, 40%, 60%, 80%, to 90%. Then fluorescence spectra of different samples were acquired using a fluorescence </w:t>
      </w:r>
      <w:r w:rsidR="00784643" w:rsidRPr="007C18BA">
        <w:rPr>
          <w:rFonts w:ascii="Times New Roman" w:hAnsi="Times New Roman" w:cs="Times New Roman"/>
          <w:color w:val="0070C0"/>
          <w:sz w:val="24"/>
          <w:szCs w:val="24"/>
        </w:rPr>
        <w:t>spectrophotometer</w:t>
      </w:r>
      <w:r w:rsidRPr="007C18BA">
        <w:rPr>
          <w:rFonts w:ascii="Times New Roman" w:hAnsi="Times New Roman" w:cs="Times New Roman"/>
          <w:sz w:val="24"/>
          <w:szCs w:val="24"/>
        </w:rPr>
        <w:t xml:space="preserve"> (Hitachi, F-7000). </w:t>
      </w:r>
    </w:p>
    <w:p w14:paraId="70BAC1EF" w14:textId="77777777" w:rsidR="00323625" w:rsidRPr="007C18BA" w:rsidRDefault="00323625" w:rsidP="00323625">
      <w:pPr>
        <w:adjustRightInd w:val="0"/>
        <w:snapToGrid w:val="0"/>
        <w:rPr>
          <w:rFonts w:ascii="Times New Roman" w:hAnsi="Times New Roman" w:cs="Times New Roman"/>
          <w:b/>
          <w:bCs/>
          <w:sz w:val="24"/>
          <w:szCs w:val="24"/>
        </w:rPr>
      </w:pPr>
    </w:p>
    <w:p w14:paraId="47AED646" w14:textId="26BB242F"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 xml:space="preserve">The CRET Effect between LCD and PPV. </w:t>
      </w:r>
      <w:r w:rsidRPr="007C18BA">
        <w:rPr>
          <w:rFonts w:ascii="Times New Roman" w:hAnsi="Times New Roman" w:cs="Times New Roman"/>
          <w:sz w:val="24"/>
          <w:szCs w:val="24"/>
        </w:rPr>
        <w:t xml:space="preserve">Sodium hypochlorite (100 mM) was added to 50 mg/mL LCD in DMF, and the emission spectrum was acquired. On the other hand, the excitation spectrum of PPV at 1 mg/mL in DMF was acquired by a fluorescence spectrophotometer, with </w:t>
      </w:r>
      <w:r w:rsidR="00784643" w:rsidRPr="007C18BA">
        <w:rPr>
          <w:rFonts w:ascii="Times New Roman" w:hAnsi="Times New Roman" w:cs="Times New Roman" w:hint="eastAsia"/>
          <w:color w:val="0070C0"/>
          <w:sz w:val="24"/>
          <w:szCs w:val="24"/>
        </w:rPr>
        <w:t>an</w:t>
      </w:r>
      <w:r w:rsidR="00784643" w:rsidRPr="007C18BA">
        <w:rPr>
          <w:rFonts w:ascii="Times New Roman" w:hAnsi="Times New Roman" w:cs="Times New Roman" w:hint="eastAsia"/>
          <w:sz w:val="24"/>
          <w:szCs w:val="24"/>
        </w:rPr>
        <w:t xml:space="preserve"> </w:t>
      </w:r>
      <w:r w:rsidRPr="007C18BA">
        <w:rPr>
          <w:rFonts w:ascii="Times New Roman" w:hAnsi="Times New Roman" w:cs="Times New Roman"/>
          <w:sz w:val="24"/>
          <w:szCs w:val="24"/>
        </w:rPr>
        <w:t>emission wavelength at 650 nm. In addition, the luminescence spectrum of luminol (0.5 mM) in Na</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CO</w:t>
      </w:r>
      <w:r w:rsidRPr="007C18BA">
        <w:rPr>
          <w:rFonts w:ascii="Times New Roman" w:hAnsi="Times New Roman" w:cs="Times New Roman"/>
          <w:sz w:val="24"/>
          <w:szCs w:val="24"/>
          <w:vertAlign w:val="subscript"/>
        </w:rPr>
        <w:t xml:space="preserve">3 </w:t>
      </w:r>
      <w:r w:rsidRPr="007C18BA">
        <w:rPr>
          <w:rFonts w:ascii="Times New Roman" w:hAnsi="Times New Roman" w:cs="Times New Roman"/>
          <w:sz w:val="24"/>
          <w:szCs w:val="24"/>
        </w:rPr>
        <w:t>solution containing sodium hypochlorite (100 mM) was collected by a fiber optic spectrometer (AvaSpec-HS, Avantes, Netherlands).</w:t>
      </w:r>
    </w:p>
    <w:p w14:paraId="195F1D37"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sz w:val="24"/>
          <w:szCs w:val="24"/>
        </w:rPr>
        <w:t>In another experiment, 100 μL of 50 mg/mL LCD in DMF was mixed with 300 μL of 2 mg/mL PPV in DMF, into which 100 μL of 100 mM sodium hypochlorite was added. The luminescence spectrum of the mixed solution was acquired by a fiber optic spectrometer.</w:t>
      </w:r>
    </w:p>
    <w:p w14:paraId="70F07C07" w14:textId="77777777" w:rsidR="00323625" w:rsidRPr="007C18BA" w:rsidRDefault="00323625" w:rsidP="00323625">
      <w:pPr>
        <w:adjustRightInd w:val="0"/>
        <w:snapToGrid w:val="0"/>
        <w:rPr>
          <w:rFonts w:ascii="Times New Roman" w:hAnsi="Times New Roman" w:cs="Times New Roman"/>
          <w:sz w:val="24"/>
          <w:szCs w:val="24"/>
        </w:rPr>
      </w:pPr>
    </w:p>
    <w:p w14:paraId="54D30975"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 xml:space="preserve">Fabrication of LAD Nanoparticles (LAD NPs) by Nanoprecipitation. </w:t>
      </w:r>
      <w:r w:rsidRPr="007C18BA">
        <w:rPr>
          <w:rFonts w:ascii="Times New Roman" w:hAnsi="Times New Roman" w:cs="Times New Roman"/>
          <w:sz w:val="24"/>
          <w:szCs w:val="24"/>
        </w:rPr>
        <w:t xml:space="preserve">In brief, 50 mg LCD and 0.2 mg PPV were dissolved in 2 mL of DMF, into which 10 mL of deionized water was added dropwise over 2 h with magnetic stirring at 20-25°C. NPs were collected after centrifugation at 16000g and washed with deionized water three times. To fabricate NPs containing different contents </w:t>
      </w:r>
      <w:r w:rsidRPr="007C18BA">
        <w:rPr>
          <w:rFonts w:ascii="Times New Roman" w:hAnsi="Times New Roman" w:cs="Times New Roman"/>
          <w:sz w:val="24"/>
          <w:szCs w:val="24"/>
        </w:rPr>
        <w:lastRenderedPageBreak/>
        <w:t xml:space="preserve">of PPV, different amounts of PPV were dissolved in DMF before deionized water being added. </w:t>
      </w:r>
    </w:p>
    <w:p w14:paraId="3F1EC384" w14:textId="77777777" w:rsidR="00323625" w:rsidRPr="007C18BA" w:rsidRDefault="00323625" w:rsidP="00323625">
      <w:pPr>
        <w:adjustRightInd w:val="0"/>
        <w:snapToGrid w:val="0"/>
        <w:rPr>
          <w:rFonts w:ascii="Times New Roman" w:hAnsi="Times New Roman" w:cs="Times New Roman"/>
          <w:b/>
          <w:bCs/>
          <w:sz w:val="24"/>
          <w:szCs w:val="24"/>
        </w:rPr>
      </w:pPr>
    </w:p>
    <w:p w14:paraId="1A3F7C04" w14:textId="7467F0E5"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Preparation of PGP-Modified LAD NPs.</w:t>
      </w:r>
      <w:r w:rsidRPr="007C18BA">
        <w:rPr>
          <w:rFonts w:ascii="Times New Roman" w:hAnsi="Times New Roman" w:cs="Times New Roman"/>
          <w:sz w:val="24"/>
          <w:szCs w:val="24"/>
        </w:rPr>
        <w:t xml:space="preserve"> To fabricate PGP-modified LAD NPs (i.e., LAD-PGP NPs), DSPE-PEG-PGP and DSPE-PEG (9 mg) at a weight ratio of 1:5 were co-dissolved in deionized water (9.4 mL). Meanwhile, lecithin (6 mg) dispersed in ethanol (0.6 mL) was added into the aqueous solution, followed by heating at 65°C for 1 h to obtain an aqueous phase. After the obtained solution was cooled down to 20-25°C, it was added dropwise into 2 mL of DMF containing 50 mg LCD and 0.2 mg PPV, and then incubated at 20-25°C for 2 h. Subsequently, the organic solvent was removed by centrifugation and repeated washing to collect the final product LAD-PGP NPs. According to similar procedures, DSPE-PEG alone was used to prepare a PEGylated LAD NPs (i.e., LAD-PEG NPs). </w:t>
      </w:r>
    </w:p>
    <w:p w14:paraId="10856FDC" w14:textId="77777777" w:rsidR="00323625" w:rsidRPr="007C18BA" w:rsidRDefault="00323625" w:rsidP="00323625">
      <w:pPr>
        <w:adjustRightInd w:val="0"/>
        <w:snapToGrid w:val="0"/>
        <w:rPr>
          <w:rFonts w:ascii="Times New Roman" w:hAnsi="Times New Roman" w:cs="Times New Roman"/>
          <w:b/>
          <w:bCs/>
          <w:sz w:val="24"/>
          <w:szCs w:val="24"/>
        </w:rPr>
      </w:pPr>
    </w:p>
    <w:p w14:paraId="6A210C8F"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Characterization of Different NPs.</w:t>
      </w:r>
      <w:r w:rsidRPr="007C18BA">
        <w:rPr>
          <w:rFonts w:ascii="Times New Roman" w:hAnsi="Times New Roman" w:cs="Times New Roman"/>
          <w:sz w:val="24"/>
          <w:szCs w:val="24"/>
        </w:rPr>
        <w:t xml:space="preserve"> Particle size, size distribution profiles, and ζ-potential values of NPs were detected with a Malvern Zetasizer Nano ZS instrument at 25°C. Transmission electron microscopy (TEM) observation was conducted on a TECNAI-10 microscope (Philips, Netherlands).</w:t>
      </w:r>
    </w:p>
    <w:p w14:paraId="10EBA84A" w14:textId="77777777" w:rsidR="00323625" w:rsidRPr="007C18BA" w:rsidRDefault="00323625" w:rsidP="00323625">
      <w:pPr>
        <w:adjustRightInd w:val="0"/>
        <w:snapToGrid w:val="0"/>
        <w:rPr>
          <w:rFonts w:ascii="Times New Roman" w:hAnsi="Times New Roman" w:cs="Times New Roman"/>
          <w:b/>
          <w:bCs/>
          <w:sz w:val="24"/>
          <w:szCs w:val="24"/>
        </w:rPr>
      </w:pPr>
    </w:p>
    <w:p w14:paraId="3BA3C64C"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 xml:space="preserve">Luminescence Properties of LAD NPs. </w:t>
      </w:r>
      <w:r w:rsidRPr="007C18BA">
        <w:rPr>
          <w:rFonts w:ascii="Times New Roman" w:hAnsi="Times New Roman" w:cs="Times New Roman"/>
          <w:sz w:val="24"/>
          <w:szCs w:val="24"/>
        </w:rPr>
        <w:t>Chemiluminescence spectra of LAD NPs (15 mg/mL) at 100 mM ClO</w:t>
      </w:r>
      <w:r w:rsidRPr="007C18BA">
        <w:rPr>
          <w:rFonts w:ascii="Times New Roman" w:hAnsi="Times New Roman" w:cs="Times New Roman"/>
          <w:sz w:val="24"/>
          <w:szCs w:val="24"/>
          <w:vertAlign w:val="superscript"/>
        </w:rPr>
        <w:t>-</w:t>
      </w:r>
      <w:r w:rsidRPr="007C18BA">
        <w:rPr>
          <w:rFonts w:ascii="Times New Roman" w:hAnsi="Times New Roman" w:cs="Times New Roman"/>
          <w:sz w:val="24"/>
          <w:szCs w:val="24"/>
        </w:rPr>
        <w:t xml:space="preserve"> was collected by a fiber optic spectrometer. Concentration-dependent luminescence of NPs at 10 mM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-responsive luminescence of 10 mg/mL LAD NPs, and time-lapse luminescent signals of LAD NPs (10 mg/mL) at 80 mM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were detected by a BPCL ultra weak luminescence analyzer.</w:t>
      </w:r>
    </w:p>
    <w:p w14:paraId="14FB19EB"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sz w:val="24"/>
          <w:szCs w:val="24"/>
        </w:rPr>
        <w:t>Next, the concentration-dependent luminescence of LAD NPs was explored by IVIS spectrum imaging system. After mixing different concentrations of NPs and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(the final concentration was 80 mM), luminescence images were collected by a PerkinElmer IVIS Spectrum imaging system and the luminescence intensities were quantified. </w:t>
      </w:r>
    </w:p>
    <w:p w14:paraId="001E0AB7" w14:textId="2E7B5783"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sz w:val="24"/>
          <w:szCs w:val="24"/>
        </w:rPr>
        <w:t>Moreover, luminescence intensities of LAD NPs in black 96-well black microplates were quantified by a PerkinElmer IVIS Spectrum imaging system under different conditions. By mixing different concentrations of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and LAD NPs (20 mg/mL) solutions, the correlation between the luminescence intensity and the concentration of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was observed. To examine the effect of MPO on luminescence of LAD NPs, 100 µL of aqueous solution containing </w:t>
      </w:r>
      <w:r w:rsidR="00784643" w:rsidRPr="007C18BA">
        <w:rPr>
          <w:rFonts w:ascii="Times New Roman" w:hAnsi="Times New Roman" w:cs="Times New Roman"/>
          <w:color w:val="0070C0"/>
          <w:sz w:val="24"/>
          <w:szCs w:val="24"/>
        </w:rPr>
        <w:t xml:space="preserve">different concentrations </w:t>
      </w:r>
      <w:r w:rsidR="00784643" w:rsidRPr="007C18BA">
        <w:rPr>
          <w:rFonts w:ascii="Times New Roman" w:hAnsi="Times New Roman" w:cs="Times New Roman" w:hint="eastAsia"/>
          <w:color w:val="0070C0"/>
          <w:sz w:val="24"/>
          <w:szCs w:val="24"/>
        </w:rPr>
        <w:t xml:space="preserve">of </w:t>
      </w:r>
      <w:r w:rsidRPr="007C18BA">
        <w:rPr>
          <w:rFonts w:ascii="Times New Roman" w:hAnsi="Times New Roman" w:cs="Times New Roman"/>
          <w:color w:val="0070C0"/>
          <w:sz w:val="24"/>
          <w:szCs w:val="24"/>
        </w:rPr>
        <w:t>MPO</w:t>
      </w:r>
      <w:r w:rsidRPr="007C18BA">
        <w:rPr>
          <w:rFonts w:ascii="Times New Roman" w:hAnsi="Times New Roman" w:cs="Times New Roman"/>
          <w:sz w:val="24"/>
          <w:szCs w:val="24"/>
        </w:rPr>
        <w:t xml:space="preserve">, 100 µL of aqueous solution of NaCl (150 mM), and 100 µL of LAD NPs solution (20 mg/mL) were mixed in a 96-well black microplate. Then 100 µL of </w:t>
      </w:r>
      <w:r w:rsidR="00784643" w:rsidRPr="007C18BA">
        <w:rPr>
          <w:rFonts w:ascii="Times New Roman" w:hAnsi="Times New Roman" w:cs="Times New Roman" w:hint="eastAsia"/>
          <w:color w:val="0070C0"/>
          <w:sz w:val="24"/>
          <w:szCs w:val="24"/>
        </w:rPr>
        <w:t>5</w:t>
      </w:r>
      <w:r w:rsidRPr="007C18BA">
        <w:rPr>
          <w:rFonts w:ascii="Times New Roman" w:hAnsi="Times New Roman" w:cs="Times New Roman"/>
          <w:color w:val="0070C0"/>
          <w:sz w:val="24"/>
          <w:szCs w:val="24"/>
        </w:rPr>
        <w:t xml:space="preserve"> </w:t>
      </w:r>
      <w:r w:rsidR="002B09AC" w:rsidRPr="007C18BA">
        <w:rPr>
          <w:rFonts w:ascii="Times New Roman" w:hAnsi="Times New Roman" w:cs="Times New Roman"/>
          <w:color w:val="0070C0"/>
          <w:sz w:val="24"/>
          <w:szCs w:val="24"/>
        </w:rPr>
        <w:t>m</w:t>
      </w:r>
      <w:r w:rsidRPr="007C18BA">
        <w:rPr>
          <w:rFonts w:ascii="Times New Roman" w:hAnsi="Times New Roman" w:cs="Times New Roman"/>
          <w:color w:val="0070C0"/>
          <w:sz w:val="24"/>
          <w:szCs w:val="24"/>
        </w:rPr>
        <w:t>M</w:t>
      </w:r>
      <w:r w:rsidRPr="007C18BA">
        <w:rPr>
          <w:rFonts w:ascii="Times New Roman" w:hAnsi="Times New Roman" w:cs="Times New Roman"/>
          <w:sz w:val="24"/>
          <w:szCs w:val="24"/>
        </w:rPr>
        <w:t xml:space="preserve">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was added into each well. Immediately, the microplate was imaged (exposure time = 5 min, f/stop = 1, binning = 8, no optical filter). The luminescent signals were also quantified by the IVIS Spectrum instrument.</w:t>
      </w:r>
    </w:p>
    <w:p w14:paraId="1B8DC6C1"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 xml:space="preserve">   </w:t>
      </w:r>
      <w:r w:rsidRPr="007C18BA">
        <w:rPr>
          <w:rFonts w:ascii="Times New Roman" w:hAnsi="Times New Roman" w:cs="Times New Roman"/>
          <w:sz w:val="24"/>
          <w:szCs w:val="24"/>
        </w:rPr>
        <w:t>In a separate experiment, LAD NPs or LCD NPs (10 mg/mL) was mixed with 80 mM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in a black 96-well plate. Then luminescence images were acquired with an IVIS Spectrum image system (emission filter, 600</w:t>
      </w:r>
      <w:r w:rsidRPr="007C18BA">
        <w:rPr>
          <w:rFonts w:ascii="Times New Roman" w:eastAsia="Microsoft YaHei" w:hAnsi="Times New Roman" w:cs="Times New Roman"/>
          <w:sz w:val="24"/>
          <w:szCs w:val="24"/>
        </w:rPr>
        <w:t>-</w:t>
      </w:r>
      <w:r w:rsidRPr="007C18BA">
        <w:rPr>
          <w:rFonts w:ascii="Times New Roman" w:hAnsi="Times New Roman" w:cs="Times New Roman"/>
          <w:sz w:val="24"/>
          <w:szCs w:val="24"/>
        </w:rPr>
        <w:t>700 nm in 20 nm steps; exposure time, 5 min).</w:t>
      </w:r>
    </w:p>
    <w:p w14:paraId="1B2522BC" w14:textId="77777777" w:rsidR="00784643" w:rsidRPr="007C18BA" w:rsidRDefault="00784643" w:rsidP="00323625">
      <w:pPr>
        <w:adjustRightInd w:val="0"/>
        <w:snapToGrid w:val="0"/>
        <w:rPr>
          <w:rFonts w:ascii="Times New Roman" w:hAnsi="Times New Roman" w:cs="Times New Roman"/>
          <w:b/>
          <w:bCs/>
          <w:sz w:val="24"/>
          <w:szCs w:val="24"/>
        </w:rPr>
      </w:pPr>
    </w:p>
    <w:p w14:paraId="30B93EA1" w14:textId="445A7282" w:rsidR="00323625" w:rsidRPr="007C18BA" w:rsidRDefault="00784784" w:rsidP="00323625">
      <w:pPr>
        <w:adjustRightInd w:val="0"/>
        <w:snapToGrid w:val="0"/>
        <w:rPr>
          <w:rFonts w:ascii="Times New Roman" w:hAnsi="Times New Roman" w:cs="Times New Roman"/>
          <w:sz w:val="24"/>
          <w:szCs w:val="24"/>
        </w:rPr>
      </w:pPr>
      <w:r w:rsidRPr="00784784">
        <w:rPr>
          <w:rFonts w:ascii="Times New Roman" w:hAnsi="Times New Roman" w:cs="Times New Roman" w:hint="eastAsia"/>
          <w:b/>
          <w:bCs/>
          <w:color w:val="0070C0"/>
          <w:sz w:val="24"/>
          <w:szCs w:val="24"/>
        </w:rPr>
        <w:t xml:space="preserve">In Vitro </w:t>
      </w:r>
      <w:r w:rsidR="00323625" w:rsidRPr="00784784">
        <w:rPr>
          <w:rFonts w:ascii="Times New Roman" w:hAnsi="Times New Roman" w:cs="Times New Roman"/>
          <w:b/>
          <w:bCs/>
          <w:color w:val="0070C0"/>
          <w:sz w:val="24"/>
          <w:szCs w:val="24"/>
        </w:rPr>
        <w:t xml:space="preserve">Tissue Penetration </w:t>
      </w:r>
      <w:r w:rsidRPr="00784784">
        <w:rPr>
          <w:rFonts w:ascii="Times New Roman" w:hAnsi="Times New Roman" w:cs="Times New Roman" w:hint="eastAsia"/>
          <w:b/>
          <w:bCs/>
          <w:color w:val="0070C0"/>
          <w:sz w:val="24"/>
          <w:szCs w:val="24"/>
        </w:rPr>
        <w:t xml:space="preserve">Capability of </w:t>
      </w:r>
      <w:r w:rsidR="00323625" w:rsidRPr="007C18BA">
        <w:rPr>
          <w:rFonts w:ascii="Times New Roman" w:hAnsi="Times New Roman" w:cs="Times New Roman"/>
          <w:b/>
          <w:bCs/>
          <w:sz w:val="24"/>
          <w:szCs w:val="24"/>
        </w:rPr>
        <w:t>LAD NPs Luminescence.</w:t>
      </w:r>
      <w:r w:rsidR="00323625" w:rsidRPr="007C18BA">
        <w:rPr>
          <w:rFonts w:ascii="Times New Roman" w:hAnsi="Times New Roman" w:cs="Times New Roman"/>
          <w:sz w:val="24"/>
          <w:szCs w:val="24"/>
        </w:rPr>
        <w:t xml:space="preserve"> To investigate tissue penetration capability of LAD NPs luminescence, pork-ham was used to simulate the animal tissues. First, 100 μL of aqueous solution (15 mg/mL) of LAD NPs and LCD NPs was added into a black 96-plate, into which 100 μL of 80 mM H</w:t>
      </w:r>
      <w:r w:rsidR="00323625" w:rsidRPr="007C18BA">
        <w:rPr>
          <w:rFonts w:ascii="Times New Roman" w:hAnsi="Times New Roman" w:cs="Times New Roman"/>
          <w:sz w:val="24"/>
          <w:szCs w:val="24"/>
          <w:vertAlign w:val="subscript"/>
        </w:rPr>
        <w:t>2</w:t>
      </w:r>
      <w:r w:rsidR="00323625" w:rsidRPr="007C18BA">
        <w:rPr>
          <w:rFonts w:ascii="Times New Roman" w:hAnsi="Times New Roman" w:cs="Times New Roman"/>
          <w:sz w:val="24"/>
          <w:szCs w:val="24"/>
        </w:rPr>
        <w:t>O</w:t>
      </w:r>
      <w:r w:rsidR="00323625" w:rsidRPr="007C18BA">
        <w:rPr>
          <w:rFonts w:ascii="Times New Roman" w:hAnsi="Times New Roman" w:cs="Times New Roman"/>
          <w:sz w:val="24"/>
          <w:szCs w:val="24"/>
          <w:vertAlign w:val="subscript"/>
        </w:rPr>
        <w:t>2</w:t>
      </w:r>
      <w:r w:rsidR="00323625" w:rsidRPr="007C18BA">
        <w:rPr>
          <w:rFonts w:ascii="Times New Roman" w:hAnsi="Times New Roman" w:cs="Times New Roman"/>
          <w:sz w:val="24"/>
          <w:szCs w:val="24"/>
        </w:rPr>
        <w:t xml:space="preserve"> was added separately. Immediately, the plate was covered with different layers of the ham piece, the thickness of each piece was about 3 mm. In vitro luminescence images were acquired (exposure time = 5 min, f/stop = 1, binning = 8, no optical filter). The luminescence intensities were analyzed.</w:t>
      </w:r>
    </w:p>
    <w:p w14:paraId="4DA46188" w14:textId="77777777" w:rsidR="00323625" w:rsidRPr="007C18BA" w:rsidRDefault="00323625" w:rsidP="00323625">
      <w:pPr>
        <w:adjustRightInd w:val="0"/>
        <w:snapToGrid w:val="0"/>
        <w:rPr>
          <w:rFonts w:ascii="Times New Roman" w:hAnsi="Times New Roman" w:cs="Times New Roman"/>
          <w:sz w:val="24"/>
          <w:szCs w:val="24"/>
        </w:rPr>
      </w:pPr>
    </w:p>
    <w:p w14:paraId="363E7D57"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Animals.</w:t>
      </w:r>
      <w:r w:rsidRPr="007C18BA">
        <w:rPr>
          <w:rFonts w:ascii="Times New Roman" w:hAnsi="Times New Roman" w:cs="Times New Roman"/>
          <w:sz w:val="24"/>
          <w:szCs w:val="24"/>
        </w:rPr>
        <w:t xml:space="preserve"> BALB/c mice (6-8 weeks) were provided by the Animal Center of the Army Medical University. All animal care and experimental procedures were approved by the Animal Ethical and Experimental Committee of the Army Medical University (Third Military Medical University) (Chongqing, China). Animals were subjected to acclimatization to the laboratory for at least 7 days </w:t>
      </w:r>
      <w:r w:rsidRPr="007C18BA">
        <w:rPr>
          <w:rFonts w:ascii="Times New Roman" w:hAnsi="Times New Roman" w:cs="Times New Roman"/>
          <w:sz w:val="24"/>
          <w:szCs w:val="24"/>
        </w:rPr>
        <w:lastRenderedPageBreak/>
        <w:t>before experiments.</w:t>
      </w:r>
    </w:p>
    <w:p w14:paraId="165B51C4" w14:textId="77777777" w:rsidR="00323625" w:rsidRPr="007C18BA" w:rsidRDefault="00323625" w:rsidP="00323625">
      <w:pPr>
        <w:adjustRightInd w:val="0"/>
        <w:snapToGrid w:val="0"/>
        <w:rPr>
          <w:rFonts w:ascii="Times New Roman" w:hAnsi="Times New Roman" w:cs="Times New Roman"/>
          <w:sz w:val="24"/>
          <w:szCs w:val="24"/>
        </w:rPr>
      </w:pPr>
    </w:p>
    <w:p w14:paraId="485C99E7"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 xml:space="preserve">Isolation of Mouse Peritoneal Neutrophils. </w:t>
      </w:r>
      <w:r w:rsidRPr="007C18BA">
        <w:rPr>
          <w:rFonts w:ascii="Times New Roman" w:hAnsi="Times New Roman" w:cs="Times New Roman"/>
          <w:sz w:val="24"/>
          <w:szCs w:val="24"/>
        </w:rPr>
        <w:t>To induce the production of neutrophils, BALB/c mice were intraperitoneally (i.p.) injected with 3 wt% thioglycolate. After 4 h, peritoneal cells were collected with cold HBSS. Cells were incubated with DMEM containing 10% FBS, penicillin, and streptomycin. After 10 min, non-adherent cells were removed by gentle washing with HBSS. Then peritoneal neutrophils were collected for further studies.</w:t>
      </w:r>
    </w:p>
    <w:p w14:paraId="23891A9F" w14:textId="77777777" w:rsidR="00323625" w:rsidRPr="007C18BA" w:rsidRDefault="00323625" w:rsidP="00323625">
      <w:pPr>
        <w:adjustRightInd w:val="0"/>
        <w:snapToGrid w:val="0"/>
        <w:rPr>
          <w:rFonts w:ascii="Times New Roman" w:hAnsi="Times New Roman" w:cs="Times New Roman"/>
          <w:b/>
          <w:sz w:val="24"/>
          <w:szCs w:val="24"/>
        </w:rPr>
      </w:pPr>
    </w:p>
    <w:p w14:paraId="5DCF0839"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Cellular Uptake.</w:t>
      </w:r>
      <w:r w:rsidRPr="007C18BA">
        <w:rPr>
          <w:rFonts w:ascii="Times New Roman" w:hAnsi="Times New Roman" w:cs="Times New Roman"/>
          <w:sz w:val="24"/>
          <w:szCs w:val="24"/>
        </w:rPr>
        <w:t xml:space="preserve"> Peritoneal neutrophils were planted in 12-well plates (5 × 10</w:t>
      </w:r>
      <w:r w:rsidRPr="007C18BA">
        <w:rPr>
          <w:rFonts w:ascii="Times New Roman" w:hAnsi="Times New Roman" w:cs="Times New Roman"/>
          <w:sz w:val="24"/>
          <w:szCs w:val="24"/>
          <w:vertAlign w:val="superscript"/>
        </w:rPr>
        <w:t>5</w:t>
      </w:r>
      <w:r w:rsidRPr="007C18BA">
        <w:rPr>
          <w:rFonts w:ascii="Times New Roman" w:hAnsi="Times New Roman" w:cs="Times New Roman"/>
          <w:sz w:val="24"/>
          <w:szCs w:val="24"/>
        </w:rPr>
        <w:t xml:space="preserve"> cells per well). After incubation in growth medium for 10 min, the culture medium was changed to 1 mL of fresh medium containing LAD NPs at 20 μg/mL. After incubation for different time periods, cells were rinsed with PBS, fixed with paraformaldehyde (4%), and stained with DAPI. Confocal laser scanning microscopy (CLSM) observation was conducted by a confocal microscope (Leica, Heidelberg, Germany). Through similar procedures, cellular uptake of LAD-PEG NPs or LAD-PEG-PGP NPs at 20 μg/mL was examined by CLSM.</w:t>
      </w:r>
    </w:p>
    <w:p w14:paraId="6A7B50F7"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sz w:val="24"/>
          <w:szCs w:val="24"/>
        </w:rPr>
        <w:t>To quantify internalized LAD NPs, peritoneal neutrophils were seeded in a 12-well plate (1 × 10</w:t>
      </w:r>
      <w:r w:rsidRPr="007C18BA">
        <w:rPr>
          <w:rFonts w:ascii="Times New Roman" w:hAnsi="Times New Roman" w:cs="Times New Roman"/>
          <w:sz w:val="24"/>
          <w:szCs w:val="24"/>
          <w:vertAlign w:val="superscript"/>
        </w:rPr>
        <w:t xml:space="preserve">6 </w:t>
      </w:r>
      <w:r w:rsidRPr="007C18BA">
        <w:rPr>
          <w:rFonts w:ascii="Times New Roman" w:hAnsi="Times New Roman" w:cs="Times New Roman"/>
          <w:sz w:val="24"/>
          <w:szCs w:val="24"/>
        </w:rPr>
        <w:t>cells per well) and incubated in culture medium for 10 min. Then the medium was switched to 1 mL of medium containing LAD NPs at 20 μg/mL. After incubation for predetermined time periods, cells were digested and fluorescence intensities were quantified by flow cytometry (BD FACS Calibur). Cellular uptake of LAD-PEG NPs or LAD-PEG-PGP NPs at 20 μg/mL was examined through similar same procedures.</w:t>
      </w:r>
    </w:p>
    <w:p w14:paraId="385E4A27" w14:textId="191093F8" w:rsidR="00C00E03" w:rsidRPr="007C18BA" w:rsidRDefault="00C00E03" w:rsidP="00C00E03">
      <w:pPr>
        <w:adjustRightInd w:val="0"/>
        <w:snapToGrid w:val="0"/>
        <w:ind w:firstLineChars="150" w:firstLine="360"/>
        <w:rPr>
          <w:rFonts w:ascii="Times New Roman" w:hAnsi="Times New Roman" w:cs="Times New Roman"/>
          <w:color w:val="0070C0"/>
          <w:sz w:val="24"/>
          <w:szCs w:val="24"/>
        </w:rPr>
      </w:pPr>
      <w:r w:rsidRPr="007C18BA">
        <w:rPr>
          <w:rFonts w:ascii="Times New Roman" w:hAnsi="Times New Roman" w:cs="Times New Roman"/>
          <w:color w:val="0070C0"/>
          <w:sz w:val="24"/>
          <w:szCs w:val="24"/>
        </w:rPr>
        <w:t xml:space="preserve">To address the specific pathways </w:t>
      </w:r>
      <w:r w:rsidRPr="007C18BA">
        <w:rPr>
          <w:rFonts w:ascii="Times New Roman" w:hAnsi="Times New Roman" w:cs="Times New Roman" w:hint="eastAsia"/>
          <w:color w:val="0070C0"/>
          <w:sz w:val="24"/>
          <w:szCs w:val="24"/>
        </w:rPr>
        <w:t xml:space="preserve">dominating </w:t>
      </w:r>
      <w:r w:rsidRPr="007C18BA">
        <w:rPr>
          <w:rFonts w:ascii="Times New Roman" w:hAnsi="Times New Roman" w:cs="Times New Roman"/>
          <w:color w:val="0070C0"/>
          <w:sz w:val="24"/>
          <w:szCs w:val="24"/>
        </w:rPr>
        <w:t>cellular uptake of LAD NP</w:t>
      </w:r>
      <w:r w:rsidRPr="007C18BA">
        <w:rPr>
          <w:rFonts w:ascii="Times New Roman" w:hAnsi="Times New Roman" w:cs="Times New Roman" w:hint="eastAsia"/>
          <w:color w:val="0070C0"/>
          <w:sz w:val="24"/>
          <w:szCs w:val="24"/>
        </w:rPr>
        <w:t>s</w:t>
      </w:r>
      <w:r w:rsidRPr="007C18BA">
        <w:rPr>
          <w:rFonts w:ascii="Times New Roman" w:hAnsi="Times New Roman" w:cs="Times New Roman"/>
          <w:color w:val="0070C0"/>
          <w:sz w:val="24"/>
          <w:szCs w:val="24"/>
        </w:rPr>
        <w:t xml:space="preserve"> in neutrophils, cells were </w:t>
      </w:r>
      <w:r w:rsidRPr="007C18BA">
        <w:rPr>
          <w:rFonts w:ascii="Times New Roman" w:hAnsi="Times New Roman" w:cs="Times New Roman" w:hint="eastAsia"/>
          <w:color w:val="0070C0"/>
          <w:sz w:val="24"/>
          <w:szCs w:val="24"/>
        </w:rPr>
        <w:t xml:space="preserve">separately </w:t>
      </w:r>
      <w:r w:rsidRPr="007C18BA">
        <w:rPr>
          <w:rFonts w:ascii="Times New Roman" w:hAnsi="Times New Roman" w:cs="Times New Roman"/>
          <w:color w:val="0070C0"/>
          <w:sz w:val="24"/>
          <w:szCs w:val="24"/>
        </w:rPr>
        <w:t xml:space="preserve">pretreated with </w:t>
      </w:r>
      <w:r w:rsidRPr="007C18BA">
        <w:rPr>
          <w:rFonts w:ascii="Times New Roman" w:hAnsi="Times New Roman" w:cs="Times New Roman" w:hint="eastAsia"/>
          <w:color w:val="0070C0"/>
          <w:sz w:val="24"/>
          <w:szCs w:val="24"/>
        </w:rPr>
        <w:t xml:space="preserve">different </w:t>
      </w:r>
      <w:r w:rsidRPr="007C18BA">
        <w:rPr>
          <w:rFonts w:ascii="Times New Roman" w:hAnsi="Times New Roman" w:cs="Times New Roman"/>
          <w:color w:val="0070C0"/>
          <w:sz w:val="24"/>
          <w:szCs w:val="24"/>
        </w:rPr>
        <w:t xml:space="preserve">inhibitors (including amiloride, </w:t>
      </w:r>
      <w:r w:rsidR="00647A61" w:rsidRPr="007C18BA">
        <w:rPr>
          <w:rFonts w:ascii="Times New Roman" w:hAnsi="Times New Roman" w:cs="Times New Roman"/>
          <w:color w:val="0070C0"/>
          <w:sz w:val="24"/>
          <w:szCs w:val="24"/>
        </w:rPr>
        <w:t>nocodazole,</w:t>
      </w:r>
      <w:r w:rsidR="00647A61" w:rsidRPr="007C18BA">
        <w:rPr>
          <w:rFonts w:ascii="Times New Roman" w:hAnsi="Times New Roman" w:cs="Times New Roman" w:hint="eastAsia"/>
          <w:color w:val="0070C0"/>
          <w:sz w:val="24"/>
          <w:szCs w:val="24"/>
        </w:rPr>
        <w:t xml:space="preserve"> </w:t>
      </w:r>
      <w:r w:rsidRPr="007C18BA">
        <w:rPr>
          <w:rFonts w:ascii="Times New Roman" w:hAnsi="Times New Roman" w:cs="Times New Roman"/>
          <w:color w:val="0070C0"/>
          <w:sz w:val="24"/>
          <w:szCs w:val="24"/>
        </w:rPr>
        <w:t>chlorpromazine, genistein, and sodium azide), and then co-incubated with LAD NP</w:t>
      </w:r>
      <w:r w:rsidRPr="007C18BA">
        <w:rPr>
          <w:rFonts w:ascii="Times New Roman" w:hAnsi="Times New Roman" w:cs="Times New Roman" w:hint="eastAsia"/>
          <w:color w:val="0070C0"/>
          <w:sz w:val="24"/>
          <w:szCs w:val="24"/>
        </w:rPr>
        <w:t>s</w:t>
      </w:r>
      <w:r w:rsidRPr="007C18BA">
        <w:rPr>
          <w:rFonts w:ascii="Times New Roman" w:hAnsi="Times New Roman" w:cs="Times New Roman"/>
          <w:color w:val="0070C0"/>
          <w:sz w:val="24"/>
          <w:szCs w:val="24"/>
        </w:rPr>
        <w:t xml:space="preserve"> (at 5 μg/mL) for 1 h</w:t>
      </w:r>
      <w:r w:rsidRPr="007C18BA">
        <w:rPr>
          <w:rFonts w:ascii="Times New Roman" w:hAnsi="Times New Roman" w:cs="Times New Roman" w:hint="eastAsia"/>
          <w:color w:val="0070C0"/>
          <w:sz w:val="24"/>
          <w:szCs w:val="24"/>
        </w:rPr>
        <w:t>, followed by q</w:t>
      </w:r>
      <w:r w:rsidRPr="007C18BA">
        <w:rPr>
          <w:rFonts w:ascii="Times New Roman" w:hAnsi="Times New Roman" w:cs="Times New Roman"/>
          <w:color w:val="0070C0"/>
          <w:sz w:val="24"/>
          <w:szCs w:val="24"/>
        </w:rPr>
        <w:t>uanti</w:t>
      </w:r>
      <w:r w:rsidRPr="007C18BA">
        <w:rPr>
          <w:rFonts w:ascii="Times New Roman" w:hAnsi="Times New Roman" w:cs="Times New Roman" w:hint="eastAsia"/>
          <w:color w:val="0070C0"/>
          <w:sz w:val="24"/>
          <w:szCs w:val="24"/>
        </w:rPr>
        <w:t xml:space="preserve">fication via </w:t>
      </w:r>
      <w:r w:rsidRPr="007C18BA">
        <w:rPr>
          <w:rFonts w:ascii="Times New Roman" w:hAnsi="Times New Roman" w:cs="Times New Roman"/>
          <w:color w:val="0070C0"/>
          <w:sz w:val="24"/>
          <w:szCs w:val="24"/>
        </w:rPr>
        <w:t>flow cytometry.</w:t>
      </w:r>
    </w:p>
    <w:p w14:paraId="3F85DCAA" w14:textId="77777777" w:rsidR="00C00E03" w:rsidRPr="007C18BA" w:rsidRDefault="00C00E03" w:rsidP="00C00E03">
      <w:pPr>
        <w:adjustRightInd w:val="0"/>
        <w:snapToGrid w:val="0"/>
        <w:ind w:firstLineChars="150" w:firstLine="360"/>
        <w:rPr>
          <w:rFonts w:ascii="Times New Roman" w:hAnsi="Times New Roman" w:cs="Times New Roman"/>
          <w:color w:val="0070C0"/>
          <w:sz w:val="24"/>
          <w:szCs w:val="24"/>
        </w:rPr>
      </w:pPr>
    </w:p>
    <w:p w14:paraId="0D6F3B41" w14:textId="5AD9D5E7" w:rsidR="00C00E03" w:rsidRPr="007C18BA" w:rsidRDefault="00C00E03" w:rsidP="00C00E03">
      <w:pPr>
        <w:adjustRightInd w:val="0"/>
        <w:snapToGrid w:val="0"/>
        <w:rPr>
          <w:rFonts w:ascii="Times New Roman" w:hAnsi="Times New Roman" w:cs="Times New Roman"/>
          <w:b/>
          <w:color w:val="0070C0"/>
          <w:sz w:val="24"/>
          <w:szCs w:val="24"/>
        </w:rPr>
      </w:pPr>
      <w:r w:rsidRPr="007C18BA">
        <w:rPr>
          <w:rFonts w:ascii="Times New Roman" w:hAnsi="Times New Roman" w:cs="Times New Roman" w:hint="eastAsia"/>
          <w:b/>
          <w:color w:val="0070C0"/>
          <w:sz w:val="24"/>
          <w:szCs w:val="24"/>
        </w:rPr>
        <w:t>Stability of LAD NPs in Neutrophil Lysates</w:t>
      </w:r>
    </w:p>
    <w:p w14:paraId="144F8FD0" w14:textId="7B16E104" w:rsidR="00C00E03" w:rsidRPr="007C18BA" w:rsidRDefault="00C00E03" w:rsidP="00C00E03">
      <w:pPr>
        <w:adjustRightInd w:val="0"/>
        <w:snapToGrid w:val="0"/>
        <w:rPr>
          <w:rFonts w:ascii="Times New Roman" w:hAnsi="Times New Roman" w:cs="Times New Roman"/>
          <w:color w:val="0070C0"/>
          <w:sz w:val="24"/>
          <w:szCs w:val="24"/>
        </w:rPr>
      </w:pPr>
      <w:r w:rsidRPr="007C18BA">
        <w:rPr>
          <w:rFonts w:ascii="Times New Roman" w:hAnsi="Times New Roman" w:cs="Times New Roman" w:hint="eastAsia"/>
          <w:color w:val="0070C0"/>
          <w:sz w:val="24"/>
          <w:szCs w:val="24"/>
        </w:rPr>
        <w:t>Briefly,</w:t>
      </w:r>
      <w:r w:rsidRPr="007C18BA">
        <w:rPr>
          <w:rFonts w:ascii="Times New Roman" w:hAnsi="Times New Roman" w:cs="Times New Roman"/>
          <w:color w:val="0070C0"/>
          <w:sz w:val="24"/>
          <w:szCs w:val="24"/>
        </w:rPr>
        <w:t xml:space="preserve"> mouse peritoneal neutrophils </w:t>
      </w:r>
      <w:r w:rsidRPr="007C18BA">
        <w:rPr>
          <w:rFonts w:ascii="Times New Roman" w:hAnsi="Times New Roman" w:cs="Times New Roman" w:hint="eastAsia"/>
          <w:color w:val="0070C0"/>
          <w:sz w:val="24"/>
          <w:szCs w:val="24"/>
        </w:rPr>
        <w:t>(</w:t>
      </w:r>
      <w:r w:rsidRPr="007C18BA">
        <w:rPr>
          <w:rFonts w:ascii="Times New Roman" w:hAnsi="Times New Roman" w:cs="Times New Roman"/>
          <w:color w:val="0070C0"/>
          <w:sz w:val="24"/>
          <w:szCs w:val="24"/>
        </w:rPr>
        <w:t>5 × 10</w:t>
      </w:r>
      <w:r w:rsidRPr="007C18BA">
        <w:rPr>
          <w:rFonts w:ascii="Times New Roman" w:hAnsi="Times New Roman" w:cs="Times New Roman"/>
          <w:color w:val="0070C0"/>
          <w:sz w:val="24"/>
          <w:szCs w:val="24"/>
          <w:vertAlign w:val="superscript"/>
        </w:rPr>
        <w:t>6</w:t>
      </w:r>
      <w:r w:rsidRPr="007C18BA">
        <w:rPr>
          <w:rFonts w:ascii="Times New Roman" w:hAnsi="Times New Roman" w:cs="Times New Roman"/>
          <w:color w:val="0070C0"/>
          <w:sz w:val="24"/>
          <w:szCs w:val="24"/>
        </w:rPr>
        <w:t xml:space="preserve"> </w:t>
      </w:r>
      <w:r w:rsidRPr="007C18BA">
        <w:rPr>
          <w:rFonts w:ascii="Times New Roman" w:hAnsi="Times New Roman" w:cs="Times New Roman" w:hint="eastAsia"/>
          <w:color w:val="0070C0"/>
          <w:sz w:val="24"/>
          <w:szCs w:val="24"/>
        </w:rPr>
        <w:t xml:space="preserve">or </w:t>
      </w:r>
      <w:r w:rsidRPr="007C18BA">
        <w:rPr>
          <w:rFonts w:ascii="Times New Roman" w:hAnsi="Times New Roman" w:cs="Times New Roman"/>
          <w:color w:val="0070C0"/>
          <w:sz w:val="24"/>
          <w:szCs w:val="24"/>
        </w:rPr>
        <w:t>1 × 10</w:t>
      </w:r>
      <w:r w:rsidRPr="007C18BA">
        <w:rPr>
          <w:rFonts w:ascii="Times New Roman" w:hAnsi="Times New Roman" w:cs="Times New Roman"/>
          <w:color w:val="0070C0"/>
          <w:sz w:val="24"/>
          <w:szCs w:val="24"/>
          <w:vertAlign w:val="superscript"/>
        </w:rPr>
        <w:t>7</w:t>
      </w:r>
      <w:r w:rsidRPr="007C18BA">
        <w:rPr>
          <w:rFonts w:ascii="Times New Roman" w:hAnsi="Times New Roman" w:cs="Times New Roman" w:hint="eastAsia"/>
          <w:color w:val="0070C0"/>
          <w:sz w:val="24"/>
          <w:szCs w:val="24"/>
        </w:rPr>
        <w:t>) were</w:t>
      </w:r>
      <w:r w:rsidRPr="007C18BA">
        <w:rPr>
          <w:rFonts w:ascii="Times New Roman" w:hAnsi="Times New Roman" w:cs="Times New Roman"/>
          <w:color w:val="0070C0"/>
          <w:sz w:val="24"/>
          <w:szCs w:val="24"/>
        </w:rPr>
        <w:t xml:space="preserve"> mixed with 1.5 mL </w:t>
      </w:r>
      <w:r w:rsidRPr="007C18BA">
        <w:rPr>
          <w:rFonts w:ascii="Times New Roman" w:hAnsi="Times New Roman" w:cs="Times New Roman" w:hint="eastAsia"/>
          <w:color w:val="0070C0"/>
          <w:sz w:val="24"/>
          <w:szCs w:val="24"/>
        </w:rPr>
        <w:t xml:space="preserve">of </w:t>
      </w:r>
      <w:r w:rsidRPr="007C18BA">
        <w:rPr>
          <w:rFonts w:ascii="Times New Roman" w:hAnsi="Times New Roman" w:cs="Times New Roman"/>
          <w:color w:val="0070C0"/>
          <w:sz w:val="24"/>
          <w:szCs w:val="24"/>
        </w:rPr>
        <w:t xml:space="preserve">PBS </w:t>
      </w:r>
      <w:r w:rsidRPr="007C18BA">
        <w:rPr>
          <w:rFonts w:ascii="Times New Roman" w:hAnsi="Times New Roman" w:cs="Times New Roman" w:hint="eastAsia"/>
          <w:color w:val="0070C0"/>
          <w:sz w:val="24"/>
          <w:szCs w:val="24"/>
        </w:rPr>
        <w:t xml:space="preserve">and </w:t>
      </w:r>
      <w:r w:rsidRPr="007C18BA">
        <w:rPr>
          <w:rFonts w:ascii="Times New Roman" w:hAnsi="Times New Roman" w:cs="Times New Roman"/>
          <w:color w:val="0070C0"/>
          <w:sz w:val="24"/>
          <w:szCs w:val="24"/>
        </w:rPr>
        <w:t xml:space="preserve">stimulated </w:t>
      </w:r>
      <w:r w:rsidRPr="007C18BA">
        <w:rPr>
          <w:rFonts w:ascii="Times New Roman" w:hAnsi="Times New Roman" w:cs="Times New Roman" w:hint="eastAsia"/>
          <w:color w:val="0070C0"/>
          <w:sz w:val="24"/>
          <w:szCs w:val="24"/>
        </w:rPr>
        <w:t xml:space="preserve">with </w:t>
      </w:r>
      <w:r w:rsidRPr="007C18BA">
        <w:rPr>
          <w:rFonts w:ascii="Times New Roman" w:hAnsi="Times New Roman" w:cs="Times New Roman"/>
          <w:color w:val="0070C0"/>
          <w:sz w:val="24"/>
          <w:szCs w:val="24"/>
        </w:rPr>
        <w:t xml:space="preserve">PMA, </w:t>
      </w:r>
      <w:r w:rsidRPr="007C18BA">
        <w:rPr>
          <w:rFonts w:ascii="Times New Roman" w:hAnsi="Times New Roman" w:cs="Times New Roman" w:hint="eastAsia"/>
          <w:color w:val="0070C0"/>
          <w:sz w:val="24"/>
          <w:szCs w:val="24"/>
        </w:rPr>
        <w:t xml:space="preserve">followed by </w:t>
      </w:r>
      <w:r w:rsidRPr="007C18BA">
        <w:rPr>
          <w:rFonts w:ascii="Times New Roman" w:hAnsi="Times New Roman" w:cs="Times New Roman"/>
          <w:color w:val="0070C0"/>
          <w:sz w:val="24"/>
          <w:szCs w:val="24"/>
        </w:rPr>
        <w:t>centrifug</w:t>
      </w:r>
      <w:r w:rsidRPr="007C18BA">
        <w:rPr>
          <w:rFonts w:ascii="Times New Roman" w:hAnsi="Times New Roman" w:cs="Times New Roman" w:hint="eastAsia"/>
          <w:color w:val="0070C0"/>
          <w:sz w:val="24"/>
          <w:szCs w:val="24"/>
        </w:rPr>
        <w:t>ation at</w:t>
      </w:r>
      <w:r w:rsidRPr="007C18BA">
        <w:rPr>
          <w:rFonts w:ascii="Times New Roman" w:hAnsi="Times New Roman" w:cs="Times New Roman"/>
          <w:color w:val="0070C0"/>
          <w:sz w:val="24"/>
          <w:szCs w:val="24"/>
        </w:rPr>
        <w:t xml:space="preserve"> 18000</w:t>
      </w:r>
      <w:r w:rsidRPr="007C18BA">
        <w:rPr>
          <w:rFonts w:ascii="Times New Roman" w:hAnsi="Times New Roman" w:cs="Times New Roman"/>
          <w:i/>
          <w:color w:val="0070C0"/>
          <w:sz w:val="24"/>
          <w:szCs w:val="24"/>
        </w:rPr>
        <w:t>g</w:t>
      </w:r>
      <w:r w:rsidRPr="007C18BA">
        <w:rPr>
          <w:rFonts w:ascii="Times New Roman" w:hAnsi="Times New Roman" w:cs="Times New Roman"/>
          <w:color w:val="0070C0"/>
          <w:sz w:val="24"/>
          <w:szCs w:val="24"/>
        </w:rPr>
        <w:t xml:space="preserve"> for 20 min to destroy the cell structure</w:t>
      </w:r>
      <w:r w:rsidRPr="007C18BA">
        <w:rPr>
          <w:rFonts w:ascii="Times New Roman" w:hAnsi="Times New Roman" w:cs="Times New Roman" w:hint="eastAsia"/>
          <w:color w:val="0070C0"/>
          <w:sz w:val="24"/>
          <w:szCs w:val="24"/>
        </w:rPr>
        <w:t>.</w:t>
      </w:r>
      <w:r w:rsidRPr="007C18BA">
        <w:rPr>
          <w:rFonts w:ascii="Times New Roman" w:hAnsi="Times New Roman" w:cs="Times New Roman"/>
          <w:color w:val="0070C0"/>
          <w:sz w:val="24"/>
          <w:szCs w:val="24"/>
        </w:rPr>
        <w:t xml:space="preserve"> </w:t>
      </w:r>
      <w:r w:rsidRPr="007C18BA">
        <w:rPr>
          <w:rFonts w:ascii="Times New Roman" w:hAnsi="Times New Roman" w:cs="Times New Roman" w:hint="eastAsia"/>
          <w:color w:val="0070C0"/>
          <w:sz w:val="24"/>
          <w:szCs w:val="24"/>
        </w:rPr>
        <w:t xml:space="preserve">Then 1 </w:t>
      </w:r>
      <w:r w:rsidRPr="007C18BA">
        <w:rPr>
          <w:rFonts w:ascii="Times New Roman" w:hAnsi="Times New Roman" w:cs="Times New Roman"/>
          <w:color w:val="0070C0"/>
          <w:sz w:val="24"/>
          <w:szCs w:val="24"/>
        </w:rPr>
        <w:t xml:space="preserve">mL </w:t>
      </w:r>
      <w:r w:rsidRPr="007C18BA">
        <w:rPr>
          <w:rFonts w:ascii="Times New Roman" w:hAnsi="Times New Roman" w:cs="Times New Roman" w:hint="eastAsia"/>
          <w:color w:val="0070C0"/>
          <w:sz w:val="24"/>
          <w:szCs w:val="24"/>
        </w:rPr>
        <w:t xml:space="preserve">of the collected </w:t>
      </w:r>
      <w:r w:rsidRPr="007C18BA">
        <w:rPr>
          <w:rFonts w:ascii="Times New Roman" w:hAnsi="Times New Roman" w:cs="Times New Roman"/>
          <w:color w:val="0070C0"/>
          <w:sz w:val="24"/>
          <w:szCs w:val="24"/>
        </w:rPr>
        <w:t>supernatant</w:t>
      </w:r>
      <w:r w:rsidRPr="007C18BA">
        <w:rPr>
          <w:rFonts w:ascii="Times New Roman" w:hAnsi="Times New Roman" w:cs="Times New Roman" w:hint="eastAsia"/>
          <w:color w:val="0070C0"/>
          <w:sz w:val="24"/>
          <w:szCs w:val="24"/>
        </w:rPr>
        <w:t xml:space="preserve"> was</w:t>
      </w:r>
      <w:r w:rsidRPr="007C18BA">
        <w:rPr>
          <w:rFonts w:ascii="Times New Roman" w:hAnsi="Times New Roman" w:cs="Times New Roman"/>
          <w:color w:val="0070C0"/>
          <w:sz w:val="24"/>
          <w:szCs w:val="24"/>
        </w:rPr>
        <w:t xml:space="preserve"> incubated with 3 mg LAD NPs</w:t>
      </w:r>
      <w:r w:rsidRPr="007C18BA">
        <w:rPr>
          <w:rFonts w:ascii="Times New Roman" w:hAnsi="Times New Roman" w:cs="Times New Roman" w:hint="eastAsia"/>
          <w:color w:val="0070C0"/>
          <w:sz w:val="24"/>
          <w:szCs w:val="24"/>
        </w:rPr>
        <w:t xml:space="preserve">. After </w:t>
      </w:r>
      <w:r w:rsidRPr="007C18BA">
        <w:rPr>
          <w:rFonts w:ascii="Times New Roman" w:hAnsi="Times New Roman" w:cs="Times New Roman"/>
          <w:color w:val="0070C0"/>
          <w:sz w:val="24"/>
          <w:szCs w:val="24"/>
        </w:rPr>
        <w:t>different</w:t>
      </w:r>
      <w:r w:rsidRPr="007C18BA">
        <w:rPr>
          <w:rFonts w:ascii="Times New Roman" w:hAnsi="Times New Roman" w:cs="Times New Roman" w:hint="eastAsia"/>
          <w:color w:val="0070C0"/>
          <w:sz w:val="24"/>
          <w:szCs w:val="24"/>
        </w:rPr>
        <w:t xml:space="preserve"> time p</w:t>
      </w:r>
      <w:r w:rsidR="00647A61" w:rsidRPr="007C18BA">
        <w:rPr>
          <w:rFonts w:ascii="Times New Roman" w:hAnsi="Times New Roman" w:cs="Times New Roman" w:hint="eastAsia"/>
          <w:color w:val="0070C0"/>
          <w:sz w:val="24"/>
          <w:szCs w:val="24"/>
        </w:rPr>
        <w:t>eriods</w:t>
      </w:r>
      <w:r w:rsidRPr="007C18BA">
        <w:rPr>
          <w:rFonts w:ascii="Times New Roman" w:hAnsi="Times New Roman" w:cs="Times New Roman" w:hint="eastAsia"/>
          <w:color w:val="0070C0"/>
          <w:sz w:val="24"/>
          <w:szCs w:val="24"/>
        </w:rPr>
        <w:t>, the mean diameter of LAD NPs was determined by DLS</w:t>
      </w:r>
      <w:r w:rsidRPr="007C18BA">
        <w:rPr>
          <w:rFonts w:ascii="Times New Roman" w:hAnsi="Times New Roman" w:cs="Times New Roman"/>
          <w:color w:val="0070C0"/>
          <w:sz w:val="24"/>
          <w:szCs w:val="24"/>
        </w:rPr>
        <w:t>.</w:t>
      </w:r>
    </w:p>
    <w:p w14:paraId="17DE00E7"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p>
    <w:p w14:paraId="3AD56A58"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Luminescence Imaging of Activated Neutrophils by LAD NPs.</w:t>
      </w:r>
      <w:r w:rsidRPr="007C18BA">
        <w:rPr>
          <w:rFonts w:ascii="Times New Roman" w:hAnsi="Times New Roman" w:cs="Times New Roman"/>
          <w:sz w:val="24"/>
          <w:szCs w:val="24"/>
        </w:rPr>
        <w:t xml:space="preserve"> Peritoneal neutrophils (5 × 10</w:t>
      </w:r>
      <w:r w:rsidRPr="007C18BA">
        <w:rPr>
          <w:rFonts w:ascii="Times New Roman" w:hAnsi="Times New Roman" w:cs="Times New Roman"/>
          <w:sz w:val="24"/>
          <w:szCs w:val="24"/>
          <w:vertAlign w:val="superscript"/>
        </w:rPr>
        <w:t>5</w:t>
      </w:r>
      <w:r w:rsidRPr="007C18BA">
        <w:rPr>
          <w:rFonts w:ascii="Times New Roman" w:hAnsi="Times New Roman" w:cs="Times New Roman"/>
          <w:sz w:val="24"/>
          <w:szCs w:val="24"/>
        </w:rPr>
        <w:t xml:space="preserve"> cells per well) were planted in 12-well plates, which were stimulated with or without 100 ng/mL PMA for 1 h. Subsequently, cells were treated with 3 mg/mL LAD NPs. The time-dependent changes in luminescence signals of LAD NPs in different groups were examined at various time points by an IVIS imaging system (exposure time = 5 min, f/stop = 1, binning = 8, no optical filter). In another study, activated neutrophils were incubated with LAD NPs of different concentrations for 1 h, and the luminescent signals were quantified. The concentration-dependent luminescence of neutrophil counts was examined by similar procedures.</w:t>
      </w:r>
    </w:p>
    <w:p w14:paraId="285D964D"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sz w:val="24"/>
          <w:szCs w:val="24"/>
        </w:rPr>
        <w:t xml:space="preserve">   In a separate study, luminescence performance of different NPs including LAD NPs, LAD-PEG NPs, and LAD-PGP NPs were compared. To this end, peritoneal neutrophils (5 × 10</w:t>
      </w:r>
      <w:r w:rsidRPr="007C18BA">
        <w:rPr>
          <w:rFonts w:ascii="Times New Roman" w:hAnsi="Times New Roman" w:cs="Times New Roman"/>
          <w:sz w:val="24"/>
          <w:szCs w:val="24"/>
          <w:vertAlign w:val="superscript"/>
        </w:rPr>
        <w:t xml:space="preserve">5 </w:t>
      </w:r>
      <w:r w:rsidRPr="007C18BA">
        <w:rPr>
          <w:rFonts w:ascii="Times New Roman" w:hAnsi="Times New Roman" w:cs="Times New Roman"/>
          <w:sz w:val="24"/>
          <w:szCs w:val="24"/>
        </w:rPr>
        <w:t>cells per well) were planted in 12-well plates and PMA (100 ng/mL) was added into each well to stimulate the cells for 1 h. Subsequently, cells were incubated separately with 3 mg/mL different NPs, followed by luminescence imaging (exposure time = 5 min, f/stop = 1, binning = 8, no optical filter).</w:t>
      </w:r>
    </w:p>
    <w:p w14:paraId="295BC3C4" w14:textId="77777777" w:rsidR="00323625" w:rsidRPr="007C18BA" w:rsidRDefault="00323625" w:rsidP="00323625">
      <w:pPr>
        <w:adjustRightInd w:val="0"/>
        <w:snapToGrid w:val="0"/>
        <w:rPr>
          <w:rFonts w:ascii="Times New Roman" w:hAnsi="Times New Roman" w:cs="Times New Roman"/>
          <w:sz w:val="24"/>
          <w:szCs w:val="24"/>
        </w:rPr>
      </w:pPr>
    </w:p>
    <w:p w14:paraId="40720E18" w14:textId="77777777" w:rsidR="00323625" w:rsidRPr="007C18BA" w:rsidRDefault="00323625" w:rsidP="00323625">
      <w:pPr>
        <w:adjustRightInd w:val="0"/>
        <w:snapToGrid w:val="0"/>
        <w:rPr>
          <w:rFonts w:ascii="Times New Roman" w:hAnsi="Times New Roman" w:cs="Times New Roman"/>
          <w:b/>
          <w:bCs/>
          <w:sz w:val="24"/>
          <w:szCs w:val="24"/>
        </w:rPr>
      </w:pPr>
      <w:r w:rsidRPr="007C18BA">
        <w:rPr>
          <w:rFonts w:ascii="Times New Roman" w:hAnsi="Times New Roman" w:cs="Times New Roman"/>
          <w:b/>
          <w:bCs/>
          <w:sz w:val="24"/>
          <w:szCs w:val="24"/>
        </w:rPr>
        <w:t xml:space="preserve">Establishment of a Lung Metastatic Tumor Model in Mice. </w:t>
      </w:r>
      <w:r w:rsidRPr="007C18BA">
        <w:rPr>
          <w:rFonts w:ascii="Times New Roman" w:hAnsi="Times New Roman" w:cs="Times New Roman"/>
          <w:bCs/>
          <w:sz w:val="24"/>
          <w:szCs w:val="24"/>
        </w:rPr>
        <w:t>T</w:t>
      </w:r>
      <w:r w:rsidRPr="007C18BA">
        <w:rPr>
          <w:rFonts w:ascii="Times New Roman" w:hAnsi="Times New Roman" w:cs="Times New Roman"/>
          <w:sz w:val="24"/>
          <w:szCs w:val="24"/>
        </w:rPr>
        <w:t>o establish a mouse metastatic tumor model in mice, 4T1-GFP breast cancer cells (1 × 10</w:t>
      </w:r>
      <w:r w:rsidRPr="007C18BA">
        <w:rPr>
          <w:rFonts w:ascii="Times New Roman" w:hAnsi="Times New Roman" w:cs="Times New Roman"/>
          <w:sz w:val="24"/>
          <w:szCs w:val="24"/>
          <w:vertAlign w:val="superscript"/>
        </w:rPr>
        <w:t>5</w:t>
      </w:r>
      <w:r w:rsidRPr="007C18BA">
        <w:rPr>
          <w:rFonts w:ascii="Times New Roman" w:hAnsi="Times New Roman" w:cs="Times New Roman"/>
          <w:sz w:val="24"/>
          <w:szCs w:val="24"/>
        </w:rPr>
        <w:t xml:space="preserve"> cells) suspended in 100 μL of PBS were injected </w:t>
      </w:r>
      <w:bookmarkStart w:id="2" w:name="OLE_LINK5"/>
      <w:r w:rsidRPr="007C18BA">
        <w:rPr>
          <w:rFonts w:ascii="Times New Roman" w:hAnsi="Times New Roman" w:cs="Times New Roman"/>
          <w:sz w:val="24"/>
          <w:szCs w:val="24"/>
        </w:rPr>
        <w:t>intravenous</w:t>
      </w:r>
      <w:bookmarkEnd w:id="2"/>
      <w:r w:rsidRPr="007C18BA">
        <w:rPr>
          <w:rFonts w:ascii="Times New Roman" w:hAnsi="Times New Roman" w:cs="Times New Roman"/>
          <w:sz w:val="24"/>
          <w:szCs w:val="24"/>
        </w:rPr>
        <w:t xml:space="preserve">ly into the </w:t>
      </w:r>
      <w:r w:rsidRPr="007C18BA">
        <w:rPr>
          <w:rStyle w:val="bregtxt"/>
          <w:rFonts w:ascii="Times New Roman" w:hAnsi="Times New Roman" w:cs="Times New Roman"/>
          <w:sz w:val="24"/>
          <w:szCs w:val="24"/>
        </w:rPr>
        <w:t>tail vein</w:t>
      </w:r>
      <w:r w:rsidRPr="007C18BA">
        <w:rPr>
          <w:rFonts w:ascii="Times New Roman" w:hAnsi="Times New Roman" w:cs="Times New Roman"/>
          <w:sz w:val="24"/>
          <w:szCs w:val="24"/>
        </w:rPr>
        <w:t xml:space="preserve"> of each mouse. At different time points after injection, mice were sacrificed for different studies. </w:t>
      </w:r>
    </w:p>
    <w:p w14:paraId="72938B07" w14:textId="77777777" w:rsidR="00323625" w:rsidRPr="007C18BA" w:rsidRDefault="00323625" w:rsidP="00323625">
      <w:pPr>
        <w:adjustRightInd w:val="0"/>
        <w:snapToGrid w:val="0"/>
        <w:rPr>
          <w:rFonts w:ascii="Times New Roman" w:hAnsi="Times New Roman" w:cs="Times New Roman"/>
          <w:b/>
          <w:bCs/>
          <w:sz w:val="24"/>
          <w:szCs w:val="24"/>
        </w:rPr>
      </w:pPr>
    </w:p>
    <w:p w14:paraId="2149835B" w14:textId="5D7F73B8"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 xml:space="preserve">Collection of Bronchoalveolar Lavage Fluid (BALF). </w:t>
      </w:r>
      <w:r w:rsidRPr="007C18BA">
        <w:rPr>
          <w:rFonts w:ascii="Times New Roman" w:hAnsi="Times New Roman" w:cs="Times New Roman"/>
          <w:bCs/>
          <w:sz w:val="24"/>
          <w:szCs w:val="24"/>
        </w:rPr>
        <w:t>At specific time points after different treatments, mice were euthanized. T</w:t>
      </w:r>
      <w:r w:rsidRPr="007C18BA">
        <w:rPr>
          <w:rFonts w:ascii="Times New Roman" w:hAnsi="Times New Roman" w:cs="Times New Roman"/>
          <w:sz w:val="24"/>
          <w:szCs w:val="24"/>
        </w:rPr>
        <w:t>he lung was exposed by removing the diaphragm, and blunt dissection was carried out to expose the principal bronchus. An oblique incision was made at the trachea, and a small gavage needle was inserted, the gastric bypass and the tracheal junction were then ligated with surgical sutures. Then 1 mL of PBS was slowly injected into the lung of mice, and this procedure was repeated three times. After staying for 2-3 seconds, bronchoalveolar lavage was slowly extracted for different analyses.</w:t>
      </w:r>
    </w:p>
    <w:p w14:paraId="1C40FE9F" w14:textId="77777777" w:rsidR="00323625" w:rsidRPr="007C18BA" w:rsidRDefault="00323625" w:rsidP="00323625">
      <w:pPr>
        <w:adjustRightInd w:val="0"/>
        <w:snapToGrid w:val="0"/>
        <w:rPr>
          <w:rFonts w:ascii="Times New Roman" w:hAnsi="Times New Roman" w:cs="Times New Roman"/>
          <w:b/>
          <w:bCs/>
          <w:sz w:val="24"/>
          <w:szCs w:val="24"/>
        </w:rPr>
      </w:pPr>
    </w:p>
    <w:p w14:paraId="0474D4F6" w14:textId="2C0D7B6A" w:rsidR="00323625" w:rsidRPr="007C18BA" w:rsidRDefault="00323625" w:rsidP="00647A61">
      <w:pPr>
        <w:adjustRightInd w:val="0"/>
        <w:snapToGrid w:val="0"/>
        <w:rPr>
          <w:rFonts w:ascii="Times New Roman" w:hAnsi="Times New Roman" w:cs="Times New Roman"/>
          <w:color w:val="0070C0"/>
          <w:sz w:val="24"/>
          <w:szCs w:val="24"/>
        </w:rPr>
      </w:pPr>
      <w:r w:rsidRPr="007C18BA">
        <w:rPr>
          <w:rFonts w:ascii="Times New Roman" w:hAnsi="Times New Roman" w:cs="Times New Roman"/>
          <w:b/>
          <w:bCs/>
          <w:sz w:val="24"/>
          <w:szCs w:val="24"/>
        </w:rPr>
        <w:t>Analysis of the Levels of Neutrophils, MPO, and H</w:t>
      </w:r>
      <w:r w:rsidRPr="007C18BA">
        <w:rPr>
          <w:rFonts w:ascii="Times New Roman" w:hAnsi="Times New Roman" w:cs="Times New Roman"/>
          <w:b/>
          <w:bCs/>
          <w:sz w:val="24"/>
          <w:szCs w:val="24"/>
          <w:vertAlign w:val="subscript"/>
        </w:rPr>
        <w:t>2</w:t>
      </w:r>
      <w:r w:rsidRPr="007C18BA">
        <w:rPr>
          <w:rFonts w:ascii="Times New Roman" w:hAnsi="Times New Roman" w:cs="Times New Roman"/>
          <w:b/>
          <w:bCs/>
          <w:sz w:val="24"/>
          <w:szCs w:val="24"/>
        </w:rPr>
        <w:t>O</w:t>
      </w:r>
      <w:r w:rsidRPr="007C18BA">
        <w:rPr>
          <w:rFonts w:ascii="Times New Roman" w:hAnsi="Times New Roman" w:cs="Times New Roman"/>
          <w:b/>
          <w:bCs/>
          <w:sz w:val="24"/>
          <w:szCs w:val="24"/>
          <w:vertAlign w:val="subscript"/>
        </w:rPr>
        <w:t>2</w:t>
      </w:r>
      <w:r w:rsidRPr="007C18BA">
        <w:rPr>
          <w:rFonts w:ascii="Times New Roman" w:hAnsi="Times New Roman" w:cs="Times New Roman"/>
          <w:b/>
          <w:bCs/>
          <w:sz w:val="24"/>
          <w:szCs w:val="24"/>
        </w:rPr>
        <w:t xml:space="preserve"> in BALF of Mice with Inoculated 4T1-GFP Cells.</w:t>
      </w:r>
      <w:r w:rsidRPr="007C18BA">
        <w:rPr>
          <w:rFonts w:ascii="Times New Roman" w:hAnsi="Times New Roman" w:cs="Times New Roman"/>
          <w:sz w:val="24"/>
          <w:szCs w:val="24"/>
        </w:rPr>
        <w:t xml:space="preserve"> At defined time points post </w:t>
      </w:r>
      <w:r w:rsidRPr="007C18BA">
        <w:rPr>
          <w:rFonts w:ascii="Times New Roman" w:hAnsi="Times New Roman" w:cs="Times New Roman"/>
          <w:iCs/>
          <w:sz w:val="24"/>
          <w:szCs w:val="24"/>
        </w:rPr>
        <w:t>i.v.</w:t>
      </w:r>
      <w:r w:rsidRPr="007C18BA">
        <w:rPr>
          <w:rFonts w:ascii="Times New Roman" w:hAnsi="Times New Roman" w:cs="Times New Roman"/>
          <w:sz w:val="24"/>
          <w:szCs w:val="24"/>
        </w:rPr>
        <w:t xml:space="preserve"> injection of 4T1-GFP tumor cells in mice, BALF was collected. Then 1 mL of BALF was taken and centrifuged at 450g, followed by 2 min of incubation with ACK lysing buffer (Beyotime) to exhaust erythrocytes. Subsequently, cells were labeled with APC-conjugated rat anti-mouse CD11b and PE-conjugated rat anti-mouse Ly6G antibodies for analysis by flow cytometry. In addition, 1 mL of BALF was centrifuged at 21000g, the MPO level in the collected supernatant was quantified by ELISA. The H</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O</w:t>
      </w:r>
      <w:r w:rsidRPr="007C18BA">
        <w:rPr>
          <w:rFonts w:ascii="Times New Roman" w:hAnsi="Times New Roman" w:cs="Times New Roman"/>
          <w:sz w:val="24"/>
          <w:szCs w:val="24"/>
          <w:vertAlign w:val="subscript"/>
        </w:rPr>
        <w:t>2</w:t>
      </w:r>
      <w:r w:rsidRPr="007C18BA">
        <w:rPr>
          <w:rFonts w:ascii="Times New Roman" w:hAnsi="Times New Roman" w:cs="Times New Roman"/>
          <w:sz w:val="24"/>
          <w:szCs w:val="24"/>
        </w:rPr>
        <w:t xml:space="preserve"> concentration in the supernatant was quantified by the corresponding kit.</w:t>
      </w:r>
      <w:r w:rsidR="00C42B42" w:rsidRPr="007C18BA">
        <w:rPr>
          <w:rFonts w:ascii="Times New Roman" w:hAnsi="Times New Roman" w:cs="Times New Roman"/>
          <w:sz w:val="24"/>
          <w:szCs w:val="24"/>
        </w:rPr>
        <w:t xml:space="preserve"> </w:t>
      </w:r>
      <w:r w:rsidR="00C42B42" w:rsidRPr="007C18BA">
        <w:rPr>
          <w:rFonts w:ascii="Times New Roman" w:hAnsi="Times New Roman" w:cs="Times New Roman"/>
          <w:color w:val="0070C0"/>
          <w:sz w:val="24"/>
          <w:szCs w:val="24"/>
        </w:rPr>
        <w:t>In a separate experiment, lung tissue</w:t>
      </w:r>
      <w:r w:rsidR="00647A61" w:rsidRPr="007C18BA">
        <w:rPr>
          <w:rFonts w:ascii="Times New Roman" w:hAnsi="Times New Roman" w:cs="Times New Roman" w:hint="eastAsia"/>
          <w:color w:val="0070C0"/>
          <w:sz w:val="24"/>
          <w:szCs w:val="24"/>
        </w:rPr>
        <w:t>s</w:t>
      </w:r>
      <w:r w:rsidR="00C42B42" w:rsidRPr="007C18BA">
        <w:rPr>
          <w:rFonts w:ascii="Times New Roman" w:hAnsi="Times New Roman" w:cs="Times New Roman"/>
          <w:color w:val="0070C0"/>
          <w:sz w:val="24"/>
          <w:szCs w:val="24"/>
        </w:rPr>
        <w:t xml:space="preserve"> from mice at different time points after </w:t>
      </w:r>
      <w:r w:rsidR="00647A61" w:rsidRPr="007C18BA">
        <w:rPr>
          <w:rFonts w:ascii="Times New Roman" w:hAnsi="Times New Roman" w:cs="Times New Roman"/>
          <w:color w:val="0070C0"/>
          <w:sz w:val="24"/>
          <w:szCs w:val="24"/>
        </w:rPr>
        <w:t>inoculation</w:t>
      </w:r>
      <w:r w:rsidR="00647A61" w:rsidRPr="007C18BA">
        <w:rPr>
          <w:rFonts w:ascii="Times New Roman" w:hAnsi="Times New Roman" w:cs="Times New Roman" w:hint="eastAsia"/>
          <w:color w:val="0070C0"/>
          <w:sz w:val="24"/>
          <w:szCs w:val="24"/>
        </w:rPr>
        <w:t xml:space="preserve"> of 4T1-GPF cells were</w:t>
      </w:r>
      <w:r w:rsidR="00C42B42" w:rsidRPr="007C18BA">
        <w:rPr>
          <w:rFonts w:ascii="Times New Roman" w:hAnsi="Times New Roman" w:cs="Times New Roman"/>
          <w:color w:val="0070C0"/>
          <w:sz w:val="24"/>
          <w:szCs w:val="24"/>
        </w:rPr>
        <w:t xml:space="preserve"> </w:t>
      </w:r>
      <w:r w:rsidR="00647A61" w:rsidRPr="007C18BA">
        <w:rPr>
          <w:rFonts w:ascii="Times New Roman" w:hAnsi="Times New Roman" w:cs="Times New Roman" w:hint="eastAsia"/>
          <w:color w:val="0070C0"/>
          <w:sz w:val="24"/>
          <w:szCs w:val="24"/>
        </w:rPr>
        <w:t xml:space="preserve">excised </w:t>
      </w:r>
      <w:r w:rsidR="00C42B42" w:rsidRPr="007C18BA">
        <w:rPr>
          <w:rFonts w:ascii="Times New Roman" w:hAnsi="Times New Roman" w:cs="Times New Roman"/>
          <w:color w:val="0070C0"/>
          <w:sz w:val="24"/>
          <w:szCs w:val="24"/>
        </w:rPr>
        <w:t>and digested for flow cytometr</w:t>
      </w:r>
      <w:r w:rsidR="00647A61" w:rsidRPr="007C18BA">
        <w:rPr>
          <w:rFonts w:ascii="Times New Roman" w:hAnsi="Times New Roman" w:cs="Times New Roman" w:hint="eastAsia"/>
          <w:color w:val="0070C0"/>
          <w:sz w:val="24"/>
          <w:szCs w:val="24"/>
        </w:rPr>
        <w:t xml:space="preserve">ic analysis. </w:t>
      </w:r>
    </w:p>
    <w:p w14:paraId="6346EB4E" w14:textId="77777777" w:rsidR="00725201" w:rsidRPr="007C18BA" w:rsidRDefault="00725201" w:rsidP="00323625">
      <w:pPr>
        <w:adjustRightInd w:val="0"/>
        <w:snapToGrid w:val="0"/>
        <w:rPr>
          <w:rFonts w:ascii="Times New Roman" w:hAnsi="Times New Roman" w:cs="Times New Roman"/>
          <w:b/>
          <w:bCs/>
          <w:sz w:val="24"/>
          <w:szCs w:val="24"/>
        </w:rPr>
      </w:pPr>
    </w:p>
    <w:p w14:paraId="40E75582"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In Vivo Targeting Capability of Different NPs in Mice with Inoculated 4T1-GFP Cells.</w:t>
      </w:r>
      <w:r w:rsidRPr="007C18BA">
        <w:rPr>
          <w:rFonts w:ascii="Times New Roman" w:hAnsi="Times New Roman" w:cs="Times New Roman"/>
          <w:sz w:val="24"/>
          <w:szCs w:val="24"/>
        </w:rPr>
        <w:t xml:space="preserve"> Mice were inoculated with 4T1-GFP cells by i.v. injection. After 3 weeks, different NPs were separately administered by </w:t>
      </w:r>
      <w:r w:rsidRPr="007C18BA">
        <w:rPr>
          <w:rFonts w:ascii="Times New Roman" w:hAnsi="Times New Roman" w:cs="Times New Roman"/>
          <w:iCs/>
          <w:sz w:val="24"/>
          <w:szCs w:val="24"/>
        </w:rPr>
        <w:t>i.v.</w:t>
      </w:r>
      <w:r w:rsidRPr="007C18BA">
        <w:rPr>
          <w:rFonts w:ascii="Times New Roman" w:hAnsi="Times New Roman" w:cs="Times New Roman"/>
          <w:sz w:val="24"/>
          <w:szCs w:val="24"/>
        </w:rPr>
        <w:t xml:space="preserve"> injection at 3 mg in each mouse. Meanwhile, PBS was injected in the control mice. Mice were euthanized at 10-15 min post injection for </w:t>
      </w:r>
      <w:r w:rsidRPr="007C18BA">
        <w:rPr>
          <w:rFonts w:ascii="Times New Roman" w:hAnsi="Times New Roman" w:cs="Times New Roman"/>
          <w:iCs/>
          <w:sz w:val="24"/>
          <w:szCs w:val="24"/>
        </w:rPr>
        <w:t>in vivo</w:t>
      </w:r>
      <w:r w:rsidRPr="007C18BA">
        <w:rPr>
          <w:rFonts w:ascii="Times New Roman" w:hAnsi="Times New Roman" w:cs="Times New Roman"/>
          <w:sz w:val="24"/>
          <w:szCs w:val="24"/>
        </w:rPr>
        <w:t xml:space="preserve"> luminescence imaging, and then whole lungs were isolated for </w:t>
      </w:r>
      <w:r w:rsidRPr="007C18BA">
        <w:rPr>
          <w:rFonts w:ascii="Times New Roman" w:hAnsi="Times New Roman" w:cs="Times New Roman"/>
          <w:iCs/>
          <w:sz w:val="24"/>
          <w:szCs w:val="24"/>
        </w:rPr>
        <w:t>ex vivo</w:t>
      </w:r>
      <w:r w:rsidRPr="007C18BA">
        <w:rPr>
          <w:rFonts w:ascii="Times New Roman" w:hAnsi="Times New Roman" w:cs="Times New Roman"/>
          <w:sz w:val="24"/>
          <w:szCs w:val="24"/>
        </w:rPr>
        <w:t xml:space="preserve"> fluorescence imaging. Both e</w:t>
      </w:r>
      <w:r w:rsidRPr="007C18BA">
        <w:rPr>
          <w:rFonts w:ascii="Times New Roman" w:hAnsi="Times New Roman" w:cs="Times New Roman"/>
          <w:iCs/>
          <w:sz w:val="24"/>
          <w:szCs w:val="24"/>
        </w:rPr>
        <w:t>x vivo</w:t>
      </w:r>
      <w:r w:rsidRPr="007C18BA">
        <w:rPr>
          <w:rFonts w:ascii="Times New Roman" w:hAnsi="Times New Roman" w:cs="Times New Roman"/>
          <w:sz w:val="24"/>
          <w:szCs w:val="24"/>
        </w:rPr>
        <w:t xml:space="preserve"> fluorescence imaging (exposure time = 10 s, f/stop = 1, binning = 8, no optical filter) and </w:t>
      </w:r>
      <w:r w:rsidRPr="007C18BA">
        <w:rPr>
          <w:rFonts w:ascii="Times New Roman" w:hAnsi="Times New Roman" w:cs="Times New Roman"/>
          <w:iCs/>
          <w:sz w:val="24"/>
          <w:szCs w:val="24"/>
        </w:rPr>
        <w:t>in vivo</w:t>
      </w:r>
      <w:r w:rsidRPr="007C18BA">
        <w:rPr>
          <w:rFonts w:ascii="Times New Roman" w:hAnsi="Times New Roman" w:cs="Times New Roman"/>
          <w:sz w:val="24"/>
          <w:szCs w:val="24"/>
        </w:rPr>
        <w:t xml:space="preserve"> luminescence imaging (exposure time = 5 min, f/stop = 1, binning = 8, no optical filter) were conducted by a PerkinElmer IVIS Spectrum System. </w:t>
      </w:r>
    </w:p>
    <w:p w14:paraId="05C82AAE" w14:textId="77777777" w:rsidR="00323625" w:rsidRPr="007C18BA" w:rsidRDefault="00323625" w:rsidP="00323625">
      <w:pPr>
        <w:adjustRightInd w:val="0"/>
        <w:snapToGrid w:val="0"/>
        <w:ind w:firstLineChars="150" w:firstLine="360"/>
        <w:rPr>
          <w:rFonts w:ascii="Times New Roman" w:hAnsi="Times New Roman" w:cs="Times New Roman"/>
          <w:sz w:val="24"/>
          <w:szCs w:val="24"/>
        </w:rPr>
      </w:pPr>
      <w:r w:rsidRPr="007C18BA">
        <w:rPr>
          <w:rFonts w:ascii="Times New Roman" w:hAnsi="Times New Roman" w:cs="Times New Roman"/>
          <w:sz w:val="24"/>
          <w:szCs w:val="24"/>
        </w:rPr>
        <w:t xml:space="preserve">In a separate study, 4T1-GFP cell-inoculated mice at week 3 were treated with LAD-PGP NPs by </w:t>
      </w:r>
      <w:r w:rsidRPr="007C18BA">
        <w:rPr>
          <w:rFonts w:ascii="Times New Roman" w:hAnsi="Times New Roman" w:cs="Times New Roman"/>
          <w:iCs/>
          <w:sz w:val="24"/>
          <w:szCs w:val="24"/>
        </w:rPr>
        <w:t>i.v.</w:t>
      </w:r>
      <w:r w:rsidRPr="007C18BA">
        <w:rPr>
          <w:rFonts w:ascii="Times New Roman" w:hAnsi="Times New Roman" w:cs="Times New Roman"/>
          <w:sz w:val="24"/>
          <w:szCs w:val="24"/>
        </w:rPr>
        <w:t xml:space="preserve"> administration at 3 mg in each mouse. Meanwhile, healthy mice injected with LAD-PGP NPs served as the control. Mice were euthanized at 12 h post injection, and whole lungs were isolated and analyzed by CLSM.</w:t>
      </w:r>
    </w:p>
    <w:p w14:paraId="6B1A0F81" w14:textId="77777777" w:rsidR="00323625" w:rsidRPr="007C18BA" w:rsidRDefault="00323625" w:rsidP="00323625">
      <w:pPr>
        <w:adjustRightInd w:val="0"/>
        <w:snapToGrid w:val="0"/>
        <w:rPr>
          <w:rFonts w:ascii="Times New Roman" w:hAnsi="Times New Roman" w:cs="Times New Roman"/>
          <w:sz w:val="24"/>
          <w:szCs w:val="24"/>
        </w:rPr>
      </w:pPr>
    </w:p>
    <w:p w14:paraId="61D1ADD7"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 xml:space="preserve">Luminescence Imaging of Lung Metastasis in Mice. </w:t>
      </w:r>
      <w:bookmarkStart w:id="3" w:name="_Hlk86656242"/>
      <w:r w:rsidRPr="007C18BA">
        <w:rPr>
          <w:rFonts w:ascii="Times New Roman" w:hAnsi="Times New Roman" w:cs="Times New Roman"/>
          <w:bCs/>
          <w:sz w:val="24"/>
          <w:szCs w:val="24"/>
        </w:rPr>
        <w:t>At weeks 2, 3, 4, and 5 after inoculation of 4T1 cells in mice, each animal was</w:t>
      </w:r>
      <w:r w:rsidRPr="007C18BA">
        <w:rPr>
          <w:rFonts w:ascii="Times New Roman" w:hAnsi="Times New Roman" w:cs="Times New Roman"/>
          <w:sz w:val="24"/>
          <w:szCs w:val="24"/>
        </w:rPr>
        <w:t xml:space="preserve"> administered with 3 mg LAD NPs by </w:t>
      </w:r>
      <w:r w:rsidRPr="007C18BA">
        <w:rPr>
          <w:rFonts w:ascii="Times New Roman" w:hAnsi="Times New Roman" w:cs="Times New Roman"/>
          <w:iCs/>
          <w:sz w:val="24"/>
          <w:szCs w:val="24"/>
        </w:rPr>
        <w:t>i.v.</w:t>
      </w:r>
      <w:r w:rsidRPr="007C18BA">
        <w:rPr>
          <w:rFonts w:ascii="Times New Roman" w:hAnsi="Times New Roman" w:cs="Times New Roman"/>
          <w:sz w:val="24"/>
          <w:szCs w:val="24"/>
        </w:rPr>
        <w:t xml:space="preserve"> injection. After 5 min, mice were anaesthetized by isoflurane, and </w:t>
      </w:r>
      <w:r w:rsidRPr="007C18BA">
        <w:rPr>
          <w:rFonts w:ascii="Times New Roman" w:hAnsi="Times New Roman" w:cs="Times New Roman"/>
          <w:iCs/>
          <w:sz w:val="24"/>
          <w:szCs w:val="24"/>
        </w:rPr>
        <w:t>in vivo</w:t>
      </w:r>
      <w:r w:rsidRPr="007C18BA">
        <w:rPr>
          <w:rFonts w:ascii="Times New Roman" w:hAnsi="Times New Roman" w:cs="Times New Roman"/>
          <w:sz w:val="24"/>
          <w:szCs w:val="24"/>
        </w:rPr>
        <w:t xml:space="preserve"> luminescence images were acquired (exposure time = 5 min, f/stop = 1, binning = 8, no optical filter). </w:t>
      </w:r>
      <w:bookmarkEnd w:id="3"/>
    </w:p>
    <w:p w14:paraId="4406F330" w14:textId="172C8FE9" w:rsidR="00323625" w:rsidRPr="007C18BA" w:rsidRDefault="00323625" w:rsidP="00323625">
      <w:pPr>
        <w:adjustRightInd w:val="0"/>
        <w:snapToGrid w:val="0"/>
        <w:ind w:firstLineChars="150" w:firstLine="360"/>
        <w:rPr>
          <w:rFonts w:ascii="Times New Roman" w:hAnsi="Times New Roman" w:cs="Times New Roman"/>
          <w:sz w:val="24"/>
          <w:szCs w:val="24"/>
          <w:lang w:val="en"/>
        </w:rPr>
      </w:pPr>
      <w:r w:rsidRPr="007C18BA">
        <w:rPr>
          <w:rStyle w:val="jlqj4b"/>
          <w:rFonts w:ascii="Times New Roman" w:hAnsi="Times New Roman" w:cs="Times New Roman"/>
          <w:sz w:val="24"/>
          <w:szCs w:val="24"/>
        </w:rPr>
        <w:t>In another experiment,</w:t>
      </w:r>
      <w:r w:rsidRPr="007C18BA">
        <w:rPr>
          <w:rStyle w:val="jlqj4b"/>
          <w:rFonts w:ascii="Times New Roman" w:hAnsi="Times New Roman" w:cs="Times New Roman"/>
          <w:sz w:val="24"/>
          <w:szCs w:val="24"/>
          <w:lang w:val="en"/>
        </w:rPr>
        <w:t xml:space="preserve"> 4T1-GFP cell-inoculated mice were separately imaged in the luminescence or fluorescence mode by an in vivo Xtreme II imaging system (Bruker, USA).</w:t>
      </w:r>
      <w:r w:rsidRPr="007C18BA">
        <w:rPr>
          <w:rStyle w:val="viiyi"/>
          <w:rFonts w:ascii="Times New Roman" w:hAnsi="Times New Roman" w:cs="Times New Roman"/>
          <w:sz w:val="24"/>
          <w:szCs w:val="24"/>
          <w:lang w:val="en"/>
        </w:rPr>
        <w:t xml:space="preserve"> </w:t>
      </w:r>
      <w:r w:rsidRPr="007C18BA">
        <w:rPr>
          <w:rStyle w:val="jlqj4b"/>
          <w:rFonts w:ascii="Times New Roman" w:hAnsi="Times New Roman" w:cs="Times New Roman"/>
          <w:sz w:val="24"/>
          <w:szCs w:val="24"/>
          <w:lang w:val="en"/>
        </w:rPr>
        <w:t xml:space="preserve">The luminescence observation group first received intraperitoneal injection of pentobarbital for anesthesia, </w:t>
      </w:r>
      <w:r w:rsidR="005E2F2D" w:rsidRPr="007C18BA">
        <w:rPr>
          <w:rStyle w:val="jlqj4b"/>
          <w:rFonts w:ascii="Times New Roman" w:hAnsi="Times New Roman" w:cs="Times New Roman"/>
          <w:sz w:val="24"/>
          <w:szCs w:val="24"/>
          <w:lang w:val="en"/>
        </w:rPr>
        <w:t>and then</w:t>
      </w:r>
      <w:r w:rsidRPr="007C18BA">
        <w:rPr>
          <w:rStyle w:val="jlqj4b"/>
          <w:rFonts w:ascii="Times New Roman" w:hAnsi="Times New Roman" w:cs="Times New Roman"/>
          <w:sz w:val="24"/>
          <w:szCs w:val="24"/>
          <w:lang w:val="en"/>
        </w:rPr>
        <w:t xml:space="preserve"> received i.v. injection of 3 mg LAD-PGP NPs in each mouse, followed by </w:t>
      </w:r>
      <w:r w:rsidRPr="007C18BA">
        <w:rPr>
          <w:rStyle w:val="jlqj4b"/>
          <w:rFonts w:ascii="Times New Roman" w:hAnsi="Times New Roman" w:cs="Times New Roman"/>
          <w:iCs/>
          <w:sz w:val="24"/>
          <w:szCs w:val="24"/>
          <w:lang w:val="en"/>
        </w:rPr>
        <w:t>in vivo</w:t>
      </w:r>
      <w:r w:rsidRPr="007C18BA">
        <w:rPr>
          <w:rStyle w:val="jlqj4b"/>
          <w:rFonts w:ascii="Times New Roman" w:hAnsi="Times New Roman" w:cs="Times New Roman"/>
          <w:sz w:val="24"/>
          <w:szCs w:val="24"/>
          <w:lang w:val="en"/>
        </w:rPr>
        <w:t xml:space="preserve"> luminescence imaging, with an exposure time of 5 min.</w:t>
      </w:r>
      <w:r w:rsidRPr="007C18BA">
        <w:rPr>
          <w:rStyle w:val="viiyi"/>
          <w:rFonts w:ascii="Times New Roman" w:hAnsi="Times New Roman" w:cs="Times New Roman"/>
          <w:sz w:val="24"/>
          <w:szCs w:val="24"/>
          <w:lang w:val="en"/>
        </w:rPr>
        <w:t xml:space="preserve"> </w:t>
      </w:r>
      <w:r w:rsidRPr="007C18BA">
        <w:rPr>
          <w:rStyle w:val="jlqj4b"/>
          <w:rFonts w:ascii="Times New Roman" w:hAnsi="Times New Roman" w:cs="Times New Roman"/>
          <w:sz w:val="24"/>
          <w:szCs w:val="24"/>
          <w:lang w:val="en"/>
        </w:rPr>
        <w:t xml:space="preserve">Lung tissues were then immediately isolated for </w:t>
      </w:r>
      <w:r w:rsidRPr="007C18BA">
        <w:rPr>
          <w:rStyle w:val="jlqj4b"/>
          <w:rFonts w:ascii="Times New Roman" w:hAnsi="Times New Roman" w:cs="Times New Roman"/>
          <w:iCs/>
          <w:sz w:val="24"/>
          <w:szCs w:val="24"/>
          <w:lang w:val="en"/>
        </w:rPr>
        <w:t>ex vivo</w:t>
      </w:r>
      <w:r w:rsidRPr="007C18BA">
        <w:rPr>
          <w:rStyle w:val="jlqj4b"/>
          <w:rFonts w:ascii="Times New Roman" w:hAnsi="Times New Roman" w:cs="Times New Roman"/>
          <w:sz w:val="24"/>
          <w:szCs w:val="24"/>
          <w:lang w:val="en"/>
        </w:rPr>
        <w:t xml:space="preserve"> imaging under the same conditions.</w:t>
      </w:r>
      <w:r w:rsidRPr="007C18BA">
        <w:rPr>
          <w:rStyle w:val="viiyi"/>
          <w:rFonts w:ascii="Times New Roman" w:hAnsi="Times New Roman" w:cs="Times New Roman"/>
          <w:sz w:val="24"/>
          <w:szCs w:val="24"/>
          <w:lang w:val="en"/>
        </w:rPr>
        <w:t xml:space="preserve"> For f</w:t>
      </w:r>
      <w:r w:rsidRPr="007C18BA">
        <w:rPr>
          <w:rStyle w:val="jlqj4b"/>
          <w:rFonts w:ascii="Times New Roman" w:hAnsi="Times New Roman" w:cs="Times New Roman"/>
          <w:sz w:val="24"/>
          <w:szCs w:val="24"/>
          <w:lang w:val="en"/>
        </w:rPr>
        <w:t xml:space="preserve">luorescence observation, mice were also anesthetized first, and then </w:t>
      </w:r>
      <w:r w:rsidRPr="007C18BA">
        <w:rPr>
          <w:rStyle w:val="jlqj4b"/>
          <w:rFonts w:ascii="Times New Roman" w:hAnsi="Times New Roman" w:cs="Times New Roman"/>
          <w:iCs/>
          <w:sz w:val="24"/>
          <w:szCs w:val="24"/>
          <w:lang w:val="en"/>
        </w:rPr>
        <w:t>in vivo</w:t>
      </w:r>
      <w:r w:rsidRPr="007C18BA">
        <w:rPr>
          <w:rStyle w:val="jlqj4b"/>
          <w:rFonts w:ascii="Times New Roman" w:hAnsi="Times New Roman" w:cs="Times New Roman"/>
          <w:sz w:val="24"/>
          <w:szCs w:val="24"/>
          <w:lang w:val="en"/>
        </w:rPr>
        <w:t xml:space="preserve"> images were acquired in the fluorescence mode with an exposure time of 10 s. Also, isolated lung tissues were subjected to </w:t>
      </w:r>
      <w:r w:rsidRPr="007C18BA">
        <w:rPr>
          <w:rStyle w:val="jlqj4b"/>
          <w:rFonts w:ascii="Times New Roman" w:hAnsi="Times New Roman" w:cs="Times New Roman"/>
          <w:iCs/>
          <w:sz w:val="24"/>
          <w:szCs w:val="24"/>
          <w:lang w:val="en"/>
        </w:rPr>
        <w:t>ex vivo</w:t>
      </w:r>
      <w:r w:rsidRPr="007C18BA">
        <w:rPr>
          <w:rStyle w:val="jlqj4b"/>
          <w:rFonts w:ascii="Times New Roman" w:hAnsi="Times New Roman" w:cs="Times New Roman"/>
          <w:sz w:val="24"/>
          <w:szCs w:val="24"/>
          <w:lang w:val="en"/>
        </w:rPr>
        <w:t xml:space="preserve"> imaging in the fluorescence mode with the same exposure time.</w:t>
      </w:r>
    </w:p>
    <w:p w14:paraId="59AC495C" w14:textId="77777777" w:rsidR="00323625" w:rsidRPr="007C18BA" w:rsidRDefault="00323625" w:rsidP="00323625">
      <w:pPr>
        <w:adjustRightInd w:val="0"/>
        <w:snapToGrid w:val="0"/>
        <w:rPr>
          <w:rFonts w:ascii="Times New Roman" w:hAnsi="Times New Roman" w:cs="Times New Roman"/>
          <w:b/>
          <w:bCs/>
          <w:sz w:val="24"/>
          <w:szCs w:val="24"/>
          <w:lang w:val="en"/>
        </w:rPr>
      </w:pPr>
    </w:p>
    <w:p w14:paraId="41872EDB" w14:textId="77777777" w:rsidR="00323625" w:rsidRPr="007C18BA" w:rsidRDefault="00323625" w:rsidP="00323625">
      <w:pPr>
        <w:rPr>
          <w:rFonts w:ascii="Times New Roman" w:hAnsi="Times New Roman" w:cs="Times New Roman"/>
          <w:sz w:val="24"/>
          <w:szCs w:val="24"/>
          <w:lang w:val="en"/>
        </w:rPr>
      </w:pPr>
      <w:r w:rsidRPr="007C18BA">
        <w:rPr>
          <w:rStyle w:val="jlqj4b"/>
          <w:rFonts w:ascii="Times New Roman" w:hAnsi="Times New Roman" w:cs="Times New Roman"/>
          <w:b/>
          <w:bCs/>
          <w:sz w:val="24"/>
          <w:szCs w:val="24"/>
          <w:lang w:val="en"/>
        </w:rPr>
        <w:t>Comparison of Different Clinical Imaging Modalities.</w:t>
      </w:r>
      <w:r w:rsidRPr="007C18BA">
        <w:rPr>
          <w:rStyle w:val="jlqj4b"/>
          <w:rFonts w:ascii="Times New Roman" w:hAnsi="Times New Roman" w:cs="Times New Roman"/>
          <w:sz w:val="24"/>
          <w:szCs w:val="24"/>
          <w:lang w:val="en"/>
        </w:rPr>
        <w:t xml:space="preserve"> At weeks 2, 3, 4, and 5 after 4T1-GFP cells were inoculated in mice by i.v. injection, mice were imaged by PET and CT with the Mediso nanoScan PET/CT equipment.</w:t>
      </w:r>
      <w:r w:rsidRPr="007C18BA">
        <w:rPr>
          <w:rFonts w:ascii="Times New Roman" w:hAnsi="Times New Roman" w:cs="Times New Roman"/>
          <w:bCs/>
          <w:sz w:val="24"/>
          <w:szCs w:val="24"/>
        </w:rPr>
        <w:t xml:space="preserve"> </w:t>
      </w:r>
      <w:r w:rsidRPr="007C18BA">
        <w:rPr>
          <w:rStyle w:val="jlqj4b"/>
          <w:rFonts w:ascii="Times New Roman" w:hAnsi="Times New Roman" w:cs="Times New Roman"/>
          <w:sz w:val="24"/>
          <w:szCs w:val="24"/>
          <w:lang w:val="en"/>
        </w:rPr>
        <w:t xml:space="preserve">Mice were placed in separate cages one day before operation without </w:t>
      </w:r>
      <w:r w:rsidRPr="007C18BA">
        <w:rPr>
          <w:rStyle w:val="jlqj4b"/>
          <w:rFonts w:ascii="Times New Roman" w:hAnsi="Times New Roman" w:cs="Times New Roman"/>
          <w:sz w:val="24"/>
          <w:szCs w:val="24"/>
          <w:lang w:val="en"/>
        </w:rPr>
        <w:lastRenderedPageBreak/>
        <w:t>water and food to reduce metabolism</w:t>
      </w:r>
      <w:r w:rsidRPr="007C18BA">
        <w:rPr>
          <w:rFonts w:ascii="Times New Roman" w:hAnsi="Times New Roman" w:cs="Times New Roman"/>
          <w:sz w:val="24"/>
          <w:szCs w:val="24"/>
          <w:lang w:val="en"/>
        </w:rPr>
        <w:t>. For PET imaging, e</w:t>
      </w:r>
      <w:r w:rsidRPr="007C18BA">
        <w:rPr>
          <w:rStyle w:val="jlqj4b"/>
          <w:rFonts w:ascii="Times New Roman" w:hAnsi="Times New Roman" w:cs="Times New Roman"/>
          <w:sz w:val="24"/>
          <w:szCs w:val="24"/>
          <w:lang w:val="en"/>
        </w:rPr>
        <w:t xml:space="preserve">ach mouse was i.v. injected with 200-300 μCi </w:t>
      </w:r>
      <w:r w:rsidRPr="007C18BA">
        <w:rPr>
          <w:rStyle w:val="jlqj4b"/>
          <w:rFonts w:ascii="Times New Roman" w:hAnsi="Times New Roman" w:cs="Times New Roman"/>
          <w:sz w:val="24"/>
          <w:szCs w:val="24"/>
          <w:vertAlign w:val="superscript"/>
          <w:lang w:val="en"/>
        </w:rPr>
        <w:t>18</w:t>
      </w:r>
      <w:r w:rsidRPr="007C18BA">
        <w:rPr>
          <w:rStyle w:val="jlqj4b"/>
          <w:rFonts w:ascii="Times New Roman" w:hAnsi="Times New Roman" w:cs="Times New Roman"/>
          <w:sz w:val="24"/>
          <w:szCs w:val="24"/>
          <w:lang w:val="en"/>
        </w:rPr>
        <w:t>F-FDG, and then placed on a warm mat to reduce the metabolic uptake of brown fat on the back. After 40 min, mice were anesthetized with isoflurane and PET images were collected for 20 min.</w:t>
      </w:r>
      <w:r w:rsidRPr="007C18BA">
        <w:rPr>
          <w:rStyle w:val="viiyi"/>
          <w:rFonts w:ascii="Times New Roman" w:hAnsi="Times New Roman" w:cs="Times New Roman"/>
          <w:sz w:val="24"/>
          <w:szCs w:val="24"/>
          <w:lang w:val="en"/>
        </w:rPr>
        <w:t xml:space="preserve"> </w:t>
      </w:r>
      <w:r w:rsidRPr="007C18BA">
        <w:rPr>
          <w:rStyle w:val="jlqj4b"/>
          <w:rFonts w:ascii="Times New Roman" w:hAnsi="Times New Roman" w:cs="Times New Roman"/>
          <w:sz w:val="24"/>
          <w:szCs w:val="24"/>
          <w:lang w:val="en"/>
        </w:rPr>
        <w:t>Subsequently, CT images were also collected for 20 min.</w:t>
      </w:r>
    </w:p>
    <w:p w14:paraId="7A1D58A1" w14:textId="77777777" w:rsidR="00323625" w:rsidRPr="007C18BA" w:rsidRDefault="00323625" w:rsidP="00323625">
      <w:pPr>
        <w:adjustRightInd w:val="0"/>
        <w:snapToGrid w:val="0"/>
        <w:rPr>
          <w:rFonts w:ascii="Times New Roman" w:hAnsi="Times New Roman" w:cs="Times New Roman"/>
          <w:b/>
          <w:bCs/>
          <w:sz w:val="24"/>
          <w:szCs w:val="24"/>
        </w:rPr>
      </w:pPr>
    </w:p>
    <w:p w14:paraId="52DE06DB"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Comparison of Blood Neutrophil Levels in Mouse Models of Lung Metastasis and Lung Infection.</w:t>
      </w:r>
      <w:r w:rsidRPr="007C18BA">
        <w:rPr>
          <w:rFonts w:ascii="Times New Roman" w:hAnsi="Times New Roman" w:cs="Times New Roman"/>
          <w:sz w:val="24"/>
          <w:szCs w:val="24"/>
        </w:rPr>
        <w:t xml:space="preserve"> An aqueous solution of cyclophosphamide (CTX) (Lot. MKCG546; Sigma-Aldrich, USA) was freshly prepared and sterilized by passing through a 0.2-µm syringe filter. Mice were injected </w:t>
      </w:r>
      <w:r w:rsidRPr="007C18BA">
        <w:rPr>
          <w:rFonts w:ascii="Times New Roman" w:hAnsi="Times New Roman" w:cs="Times New Roman"/>
          <w:iCs/>
          <w:sz w:val="24"/>
          <w:szCs w:val="24"/>
        </w:rPr>
        <w:t>(i.v.)</w:t>
      </w:r>
      <w:r w:rsidRPr="007C18BA">
        <w:rPr>
          <w:rFonts w:ascii="Times New Roman" w:hAnsi="Times New Roman" w:cs="Times New Roman"/>
          <w:sz w:val="24"/>
          <w:szCs w:val="24"/>
        </w:rPr>
        <w:t xml:space="preserve"> with 150 mg/kg and 100 mg/kg CTX at day 0 and day 3. After intraperitoneal anesthesia using 1% pentobarbital sodium solution (50 mg/kg), mice were fixed in a supine position for administration of K. pneumoniae to the lung at day 4. To this end, the trachea was exposed, 100 µL of the K. pneumoniae suspension at 3 × 10</w:t>
      </w:r>
      <w:r w:rsidRPr="007C18BA">
        <w:rPr>
          <w:rFonts w:ascii="Times New Roman" w:hAnsi="Times New Roman" w:cs="Times New Roman"/>
          <w:sz w:val="24"/>
          <w:szCs w:val="24"/>
          <w:vertAlign w:val="superscript"/>
        </w:rPr>
        <w:t>8</w:t>
      </w:r>
      <w:r w:rsidRPr="007C18BA">
        <w:rPr>
          <w:rFonts w:ascii="Times New Roman" w:hAnsi="Times New Roman" w:cs="Times New Roman"/>
          <w:sz w:val="24"/>
          <w:szCs w:val="24"/>
        </w:rPr>
        <w:t xml:space="preserve"> colony forming units (CFU) per mL was slowly injected into the mouse trachea. Mice in the control group were intraperitoneally injected with saline. After 24 h infection, mice were euthanized to collect blood samples for quantification of neutrophil counts, which were compared with those of mice with 4T1 lung metastasis. </w:t>
      </w:r>
    </w:p>
    <w:p w14:paraId="2AB9EED4" w14:textId="77777777" w:rsidR="00323625" w:rsidRPr="007C18BA" w:rsidRDefault="00323625" w:rsidP="00323625">
      <w:pPr>
        <w:adjustRightInd w:val="0"/>
        <w:snapToGrid w:val="0"/>
        <w:rPr>
          <w:rFonts w:ascii="Times New Roman" w:hAnsi="Times New Roman" w:cs="Times New Roman"/>
          <w:sz w:val="24"/>
          <w:szCs w:val="24"/>
        </w:rPr>
      </w:pPr>
    </w:p>
    <w:p w14:paraId="3A0C0ABD"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Acute Toxicity Tests.</w:t>
      </w:r>
      <w:r w:rsidRPr="007C18BA">
        <w:rPr>
          <w:rFonts w:ascii="Times New Roman" w:hAnsi="Times New Roman" w:cs="Times New Roman"/>
          <w:sz w:val="24"/>
          <w:szCs w:val="24"/>
        </w:rPr>
        <w:t xml:space="preserve"> BALB/c mice were randomly divided into 3 groups (n = 6). Mice in the two LAD NPs groups were </w:t>
      </w:r>
      <w:r w:rsidRPr="007C18BA">
        <w:rPr>
          <w:rFonts w:ascii="Times New Roman" w:hAnsi="Times New Roman" w:cs="Times New Roman"/>
          <w:iCs/>
          <w:sz w:val="24"/>
          <w:szCs w:val="24"/>
        </w:rPr>
        <w:t>i.v.</w:t>
      </w:r>
      <w:r w:rsidRPr="007C18BA">
        <w:rPr>
          <w:rFonts w:ascii="Times New Roman" w:hAnsi="Times New Roman" w:cs="Times New Roman"/>
          <w:sz w:val="24"/>
          <w:szCs w:val="24"/>
        </w:rPr>
        <w:t xml:space="preserve"> administered with LAD NPs at 500 or 1000 mg/kg, while mice in the control group were </w:t>
      </w:r>
      <w:r w:rsidRPr="007C18BA">
        <w:rPr>
          <w:rFonts w:ascii="Times New Roman" w:hAnsi="Times New Roman" w:cs="Times New Roman"/>
          <w:iCs/>
          <w:sz w:val="24"/>
          <w:szCs w:val="24"/>
        </w:rPr>
        <w:t>i.v.</w:t>
      </w:r>
      <w:r w:rsidRPr="007C18BA">
        <w:rPr>
          <w:rFonts w:ascii="Times New Roman" w:hAnsi="Times New Roman" w:cs="Times New Roman"/>
          <w:sz w:val="24"/>
          <w:szCs w:val="24"/>
        </w:rPr>
        <w:t xml:space="preserve"> injected with saline. After administration, the body weight of mice and their general behaviors were monitored for any signs of diseases each day. At day 15, mice were euthanized. Blood samples were collected for hematological analysis and quantification of biochemical markers relevant to liver/kidney functions. Major organs including heart, liver, spleen, lung, and kidney were harvested and weighed. Histological sections were prepared and stained with hematoxylin-eosin (H&amp;E).</w:t>
      </w:r>
    </w:p>
    <w:p w14:paraId="7B04D8B0" w14:textId="77777777" w:rsidR="00323625" w:rsidRPr="007C18BA" w:rsidRDefault="00323625" w:rsidP="00323625">
      <w:pPr>
        <w:adjustRightInd w:val="0"/>
        <w:snapToGrid w:val="0"/>
        <w:rPr>
          <w:rFonts w:ascii="Times New Roman" w:hAnsi="Times New Roman" w:cs="Times New Roman"/>
          <w:b/>
          <w:bCs/>
          <w:sz w:val="24"/>
          <w:szCs w:val="24"/>
        </w:rPr>
      </w:pPr>
    </w:p>
    <w:p w14:paraId="03F9C496"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b/>
          <w:bCs/>
          <w:sz w:val="24"/>
          <w:szCs w:val="24"/>
        </w:rPr>
        <w:t>Statistical Analysis.</w:t>
      </w:r>
      <w:r w:rsidRPr="007C18BA">
        <w:rPr>
          <w:rFonts w:ascii="Times New Roman" w:hAnsi="Times New Roman" w:cs="Times New Roman"/>
          <w:sz w:val="24"/>
          <w:szCs w:val="24"/>
        </w:rPr>
        <w:t xml:space="preserve"> All quantitative data are presented as means ± standard deviation (SD). Statistical analysis was conducted with the software of SPSS23 using a one-way ANOVA test with multiple comparisons for experiments containing more than two groups. The one-way ANOVA with a two-tailed, unpaired t-test was performed for two-group experiments. P &lt; 0.05 is considered statistically significant.</w:t>
      </w:r>
    </w:p>
    <w:p w14:paraId="1FF77082" w14:textId="77777777" w:rsidR="00323625" w:rsidRPr="007C18BA" w:rsidRDefault="00323625" w:rsidP="00323625">
      <w:pPr>
        <w:adjustRightInd w:val="0"/>
        <w:snapToGrid w:val="0"/>
        <w:rPr>
          <w:rFonts w:ascii="Times New Roman" w:hAnsi="Times New Roman" w:cs="Times New Roman"/>
          <w:sz w:val="24"/>
          <w:szCs w:val="24"/>
        </w:rPr>
      </w:pPr>
    </w:p>
    <w:p w14:paraId="72A3DFAC" w14:textId="77777777" w:rsidR="00323625" w:rsidRPr="007C18BA" w:rsidRDefault="00323625" w:rsidP="00323625">
      <w:pPr>
        <w:adjustRightInd w:val="0"/>
        <w:snapToGrid w:val="0"/>
        <w:rPr>
          <w:rFonts w:ascii="Times New Roman" w:hAnsi="Times New Roman" w:cs="Times New Roman"/>
          <w:b/>
          <w:sz w:val="24"/>
          <w:szCs w:val="24"/>
        </w:rPr>
      </w:pPr>
      <w:r w:rsidRPr="007C18BA">
        <w:rPr>
          <w:rFonts w:ascii="Times New Roman" w:hAnsi="Times New Roman" w:cs="Times New Roman" w:hint="eastAsia"/>
          <w:b/>
          <w:sz w:val="24"/>
          <w:szCs w:val="24"/>
        </w:rPr>
        <w:t>References</w:t>
      </w:r>
    </w:p>
    <w:p w14:paraId="13C8CF62" w14:textId="77777777" w:rsidR="00323625" w:rsidRPr="007C18BA" w:rsidRDefault="00323625" w:rsidP="00323625">
      <w:pPr>
        <w:adjustRightInd w:val="0"/>
        <w:snapToGrid w:val="0"/>
        <w:rPr>
          <w:rStyle w:val="jlqj4b"/>
          <w:rFonts w:ascii="Times New Roman" w:hAnsi="Times New Roman" w:cs="Times New Roman"/>
          <w:bCs/>
          <w:sz w:val="24"/>
          <w:szCs w:val="24"/>
          <w:lang w:val="en"/>
        </w:rPr>
      </w:pPr>
      <w:r w:rsidRPr="007C18BA">
        <w:rPr>
          <w:rStyle w:val="jlqj4b"/>
          <w:rFonts w:ascii="Times New Roman" w:hAnsi="Times New Roman" w:cs="Times New Roman" w:hint="eastAsia"/>
          <w:bCs/>
          <w:sz w:val="24"/>
          <w:szCs w:val="24"/>
          <w:lang w:val="en"/>
        </w:rPr>
        <w:t xml:space="preserve">[1] </w:t>
      </w:r>
      <w:r w:rsidRPr="007C18BA">
        <w:rPr>
          <w:rStyle w:val="jlqj4b"/>
          <w:rFonts w:ascii="Times New Roman" w:hAnsi="Times New Roman" w:cs="Times New Roman"/>
          <w:bCs/>
          <w:sz w:val="24"/>
          <w:szCs w:val="24"/>
          <w:lang w:val="en"/>
        </w:rPr>
        <w:t xml:space="preserve">J. M. Shi, S. Y. Zheng, </w:t>
      </w:r>
      <w:r w:rsidRPr="007C18BA">
        <w:rPr>
          <w:rStyle w:val="jlqj4b"/>
          <w:rFonts w:ascii="Times New Roman" w:hAnsi="Times New Roman" w:cs="Times New Roman"/>
          <w:bCs/>
          <w:i/>
          <w:sz w:val="24"/>
          <w:szCs w:val="24"/>
          <w:lang w:val="en"/>
        </w:rPr>
        <w:t>Macromolecules</w:t>
      </w:r>
      <w:r w:rsidRPr="007C18BA">
        <w:rPr>
          <w:rStyle w:val="jlqj4b"/>
          <w:rFonts w:ascii="Times New Roman" w:hAnsi="Times New Roman" w:cs="Times New Roman"/>
          <w:bCs/>
          <w:sz w:val="24"/>
          <w:szCs w:val="24"/>
          <w:lang w:val="en"/>
        </w:rPr>
        <w:t xml:space="preserve"> </w:t>
      </w:r>
      <w:r w:rsidRPr="007C18BA">
        <w:rPr>
          <w:rStyle w:val="jlqj4b"/>
          <w:rFonts w:ascii="Times New Roman" w:hAnsi="Times New Roman" w:cs="Times New Roman"/>
          <w:b/>
          <w:bCs/>
          <w:sz w:val="24"/>
          <w:szCs w:val="24"/>
          <w:lang w:val="en"/>
        </w:rPr>
        <w:t>2001</w:t>
      </w:r>
      <w:r w:rsidRPr="007C18BA">
        <w:rPr>
          <w:rStyle w:val="jlqj4b"/>
          <w:rFonts w:ascii="Times New Roman" w:hAnsi="Times New Roman" w:cs="Times New Roman"/>
          <w:bCs/>
          <w:sz w:val="24"/>
          <w:szCs w:val="24"/>
          <w:lang w:val="en"/>
        </w:rPr>
        <w:t xml:space="preserve">, </w:t>
      </w:r>
      <w:r w:rsidRPr="007C18BA">
        <w:rPr>
          <w:rStyle w:val="jlqj4b"/>
          <w:rFonts w:ascii="Times New Roman" w:hAnsi="Times New Roman" w:cs="Times New Roman"/>
          <w:bCs/>
          <w:i/>
          <w:sz w:val="24"/>
          <w:szCs w:val="24"/>
          <w:lang w:val="en"/>
        </w:rPr>
        <w:t>34</w:t>
      </w:r>
      <w:r w:rsidRPr="007C18BA">
        <w:rPr>
          <w:rStyle w:val="jlqj4b"/>
          <w:rFonts w:ascii="Times New Roman" w:hAnsi="Times New Roman" w:cs="Times New Roman"/>
          <w:bCs/>
          <w:sz w:val="24"/>
          <w:szCs w:val="24"/>
          <w:lang w:val="en"/>
        </w:rPr>
        <w:t>, 6571-6576.</w:t>
      </w:r>
    </w:p>
    <w:p w14:paraId="19C8ACDC" w14:textId="77777777" w:rsidR="00323625" w:rsidRPr="007C18BA" w:rsidRDefault="00323625" w:rsidP="00323625">
      <w:pPr>
        <w:widowControl/>
        <w:jc w:val="left"/>
        <w:rPr>
          <w:rFonts w:ascii="Times New Roman" w:hAnsi="Times New Roman" w:cs="Times New Roman"/>
          <w:b/>
          <w:bCs/>
          <w:sz w:val="24"/>
          <w:szCs w:val="24"/>
          <w:lang w:val="en"/>
        </w:rPr>
      </w:pPr>
      <w:r w:rsidRPr="007C18BA">
        <w:rPr>
          <w:rFonts w:ascii="Times New Roman" w:hAnsi="Times New Roman" w:cs="Times New Roman"/>
          <w:b/>
          <w:bCs/>
          <w:sz w:val="24"/>
          <w:szCs w:val="24"/>
          <w:lang w:val="en"/>
        </w:rPr>
        <w:br w:type="page"/>
      </w:r>
    </w:p>
    <w:p w14:paraId="429C279F" w14:textId="77777777" w:rsidR="00323625" w:rsidRPr="007C18BA" w:rsidRDefault="00323625" w:rsidP="00323625">
      <w:pPr>
        <w:adjustRightInd w:val="0"/>
        <w:snapToGrid w:val="0"/>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4484B3B5" wp14:editId="778B86DE">
            <wp:extent cx="6120000" cy="3157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0" cy="3157200"/>
                    </a:xfrm>
                    <a:prstGeom prst="rect">
                      <a:avLst/>
                    </a:prstGeom>
                    <a:noFill/>
                  </pic:spPr>
                </pic:pic>
              </a:graphicData>
            </a:graphic>
          </wp:inline>
        </w:drawing>
      </w:r>
    </w:p>
    <w:p w14:paraId="7BA8E556" w14:textId="77777777" w:rsidR="00323625" w:rsidRPr="007C18BA" w:rsidRDefault="00323625" w:rsidP="00323625">
      <w:pPr>
        <w:adjustRightInd w:val="0"/>
        <w:snapToGrid w:val="0"/>
        <w:jc w:val="left"/>
        <w:rPr>
          <w:rFonts w:ascii="Times New Roman" w:hAnsi="Times New Roman" w:cs="Times New Roman"/>
          <w:b/>
          <w:bCs/>
          <w:sz w:val="24"/>
          <w:szCs w:val="24"/>
        </w:rPr>
      </w:pPr>
    </w:p>
    <w:p w14:paraId="197307A2" w14:textId="77777777" w:rsidR="00323625" w:rsidRPr="007C18BA" w:rsidRDefault="00323625" w:rsidP="00323625">
      <w:pPr>
        <w:adjustRightInd w:val="0"/>
        <w:snapToGrid w:val="0"/>
        <w:jc w:val="left"/>
        <w:rPr>
          <w:rFonts w:ascii="Times New Roman" w:hAnsi="Times New Roman" w:cs="Times New Roman"/>
          <w:sz w:val="24"/>
          <w:szCs w:val="24"/>
        </w:rPr>
      </w:pPr>
      <w:r w:rsidRPr="007C18BA">
        <w:rPr>
          <w:rFonts w:ascii="Times New Roman" w:hAnsi="Times New Roman" w:cs="Times New Roman"/>
          <w:b/>
          <w:bCs/>
          <w:sz w:val="24"/>
          <w:szCs w:val="24"/>
        </w:rPr>
        <w:t>Scheme S1.</w:t>
      </w:r>
      <w:r w:rsidRPr="007C18BA">
        <w:rPr>
          <w:rFonts w:ascii="Times New Roman" w:hAnsi="Times New Roman" w:cs="Times New Roman"/>
          <w:sz w:val="24"/>
          <w:szCs w:val="24"/>
        </w:rPr>
        <w:t xml:space="preserve"> Synthesis of PPV.</w:t>
      </w:r>
    </w:p>
    <w:p w14:paraId="6CF8A133"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194D0915" w14:textId="40A5D2C9" w:rsidR="00323625" w:rsidRPr="007C18BA" w:rsidRDefault="009266DB"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5775B255" wp14:editId="3494518C">
            <wp:extent cx="5760000" cy="51948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00" cy="5194800"/>
                    </a:xfrm>
                    <a:prstGeom prst="rect">
                      <a:avLst/>
                    </a:prstGeom>
                    <a:noFill/>
                  </pic:spPr>
                </pic:pic>
              </a:graphicData>
            </a:graphic>
          </wp:inline>
        </w:drawing>
      </w:r>
    </w:p>
    <w:p w14:paraId="3B621F27" w14:textId="77777777" w:rsidR="00323625" w:rsidRPr="007C18BA" w:rsidRDefault="00323625" w:rsidP="00323625">
      <w:pPr>
        <w:rPr>
          <w:rFonts w:ascii="Times New Roman" w:hAnsi="Times New Roman" w:cs="Times New Roman"/>
          <w:sz w:val="24"/>
          <w:szCs w:val="24"/>
        </w:rPr>
      </w:pPr>
    </w:p>
    <w:p w14:paraId="3E5201AC" w14:textId="249BF770"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 S1</w:t>
      </w:r>
      <w:r w:rsidR="00323625" w:rsidRPr="007C18BA">
        <w:rPr>
          <w:rFonts w:ascii="Times New Roman" w:hAnsi="Times New Roman" w:cs="Times New Roman"/>
          <w:b/>
          <w:bCs/>
          <w:sz w:val="24"/>
          <w:szCs w:val="24"/>
        </w:rPr>
        <w:t xml:space="preserve"> </w:t>
      </w:r>
      <w:r w:rsidR="00323625" w:rsidRPr="007C18BA">
        <w:rPr>
          <w:rFonts w:ascii="Times New Roman" w:hAnsi="Times New Roman" w:cs="Times New Roman"/>
          <w:bCs/>
          <w:sz w:val="24"/>
          <w:szCs w:val="24"/>
        </w:rPr>
        <w:t xml:space="preserve">Structural </w:t>
      </w:r>
      <w:r w:rsidR="00323625" w:rsidRPr="007C18BA">
        <w:rPr>
          <w:rFonts w:ascii="Times New Roman" w:hAnsi="Times New Roman" w:cs="Times New Roman"/>
          <w:sz w:val="24"/>
          <w:szCs w:val="24"/>
        </w:rPr>
        <w:t xml:space="preserve">characterization of a luminescent material LCD. (A) </w:t>
      </w:r>
      <w:r w:rsidR="00323625" w:rsidRPr="007C18BA">
        <w:rPr>
          <w:rFonts w:ascii="Times New Roman" w:hAnsi="Times New Roman" w:cs="Times New Roman"/>
          <w:sz w:val="24"/>
          <w:szCs w:val="24"/>
          <w:vertAlign w:val="superscript"/>
        </w:rPr>
        <w:t>1</w:t>
      </w:r>
      <w:r w:rsidR="00323625" w:rsidRPr="007C18BA">
        <w:rPr>
          <w:rFonts w:ascii="Times New Roman" w:hAnsi="Times New Roman" w:cs="Times New Roman"/>
          <w:sz w:val="24"/>
          <w:szCs w:val="24"/>
        </w:rPr>
        <w:t>H NMR spectrum of LCD in DMSO-d</w:t>
      </w:r>
      <w:r w:rsidR="00323625" w:rsidRPr="007C18BA">
        <w:rPr>
          <w:rFonts w:ascii="Times New Roman" w:hAnsi="Times New Roman" w:cs="Times New Roman"/>
          <w:sz w:val="24"/>
          <w:szCs w:val="24"/>
          <w:vertAlign w:val="subscript"/>
        </w:rPr>
        <w:t>6</w:t>
      </w:r>
      <w:r w:rsidR="00323625" w:rsidRPr="007C18BA">
        <w:rPr>
          <w:rFonts w:ascii="Times New Roman" w:hAnsi="Times New Roman" w:cs="Times New Roman"/>
          <w:sz w:val="24"/>
          <w:szCs w:val="24"/>
        </w:rPr>
        <w:t>. (B) FT-IR spectra of different materials including β-CD, CDI-activated β-CD (CDI-CD), and luminol-conjugated β-CD (LCD). (C) UV-Vis absorbance spectra of different materials in DMSO.</w:t>
      </w:r>
      <w:r w:rsidR="00323625" w:rsidRPr="007C18BA">
        <w:rPr>
          <w:rFonts w:ascii="Times New Roman" w:hAnsi="Times New Roman" w:cs="Times New Roman"/>
          <w:color w:val="0070C0"/>
          <w:sz w:val="24"/>
          <w:szCs w:val="24"/>
        </w:rPr>
        <w:t xml:space="preserve"> </w:t>
      </w:r>
      <w:r w:rsidR="009266DB" w:rsidRPr="007C18BA">
        <w:rPr>
          <w:rFonts w:ascii="Times New Roman" w:hAnsi="Times New Roman" w:cs="Times New Roman" w:hint="eastAsia"/>
          <w:color w:val="0070C0"/>
          <w:sz w:val="24"/>
          <w:szCs w:val="24"/>
        </w:rPr>
        <w:t xml:space="preserve">(D) The </w:t>
      </w:r>
      <w:r w:rsidR="009266DB" w:rsidRPr="007C18BA">
        <w:rPr>
          <w:rFonts w:ascii="Times New Roman" w:hAnsi="Times New Roman" w:cs="Times New Roman"/>
          <w:color w:val="0070C0"/>
          <w:sz w:val="24"/>
          <w:szCs w:val="24"/>
        </w:rPr>
        <w:t>MALDI-TOF</w:t>
      </w:r>
      <w:r w:rsidR="009266DB" w:rsidRPr="007C18BA">
        <w:rPr>
          <w:rFonts w:ascii="Times New Roman" w:hAnsi="Times New Roman" w:cs="Times New Roman" w:hint="eastAsia"/>
          <w:color w:val="0070C0"/>
          <w:sz w:val="24"/>
          <w:szCs w:val="24"/>
        </w:rPr>
        <w:t xml:space="preserve"> mass </w:t>
      </w:r>
      <w:r w:rsidR="009266DB" w:rsidRPr="007C18BA">
        <w:rPr>
          <w:rFonts w:ascii="Times New Roman" w:hAnsi="Times New Roman" w:cs="Times New Roman"/>
          <w:color w:val="0070C0"/>
          <w:sz w:val="24"/>
          <w:szCs w:val="24"/>
        </w:rPr>
        <w:t>spectrum of LCD</w:t>
      </w:r>
      <w:r w:rsidR="009266DB" w:rsidRPr="007C18BA">
        <w:rPr>
          <w:rFonts w:ascii="Times New Roman" w:hAnsi="Times New Roman" w:cs="Times New Roman" w:hint="eastAsia"/>
          <w:color w:val="0070C0"/>
          <w:sz w:val="24"/>
          <w:szCs w:val="24"/>
        </w:rPr>
        <w:t>.</w:t>
      </w:r>
    </w:p>
    <w:p w14:paraId="6B16E98A" w14:textId="77777777" w:rsidR="00323625" w:rsidRPr="007C18BA" w:rsidRDefault="00323625" w:rsidP="00323625">
      <w:pPr>
        <w:rPr>
          <w:rFonts w:ascii="Times New Roman" w:hAnsi="Times New Roman" w:cs="Times New Roman"/>
          <w:sz w:val="24"/>
          <w:szCs w:val="24"/>
        </w:rPr>
      </w:pPr>
    </w:p>
    <w:p w14:paraId="690A4CF7" w14:textId="77777777" w:rsidR="00323625" w:rsidRPr="007C18BA" w:rsidRDefault="00323625" w:rsidP="00323625">
      <w:pPr>
        <w:rPr>
          <w:rFonts w:ascii="Times New Roman" w:hAnsi="Times New Roman" w:cs="Times New Roman"/>
          <w:sz w:val="24"/>
          <w:szCs w:val="24"/>
        </w:rPr>
      </w:pPr>
    </w:p>
    <w:p w14:paraId="4B3786E8" w14:textId="77777777" w:rsidR="00323625" w:rsidRPr="007C18BA" w:rsidRDefault="00323625" w:rsidP="00323625">
      <w:pPr>
        <w:rPr>
          <w:rFonts w:ascii="Times New Roman" w:hAnsi="Times New Roman" w:cs="Times New Roman"/>
          <w:sz w:val="24"/>
          <w:szCs w:val="24"/>
        </w:rPr>
      </w:pPr>
    </w:p>
    <w:p w14:paraId="2C3F50B1"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14076B0C" w14:textId="0BB438A7" w:rsidR="00323625" w:rsidRPr="007C18BA" w:rsidRDefault="009266DB" w:rsidP="00323625">
      <w:pPr>
        <w:jc w:val="left"/>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3431EE14" wp14:editId="171E2869">
            <wp:extent cx="4320000" cy="5371200"/>
            <wp:effectExtent l="0" t="0" r="444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0000" cy="5371200"/>
                    </a:xfrm>
                    <a:prstGeom prst="rect">
                      <a:avLst/>
                    </a:prstGeom>
                    <a:noFill/>
                  </pic:spPr>
                </pic:pic>
              </a:graphicData>
            </a:graphic>
          </wp:inline>
        </w:drawing>
      </w:r>
    </w:p>
    <w:p w14:paraId="7BA26F8A" w14:textId="77777777" w:rsidR="00323625" w:rsidRPr="007C18BA" w:rsidRDefault="00323625" w:rsidP="00323625">
      <w:pPr>
        <w:jc w:val="left"/>
        <w:rPr>
          <w:rFonts w:ascii="Times New Roman" w:hAnsi="Times New Roman" w:cs="Times New Roman"/>
          <w:sz w:val="24"/>
          <w:szCs w:val="24"/>
        </w:rPr>
      </w:pPr>
    </w:p>
    <w:p w14:paraId="219E0C94" w14:textId="6354A39D"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 S2</w:t>
      </w:r>
      <w:r w:rsidR="00323625" w:rsidRPr="007C18BA">
        <w:rPr>
          <w:rFonts w:ascii="Times New Roman" w:hAnsi="Times New Roman" w:cs="Times New Roman"/>
          <w:b/>
          <w:bCs/>
          <w:sz w:val="24"/>
          <w:szCs w:val="24"/>
        </w:rPr>
        <w:t xml:space="preserve"> </w:t>
      </w:r>
      <w:r w:rsidR="00323625" w:rsidRPr="007C18BA">
        <w:rPr>
          <w:rFonts w:ascii="Times New Roman" w:hAnsi="Times New Roman" w:cs="Times New Roman"/>
          <w:sz w:val="24"/>
          <w:szCs w:val="24"/>
        </w:rPr>
        <w:t xml:space="preserve">Characterization of PPV. (A) </w:t>
      </w:r>
      <w:r w:rsidR="00323625" w:rsidRPr="007C18BA">
        <w:rPr>
          <w:rFonts w:ascii="Times New Roman" w:hAnsi="Times New Roman" w:cs="Times New Roman"/>
          <w:sz w:val="24"/>
          <w:szCs w:val="24"/>
          <w:vertAlign w:val="superscript"/>
        </w:rPr>
        <w:t>1</w:t>
      </w:r>
      <w:r w:rsidR="00323625" w:rsidRPr="007C18BA">
        <w:rPr>
          <w:rFonts w:ascii="Times New Roman" w:hAnsi="Times New Roman" w:cs="Times New Roman"/>
          <w:sz w:val="24"/>
          <w:szCs w:val="24"/>
        </w:rPr>
        <w:t>H NMR spectrum of PPV in CDCl</w:t>
      </w:r>
      <w:r w:rsidR="00323625" w:rsidRPr="007C18BA">
        <w:rPr>
          <w:rFonts w:ascii="Times New Roman" w:hAnsi="Times New Roman" w:cs="Times New Roman"/>
          <w:sz w:val="24"/>
          <w:szCs w:val="24"/>
          <w:vertAlign w:val="subscript"/>
        </w:rPr>
        <w:t>3</w:t>
      </w:r>
      <w:r w:rsidR="00323625" w:rsidRPr="007C18BA">
        <w:rPr>
          <w:rFonts w:ascii="Times New Roman" w:hAnsi="Times New Roman" w:cs="Times New Roman"/>
          <w:sz w:val="24"/>
          <w:szCs w:val="24"/>
        </w:rPr>
        <w:t>. (B)</w:t>
      </w:r>
      <w:r w:rsidR="00323625" w:rsidRPr="007C18BA">
        <w:rPr>
          <w:rFonts w:ascii="Times New Roman" w:hAnsi="Times New Roman" w:cs="Times New Roman"/>
          <w:b/>
          <w:bCs/>
          <w:sz w:val="24"/>
          <w:szCs w:val="24"/>
        </w:rPr>
        <w:t xml:space="preserve"> </w:t>
      </w:r>
      <w:r w:rsidR="00323625" w:rsidRPr="007C18BA">
        <w:rPr>
          <w:rFonts w:ascii="Times New Roman" w:hAnsi="Times New Roman" w:cs="Times New Roman"/>
          <w:sz w:val="24"/>
          <w:szCs w:val="24"/>
        </w:rPr>
        <w:t xml:space="preserve">UV-Vis spectrum of PPV in DMSO. </w:t>
      </w:r>
      <w:r w:rsidR="009266DB" w:rsidRPr="007C18BA">
        <w:rPr>
          <w:rFonts w:ascii="Times New Roman" w:hAnsi="Times New Roman" w:cs="Times New Roman" w:hint="eastAsia"/>
          <w:color w:val="0070C0"/>
          <w:sz w:val="24"/>
          <w:szCs w:val="24"/>
        </w:rPr>
        <w:t xml:space="preserve">(C) The </w:t>
      </w:r>
      <w:r w:rsidR="009266DB" w:rsidRPr="007C18BA">
        <w:rPr>
          <w:rFonts w:ascii="Times New Roman" w:hAnsi="Times New Roman" w:cs="Times New Roman"/>
          <w:color w:val="0070C0"/>
          <w:sz w:val="24"/>
          <w:szCs w:val="24"/>
        </w:rPr>
        <w:t>LC-MS spectrum of PPV.</w:t>
      </w:r>
    </w:p>
    <w:p w14:paraId="47553E97" w14:textId="77777777" w:rsidR="00323625" w:rsidRPr="007C18BA" w:rsidRDefault="00323625" w:rsidP="00323625">
      <w:pPr>
        <w:rPr>
          <w:rFonts w:ascii="Times New Roman" w:hAnsi="Times New Roman" w:cs="Times New Roman"/>
          <w:sz w:val="24"/>
          <w:szCs w:val="24"/>
        </w:rPr>
      </w:pPr>
    </w:p>
    <w:p w14:paraId="2C4F02DE" w14:textId="77777777" w:rsidR="00323625" w:rsidRPr="007C18BA" w:rsidRDefault="00323625" w:rsidP="00323625">
      <w:pPr>
        <w:rPr>
          <w:rFonts w:ascii="Times New Roman" w:hAnsi="Times New Roman" w:cs="Times New Roman"/>
          <w:sz w:val="24"/>
          <w:szCs w:val="24"/>
        </w:rPr>
      </w:pPr>
    </w:p>
    <w:p w14:paraId="6E2DDA95" w14:textId="77777777" w:rsidR="00323625" w:rsidRPr="007C18BA" w:rsidRDefault="00323625" w:rsidP="00323625">
      <w:pPr>
        <w:rPr>
          <w:rFonts w:ascii="Times New Roman" w:hAnsi="Times New Roman" w:cs="Times New Roman"/>
          <w:sz w:val="24"/>
          <w:szCs w:val="24"/>
        </w:rPr>
      </w:pPr>
    </w:p>
    <w:p w14:paraId="70278175"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369E64F5" w14:textId="77777777" w:rsidR="00323625" w:rsidRPr="007C18BA" w:rsidRDefault="00323625"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7FB62456" wp14:editId="099CE83D">
            <wp:extent cx="2880000" cy="2880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pic:spPr>
                </pic:pic>
              </a:graphicData>
            </a:graphic>
          </wp:inline>
        </w:drawing>
      </w:r>
    </w:p>
    <w:p w14:paraId="7593E3CA" w14:textId="77777777" w:rsidR="00323625" w:rsidRPr="007C18BA" w:rsidRDefault="00323625" w:rsidP="00323625">
      <w:pPr>
        <w:rPr>
          <w:rFonts w:ascii="Times New Roman" w:hAnsi="Times New Roman" w:cs="Times New Roman"/>
          <w:sz w:val="24"/>
          <w:szCs w:val="24"/>
        </w:rPr>
      </w:pPr>
    </w:p>
    <w:p w14:paraId="4596C5F3" w14:textId="5FC23EBA"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sz w:val="24"/>
          <w:szCs w:val="24"/>
        </w:rPr>
        <w:t>Fig. S3</w:t>
      </w:r>
      <w:r w:rsidR="00323625" w:rsidRPr="007C18BA">
        <w:rPr>
          <w:rFonts w:ascii="Times New Roman" w:hAnsi="Times New Roman" w:cs="Times New Roman"/>
          <w:b/>
          <w:bCs/>
          <w:sz w:val="24"/>
          <w:szCs w:val="24"/>
        </w:rPr>
        <w:t xml:space="preserve"> </w:t>
      </w:r>
      <w:r w:rsidR="00A76CB1" w:rsidRPr="007C18BA">
        <w:rPr>
          <w:rFonts w:ascii="Times New Roman" w:hAnsi="Times New Roman" w:cs="Times New Roman" w:hint="eastAsia"/>
          <w:bCs/>
          <w:sz w:val="24"/>
          <w:szCs w:val="24"/>
        </w:rPr>
        <w:t>The l</w:t>
      </w:r>
      <w:r w:rsidR="00323625" w:rsidRPr="007C18BA">
        <w:rPr>
          <w:rFonts w:ascii="Times New Roman" w:hAnsi="Times New Roman" w:cs="Times New Roman"/>
          <w:sz w:val="24"/>
          <w:szCs w:val="24"/>
        </w:rPr>
        <w:t xml:space="preserve">uminescence spectrum of luminol in the presence </w:t>
      </w:r>
      <w:r w:rsidR="00A76CB1" w:rsidRPr="007C18BA">
        <w:rPr>
          <w:rFonts w:ascii="Times New Roman" w:hAnsi="Times New Roman" w:cs="Times New Roman" w:hint="eastAsia"/>
          <w:color w:val="0070C0"/>
          <w:sz w:val="24"/>
          <w:szCs w:val="24"/>
        </w:rPr>
        <w:t xml:space="preserve">of </w:t>
      </w:r>
      <w:r w:rsidR="00323625" w:rsidRPr="007C18BA">
        <w:rPr>
          <w:rFonts w:ascii="Times New Roman" w:hAnsi="Times New Roman" w:cs="Times New Roman"/>
          <w:sz w:val="24"/>
          <w:szCs w:val="24"/>
        </w:rPr>
        <w:t>hypochlorite.</w:t>
      </w:r>
    </w:p>
    <w:p w14:paraId="4434E800" w14:textId="77777777" w:rsidR="00323625" w:rsidRPr="007C18BA" w:rsidRDefault="00323625" w:rsidP="00323625">
      <w:pPr>
        <w:rPr>
          <w:rFonts w:ascii="Times New Roman" w:hAnsi="Times New Roman" w:cs="Times New Roman"/>
          <w:sz w:val="24"/>
          <w:szCs w:val="24"/>
        </w:rPr>
      </w:pPr>
    </w:p>
    <w:p w14:paraId="3CB510FB" w14:textId="77777777" w:rsidR="00323625" w:rsidRPr="007C18BA" w:rsidRDefault="00323625" w:rsidP="00323625">
      <w:pPr>
        <w:rPr>
          <w:rFonts w:ascii="Times New Roman" w:hAnsi="Times New Roman" w:cs="Times New Roman"/>
          <w:sz w:val="24"/>
          <w:szCs w:val="24"/>
        </w:rPr>
      </w:pPr>
    </w:p>
    <w:p w14:paraId="095943E1" w14:textId="77777777" w:rsidR="00323625" w:rsidRPr="007C18BA" w:rsidRDefault="00323625" w:rsidP="00323625">
      <w:pPr>
        <w:rPr>
          <w:rFonts w:ascii="Times New Roman" w:hAnsi="Times New Roman" w:cs="Times New Roman"/>
          <w:sz w:val="24"/>
          <w:szCs w:val="24"/>
        </w:rPr>
      </w:pPr>
    </w:p>
    <w:p w14:paraId="408DC849" w14:textId="77777777" w:rsidR="00323625" w:rsidRPr="007C18BA" w:rsidRDefault="00323625" w:rsidP="00323625">
      <w:pPr>
        <w:rPr>
          <w:rFonts w:ascii="Times New Roman" w:hAnsi="Times New Roman" w:cs="Times New Roman"/>
          <w:sz w:val="24"/>
          <w:szCs w:val="24"/>
        </w:rPr>
      </w:pPr>
    </w:p>
    <w:p w14:paraId="1A495F2E" w14:textId="77777777" w:rsidR="00323625" w:rsidRPr="007C18BA" w:rsidRDefault="00323625" w:rsidP="00323625">
      <w:pPr>
        <w:rPr>
          <w:rFonts w:ascii="Times New Roman" w:hAnsi="Times New Roman" w:cs="Times New Roman"/>
          <w:sz w:val="24"/>
          <w:szCs w:val="24"/>
        </w:rPr>
      </w:pPr>
    </w:p>
    <w:p w14:paraId="0BD52634"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0B275F1A" w14:textId="77777777" w:rsidR="00323625" w:rsidRPr="007C18BA" w:rsidRDefault="00323625" w:rsidP="00323625">
      <w:pPr>
        <w:rPr>
          <w:rFonts w:ascii="Times New Roman" w:hAnsi="Times New Roman" w:cs="Times New Roman"/>
          <w:b/>
          <w:bCs/>
          <w:sz w:val="24"/>
          <w:szCs w:val="24"/>
        </w:rPr>
      </w:pPr>
      <w:r w:rsidRPr="007C18BA">
        <w:rPr>
          <w:rFonts w:ascii="Times New Roman" w:hAnsi="Times New Roman" w:cs="Times New Roman"/>
          <w:b/>
          <w:bCs/>
          <w:noProof/>
          <w:sz w:val="24"/>
          <w:szCs w:val="24"/>
          <w:lang w:val="en-IN" w:eastAsia="en-IN"/>
        </w:rPr>
        <w:lastRenderedPageBreak/>
        <w:drawing>
          <wp:inline distT="0" distB="0" distL="0" distR="0" wp14:anchorId="63861C56" wp14:editId="2AFA0794">
            <wp:extent cx="4320000" cy="1281600"/>
            <wp:effectExtent l="0" t="0" r="444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0000" cy="1281600"/>
                    </a:xfrm>
                    <a:prstGeom prst="rect">
                      <a:avLst/>
                    </a:prstGeom>
                    <a:noFill/>
                  </pic:spPr>
                </pic:pic>
              </a:graphicData>
            </a:graphic>
          </wp:inline>
        </w:drawing>
      </w:r>
    </w:p>
    <w:p w14:paraId="0078237E" w14:textId="77777777" w:rsidR="00323625" w:rsidRPr="007C18BA" w:rsidRDefault="00323625" w:rsidP="00323625">
      <w:pPr>
        <w:rPr>
          <w:rFonts w:ascii="Times New Roman" w:hAnsi="Times New Roman" w:cs="Times New Roman"/>
          <w:b/>
          <w:bCs/>
          <w:sz w:val="24"/>
          <w:szCs w:val="24"/>
        </w:rPr>
      </w:pPr>
    </w:p>
    <w:p w14:paraId="1BF65159" w14:textId="59005543"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sz w:val="24"/>
          <w:szCs w:val="24"/>
        </w:rPr>
        <w:t>Fig. S4</w:t>
      </w:r>
      <w:r w:rsidR="00323625" w:rsidRPr="007C18BA">
        <w:rPr>
          <w:rFonts w:ascii="Times New Roman" w:hAnsi="Times New Roman" w:cs="Times New Roman"/>
          <w:b/>
          <w:bCs/>
          <w:sz w:val="24"/>
          <w:szCs w:val="24"/>
        </w:rPr>
        <w:t xml:space="preserve"> </w:t>
      </w:r>
      <w:r w:rsidR="00323625" w:rsidRPr="007C18BA">
        <w:rPr>
          <w:rFonts w:ascii="Times New Roman" w:hAnsi="Times New Roman" w:cs="Times New Roman"/>
          <w:sz w:val="24"/>
          <w:szCs w:val="24"/>
        </w:rPr>
        <w:t xml:space="preserve">TEM images of LAD NPs </w:t>
      </w:r>
      <w:r w:rsidR="00A76CB1" w:rsidRPr="007C18BA">
        <w:rPr>
          <w:rFonts w:ascii="Times New Roman" w:hAnsi="Times New Roman" w:cs="Times New Roman" w:hint="eastAsia"/>
          <w:color w:val="0070C0"/>
          <w:sz w:val="24"/>
          <w:szCs w:val="24"/>
        </w:rPr>
        <w:t>containing</w:t>
      </w:r>
      <w:r w:rsidR="00323625" w:rsidRPr="007C18BA">
        <w:rPr>
          <w:rFonts w:ascii="Times New Roman" w:hAnsi="Times New Roman" w:cs="Times New Roman"/>
          <w:sz w:val="24"/>
          <w:szCs w:val="24"/>
        </w:rPr>
        <w:t xml:space="preserve"> various contents of PPV. (A-C) The PPV </w:t>
      </w:r>
      <w:r w:rsidR="00323625" w:rsidRPr="007C18BA">
        <w:rPr>
          <w:rFonts w:ascii="Times New Roman" w:hAnsi="Times New Roman" w:cs="Times New Roman"/>
          <w:color w:val="0070C0"/>
          <w:sz w:val="24"/>
          <w:szCs w:val="24"/>
        </w:rPr>
        <w:t>content</w:t>
      </w:r>
      <w:r w:rsidR="00585FB4" w:rsidRPr="007C18BA">
        <w:rPr>
          <w:rFonts w:ascii="Times New Roman" w:hAnsi="Times New Roman" w:cs="Times New Roman"/>
          <w:color w:val="0070C0"/>
          <w:sz w:val="24"/>
          <w:szCs w:val="24"/>
        </w:rPr>
        <w:t>s</w:t>
      </w:r>
      <w:r w:rsidR="00323625" w:rsidRPr="007C18BA">
        <w:rPr>
          <w:rFonts w:ascii="Times New Roman" w:hAnsi="Times New Roman" w:cs="Times New Roman"/>
          <w:sz w:val="24"/>
          <w:szCs w:val="24"/>
        </w:rPr>
        <w:t xml:space="preserve"> </w:t>
      </w:r>
      <w:r w:rsidR="00323625" w:rsidRPr="007C18BA">
        <w:rPr>
          <w:rFonts w:ascii="Times New Roman" w:hAnsi="Times New Roman" w:cs="Times New Roman"/>
          <w:color w:val="0070C0"/>
          <w:sz w:val="24"/>
          <w:szCs w:val="24"/>
        </w:rPr>
        <w:t>w</w:t>
      </w:r>
      <w:r w:rsidR="00585FB4" w:rsidRPr="007C18BA">
        <w:rPr>
          <w:rFonts w:ascii="Times New Roman" w:hAnsi="Times New Roman" w:cs="Times New Roman"/>
          <w:color w:val="0070C0"/>
          <w:sz w:val="24"/>
          <w:szCs w:val="24"/>
        </w:rPr>
        <w:t>ere</w:t>
      </w:r>
      <w:r w:rsidR="00323625" w:rsidRPr="007C18BA">
        <w:rPr>
          <w:rFonts w:ascii="Times New Roman" w:hAnsi="Times New Roman" w:cs="Times New Roman"/>
          <w:sz w:val="24"/>
          <w:szCs w:val="24"/>
        </w:rPr>
        <w:t xml:space="preserve"> 0.2% (A), 0.4% (B), and 0.8% (C).</w:t>
      </w:r>
    </w:p>
    <w:p w14:paraId="539B7C21" w14:textId="658FF416" w:rsidR="0018796D" w:rsidRPr="007C18BA" w:rsidRDefault="0018796D">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5E93D358" w14:textId="2BD7D74E" w:rsidR="00323625" w:rsidRPr="007C18BA" w:rsidRDefault="0018796D"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27B9CE3A" wp14:editId="463C6610">
            <wp:extent cx="5040000" cy="2012400"/>
            <wp:effectExtent l="0" t="0" r="825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0000" cy="2012400"/>
                    </a:xfrm>
                    <a:prstGeom prst="rect">
                      <a:avLst/>
                    </a:prstGeom>
                    <a:noFill/>
                  </pic:spPr>
                </pic:pic>
              </a:graphicData>
            </a:graphic>
          </wp:inline>
        </w:drawing>
      </w:r>
    </w:p>
    <w:p w14:paraId="0AC96593" w14:textId="77777777" w:rsidR="0018796D" w:rsidRPr="007C18BA" w:rsidRDefault="0018796D" w:rsidP="00323625">
      <w:pPr>
        <w:rPr>
          <w:rFonts w:ascii="Times New Roman" w:hAnsi="Times New Roman" w:cs="Times New Roman"/>
          <w:sz w:val="24"/>
          <w:szCs w:val="24"/>
        </w:rPr>
      </w:pPr>
    </w:p>
    <w:p w14:paraId="6B4A740B" w14:textId="01F22F93" w:rsidR="0018796D" w:rsidRPr="007C18BA" w:rsidRDefault="0018796D" w:rsidP="00323625">
      <w:pPr>
        <w:rPr>
          <w:rFonts w:ascii="Times New Roman" w:hAnsi="Times New Roman" w:cs="Times New Roman"/>
          <w:color w:val="0070C0"/>
          <w:sz w:val="24"/>
          <w:szCs w:val="24"/>
        </w:rPr>
      </w:pPr>
      <w:r w:rsidRPr="007C18BA">
        <w:rPr>
          <w:rFonts w:ascii="Times New Roman" w:hAnsi="Times New Roman" w:cs="Times New Roman"/>
          <w:b/>
          <w:color w:val="0070C0"/>
          <w:sz w:val="24"/>
          <w:szCs w:val="24"/>
        </w:rPr>
        <w:t>Fig. S</w:t>
      </w:r>
      <w:r w:rsidRPr="007C18BA">
        <w:rPr>
          <w:rFonts w:ascii="Times New Roman" w:hAnsi="Times New Roman" w:cs="Times New Roman" w:hint="eastAsia"/>
          <w:b/>
          <w:color w:val="0070C0"/>
          <w:sz w:val="24"/>
          <w:szCs w:val="24"/>
        </w:rPr>
        <w:t>5</w:t>
      </w:r>
      <w:r w:rsidRPr="007C18BA">
        <w:rPr>
          <w:rFonts w:ascii="Times New Roman" w:hAnsi="Times New Roman" w:cs="Times New Roman"/>
          <w:color w:val="0070C0"/>
          <w:sz w:val="24"/>
          <w:szCs w:val="24"/>
        </w:rPr>
        <w:t xml:space="preserve"> Luminescence </w:t>
      </w:r>
      <w:r w:rsidRPr="007C18BA">
        <w:rPr>
          <w:rFonts w:ascii="Times New Roman" w:hAnsi="Times New Roman" w:cs="Times New Roman" w:hint="eastAsia"/>
          <w:color w:val="0070C0"/>
          <w:sz w:val="24"/>
          <w:szCs w:val="24"/>
        </w:rPr>
        <w:t xml:space="preserve">profiles </w:t>
      </w:r>
      <w:r w:rsidRPr="007C18BA">
        <w:rPr>
          <w:rFonts w:ascii="Times New Roman" w:hAnsi="Times New Roman" w:cs="Times New Roman"/>
          <w:color w:val="0070C0"/>
          <w:sz w:val="24"/>
          <w:szCs w:val="24"/>
        </w:rPr>
        <w:t>of LAD NPs at p</w:t>
      </w:r>
      <w:r w:rsidRPr="007C18BA">
        <w:rPr>
          <w:rFonts w:ascii="Times New Roman" w:hAnsi="Times New Roman" w:cs="Times New Roman" w:hint="eastAsia"/>
          <w:color w:val="0070C0"/>
          <w:sz w:val="24"/>
          <w:szCs w:val="24"/>
        </w:rPr>
        <w:t>athop</w:t>
      </w:r>
      <w:r w:rsidRPr="007C18BA">
        <w:rPr>
          <w:rFonts w:ascii="Times New Roman" w:hAnsi="Times New Roman" w:cs="Times New Roman"/>
          <w:color w:val="0070C0"/>
          <w:sz w:val="24"/>
          <w:szCs w:val="24"/>
        </w:rPr>
        <w:t>hysiological concentrations</w:t>
      </w:r>
      <w:r w:rsidRPr="007C18BA">
        <w:rPr>
          <w:rFonts w:ascii="Times New Roman" w:hAnsi="Times New Roman" w:cs="Times New Roman" w:hint="eastAsia"/>
          <w:color w:val="0070C0"/>
          <w:sz w:val="24"/>
          <w:szCs w:val="24"/>
        </w:rPr>
        <w:t xml:space="preserve"> of H</w:t>
      </w:r>
      <w:r w:rsidRPr="007C18BA">
        <w:rPr>
          <w:rFonts w:ascii="Times New Roman" w:hAnsi="Times New Roman" w:cs="Times New Roman" w:hint="eastAsia"/>
          <w:color w:val="0070C0"/>
          <w:sz w:val="24"/>
          <w:szCs w:val="24"/>
          <w:vertAlign w:val="subscript"/>
        </w:rPr>
        <w:t>2</w:t>
      </w:r>
      <w:r w:rsidRPr="007C18BA">
        <w:rPr>
          <w:rFonts w:ascii="Times New Roman" w:hAnsi="Times New Roman" w:cs="Times New Roman" w:hint="eastAsia"/>
          <w:color w:val="0070C0"/>
          <w:sz w:val="24"/>
          <w:szCs w:val="24"/>
        </w:rPr>
        <w:t>O</w:t>
      </w:r>
      <w:r w:rsidRPr="007C18BA">
        <w:rPr>
          <w:rFonts w:ascii="Times New Roman" w:hAnsi="Times New Roman" w:cs="Times New Roman" w:hint="eastAsia"/>
          <w:color w:val="0070C0"/>
          <w:sz w:val="24"/>
          <w:szCs w:val="24"/>
          <w:vertAlign w:val="subscript"/>
        </w:rPr>
        <w:t>2</w:t>
      </w:r>
      <w:r w:rsidRPr="007C18BA">
        <w:rPr>
          <w:rFonts w:ascii="Times New Roman" w:hAnsi="Times New Roman" w:cs="Times New Roman"/>
          <w:color w:val="0070C0"/>
          <w:sz w:val="24"/>
          <w:szCs w:val="24"/>
        </w:rPr>
        <w:t>. (A) Time-lapse luminescence curves of LAD NPs at 20 mg/mL upon incubation with various levels of H</w:t>
      </w:r>
      <w:r w:rsidRPr="007C18BA">
        <w:rPr>
          <w:rFonts w:ascii="Times New Roman" w:hAnsi="Times New Roman" w:cs="Times New Roman"/>
          <w:color w:val="0070C0"/>
          <w:sz w:val="24"/>
          <w:szCs w:val="24"/>
          <w:vertAlign w:val="subscript"/>
        </w:rPr>
        <w:t>2</w:t>
      </w:r>
      <w:r w:rsidRPr="007C18BA">
        <w:rPr>
          <w:rFonts w:ascii="Times New Roman" w:hAnsi="Times New Roman" w:cs="Times New Roman"/>
          <w:color w:val="0070C0"/>
          <w:sz w:val="24"/>
          <w:szCs w:val="24"/>
        </w:rPr>
        <w:t>O</w:t>
      </w:r>
      <w:r w:rsidRPr="007C18BA">
        <w:rPr>
          <w:rFonts w:ascii="Times New Roman" w:hAnsi="Times New Roman" w:cs="Times New Roman"/>
          <w:color w:val="0070C0"/>
          <w:sz w:val="24"/>
          <w:szCs w:val="24"/>
          <w:vertAlign w:val="subscript"/>
        </w:rPr>
        <w:t>2</w:t>
      </w:r>
      <w:r w:rsidRPr="007C18BA">
        <w:rPr>
          <w:rFonts w:ascii="Times New Roman" w:hAnsi="Times New Roman" w:cs="Times New Roman"/>
          <w:color w:val="0070C0"/>
          <w:sz w:val="24"/>
          <w:szCs w:val="24"/>
        </w:rPr>
        <w:t>. (B) Effects of H</w:t>
      </w:r>
      <w:r w:rsidRPr="007C18BA">
        <w:rPr>
          <w:rFonts w:ascii="Times New Roman" w:hAnsi="Times New Roman" w:cs="Times New Roman"/>
          <w:color w:val="0070C0"/>
          <w:sz w:val="24"/>
          <w:szCs w:val="24"/>
          <w:vertAlign w:val="subscript"/>
        </w:rPr>
        <w:t>2</w:t>
      </w:r>
      <w:r w:rsidRPr="007C18BA">
        <w:rPr>
          <w:rFonts w:ascii="Times New Roman" w:hAnsi="Times New Roman" w:cs="Times New Roman"/>
          <w:color w:val="0070C0"/>
          <w:sz w:val="24"/>
          <w:szCs w:val="24"/>
        </w:rPr>
        <w:t>O</w:t>
      </w:r>
      <w:r w:rsidRPr="007C18BA">
        <w:rPr>
          <w:rFonts w:ascii="Times New Roman" w:hAnsi="Times New Roman" w:cs="Times New Roman"/>
          <w:color w:val="0070C0"/>
          <w:sz w:val="24"/>
          <w:szCs w:val="24"/>
          <w:vertAlign w:val="subscript"/>
        </w:rPr>
        <w:t>2</w:t>
      </w:r>
      <w:r w:rsidRPr="007C18BA">
        <w:rPr>
          <w:rFonts w:ascii="Times New Roman" w:hAnsi="Times New Roman" w:cs="Times New Roman"/>
          <w:color w:val="0070C0"/>
          <w:sz w:val="24"/>
          <w:szCs w:val="24"/>
        </w:rPr>
        <w:t xml:space="preserve"> levels on luminescent signals of LAD NPs </w:t>
      </w:r>
      <w:r w:rsidRPr="007C18BA">
        <w:rPr>
          <w:rFonts w:ascii="Times New Roman" w:hAnsi="Times New Roman" w:cs="Times New Roman" w:hint="eastAsia"/>
          <w:color w:val="0070C0"/>
          <w:sz w:val="24"/>
          <w:szCs w:val="24"/>
        </w:rPr>
        <w:t xml:space="preserve">at </w:t>
      </w:r>
      <w:r w:rsidRPr="007C18BA">
        <w:rPr>
          <w:rFonts w:ascii="Times New Roman" w:hAnsi="Times New Roman" w:cs="Times New Roman"/>
          <w:color w:val="0070C0"/>
          <w:sz w:val="24"/>
          <w:szCs w:val="24"/>
        </w:rPr>
        <w:t xml:space="preserve">20 mg/mL. Data </w:t>
      </w:r>
      <w:r w:rsidRPr="007C18BA">
        <w:rPr>
          <w:rFonts w:ascii="Times New Roman" w:hAnsi="Times New Roman" w:cs="Times New Roman" w:hint="eastAsia"/>
          <w:color w:val="0070C0"/>
          <w:sz w:val="24"/>
          <w:szCs w:val="24"/>
        </w:rPr>
        <w:t xml:space="preserve">in (B) </w:t>
      </w:r>
      <w:r w:rsidRPr="007C18BA">
        <w:rPr>
          <w:rFonts w:ascii="Times New Roman" w:hAnsi="Times New Roman" w:cs="Times New Roman"/>
          <w:color w:val="0070C0"/>
          <w:sz w:val="24"/>
          <w:szCs w:val="24"/>
        </w:rPr>
        <w:t>are expressed as mean ± SD (n = 3).</w:t>
      </w:r>
    </w:p>
    <w:p w14:paraId="0EF5D732" w14:textId="77777777" w:rsidR="00323625" w:rsidRPr="007C18BA" w:rsidRDefault="00323625" w:rsidP="00323625">
      <w:pPr>
        <w:rPr>
          <w:rFonts w:ascii="Times New Roman" w:hAnsi="Times New Roman" w:cs="Times New Roman"/>
          <w:sz w:val="24"/>
          <w:szCs w:val="24"/>
        </w:rPr>
      </w:pPr>
    </w:p>
    <w:p w14:paraId="084D42D4" w14:textId="77777777" w:rsidR="00323625" w:rsidRPr="007C18BA" w:rsidRDefault="00323625" w:rsidP="00323625">
      <w:pPr>
        <w:rPr>
          <w:rFonts w:ascii="Times New Roman" w:hAnsi="Times New Roman" w:cs="Times New Roman"/>
          <w:sz w:val="24"/>
          <w:szCs w:val="24"/>
        </w:rPr>
      </w:pPr>
    </w:p>
    <w:p w14:paraId="17097232"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606E9DF6" w14:textId="77777777" w:rsidR="00323625" w:rsidRPr="007C18BA" w:rsidRDefault="00323625" w:rsidP="00323625">
      <w:pPr>
        <w:rPr>
          <w:rFonts w:ascii="Times New Roman" w:hAnsi="Times New Roman" w:cs="Times New Roman"/>
          <w:noProof/>
          <w:sz w:val="24"/>
          <w:szCs w:val="24"/>
        </w:rPr>
      </w:pPr>
      <w:r w:rsidRPr="007C18BA">
        <w:rPr>
          <w:rFonts w:ascii="Times New Roman" w:hAnsi="Times New Roman" w:cs="Times New Roman"/>
          <w:noProof/>
          <w:sz w:val="24"/>
          <w:szCs w:val="24"/>
          <w:lang w:val="en-IN" w:eastAsia="en-IN"/>
        </w:rPr>
        <w:lastRenderedPageBreak/>
        <w:drawing>
          <wp:inline distT="0" distB="0" distL="0" distR="0" wp14:anchorId="550187AA" wp14:editId="36BE68DD">
            <wp:extent cx="4320000" cy="1846800"/>
            <wp:effectExtent l="0" t="0" r="4445"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1846800"/>
                    </a:xfrm>
                    <a:prstGeom prst="rect">
                      <a:avLst/>
                    </a:prstGeom>
                    <a:noFill/>
                  </pic:spPr>
                </pic:pic>
              </a:graphicData>
            </a:graphic>
          </wp:inline>
        </w:drawing>
      </w:r>
    </w:p>
    <w:p w14:paraId="0EAED03F" w14:textId="77777777" w:rsidR="00323625" w:rsidRPr="007C18BA" w:rsidRDefault="00323625" w:rsidP="00323625">
      <w:pPr>
        <w:rPr>
          <w:rFonts w:ascii="Times New Roman" w:hAnsi="Times New Roman" w:cs="Times New Roman"/>
          <w:sz w:val="24"/>
          <w:szCs w:val="24"/>
        </w:rPr>
      </w:pPr>
    </w:p>
    <w:p w14:paraId="6377A740" w14:textId="059AC763"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w:t>
      </w:r>
      <w:r w:rsidR="00323625" w:rsidRPr="007C18BA">
        <w:rPr>
          <w:rFonts w:ascii="Times New Roman" w:hAnsi="Times New Roman" w:cs="Times New Roman"/>
          <w:color w:val="0070C0"/>
          <w:sz w:val="24"/>
          <w:szCs w:val="24"/>
        </w:rPr>
        <w:t xml:space="preserve"> </w:t>
      </w:r>
      <w:r w:rsidRPr="007C18BA">
        <w:rPr>
          <w:rFonts w:ascii="Times New Roman" w:hAnsi="Times New Roman" w:cs="Times New Roman"/>
          <w:b/>
          <w:bCs/>
          <w:color w:val="0070C0"/>
          <w:sz w:val="24"/>
          <w:szCs w:val="24"/>
        </w:rPr>
        <w:t>S</w:t>
      </w:r>
      <w:r w:rsidR="0018796D" w:rsidRPr="007C18BA">
        <w:rPr>
          <w:rFonts w:ascii="Times New Roman" w:hAnsi="Times New Roman" w:cs="Times New Roman" w:hint="eastAsia"/>
          <w:b/>
          <w:bCs/>
          <w:color w:val="0070C0"/>
          <w:sz w:val="24"/>
          <w:szCs w:val="24"/>
        </w:rPr>
        <w:t>6</w:t>
      </w:r>
      <w:r w:rsidR="00323625" w:rsidRPr="007C18BA">
        <w:rPr>
          <w:rFonts w:ascii="Times New Roman" w:hAnsi="Times New Roman" w:cs="Times New Roman"/>
          <w:sz w:val="24"/>
          <w:szCs w:val="24"/>
        </w:rPr>
        <w:t xml:space="preserve"> A sketch showing preparation of LCD nanoparticles (LCD NPs) by nanoprecipitation.</w:t>
      </w:r>
    </w:p>
    <w:p w14:paraId="00581C18" w14:textId="77777777" w:rsidR="00323625" w:rsidRPr="007C18BA" w:rsidRDefault="00323625" w:rsidP="00323625">
      <w:pPr>
        <w:rPr>
          <w:rFonts w:ascii="Times New Roman" w:hAnsi="Times New Roman" w:cs="Times New Roman"/>
          <w:sz w:val="24"/>
          <w:szCs w:val="24"/>
        </w:rPr>
      </w:pPr>
    </w:p>
    <w:p w14:paraId="4F3A7007" w14:textId="2039EF01" w:rsidR="00471087" w:rsidRPr="007C18BA" w:rsidRDefault="00471087">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6992AE43" w14:textId="4E1A7A50" w:rsidR="00323625" w:rsidRPr="007C18BA" w:rsidRDefault="00471087"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503ED7F6" wp14:editId="1AD72BD6">
            <wp:extent cx="2880000" cy="2880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pic:spPr>
                </pic:pic>
              </a:graphicData>
            </a:graphic>
          </wp:inline>
        </w:drawing>
      </w:r>
    </w:p>
    <w:p w14:paraId="6330F194" w14:textId="365E58EC" w:rsidR="009B744C" w:rsidRPr="007C18BA" w:rsidRDefault="00471087" w:rsidP="00323625">
      <w:pPr>
        <w:rPr>
          <w:rFonts w:ascii="Times New Roman" w:hAnsi="Times New Roman" w:cs="Times New Roman"/>
          <w:color w:val="0070C0"/>
          <w:sz w:val="24"/>
          <w:szCs w:val="24"/>
        </w:rPr>
      </w:pPr>
      <w:r w:rsidRPr="007C18BA">
        <w:rPr>
          <w:rFonts w:ascii="Times New Roman" w:hAnsi="Times New Roman" w:cs="Times New Roman"/>
          <w:b/>
          <w:bCs/>
          <w:color w:val="0070C0"/>
          <w:sz w:val="24"/>
          <w:szCs w:val="24"/>
        </w:rPr>
        <w:t>Fig.</w:t>
      </w:r>
      <w:r w:rsidRPr="007C18BA">
        <w:rPr>
          <w:rFonts w:ascii="Times New Roman" w:hAnsi="Times New Roman" w:cs="Times New Roman"/>
          <w:color w:val="0070C0"/>
          <w:sz w:val="24"/>
          <w:szCs w:val="24"/>
        </w:rPr>
        <w:t xml:space="preserve"> </w:t>
      </w:r>
      <w:r w:rsidRPr="007C18BA">
        <w:rPr>
          <w:rFonts w:ascii="Times New Roman" w:hAnsi="Times New Roman" w:cs="Times New Roman"/>
          <w:b/>
          <w:bCs/>
          <w:color w:val="0070C0"/>
          <w:sz w:val="24"/>
          <w:szCs w:val="24"/>
        </w:rPr>
        <w:t>S</w:t>
      </w:r>
      <w:r w:rsidRPr="007C18BA">
        <w:rPr>
          <w:rFonts w:ascii="Times New Roman" w:hAnsi="Times New Roman" w:cs="Times New Roman" w:hint="eastAsia"/>
          <w:b/>
          <w:bCs/>
          <w:color w:val="0070C0"/>
          <w:sz w:val="24"/>
          <w:szCs w:val="24"/>
        </w:rPr>
        <w:t xml:space="preserve">7 </w:t>
      </w:r>
      <w:r w:rsidR="008B2BF7" w:rsidRPr="007C18BA">
        <w:rPr>
          <w:rFonts w:ascii="Times New Roman" w:hAnsi="Times New Roman" w:cs="Times New Roman"/>
          <w:color w:val="0070C0"/>
          <w:sz w:val="24"/>
          <w:szCs w:val="24"/>
        </w:rPr>
        <w:t>Comparison of luminescence intensit</w:t>
      </w:r>
      <w:r w:rsidR="008B2BF7" w:rsidRPr="007C18BA">
        <w:rPr>
          <w:rFonts w:ascii="Times New Roman" w:hAnsi="Times New Roman" w:cs="Times New Roman" w:hint="eastAsia"/>
          <w:color w:val="0070C0"/>
          <w:sz w:val="24"/>
          <w:szCs w:val="24"/>
        </w:rPr>
        <w:t>ies</w:t>
      </w:r>
      <w:r w:rsidR="008B2BF7" w:rsidRPr="007C18BA">
        <w:rPr>
          <w:rFonts w:ascii="Times New Roman" w:hAnsi="Times New Roman" w:cs="Times New Roman"/>
          <w:color w:val="0070C0"/>
          <w:sz w:val="24"/>
          <w:szCs w:val="24"/>
        </w:rPr>
        <w:t xml:space="preserve"> </w:t>
      </w:r>
      <w:r w:rsidR="008B2BF7" w:rsidRPr="007C18BA">
        <w:rPr>
          <w:rFonts w:ascii="Times New Roman" w:hAnsi="Times New Roman" w:cs="Times New Roman" w:hint="eastAsia"/>
          <w:color w:val="0070C0"/>
          <w:sz w:val="24"/>
          <w:szCs w:val="24"/>
        </w:rPr>
        <w:t>of LAD NPs</w:t>
      </w:r>
      <w:r w:rsidR="0027743E" w:rsidRPr="007C18BA">
        <w:rPr>
          <w:rFonts w:ascii="Times New Roman" w:hAnsi="Times New Roman" w:cs="Times New Roman"/>
          <w:color w:val="0070C0"/>
          <w:sz w:val="24"/>
          <w:szCs w:val="24"/>
        </w:rPr>
        <w:t xml:space="preserve"> </w:t>
      </w:r>
      <w:r w:rsidR="008B2BF7" w:rsidRPr="007C18BA">
        <w:rPr>
          <w:rFonts w:ascii="Times New Roman" w:hAnsi="Times New Roman" w:cs="Times New Roman" w:hint="eastAsia"/>
          <w:color w:val="0070C0"/>
          <w:sz w:val="24"/>
          <w:szCs w:val="24"/>
        </w:rPr>
        <w:t xml:space="preserve">based on three </w:t>
      </w:r>
      <w:r w:rsidR="008B2BF7" w:rsidRPr="007C18BA">
        <w:rPr>
          <w:rFonts w:ascii="Times New Roman" w:hAnsi="Times New Roman" w:cs="Times New Roman"/>
          <w:color w:val="0070C0"/>
          <w:sz w:val="24"/>
          <w:szCs w:val="24"/>
        </w:rPr>
        <w:t>different batches</w:t>
      </w:r>
      <w:r w:rsidR="0027743E" w:rsidRPr="007C18BA">
        <w:rPr>
          <w:rFonts w:ascii="Times New Roman" w:hAnsi="Times New Roman" w:cs="Times New Roman"/>
          <w:color w:val="0070C0"/>
          <w:sz w:val="24"/>
          <w:szCs w:val="24"/>
        </w:rPr>
        <w:t xml:space="preserve"> in </w:t>
      </w:r>
      <w:r w:rsidR="00647A61" w:rsidRPr="007C18BA">
        <w:rPr>
          <w:rFonts w:ascii="Times New Roman" w:hAnsi="Times New Roman" w:cs="Times New Roman" w:hint="eastAsia"/>
          <w:color w:val="0070C0"/>
          <w:sz w:val="24"/>
          <w:szCs w:val="24"/>
        </w:rPr>
        <w:t xml:space="preserve">the </w:t>
      </w:r>
      <w:r w:rsidR="0027743E" w:rsidRPr="007C18BA">
        <w:rPr>
          <w:rFonts w:ascii="Times New Roman" w:hAnsi="Times New Roman" w:cs="Times New Roman"/>
          <w:color w:val="0070C0"/>
          <w:sz w:val="24"/>
          <w:szCs w:val="24"/>
        </w:rPr>
        <w:t xml:space="preserve">presence of </w:t>
      </w:r>
      <w:r w:rsidR="00D20663" w:rsidRPr="007C18BA">
        <w:rPr>
          <w:rFonts w:ascii="Times New Roman" w:hAnsi="Times New Roman" w:cs="Times New Roman"/>
          <w:color w:val="0070C0"/>
          <w:sz w:val="24"/>
          <w:szCs w:val="24"/>
        </w:rPr>
        <w:t>ClO</w:t>
      </w:r>
      <w:r w:rsidR="00D20663" w:rsidRPr="007C18BA">
        <w:rPr>
          <w:rFonts w:ascii="Times New Roman" w:hAnsi="Times New Roman" w:cs="Times New Roman"/>
          <w:color w:val="0070C0"/>
          <w:sz w:val="24"/>
          <w:szCs w:val="24"/>
          <w:vertAlign w:val="superscript"/>
        </w:rPr>
        <w:t>-</w:t>
      </w:r>
      <w:r w:rsidR="00647A61" w:rsidRPr="007C18BA">
        <w:rPr>
          <w:rFonts w:ascii="Times New Roman" w:hAnsi="Times New Roman" w:cs="Times New Roman" w:hint="eastAsia"/>
          <w:color w:val="0070C0"/>
          <w:sz w:val="24"/>
          <w:szCs w:val="24"/>
        </w:rPr>
        <w:t xml:space="preserve">. The concentration of LAD NPs was </w:t>
      </w:r>
      <w:r w:rsidR="00647A61" w:rsidRPr="007C18BA">
        <w:rPr>
          <w:rFonts w:ascii="Times New Roman" w:hAnsi="Times New Roman" w:cs="Times New Roman"/>
          <w:color w:val="0070C0"/>
          <w:sz w:val="24"/>
          <w:szCs w:val="24"/>
        </w:rPr>
        <w:t>30 mg/mL</w:t>
      </w:r>
      <w:r w:rsidR="00647A61" w:rsidRPr="007C18BA">
        <w:rPr>
          <w:rFonts w:ascii="Times New Roman" w:hAnsi="Times New Roman" w:cs="Times New Roman" w:hint="eastAsia"/>
          <w:color w:val="0070C0"/>
          <w:sz w:val="24"/>
          <w:szCs w:val="24"/>
        </w:rPr>
        <w:t>, while the level of ClO</w:t>
      </w:r>
      <w:r w:rsidR="00647A61" w:rsidRPr="007C18BA">
        <w:rPr>
          <w:rFonts w:ascii="Times New Roman" w:hAnsi="Times New Roman" w:cs="Times New Roman" w:hint="eastAsia"/>
          <w:color w:val="0070C0"/>
          <w:sz w:val="24"/>
          <w:szCs w:val="24"/>
          <w:vertAlign w:val="superscript"/>
        </w:rPr>
        <w:t>-</w:t>
      </w:r>
      <w:r w:rsidR="00647A61" w:rsidRPr="007C18BA">
        <w:rPr>
          <w:rFonts w:ascii="Times New Roman" w:hAnsi="Times New Roman" w:cs="Times New Roman" w:hint="eastAsia"/>
          <w:color w:val="0070C0"/>
          <w:sz w:val="24"/>
          <w:szCs w:val="24"/>
        </w:rPr>
        <w:t xml:space="preserve"> was 100 mM.</w:t>
      </w:r>
      <w:r w:rsidR="00647A61" w:rsidRPr="007C18BA">
        <w:rPr>
          <w:rFonts w:ascii="Times New Roman" w:hAnsi="Times New Roman" w:cs="Times New Roman"/>
          <w:color w:val="0070C0"/>
          <w:sz w:val="24"/>
          <w:szCs w:val="24"/>
        </w:rPr>
        <w:t xml:space="preserve"> </w:t>
      </w:r>
      <w:r w:rsidR="00033C34" w:rsidRPr="007C18BA">
        <w:rPr>
          <w:rFonts w:ascii="Times New Roman" w:hAnsi="Times New Roman" w:cs="Times New Roman" w:hint="eastAsia"/>
          <w:color w:val="0070C0"/>
          <w:sz w:val="24"/>
          <w:szCs w:val="24"/>
        </w:rPr>
        <w:t>In all cases, the i</w:t>
      </w:r>
      <w:r w:rsidR="00E369AB" w:rsidRPr="007C18BA">
        <w:rPr>
          <w:rFonts w:ascii="Times New Roman" w:hAnsi="Times New Roman" w:cs="Times New Roman"/>
          <w:color w:val="0070C0"/>
          <w:sz w:val="24"/>
          <w:szCs w:val="24"/>
        </w:rPr>
        <w:t>ntegration time</w:t>
      </w:r>
      <w:r w:rsidR="00033C34" w:rsidRPr="007C18BA">
        <w:rPr>
          <w:rFonts w:ascii="Times New Roman" w:hAnsi="Times New Roman" w:cs="Times New Roman" w:hint="eastAsia"/>
          <w:color w:val="0070C0"/>
          <w:sz w:val="24"/>
          <w:szCs w:val="24"/>
        </w:rPr>
        <w:t xml:space="preserve"> was</w:t>
      </w:r>
      <w:r w:rsidR="00E369AB" w:rsidRPr="007C18BA">
        <w:rPr>
          <w:rFonts w:ascii="Times New Roman" w:hAnsi="Times New Roman" w:cs="Times New Roman"/>
          <w:color w:val="0070C0"/>
          <w:sz w:val="24"/>
          <w:szCs w:val="24"/>
        </w:rPr>
        <w:t xml:space="preserve"> 10 ms</w:t>
      </w:r>
      <w:r w:rsidR="008B2BF7" w:rsidRPr="007C18BA">
        <w:rPr>
          <w:rFonts w:ascii="Times New Roman" w:hAnsi="Times New Roman" w:cs="Times New Roman"/>
          <w:color w:val="0070C0"/>
          <w:sz w:val="24"/>
          <w:szCs w:val="24"/>
        </w:rPr>
        <w:t>. Data are expressed as mean ± SD (n = 3). ns, no significance.</w:t>
      </w:r>
      <w:r w:rsidR="008B2BF7" w:rsidRPr="007C18BA">
        <w:rPr>
          <w:rFonts w:ascii="Times New Roman" w:hAnsi="Times New Roman" w:cs="Times New Roman" w:hint="eastAsia"/>
          <w:color w:val="0070C0"/>
          <w:sz w:val="24"/>
          <w:szCs w:val="24"/>
        </w:rPr>
        <w:t xml:space="preserve"> </w:t>
      </w:r>
    </w:p>
    <w:p w14:paraId="11817657" w14:textId="77777777" w:rsidR="009B744C" w:rsidRPr="007C18BA" w:rsidRDefault="009B744C">
      <w:pPr>
        <w:widowControl/>
        <w:jc w:val="left"/>
        <w:rPr>
          <w:rFonts w:ascii="Times New Roman" w:hAnsi="Times New Roman" w:cs="Times New Roman"/>
          <w:color w:val="0070C0"/>
          <w:sz w:val="24"/>
          <w:szCs w:val="24"/>
        </w:rPr>
      </w:pPr>
      <w:r w:rsidRPr="007C18BA">
        <w:rPr>
          <w:rFonts w:ascii="Times New Roman" w:hAnsi="Times New Roman" w:cs="Times New Roman"/>
          <w:color w:val="0070C0"/>
          <w:sz w:val="24"/>
          <w:szCs w:val="24"/>
        </w:rPr>
        <w:br w:type="page"/>
      </w:r>
    </w:p>
    <w:p w14:paraId="198B0A73" w14:textId="1CF2236B" w:rsidR="0027743E" w:rsidRPr="007C18BA" w:rsidRDefault="00033C34" w:rsidP="00323625">
      <w:pPr>
        <w:rPr>
          <w:rFonts w:ascii="Times New Roman" w:hAnsi="Times New Roman" w:cs="Times New Roman"/>
          <w:color w:val="0070C0"/>
          <w:sz w:val="24"/>
          <w:szCs w:val="24"/>
        </w:rPr>
      </w:pPr>
      <w:r w:rsidRPr="007C18BA">
        <w:rPr>
          <w:rFonts w:ascii="Times New Roman" w:hAnsi="Times New Roman" w:cs="Times New Roman"/>
          <w:noProof/>
          <w:color w:val="0070C0"/>
          <w:sz w:val="24"/>
          <w:szCs w:val="24"/>
          <w:lang w:val="en-IN" w:eastAsia="en-IN"/>
        </w:rPr>
        <w:lastRenderedPageBreak/>
        <w:drawing>
          <wp:inline distT="0" distB="0" distL="0" distR="0" wp14:anchorId="616F048B" wp14:editId="10457FF0">
            <wp:extent cx="5040000" cy="2458800"/>
            <wp:effectExtent l="0" t="0" r="8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0000" cy="2458800"/>
                    </a:xfrm>
                    <a:prstGeom prst="rect">
                      <a:avLst/>
                    </a:prstGeom>
                    <a:noFill/>
                  </pic:spPr>
                </pic:pic>
              </a:graphicData>
            </a:graphic>
          </wp:inline>
        </w:drawing>
      </w:r>
    </w:p>
    <w:p w14:paraId="332937FA" w14:textId="77777777" w:rsidR="005D3B78" w:rsidRPr="007C18BA" w:rsidRDefault="005D3B78" w:rsidP="005D3B78">
      <w:pPr>
        <w:widowControl/>
        <w:jc w:val="left"/>
        <w:rPr>
          <w:rFonts w:ascii="Times New Roman" w:hAnsi="Times New Roman" w:cs="Times New Roman"/>
          <w:b/>
          <w:bCs/>
          <w:color w:val="0070C0"/>
          <w:sz w:val="24"/>
          <w:szCs w:val="24"/>
        </w:rPr>
      </w:pPr>
    </w:p>
    <w:p w14:paraId="4D56B5F8" w14:textId="5C84F9AC" w:rsidR="005D3B78" w:rsidRPr="007C18BA" w:rsidRDefault="005D3B78" w:rsidP="005D3B78">
      <w:pPr>
        <w:widowControl/>
        <w:jc w:val="left"/>
        <w:rPr>
          <w:rFonts w:ascii="Times New Roman" w:hAnsi="Times New Roman" w:cs="Times New Roman"/>
          <w:color w:val="0070C0"/>
          <w:sz w:val="24"/>
          <w:szCs w:val="24"/>
        </w:rPr>
      </w:pPr>
      <w:r w:rsidRPr="007C18BA">
        <w:rPr>
          <w:rFonts w:ascii="Times New Roman" w:hAnsi="Times New Roman" w:cs="Times New Roman"/>
          <w:b/>
          <w:bCs/>
          <w:color w:val="0070C0"/>
          <w:sz w:val="24"/>
          <w:szCs w:val="24"/>
        </w:rPr>
        <w:t>Fig. S</w:t>
      </w:r>
      <w:r w:rsidR="00D83942" w:rsidRPr="007C18BA">
        <w:rPr>
          <w:rFonts w:ascii="Times New Roman" w:hAnsi="Times New Roman" w:cs="Times New Roman" w:hint="eastAsia"/>
          <w:b/>
          <w:bCs/>
          <w:color w:val="0070C0"/>
          <w:sz w:val="24"/>
          <w:szCs w:val="24"/>
        </w:rPr>
        <w:t xml:space="preserve">8 </w:t>
      </w:r>
      <w:r w:rsidR="00833411" w:rsidRPr="007C18BA">
        <w:rPr>
          <w:rFonts w:ascii="Times New Roman" w:hAnsi="Times New Roman" w:cs="Times New Roman" w:hint="eastAsia"/>
          <w:color w:val="0070C0"/>
          <w:sz w:val="24"/>
          <w:szCs w:val="24"/>
        </w:rPr>
        <w:t xml:space="preserve">The effects of different inhibitors on cellular uptake of LAD NPs in neutrophils. (A-B) </w:t>
      </w:r>
      <w:r w:rsidRPr="007C18BA">
        <w:rPr>
          <w:rFonts w:ascii="Times New Roman" w:hAnsi="Times New Roman" w:cs="Times New Roman"/>
          <w:color w:val="0070C0"/>
          <w:sz w:val="24"/>
          <w:szCs w:val="24"/>
        </w:rPr>
        <w:t xml:space="preserve">Flow cytometric profiles (A) and quantitative results (B) indicating </w:t>
      </w:r>
      <w:r w:rsidR="00833411" w:rsidRPr="007C18BA">
        <w:rPr>
          <w:rFonts w:ascii="Times New Roman" w:hAnsi="Times New Roman" w:cs="Times New Roman" w:hint="eastAsia"/>
          <w:color w:val="0070C0"/>
          <w:sz w:val="24"/>
          <w:szCs w:val="24"/>
        </w:rPr>
        <w:t xml:space="preserve">intracellular fluorescence intensities of LAD NPs after neutrophils were pretreated with different inhibitors. </w:t>
      </w:r>
      <w:r w:rsidRPr="007C18BA">
        <w:rPr>
          <w:rFonts w:ascii="Times New Roman" w:hAnsi="Times New Roman" w:cs="Times New Roman"/>
          <w:color w:val="0070C0"/>
          <w:sz w:val="24"/>
          <w:szCs w:val="24"/>
        </w:rPr>
        <w:t>In all cases, the dose of LAD NPs was 5 μg/mL, while the incubation time was 1 h. Data</w:t>
      </w:r>
      <w:r w:rsidR="00DD43CB" w:rsidRPr="007C18BA">
        <w:rPr>
          <w:rFonts w:ascii="Times New Roman" w:hAnsi="Times New Roman" w:cs="Times New Roman"/>
          <w:color w:val="0070C0"/>
          <w:sz w:val="24"/>
          <w:szCs w:val="24"/>
        </w:rPr>
        <w:t xml:space="preserve"> in (B)</w:t>
      </w:r>
      <w:r w:rsidRPr="007C18BA">
        <w:rPr>
          <w:rFonts w:ascii="Times New Roman" w:hAnsi="Times New Roman" w:cs="Times New Roman"/>
          <w:color w:val="0070C0"/>
          <w:sz w:val="24"/>
          <w:szCs w:val="24"/>
        </w:rPr>
        <w:t xml:space="preserve"> are expressed as mean ± SD (n = 4). *</w:t>
      </w:r>
      <w:r w:rsidRPr="007C18BA">
        <w:rPr>
          <w:rFonts w:ascii="Times New Roman" w:hAnsi="Times New Roman" w:cs="Times New Roman"/>
          <w:i/>
          <w:iCs/>
          <w:color w:val="0070C0"/>
          <w:sz w:val="24"/>
          <w:szCs w:val="24"/>
        </w:rPr>
        <w:t>P</w:t>
      </w:r>
      <w:r w:rsidRPr="007C18BA">
        <w:rPr>
          <w:rFonts w:ascii="Times New Roman" w:hAnsi="Times New Roman" w:cs="Times New Roman"/>
          <w:color w:val="0070C0"/>
          <w:sz w:val="24"/>
          <w:szCs w:val="24"/>
        </w:rPr>
        <w:t xml:space="preserve"> &lt; 0.05, **</w:t>
      </w:r>
      <w:r w:rsidRPr="007C18BA">
        <w:rPr>
          <w:rFonts w:ascii="Times New Roman" w:hAnsi="Times New Roman" w:cs="Times New Roman"/>
          <w:i/>
          <w:iCs/>
          <w:color w:val="0070C0"/>
          <w:sz w:val="24"/>
          <w:szCs w:val="24"/>
        </w:rPr>
        <w:t>P</w:t>
      </w:r>
      <w:r w:rsidRPr="007C18BA">
        <w:rPr>
          <w:rFonts w:ascii="Times New Roman" w:hAnsi="Times New Roman" w:cs="Times New Roman"/>
          <w:color w:val="0070C0"/>
          <w:sz w:val="24"/>
          <w:szCs w:val="24"/>
        </w:rPr>
        <w:t xml:space="preserve"> &lt; 0.01, ***</w:t>
      </w:r>
      <w:r w:rsidRPr="007C18BA">
        <w:rPr>
          <w:rFonts w:ascii="Times New Roman" w:hAnsi="Times New Roman" w:cs="Times New Roman"/>
          <w:i/>
          <w:iCs/>
          <w:color w:val="0070C0"/>
          <w:sz w:val="24"/>
          <w:szCs w:val="24"/>
        </w:rPr>
        <w:t>P</w:t>
      </w:r>
      <w:r w:rsidRPr="007C18BA">
        <w:rPr>
          <w:rFonts w:ascii="Times New Roman" w:hAnsi="Times New Roman" w:cs="Times New Roman"/>
          <w:color w:val="0070C0"/>
          <w:sz w:val="24"/>
          <w:szCs w:val="24"/>
        </w:rPr>
        <w:t xml:space="preserve"> &lt; 0.001; ns, no significance.</w:t>
      </w:r>
    </w:p>
    <w:p w14:paraId="7D1D88A9" w14:textId="689313E9" w:rsidR="00D83942" w:rsidRPr="007C18BA" w:rsidRDefault="00D83942">
      <w:pPr>
        <w:widowControl/>
        <w:jc w:val="left"/>
        <w:rPr>
          <w:rFonts w:ascii="Times New Roman" w:hAnsi="Times New Roman" w:cs="Times New Roman"/>
          <w:color w:val="0070C0"/>
          <w:sz w:val="24"/>
          <w:szCs w:val="24"/>
        </w:rPr>
      </w:pPr>
      <w:r w:rsidRPr="007C18BA">
        <w:rPr>
          <w:rFonts w:ascii="Times New Roman" w:hAnsi="Times New Roman" w:cs="Times New Roman"/>
          <w:color w:val="0070C0"/>
          <w:sz w:val="24"/>
          <w:szCs w:val="24"/>
        </w:rPr>
        <w:br w:type="page"/>
      </w:r>
    </w:p>
    <w:p w14:paraId="6D6FCDB9" w14:textId="6D1E21AD" w:rsidR="00471087" w:rsidRPr="007C18BA" w:rsidRDefault="00D83942" w:rsidP="00323625">
      <w:pPr>
        <w:rPr>
          <w:rFonts w:ascii="Times New Roman" w:hAnsi="Times New Roman" w:cs="Times New Roman"/>
          <w:color w:val="0070C0"/>
          <w:sz w:val="24"/>
          <w:szCs w:val="24"/>
        </w:rPr>
      </w:pPr>
      <w:r w:rsidRPr="007C18BA">
        <w:rPr>
          <w:rFonts w:ascii="Times New Roman" w:hAnsi="Times New Roman" w:cs="Times New Roman"/>
          <w:noProof/>
          <w:color w:val="0070C0"/>
          <w:sz w:val="24"/>
          <w:szCs w:val="24"/>
          <w:lang w:val="en-IN" w:eastAsia="en-IN"/>
        </w:rPr>
        <w:lastRenderedPageBreak/>
        <w:drawing>
          <wp:inline distT="0" distB="0" distL="0" distR="0" wp14:anchorId="6D53C557" wp14:editId="37FEDED0">
            <wp:extent cx="4320000" cy="2019600"/>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2019600"/>
                    </a:xfrm>
                    <a:prstGeom prst="rect">
                      <a:avLst/>
                    </a:prstGeom>
                    <a:noFill/>
                  </pic:spPr>
                </pic:pic>
              </a:graphicData>
            </a:graphic>
          </wp:inline>
        </w:drawing>
      </w:r>
    </w:p>
    <w:p w14:paraId="16F82A0A" w14:textId="77777777" w:rsidR="00D83942" w:rsidRPr="007C18BA" w:rsidRDefault="00D83942" w:rsidP="00323625">
      <w:pPr>
        <w:rPr>
          <w:rFonts w:ascii="Times New Roman" w:hAnsi="Times New Roman" w:cs="Times New Roman"/>
          <w:color w:val="0070C0"/>
          <w:sz w:val="24"/>
          <w:szCs w:val="24"/>
        </w:rPr>
      </w:pPr>
    </w:p>
    <w:p w14:paraId="60E11F40" w14:textId="1828A86D" w:rsidR="00D83942" w:rsidRPr="007C18BA" w:rsidRDefault="00D83942" w:rsidP="00D83942">
      <w:pPr>
        <w:widowControl/>
        <w:jc w:val="left"/>
        <w:rPr>
          <w:rFonts w:ascii="Times New Roman" w:hAnsi="Times New Roman" w:cs="Times New Roman"/>
          <w:color w:val="0070C0"/>
          <w:sz w:val="24"/>
          <w:szCs w:val="24"/>
        </w:rPr>
      </w:pPr>
      <w:r w:rsidRPr="007C18BA">
        <w:rPr>
          <w:rFonts w:ascii="Times New Roman" w:hAnsi="Times New Roman" w:cs="Times New Roman" w:hint="eastAsia"/>
          <w:b/>
          <w:color w:val="0070C0"/>
          <w:sz w:val="24"/>
          <w:szCs w:val="24"/>
        </w:rPr>
        <w:t xml:space="preserve">Fig. S9 </w:t>
      </w:r>
      <w:r w:rsidRPr="007C18BA">
        <w:rPr>
          <w:rFonts w:ascii="Times New Roman" w:hAnsi="Times New Roman" w:cs="Times New Roman" w:hint="eastAsia"/>
          <w:color w:val="0070C0"/>
          <w:sz w:val="24"/>
          <w:szCs w:val="24"/>
        </w:rPr>
        <w:t>Dose-dependent luminescence of LAD NPs in peritoneal neutrophils. (A-B) R</w:t>
      </w:r>
      <w:r w:rsidRPr="007C18BA">
        <w:rPr>
          <w:rFonts w:ascii="Times New Roman" w:hAnsi="Times New Roman" w:cs="Times New Roman"/>
          <w:color w:val="0070C0"/>
          <w:sz w:val="24"/>
          <w:szCs w:val="24"/>
        </w:rPr>
        <w:t>epresentative luminescence images</w:t>
      </w:r>
      <w:r w:rsidRPr="007C18BA">
        <w:rPr>
          <w:rFonts w:ascii="Times New Roman" w:hAnsi="Times New Roman" w:cs="Times New Roman" w:hint="eastAsia"/>
          <w:color w:val="0070C0"/>
          <w:sz w:val="24"/>
          <w:szCs w:val="24"/>
        </w:rPr>
        <w:t xml:space="preserve"> (A) and </w:t>
      </w:r>
      <w:r w:rsidRPr="007C18BA">
        <w:rPr>
          <w:rFonts w:ascii="Times New Roman" w:hAnsi="Times New Roman" w:cs="Times New Roman"/>
          <w:color w:val="0070C0"/>
          <w:sz w:val="24"/>
          <w:szCs w:val="24"/>
        </w:rPr>
        <w:t>quantitative data</w:t>
      </w:r>
      <w:r w:rsidRPr="007C18BA">
        <w:rPr>
          <w:rFonts w:ascii="Times New Roman" w:hAnsi="Times New Roman" w:cs="Times New Roman" w:hint="eastAsia"/>
          <w:color w:val="0070C0"/>
          <w:sz w:val="24"/>
          <w:szCs w:val="24"/>
        </w:rPr>
        <w:t xml:space="preserve"> (B) showing luminescence intensities after </w:t>
      </w:r>
      <w:r w:rsidRPr="007C18BA">
        <w:rPr>
          <w:rFonts w:ascii="Times New Roman" w:hAnsi="Times New Roman" w:cs="Times New Roman"/>
          <w:color w:val="0070C0"/>
          <w:sz w:val="24"/>
          <w:szCs w:val="24"/>
        </w:rPr>
        <w:t>peritoneal neutrophils (5 × 10</w:t>
      </w:r>
      <w:r w:rsidRPr="007C18BA">
        <w:rPr>
          <w:rFonts w:ascii="Times New Roman" w:hAnsi="Times New Roman" w:cs="Times New Roman"/>
          <w:color w:val="0070C0"/>
          <w:sz w:val="24"/>
          <w:szCs w:val="24"/>
          <w:vertAlign w:val="superscript"/>
        </w:rPr>
        <w:t>5</w:t>
      </w:r>
      <w:r w:rsidRPr="007C18BA">
        <w:rPr>
          <w:rFonts w:ascii="Times New Roman" w:hAnsi="Times New Roman" w:cs="Times New Roman"/>
          <w:color w:val="0070C0"/>
          <w:sz w:val="24"/>
          <w:szCs w:val="24"/>
        </w:rPr>
        <w:t xml:space="preserve"> cells per well)</w:t>
      </w:r>
      <w:r w:rsidRPr="007C18BA">
        <w:rPr>
          <w:rFonts w:ascii="Times New Roman" w:hAnsi="Times New Roman" w:cs="Times New Roman" w:hint="eastAsia"/>
          <w:color w:val="0070C0"/>
          <w:sz w:val="24"/>
          <w:szCs w:val="24"/>
        </w:rPr>
        <w:t xml:space="preserve"> were incubated with different doses of LAD NPs for </w:t>
      </w:r>
      <w:r w:rsidR="00CE7ADA" w:rsidRPr="007C18BA">
        <w:rPr>
          <w:rFonts w:ascii="Times New Roman" w:hAnsi="Times New Roman" w:cs="Times New Roman"/>
          <w:color w:val="0070C0"/>
          <w:sz w:val="24"/>
          <w:szCs w:val="24"/>
        </w:rPr>
        <w:t>5</w:t>
      </w:r>
      <w:r w:rsidRPr="007C18BA">
        <w:rPr>
          <w:rFonts w:ascii="Times New Roman" w:hAnsi="Times New Roman" w:cs="Times New Roman" w:hint="eastAsia"/>
          <w:color w:val="0070C0"/>
          <w:sz w:val="24"/>
          <w:szCs w:val="24"/>
        </w:rPr>
        <w:t xml:space="preserve"> </w:t>
      </w:r>
      <w:r w:rsidR="00CE7ADA" w:rsidRPr="007C18BA">
        <w:rPr>
          <w:rFonts w:ascii="Times New Roman" w:hAnsi="Times New Roman" w:cs="Times New Roman"/>
          <w:color w:val="0070C0"/>
          <w:sz w:val="24"/>
          <w:szCs w:val="24"/>
        </w:rPr>
        <w:t>min</w:t>
      </w:r>
      <w:r w:rsidRPr="007C18BA">
        <w:rPr>
          <w:rFonts w:ascii="Times New Roman" w:hAnsi="Times New Roman" w:cs="Times New Roman"/>
          <w:color w:val="0070C0"/>
          <w:sz w:val="24"/>
          <w:szCs w:val="24"/>
        </w:rPr>
        <w:t>. Data are expressed as mean ± SD (n = 3).</w:t>
      </w:r>
    </w:p>
    <w:p w14:paraId="3778D129" w14:textId="7FACA0C3" w:rsidR="009D353B" w:rsidRPr="007C18BA" w:rsidRDefault="009D353B">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1CA05419" w14:textId="14747761" w:rsidR="00D83942" w:rsidRPr="007C18BA" w:rsidRDefault="009D353B" w:rsidP="00D83942">
      <w:pPr>
        <w:widowControl/>
        <w:jc w:val="left"/>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63D0DB21" wp14:editId="1728FB6E">
            <wp:extent cx="2880000" cy="2556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2556000"/>
                    </a:xfrm>
                    <a:prstGeom prst="rect">
                      <a:avLst/>
                    </a:prstGeom>
                    <a:noFill/>
                  </pic:spPr>
                </pic:pic>
              </a:graphicData>
            </a:graphic>
          </wp:inline>
        </w:drawing>
      </w:r>
    </w:p>
    <w:p w14:paraId="1A42779D" w14:textId="77777777" w:rsidR="009D353B" w:rsidRPr="007C18BA" w:rsidRDefault="009D353B" w:rsidP="00D83942">
      <w:pPr>
        <w:widowControl/>
        <w:jc w:val="left"/>
        <w:rPr>
          <w:rFonts w:ascii="Times New Roman" w:hAnsi="Times New Roman" w:cs="Times New Roman"/>
          <w:sz w:val="24"/>
          <w:szCs w:val="24"/>
        </w:rPr>
      </w:pPr>
    </w:p>
    <w:p w14:paraId="02F394E9" w14:textId="4D1B87CF" w:rsidR="009D353B" w:rsidRPr="007C18BA" w:rsidRDefault="009D353B" w:rsidP="00D83942">
      <w:pPr>
        <w:widowControl/>
        <w:jc w:val="left"/>
        <w:rPr>
          <w:rFonts w:ascii="Times New Roman" w:hAnsi="Times New Roman" w:cs="Times New Roman"/>
          <w:sz w:val="24"/>
          <w:szCs w:val="24"/>
        </w:rPr>
      </w:pPr>
      <w:r w:rsidRPr="007C18BA">
        <w:rPr>
          <w:rFonts w:ascii="Times New Roman" w:hAnsi="Times New Roman" w:cs="Times New Roman" w:hint="eastAsia"/>
          <w:b/>
          <w:color w:val="0070C0"/>
          <w:sz w:val="24"/>
          <w:szCs w:val="24"/>
        </w:rPr>
        <w:t xml:space="preserve">Fig. S10 </w:t>
      </w:r>
      <w:r w:rsidRPr="007C18BA">
        <w:rPr>
          <w:rFonts w:ascii="Times New Roman" w:hAnsi="Times New Roman" w:cs="Times New Roman" w:hint="eastAsia"/>
          <w:color w:val="0070C0"/>
          <w:sz w:val="24"/>
          <w:szCs w:val="24"/>
        </w:rPr>
        <w:t xml:space="preserve">Changes in the mean diameter of LAD NPs after incubation with PBS or neutrophil lysates. </w:t>
      </w:r>
      <w:r w:rsidR="00B1237D" w:rsidRPr="007C18BA">
        <w:rPr>
          <w:rFonts w:ascii="Times New Roman" w:hAnsi="Times New Roman" w:cs="Times New Roman" w:hint="eastAsia"/>
          <w:color w:val="0070C0"/>
          <w:sz w:val="24"/>
          <w:szCs w:val="24"/>
        </w:rPr>
        <w:t xml:space="preserve">The cell lysates were prepared at 5 </w:t>
      </w:r>
      <w:r w:rsidR="00B1237D" w:rsidRPr="007C18BA">
        <w:rPr>
          <w:rFonts w:ascii="Times New Roman" w:hAnsi="Times New Roman" w:cs="Times New Roman"/>
          <w:color w:val="0070C0"/>
          <w:sz w:val="24"/>
          <w:szCs w:val="24"/>
        </w:rPr>
        <w:t>×</w:t>
      </w:r>
      <w:r w:rsidR="00B1237D" w:rsidRPr="007C18BA">
        <w:rPr>
          <w:rFonts w:ascii="Times New Roman" w:hAnsi="Times New Roman" w:cs="Times New Roman" w:hint="eastAsia"/>
          <w:color w:val="0070C0"/>
          <w:sz w:val="24"/>
          <w:szCs w:val="24"/>
        </w:rPr>
        <w:t xml:space="preserve"> 10</w:t>
      </w:r>
      <w:r w:rsidR="00B1237D" w:rsidRPr="007C18BA">
        <w:rPr>
          <w:rFonts w:ascii="Times New Roman" w:hAnsi="Times New Roman" w:cs="Times New Roman" w:hint="eastAsia"/>
          <w:color w:val="0070C0"/>
          <w:sz w:val="24"/>
          <w:szCs w:val="24"/>
          <w:vertAlign w:val="superscript"/>
        </w:rPr>
        <w:t>6</w:t>
      </w:r>
      <w:r w:rsidR="00B1237D" w:rsidRPr="007C18BA">
        <w:rPr>
          <w:rFonts w:ascii="Times New Roman" w:hAnsi="Times New Roman" w:cs="Times New Roman" w:hint="eastAsia"/>
          <w:color w:val="0070C0"/>
          <w:sz w:val="24"/>
          <w:szCs w:val="24"/>
        </w:rPr>
        <w:t xml:space="preserve"> or 1 </w:t>
      </w:r>
      <w:r w:rsidR="00B1237D" w:rsidRPr="007C18BA">
        <w:rPr>
          <w:rFonts w:ascii="Times New Roman" w:hAnsi="Times New Roman" w:cs="Times New Roman"/>
          <w:color w:val="0070C0"/>
          <w:sz w:val="24"/>
          <w:szCs w:val="24"/>
        </w:rPr>
        <w:t>×</w:t>
      </w:r>
      <w:r w:rsidR="00B1237D" w:rsidRPr="007C18BA">
        <w:rPr>
          <w:rFonts w:ascii="Times New Roman" w:hAnsi="Times New Roman" w:cs="Times New Roman" w:hint="eastAsia"/>
          <w:color w:val="0070C0"/>
          <w:sz w:val="24"/>
          <w:szCs w:val="24"/>
        </w:rPr>
        <w:t xml:space="preserve"> 10</w:t>
      </w:r>
      <w:r w:rsidR="00B1237D" w:rsidRPr="007C18BA">
        <w:rPr>
          <w:rFonts w:ascii="Times New Roman" w:hAnsi="Times New Roman" w:cs="Times New Roman" w:hint="eastAsia"/>
          <w:color w:val="0070C0"/>
          <w:sz w:val="24"/>
          <w:szCs w:val="24"/>
          <w:vertAlign w:val="superscript"/>
        </w:rPr>
        <w:t>7</w:t>
      </w:r>
      <w:r w:rsidR="00B1237D" w:rsidRPr="007C18BA">
        <w:rPr>
          <w:rFonts w:ascii="Times New Roman" w:hAnsi="Times New Roman" w:cs="Times New Roman" w:hint="eastAsia"/>
          <w:color w:val="0070C0"/>
          <w:sz w:val="24"/>
          <w:szCs w:val="24"/>
        </w:rPr>
        <w:t xml:space="preserve"> neutrophils per mL </w:t>
      </w:r>
      <w:r w:rsidR="00231A30" w:rsidRPr="007C18BA">
        <w:rPr>
          <w:rFonts w:ascii="Times New Roman" w:hAnsi="Times New Roman" w:cs="Times New Roman"/>
          <w:color w:val="0070C0"/>
          <w:sz w:val="24"/>
          <w:szCs w:val="24"/>
        </w:rPr>
        <w:t>PBS</w:t>
      </w:r>
      <w:r w:rsidR="00B1237D" w:rsidRPr="007C18BA">
        <w:rPr>
          <w:rFonts w:ascii="Times New Roman" w:hAnsi="Times New Roman" w:cs="Times New Roman" w:hint="eastAsia"/>
          <w:color w:val="0070C0"/>
          <w:sz w:val="24"/>
          <w:szCs w:val="24"/>
        </w:rPr>
        <w:t xml:space="preserve">. </w:t>
      </w:r>
      <w:r w:rsidRPr="007C18BA">
        <w:rPr>
          <w:rFonts w:ascii="Times New Roman" w:hAnsi="Times New Roman" w:cs="Times New Roman"/>
          <w:color w:val="0070C0"/>
          <w:sz w:val="24"/>
          <w:szCs w:val="24"/>
        </w:rPr>
        <w:t>Data are expressed as mean ± SD (n = 3).</w:t>
      </w:r>
    </w:p>
    <w:p w14:paraId="47B699DE" w14:textId="5AF105E8" w:rsidR="00611175" w:rsidRPr="007C18BA" w:rsidRDefault="00611175">
      <w:pPr>
        <w:widowControl/>
        <w:jc w:val="left"/>
        <w:rPr>
          <w:rFonts w:ascii="Times New Roman" w:hAnsi="Times New Roman" w:cs="Times New Roman"/>
          <w:color w:val="0070C0"/>
          <w:sz w:val="24"/>
          <w:szCs w:val="24"/>
        </w:rPr>
      </w:pPr>
      <w:r w:rsidRPr="007C18BA">
        <w:rPr>
          <w:rFonts w:ascii="Times New Roman" w:hAnsi="Times New Roman" w:cs="Times New Roman"/>
          <w:color w:val="0070C0"/>
          <w:sz w:val="24"/>
          <w:szCs w:val="24"/>
        </w:rPr>
        <w:br w:type="page"/>
      </w:r>
    </w:p>
    <w:p w14:paraId="6B7C78A2" w14:textId="28014ABE" w:rsidR="00D83942" w:rsidRPr="007C18BA" w:rsidRDefault="00033C34" w:rsidP="00323625">
      <w:pPr>
        <w:rPr>
          <w:rFonts w:ascii="Times New Roman" w:hAnsi="Times New Roman" w:cs="Times New Roman"/>
          <w:color w:val="0070C0"/>
          <w:sz w:val="24"/>
          <w:szCs w:val="24"/>
        </w:rPr>
      </w:pPr>
      <w:r w:rsidRPr="007C18BA">
        <w:rPr>
          <w:rFonts w:ascii="Times New Roman" w:hAnsi="Times New Roman" w:cs="Times New Roman"/>
          <w:noProof/>
          <w:color w:val="0070C0"/>
          <w:sz w:val="24"/>
          <w:szCs w:val="24"/>
          <w:lang w:val="en-IN" w:eastAsia="en-IN"/>
        </w:rPr>
        <w:lastRenderedPageBreak/>
        <w:drawing>
          <wp:inline distT="0" distB="0" distL="0" distR="0" wp14:anchorId="5215A667" wp14:editId="549D1D52">
            <wp:extent cx="5760000" cy="18504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0" cy="1850400"/>
                    </a:xfrm>
                    <a:prstGeom prst="rect">
                      <a:avLst/>
                    </a:prstGeom>
                    <a:noFill/>
                  </pic:spPr>
                </pic:pic>
              </a:graphicData>
            </a:graphic>
          </wp:inline>
        </w:drawing>
      </w:r>
    </w:p>
    <w:p w14:paraId="0EF936AB" w14:textId="77777777" w:rsidR="00611175" w:rsidRPr="007C18BA" w:rsidRDefault="00611175" w:rsidP="00323625">
      <w:pPr>
        <w:rPr>
          <w:rFonts w:ascii="Times New Roman" w:hAnsi="Times New Roman" w:cs="Times New Roman"/>
          <w:color w:val="0070C0"/>
          <w:sz w:val="24"/>
          <w:szCs w:val="24"/>
        </w:rPr>
      </w:pPr>
    </w:p>
    <w:p w14:paraId="0E28B02E" w14:textId="7B1830AF" w:rsidR="0069734A" w:rsidRPr="007C18BA" w:rsidRDefault="00961B41" w:rsidP="0069734A">
      <w:pPr>
        <w:widowControl/>
        <w:jc w:val="left"/>
        <w:rPr>
          <w:rFonts w:ascii="Times New Roman" w:hAnsi="Times New Roman" w:cs="Times New Roman"/>
          <w:sz w:val="24"/>
          <w:szCs w:val="24"/>
        </w:rPr>
      </w:pPr>
      <w:r w:rsidRPr="007C18BA">
        <w:rPr>
          <w:rFonts w:ascii="Times New Roman" w:hAnsi="Times New Roman" w:cs="Times New Roman"/>
          <w:b/>
          <w:bCs/>
          <w:color w:val="0070C0"/>
          <w:sz w:val="24"/>
          <w:szCs w:val="24"/>
        </w:rPr>
        <w:t>Fig. S1</w:t>
      </w:r>
      <w:r w:rsidRPr="007C18BA">
        <w:rPr>
          <w:rFonts w:ascii="Times New Roman" w:hAnsi="Times New Roman" w:cs="Times New Roman" w:hint="eastAsia"/>
          <w:b/>
          <w:bCs/>
          <w:color w:val="0070C0"/>
          <w:sz w:val="24"/>
          <w:szCs w:val="24"/>
        </w:rPr>
        <w:t>1</w:t>
      </w:r>
      <w:r w:rsidRPr="007C18BA">
        <w:rPr>
          <w:rFonts w:ascii="Times New Roman" w:hAnsi="Times New Roman" w:cs="Times New Roman"/>
          <w:color w:val="0070C0"/>
          <w:sz w:val="24"/>
          <w:szCs w:val="24"/>
        </w:rPr>
        <w:t xml:space="preserve"> </w:t>
      </w:r>
      <w:r w:rsidRPr="007C18BA">
        <w:rPr>
          <w:rFonts w:ascii="Times New Roman" w:hAnsi="Times New Roman" w:cs="Times New Roman" w:hint="eastAsia"/>
          <w:color w:val="0070C0"/>
          <w:sz w:val="24"/>
          <w:szCs w:val="24"/>
        </w:rPr>
        <w:t>F</w:t>
      </w:r>
      <w:r w:rsidRPr="007C18BA">
        <w:rPr>
          <w:rFonts w:ascii="Times New Roman" w:hAnsi="Times New Roman" w:cs="Times New Roman"/>
          <w:color w:val="0070C0"/>
          <w:sz w:val="24"/>
          <w:szCs w:val="24"/>
        </w:rPr>
        <w:t>l</w:t>
      </w:r>
      <w:r w:rsidRPr="007C18BA">
        <w:rPr>
          <w:rFonts w:ascii="Times New Roman" w:hAnsi="Times New Roman" w:cs="Times New Roman" w:hint="eastAsia"/>
          <w:color w:val="0070C0"/>
          <w:sz w:val="24"/>
          <w:szCs w:val="24"/>
        </w:rPr>
        <w:t xml:space="preserve">ow cytometric analysis of the distribution of LAD NPs in </w:t>
      </w:r>
      <w:r w:rsidRPr="007C18BA">
        <w:rPr>
          <w:rFonts w:ascii="Times New Roman" w:hAnsi="Times New Roman" w:cs="Times New Roman"/>
          <w:color w:val="0070C0"/>
          <w:sz w:val="24"/>
          <w:szCs w:val="24"/>
        </w:rPr>
        <w:t xml:space="preserve">neutrophils in </w:t>
      </w:r>
      <w:r w:rsidRPr="007C18BA">
        <w:rPr>
          <w:rFonts w:ascii="Times New Roman" w:hAnsi="Times New Roman" w:cs="Times New Roman" w:hint="eastAsia"/>
          <w:color w:val="0070C0"/>
          <w:sz w:val="24"/>
          <w:szCs w:val="24"/>
        </w:rPr>
        <w:t xml:space="preserve">the </w:t>
      </w:r>
      <w:r w:rsidRPr="007C18BA">
        <w:rPr>
          <w:rFonts w:ascii="Times New Roman" w:hAnsi="Times New Roman" w:cs="Times New Roman"/>
          <w:color w:val="0070C0"/>
          <w:sz w:val="24"/>
          <w:szCs w:val="24"/>
        </w:rPr>
        <w:t xml:space="preserve">lung tissue </w:t>
      </w:r>
      <w:r w:rsidRPr="007C18BA">
        <w:rPr>
          <w:rFonts w:ascii="Times New Roman" w:hAnsi="Times New Roman" w:cs="Times New Roman" w:hint="eastAsia"/>
          <w:color w:val="0070C0"/>
          <w:sz w:val="24"/>
          <w:szCs w:val="24"/>
        </w:rPr>
        <w:t xml:space="preserve">of mice at week </w:t>
      </w:r>
      <w:r w:rsidRPr="007C18BA">
        <w:rPr>
          <w:rFonts w:ascii="Times New Roman" w:hAnsi="Times New Roman" w:cs="Times New Roman"/>
          <w:color w:val="0070C0"/>
          <w:sz w:val="24"/>
          <w:szCs w:val="24"/>
        </w:rPr>
        <w:t>3 after</w:t>
      </w:r>
      <w:r w:rsidRPr="007C18BA">
        <w:rPr>
          <w:rFonts w:ascii="Times New Roman" w:hAnsi="Times New Roman" w:cs="Times New Roman" w:hint="eastAsia"/>
          <w:color w:val="0070C0"/>
          <w:sz w:val="24"/>
          <w:szCs w:val="24"/>
        </w:rPr>
        <w:t xml:space="preserve"> i.v. inoculation of 4T1-GFP tumor cells</w:t>
      </w:r>
      <w:r w:rsidR="00495157" w:rsidRPr="007C18BA">
        <w:rPr>
          <w:rFonts w:ascii="Times New Roman" w:hAnsi="Times New Roman" w:cs="Times New Roman" w:hint="eastAsia"/>
          <w:color w:val="0070C0"/>
          <w:sz w:val="24"/>
          <w:szCs w:val="24"/>
        </w:rPr>
        <w:t xml:space="preserve">. Lung tissues were isolated at </w:t>
      </w:r>
      <w:r w:rsidR="00E33758" w:rsidRPr="007C18BA">
        <w:rPr>
          <w:rFonts w:ascii="Times New Roman" w:hAnsi="Times New Roman" w:cs="Times New Roman" w:hint="eastAsia"/>
          <w:color w:val="0070C0"/>
          <w:sz w:val="24"/>
          <w:szCs w:val="24"/>
        </w:rPr>
        <w:t>12 h after i.v. injection of LAD NPs</w:t>
      </w:r>
      <w:r w:rsidRPr="007C18BA">
        <w:rPr>
          <w:rFonts w:ascii="Times New Roman" w:hAnsi="Times New Roman" w:cs="Times New Roman" w:hint="eastAsia"/>
          <w:color w:val="0070C0"/>
          <w:sz w:val="24"/>
          <w:szCs w:val="24"/>
        </w:rPr>
        <w:t>.</w:t>
      </w:r>
      <w:r w:rsidR="008D2624" w:rsidRPr="007C18BA">
        <w:rPr>
          <w:rFonts w:ascii="Times New Roman" w:hAnsi="Times New Roman" w:cs="Times New Roman" w:hint="eastAsia"/>
          <w:color w:val="0070C0"/>
          <w:sz w:val="24"/>
          <w:szCs w:val="24"/>
        </w:rPr>
        <w:t xml:space="preserve"> </w:t>
      </w:r>
      <w:r w:rsidR="00B117C1" w:rsidRPr="007C18BA">
        <w:rPr>
          <w:rFonts w:ascii="Times New Roman" w:hAnsi="Times New Roman" w:cs="Times New Roman"/>
          <w:color w:val="0070C0"/>
          <w:sz w:val="24"/>
          <w:szCs w:val="24"/>
        </w:rPr>
        <w:t>(A</w:t>
      </w:r>
      <w:r w:rsidR="006E0045" w:rsidRPr="007C18BA">
        <w:rPr>
          <w:rFonts w:ascii="Times New Roman" w:hAnsi="Times New Roman" w:cs="Times New Roman"/>
          <w:color w:val="0070C0"/>
          <w:sz w:val="24"/>
          <w:szCs w:val="24"/>
        </w:rPr>
        <w:t>-B</w:t>
      </w:r>
      <w:r w:rsidR="00B117C1" w:rsidRPr="007C18BA">
        <w:rPr>
          <w:rFonts w:ascii="Times New Roman" w:hAnsi="Times New Roman" w:cs="Times New Roman"/>
          <w:color w:val="0070C0"/>
          <w:sz w:val="24"/>
          <w:szCs w:val="24"/>
        </w:rPr>
        <w:t xml:space="preserve">) </w:t>
      </w:r>
      <w:r w:rsidR="008D2624" w:rsidRPr="007C18BA">
        <w:rPr>
          <w:rFonts w:ascii="Times New Roman" w:hAnsi="Times New Roman" w:cs="Times New Roman" w:hint="eastAsia"/>
          <w:color w:val="0070C0"/>
          <w:sz w:val="24"/>
          <w:szCs w:val="24"/>
        </w:rPr>
        <w:t xml:space="preserve">Flow cytometric </w:t>
      </w:r>
      <w:r w:rsidR="00495157" w:rsidRPr="007C18BA">
        <w:rPr>
          <w:rFonts w:ascii="Times New Roman" w:hAnsi="Times New Roman" w:cs="Times New Roman" w:hint="eastAsia"/>
          <w:color w:val="0070C0"/>
          <w:sz w:val="24"/>
          <w:szCs w:val="24"/>
        </w:rPr>
        <w:t xml:space="preserve">profiles </w:t>
      </w:r>
      <w:r w:rsidR="006E0045" w:rsidRPr="007C18BA">
        <w:rPr>
          <w:rFonts w:ascii="Times New Roman" w:hAnsi="Times New Roman" w:cs="Times New Roman"/>
          <w:color w:val="0070C0"/>
          <w:sz w:val="24"/>
          <w:szCs w:val="24"/>
        </w:rPr>
        <w:t xml:space="preserve">(A) and </w:t>
      </w:r>
      <w:r w:rsidR="00C605F7" w:rsidRPr="007C18BA">
        <w:rPr>
          <w:rFonts w:ascii="Times New Roman" w:hAnsi="Times New Roman" w:cs="Times New Roman"/>
          <w:color w:val="0070C0"/>
          <w:sz w:val="24"/>
          <w:szCs w:val="24"/>
        </w:rPr>
        <w:t>quantitative analysis</w:t>
      </w:r>
      <w:r w:rsidR="00992327" w:rsidRPr="007C18BA">
        <w:rPr>
          <w:rFonts w:ascii="Times New Roman" w:hAnsi="Times New Roman" w:cs="Times New Roman"/>
          <w:color w:val="0070C0"/>
          <w:sz w:val="24"/>
          <w:szCs w:val="24"/>
        </w:rPr>
        <w:t xml:space="preserve"> (B)</w:t>
      </w:r>
      <w:r w:rsidR="00C605F7" w:rsidRPr="007C18BA">
        <w:rPr>
          <w:rFonts w:ascii="Times New Roman" w:hAnsi="Times New Roman" w:cs="Times New Roman"/>
          <w:color w:val="0070C0"/>
          <w:sz w:val="24"/>
          <w:szCs w:val="24"/>
        </w:rPr>
        <w:t xml:space="preserve"> of </w:t>
      </w:r>
      <w:r w:rsidR="00495157" w:rsidRPr="007C18BA">
        <w:rPr>
          <w:rFonts w:ascii="Times New Roman" w:hAnsi="Times New Roman" w:cs="Times New Roman" w:hint="eastAsia"/>
          <w:color w:val="0070C0"/>
          <w:sz w:val="24"/>
          <w:szCs w:val="24"/>
        </w:rPr>
        <w:t>LAD NPs-positive neutrophils</w:t>
      </w:r>
      <w:r w:rsidR="008D2624" w:rsidRPr="007C18BA">
        <w:rPr>
          <w:rFonts w:ascii="Times New Roman" w:hAnsi="Times New Roman" w:cs="Times New Roman" w:hint="eastAsia"/>
          <w:color w:val="0070C0"/>
          <w:sz w:val="24"/>
          <w:szCs w:val="24"/>
        </w:rPr>
        <w:t>.</w:t>
      </w:r>
      <w:r w:rsidR="0069734A" w:rsidRPr="007C18BA">
        <w:rPr>
          <w:rFonts w:ascii="Times New Roman" w:hAnsi="Times New Roman" w:cs="Times New Roman"/>
          <w:color w:val="0070C0"/>
          <w:sz w:val="24"/>
          <w:szCs w:val="24"/>
        </w:rPr>
        <w:t xml:space="preserve"> Data in (B) are expressed as mean ± SD (n = </w:t>
      </w:r>
      <w:r w:rsidR="00BB1987" w:rsidRPr="007C18BA">
        <w:rPr>
          <w:rFonts w:ascii="Times New Roman" w:hAnsi="Times New Roman" w:cs="Times New Roman"/>
          <w:color w:val="0070C0"/>
          <w:sz w:val="24"/>
          <w:szCs w:val="24"/>
        </w:rPr>
        <w:t>4</w:t>
      </w:r>
      <w:r w:rsidR="0069734A" w:rsidRPr="007C18BA">
        <w:rPr>
          <w:rFonts w:ascii="Times New Roman" w:hAnsi="Times New Roman" w:cs="Times New Roman"/>
          <w:color w:val="0070C0"/>
          <w:sz w:val="24"/>
          <w:szCs w:val="24"/>
        </w:rPr>
        <w:t>).</w:t>
      </w:r>
    </w:p>
    <w:p w14:paraId="19486155" w14:textId="77777777" w:rsidR="00D83942" w:rsidRPr="007C18BA" w:rsidRDefault="00D83942" w:rsidP="00323625">
      <w:pPr>
        <w:rPr>
          <w:rFonts w:ascii="Times New Roman" w:hAnsi="Times New Roman" w:cs="Times New Roman"/>
          <w:color w:val="0070C0"/>
          <w:sz w:val="24"/>
          <w:szCs w:val="24"/>
        </w:rPr>
      </w:pPr>
    </w:p>
    <w:p w14:paraId="0FE895F0" w14:textId="77777777" w:rsidR="00323625" w:rsidRPr="007C18BA" w:rsidRDefault="00323625" w:rsidP="00323625">
      <w:pPr>
        <w:rPr>
          <w:rFonts w:ascii="Times New Roman" w:hAnsi="Times New Roman" w:cs="Times New Roman"/>
          <w:sz w:val="24"/>
          <w:szCs w:val="24"/>
        </w:rPr>
      </w:pPr>
    </w:p>
    <w:p w14:paraId="68CCCE6F"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141865A6" w14:textId="7E50B76B" w:rsidR="00323625" w:rsidRPr="007C18BA" w:rsidRDefault="00443B84" w:rsidP="00323625">
      <w:pPr>
        <w:rPr>
          <w:rFonts w:ascii="Times New Roman" w:hAnsi="Times New Roman" w:cs="Times New Roman"/>
          <w:noProof/>
          <w:sz w:val="24"/>
          <w:szCs w:val="24"/>
        </w:rPr>
      </w:pPr>
      <w:r w:rsidRPr="007C18BA">
        <w:rPr>
          <w:rFonts w:ascii="Times New Roman" w:hAnsi="Times New Roman" w:cs="Times New Roman"/>
          <w:noProof/>
          <w:sz w:val="24"/>
          <w:szCs w:val="24"/>
          <w:lang w:val="en-IN" w:eastAsia="en-IN"/>
        </w:rPr>
        <w:lastRenderedPageBreak/>
        <w:drawing>
          <wp:inline distT="0" distB="0" distL="0" distR="0" wp14:anchorId="3A895E56" wp14:editId="714EFD1A">
            <wp:extent cx="5040000" cy="4485600"/>
            <wp:effectExtent l="0" t="0" r="825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0" cy="4485600"/>
                    </a:xfrm>
                    <a:prstGeom prst="rect">
                      <a:avLst/>
                    </a:prstGeom>
                    <a:noFill/>
                  </pic:spPr>
                </pic:pic>
              </a:graphicData>
            </a:graphic>
          </wp:inline>
        </w:drawing>
      </w:r>
    </w:p>
    <w:p w14:paraId="0700454F" w14:textId="77777777" w:rsidR="00323625" w:rsidRPr="007C18BA" w:rsidRDefault="00323625" w:rsidP="00323625">
      <w:pPr>
        <w:rPr>
          <w:rFonts w:ascii="Times New Roman" w:hAnsi="Times New Roman" w:cs="Times New Roman"/>
          <w:sz w:val="24"/>
          <w:szCs w:val="24"/>
        </w:rPr>
      </w:pPr>
    </w:p>
    <w:p w14:paraId="79E51FD1" w14:textId="5E7211DB" w:rsidR="00443B84" w:rsidRPr="007C18BA" w:rsidRDefault="004F565A" w:rsidP="00443B84">
      <w:pPr>
        <w:rPr>
          <w:rFonts w:ascii="Times New Roman" w:hAnsi="Times New Roman" w:cs="Times New Roman"/>
          <w:color w:val="0070C0"/>
          <w:sz w:val="24"/>
          <w:szCs w:val="24"/>
        </w:rPr>
      </w:pPr>
      <w:r w:rsidRPr="007C18BA">
        <w:rPr>
          <w:rFonts w:ascii="Times New Roman" w:hAnsi="Times New Roman" w:cs="Times New Roman"/>
          <w:b/>
          <w:bCs/>
          <w:color w:val="0070C0"/>
          <w:sz w:val="24"/>
          <w:szCs w:val="24"/>
        </w:rPr>
        <w:t>Fig. S</w:t>
      </w:r>
      <w:r w:rsidR="00443B84" w:rsidRPr="007C18BA">
        <w:rPr>
          <w:rFonts w:ascii="Times New Roman" w:hAnsi="Times New Roman" w:cs="Times New Roman" w:hint="eastAsia"/>
          <w:b/>
          <w:bCs/>
          <w:color w:val="0070C0"/>
          <w:sz w:val="24"/>
          <w:szCs w:val="24"/>
        </w:rPr>
        <w:t>12</w:t>
      </w:r>
      <w:r w:rsidR="00323625" w:rsidRPr="007C18BA">
        <w:rPr>
          <w:rFonts w:ascii="Times New Roman" w:hAnsi="Times New Roman" w:cs="Times New Roman"/>
          <w:b/>
          <w:bCs/>
          <w:sz w:val="24"/>
          <w:szCs w:val="24"/>
        </w:rPr>
        <w:t xml:space="preserve"> </w:t>
      </w:r>
      <w:r w:rsidR="00443B84" w:rsidRPr="007C18BA">
        <w:rPr>
          <w:rFonts w:ascii="Times New Roman" w:hAnsi="Times New Roman" w:cs="Times New Roman" w:hint="eastAsia"/>
          <w:bCs/>
          <w:color w:val="0070C0"/>
          <w:sz w:val="24"/>
          <w:szCs w:val="24"/>
        </w:rPr>
        <w:t>S</w:t>
      </w:r>
      <w:r w:rsidR="00323625" w:rsidRPr="007C18BA">
        <w:rPr>
          <w:rFonts w:ascii="Times New Roman" w:hAnsi="Times New Roman" w:cs="Times New Roman"/>
          <w:color w:val="0070C0"/>
          <w:sz w:val="24"/>
          <w:szCs w:val="24"/>
        </w:rPr>
        <w:t>pectroscopy characterization</w:t>
      </w:r>
      <w:r w:rsidR="00323625" w:rsidRPr="007C18BA">
        <w:rPr>
          <w:rFonts w:ascii="Times New Roman" w:hAnsi="Times New Roman" w:cs="Times New Roman"/>
          <w:sz w:val="24"/>
          <w:szCs w:val="24"/>
        </w:rPr>
        <w:t xml:space="preserve"> of PGP-conjugated DSPE-PEG (DSPE-PEG-PGP). (A-B) </w:t>
      </w:r>
      <w:r w:rsidR="00323625" w:rsidRPr="007C18BA">
        <w:rPr>
          <w:rFonts w:ascii="Times New Roman" w:hAnsi="Times New Roman" w:cs="Times New Roman"/>
          <w:sz w:val="24"/>
          <w:szCs w:val="24"/>
          <w:vertAlign w:val="superscript"/>
        </w:rPr>
        <w:t>1</w:t>
      </w:r>
      <w:r w:rsidR="00323625" w:rsidRPr="007C18BA">
        <w:rPr>
          <w:rFonts w:ascii="Times New Roman" w:hAnsi="Times New Roman" w:cs="Times New Roman"/>
          <w:sz w:val="24"/>
          <w:szCs w:val="24"/>
        </w:rPr>
        <w:t>H NMR spectra of DSPE-PEG-Maleimide (A) and PGP-conjugated DSPE-PEG (DSPE-PEG-PGP) (B) in D</w:t>
      </w:r>
      <w:r w:rsidR="00323625" w:rsidRPr="007C18BA">
        <w:rPr>
          <w:rFonts w:ascii="Times New Roman" w:hAnsi="Times New Roman" w:cs="Times New Roman"/>
          <w:sz w:val="24"/>
          <w:szCs w:val="24"/>
          <w:vertAlign w:val="subscript"/>
        </w:rPr>
        <w:t>2</w:t>
      </w:r>
      <w:r w:rsidR="00323625" w:rsidRPr="007C18BA">
        <w:rPr>
          <w:rFonts w:ascii="Times New Roman" w:hAnsi="Times New Roman" w:cs="Times New Roman"/>
          <w:sz w:val="24"/>
          <w:szCs w:val="24"/>
        </w:rPr>
        <w:t>O.</w:t>
      </w:r>
      <w:r w:rsidR="00443B84" w:rsidRPr="007C18BA">
        <w:rPr>
          <w:rFonts w:ascii="Times New Roman" w:hAnsi="Times New Roman" w:cs="Times New Roman" w:hint="eastAsia"/>
          <w:sz w:val="24"/>
          <w:szCs w:val="24"/>
        </w:rPr>
        <w:t xml:space="preserve"> </w:t>
      </w:r>
      <w:r w:rsidR="00443B84" w:rsidRPr="007C18BA">
        <w:rPr>
          <w:rFonts w:ascii="Times New Roman" w:hAnsi="Times New Roman" w:cs="Times New Roman" w:hint="eastAsia"/>
          <w:color w:val="0070C0"/>
          <w:sz w:val="24"/>
          <w:szCs w:val="24"/>
        </w:rPr>
        <w:t xml:space="preserve">(C) The </w:t>
      </w:r>
      <w:r w:rsidR="00443B84" w:rsidRPr="007C18BA">
        <w:rPr>
          <w:rFonts w:ascii="Times New Roman" w:hAnsi="Times New Roman" w:cs="Times New Roman"/>
          <w:color w:val="0070C0"/>
          <w:sz w:val="24"/>
          <w:szCs w:val="24"/>
        </w:rPr>
        <w:t>MALDI-TOF</w:t>
      </w:r>
      <w:r w:rsidR="00443B84" w:rsidRPr="007C18BA">
        <w:rPr>
          <w:rFonts w:ascii="Times New Roman" w:hAnsi="Times New Roman" w:cs="Times New Roman" w:hint="eastAsia"/>
          <w:color w:val="0070C0"/>
          <w:sz w:val="24"/>
          <w:szCs w:val="24"/>
        </w:rPr>
        <w:t xml:space="preserve"> mass </w:t>
      </w:r>
      <w:r w:rsidR="00443B84" w:rsidRPr="007C18BA">
        <w:rPr>
          <w:rFonts w:ascii="Times New Roman" w:hAnsi="Times New Roman" w:cs="Times New Roman"/>
          <w:color w:val="0070C0"/>
          <w:sz w:val="24"/>
          <w:szCs w:val="24"/>
        </w:rPr>
        <w:t>spectrum of DSPE-PEG-PGP.</w:t>
      </w:r>
    </w:p>
    <w:p w14:paraId="306F9D6D" w14:textId="0E70010E" w:rsidR="00323625" w:rsidRPr="007C18BA" w:rsidRDefault="00323625" w:rsidP="00323625">
      <w:pPr>
        <w:rPr>
          <w:rFonts w:ascii="Times New Roman" w:hAnsi="Times New Roman" w:cs="Times New Roman"/>
          <w:sz w:val="24"/>
          <w:szCs w:val="24"/>
        </w:rPr>
      </w:pPr>
    </w:p>
    <w:p w14:paraId="44F71B24" w14:textId="77777777" w:rsidR="00323625" w:rsidRPr="007C18BA" w:rsidRDefault="00323625" w:rsidP="00323625">
      <w:pPr>
        <w:rPr>
          <w:rFonts w:ascii="Times New Roman" w:hAnsi="Times New Roman" w:cs="Times New Roman"/>
          <w:sz w:val="24"/>
          <w:szCs w:val="24"/>
        </w:rPr>
      </w:pPr>
    </w:p>
    <w:p w14:paraId="56D904ED" w14:textId="77777777" w:rsidR="00323625" w:rsidRPr="007C18BA" w:rsidRDefault="00323625" w:rsidP="00323625">
      <w:pPr>
        <w:rPr>
          <w:rFonts w:ascii="Times New Roman" w:hAnsi="Times New Roman" w:cs="Times New Roman"/>
          <w:sz w:val="24"/>
          <w:szCs w:val="24"/>
        </w:rPr>
      </w:pPr>
    </w:p>
    <w:p w14:paraId="5E9ED18F"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0DDA5682" w14:textId="77777777" w:rsidR="00323625" w:rsidRPr="007C18BA" w:rsidRDefault="00323625" w:rsidP="00323625">
      <w:pPr>
        <w:rPr>
          <w:rFonts w:ascii="Times New Roman" w:hAnsi="Times New Roman" w:cs="Times New Roman"/>
          <w:noProof/>
          <w:sz w:val="24"/>
          <w:szCs w:val="24"/>
        </w:rPr>
      </w:pPr>
      <w:r w:rsidRPr="007C18BA">
        <w:rPr>
          <w:rFonts w:ascii="Times New Roman" w:hAnsi="Times New Roman" w:cs="Times New Roman"/>
          <w:noProof/>
          <w:sz w:val="24"/>
          <w:szCs w:val="24"/>
          <w:lang w:val="en-IN" w:eastAsia="en-IN"/>
        </w:rPr>
        <w:lastRenderedPageBreak/>
        <w:drawing>
          <wp:inline distT="0" distB="0" distL="0" distR="0" wp14:anchorId="09BE885F" wp14:editId="6D825A3C">
            <wp:extent cx="4320000" cy="1980000"/>
            <wp:effectExtent l="0" t="0" r="4445"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0" cy="1980000"/>
                    </a:xfrm>
                    <a:prstGeom prst="rect">
                      <a:avLst/>
                    </a:prstGeom>
                    <a:noFill/>
                  </pic:spPr>
                </pic:pic>
              </a:graphicData>
            </a:graphic>
          </wp:inline>
        </w:drawing>
      </w:r>
    </w:p>
    <w:p w14:paraId="0C3580DD" w14:textId="77777777" w:rsidR="00323625" w:rsidRPr="007C18BA" w:rsidRDefault="00323625" w:rsidP="00323625">
      <w:pPr>
        <w:rPr>
          <w:rFonts w:ascii="Times New Roman" w:hAnsi="Times New Roman" w:cs="Times New Roman"/>
          <w:sz w:val="24"/>
          <w:szCs w:val="24"/>
        </w:rPr>
      </w:pPr>
    </w:p>
    <w:p w14:paraId="7B9D4445" w14:textId="2E49BB5F"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 S</w:t>
      </w:r>
      <w:r w:rsidR="00436F0F" w:rsidRPr="007C18BA">
        <w:rPr>
          <w:rFonts w:ascii="Times New Roman" w:hAnsi="Times New Roman" w:cs="Times New Roman" w:hint="eastAsia"/>
          <w:b/>
          <w:bCs/>
          <w:color w:val="0070C0"/>
          <w:sz w:val="24"/>
          <w:szCs w:val="24"/>
        </w:rPr>
        <w:t>13</w:t>
      </w:r>
      <w:r w:rsidR="00323625" w:rsidRPr="007C18BA">
        <w:rPr>
          <w:rFonts w:ascii="Times New Roman" w:hAnsi="Times New Roman" w:cs="Times New Roman"/>
          <w:b/>
          <w:bCs/>
          <w:sz w:val="24"/>
          <w:szCs w:val="24"/>
        </w:rPr>
        <w:t xml:space="preserve"> </w:t>
      </w:r>
      <w:r w:rsidR="00323625" w:rsidRPr="007C18BA">
        <w:rPr>
          <w:rFonts w:ascii="Times New Roman" w:hAnsi="Times New Roman" w:cs="Times New Roman"/>
          <w:bCs/>
          <w:sz w:val="24"/>
          <w:szCs w:val="24"/>
        </w:rPr>
        <w:t>Schematic illustration of preparation of PPV-loaded PEGylated LCD NPs (</w:t>
      </w:r>
      <w:r w:rsidR="00323625" w:rsidRPr="007C18BA">
        <w:rPr>
          <w:rFonts w:ascii="Times New Roman" w:hAnsi="Times New Roman" w:cs="Times New Roman"/>
          <w:sz w:val="24"/>
          <w:szCs w:val="24"/>
        </w:rPr>
        <w:t>LAD-PEG NPs) by a nanoprecipitation/self-assembly method.</w:t>
      </w:r>
    </w:p>
    <w:p w14:paraId="5B510ECA" w14:textId="77777777" w:rsidR="00323625" w:rsidRPr="007C18BA" w:rsidRDefault="00323625" w:rsidP="00323625">
      <w:pPr>
        <w:rPr>
          <w:rFonts w:ascii="Times New Roman" w:hAnsi="Times New Roman" w:cs="Times New Roman"/>
          <w:sz w:val="24"/>
          <w:szCs w:val="24"/>
        </w:rPr>
      </w:pPr>
    </w:p>
    <w:p w14:paraId="4FB141A9" w14:textId="2F89681E" w:rsidR="00436F0F" w:rsidRPr="007C18BA" w:rsidRDefault="00436F0F">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456C16D9" w14:textId="622FCB5A" w:rsidR="00323625" w:rsidRPr="007C18BA" w:rsidRDefault="00436F0F"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6D9A30B3" wp14:editId="5E992BF0">
            <wp:extent cx="5040000" cy="2224800"/>
            <wp:effectExtent l="0" t="0" r="825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2224800"/>
                    </a:xfrm>
                    <a:prstGeom prst="rect">
                      <a:avLst/>
                    </a:prstGeom>
                    <a:noFill/>
                  </pic:spPr>
                </pic:pic>
              </a:graphicData>
            </a:graphic>
          </wp:inline>
        </w:drawing>
      </w:r>
    </w:p>
    <w:p w14:paraId="5E30C7E9" w14:textId="77777777" w:rsidR="00323625" w:rsidRPr="007C18BA" w:rsidRDefault="00323625" w:rsidP="00323625">
      <w:pPr>
        <w:rPr>
          <w:rFonts w:ascii="Times New Roman" w:hAnsi="Times New Roman" w:cs="Times New Roman"/>
          <w:sz w:val="24"/>
          <w:szCs w:val="24"/>
        </w:rPr>
      </w:pPr>
    </w:p>
    <w:p w14:paraId="4E0A5BE7" w14:textId="087139EF" w:rsidR="00436F0F" w:rsidRPr="007C18BA" w:rsidRDefault="00436F0F" w:rsidP="00436F0F">
      <w:pPr>
        <w:rPr>
          <w:rFonts w:ascii="Times New Roman" w:hAnsi="Times New Roman" w:cs="Times New Roman"/>
          <w:color w:val="0070C0"/>
          <w:sz w:val="24"/>
          <w:szCs w:val="24"/>
        </w:rPr>
      </w:pPr>
      <w:r w:rsidRPr="007C18BA">
        <w:rPr>
          <w:rFonts w:ascii="Times New Roman" w:hAnsi="Times New Roman" w:cs="Times New Roman"/>
          <w:b/>
          <w:bCs/>
          <w:color w:val="0070C0"/>
          <w:sz w:val="24"/>
          <w:szCs w:val="24"/>
        </w:rPr>
        <w:t>Fig. S1</w:t>
      </w:r>
      <w:r w:rsidRPr="007C18BA">
        <w:rPr>
          <w:rFonts w:ascii="Times New Roman" w:hAnsi="Times New Roman" w:cs="Times New Roman" w:hint="eastAsia"/>
          <w:b/>
          <w:bCs/>
          <w:color w:val="0070C0"/>
          <w:sz w:val="24"/>
          <w:szCs w:val="24"/>
        </w:rPr>
        <w:t>4</w:t>
      </w:r>
      <w:r w:rsidRPr="007C18BA">
        <w:rPr>
          <w:rFonts w:ascii="Times New Roman" w:hAnsi="Times New Roman" w:cs="Times New Roman"/>
          <w:color w:val="0070C0"/>
          <w:sz w:val="24"/>
          <w:szCs w:val="24"/>
        </w:rPr>
        <w:t xml:space="preserve"> </w:t>
      </w:r>
      <w:r w:rsidRPr="007C18BA">
        <w:rPr>
          <w:rFonts w:ascii="Times New Roman" w:hAnsi="Times New Roman" w:cs="Times New Roman" w:hint="eastAsia"/>
          <w:color w:val="0070C0"/>
          <w:sz w:val="24"/>
          <w:szCs w:val="24"/>
        </w:rPr>
        <w:t>Ex vivo imaging of G</w:t>
      </w:r>
      <w:r w:rsidRPr="007C18BA">
        <w:rPr>
          <w:rFonts w:ascii="Times New Roman" w:hAnsi="Times New Roman" w:cs="Times New Roman"/>
          <w:color w:val="0070C0"/>
          <w:sz w:val="24"/>
          <w:szCs w:val="24"/>
        </w:rPr>
        <w:t>FP fluorescence intensit</w:t>
      </w:r>
      <w:r w:rsidRPr="007C18BA">
        <w:rPr>
          <w:rFonts w:ascii="Times New Roman" w:hAnsi="Times New Roman" w:cs="Times New Roman" w:hint="eastAsia"/>
          <w:color w:val="0070C0"/>
          <w:sz w:val="24"/>
          <w:szCs w:val="24"/>
        </w:rPr>
        <w:t xml:space="preserve">ies </w:t>
      </w:r>
      <w:r w:rsidRPr="007C18BA">
        <w:rPr>
          <w:rFonts w:ascii="Times New Roman" w:hAnsi="Times New Roman" w:cs="Times New Roman"/>
          <w:color w:val="0070C0"/>
          <w:sz w:val="24"/>
          <w:szCs w:val="24"/>
        </w:rPr>
        <w:t>in lung tissue</w:t>
      </w:r>
      <w:r w:rsidRPr="007C18BA">
        <w:rPr>
          <w:rFonts w:ascii="Times New Roman" w:hAnsi="Times New Roman" w:cs="Times New Roman" w:hint="eastAsia"/>
          <w:color w:val="0070C0"/>
          <w:sz w:val="24"/>
          <w:szCs w:val="24"/>
        </w:rPr>
        <w:t>s of mice at week 3 after i.v. inoculation of 4T1</w:t>
      </w:r>
      <w:r w:rsidR="00495157" w:rsidRPr="007C18BA">
        <w:rPr>
          <w:rFonts w:ascii="Times New Roman" w:hAnsi="Times New Roman" w:cs="Times New Roman" w:hint="eastAsia"/>
          <w:color w:val="0070C0"/>
          <w:sz w:val="24"/>
          <w:szCs w:val="24"/>
        </w:rPr>
        <w:t>-GFP</w:t>
      </w:r>
      <w:r w:rsidRPr="007C18BA">
        <w:rPr>
          <w:rFonts w:ascii="Times New Roman" w:hAnsi="Times New Roman" w:cs="Times New Roman" w:hint="eastAsia"/>
          <w:color w:val="0070C0"/>
          <w:sz w:val="24"/>
          <w:szCs w:val="24"/>
        </w:rPr>
        <w:t xml:space="preserve"> tumor cells. At </w:t>
      </w:r>
      <w:r w:rsidR="00853B79" w:rsidRPr="007C18BA">
        <w:rPr>
          <w:rFonts w:ascii="Times New Roman" w:hAnsi="Times New Roman" w:cs="Times New Roman"/>
          <w:color w:val="0070C0"/>
          <w:sz w:val="24"/>
          <w:szCs w:val="24"/>
        </w:rPr>
        <w:t>10 min</w:t>
      </w:r>
      <w:r w:rsidRPr="007C18BA">
        <w:rPr>
          <w:rFonts w:ascii="Times New Roman" w:hAnsi="Times New Roman" w:cs="Times New Roman" w:hint="eastAsia"/>
          <w:color w:val="0070C0"/>
          <w:sz w:val="24"/>
          <w:szCs w:val="24"/>
        </w:rPr>
        <w:t xml:space="preserve"> after i.v. injection of </w:t>
      </w:r>
      <w:r w:rsidR="00217025" w:rsidRPr="007C18BA">
        <w:rPr>
          <w:rFonts w:ascii="Times New Roman" w:hAnsi="Times New Roman" w:cs="Times New Roman"/>
          <w:color w:val="0070C0"/>
          <w:sz w:val="24"/>
          <w:szCs w:val="24"/>
        </w:rPr>
        <w:t>3</w:t>
      </w:r>
      <w:r w:rsidRPr="007C18BA">
        <w:rPr>
          <w:rFonts w:ascii="Times New Roman" w:hAnsi="Times New Roman" w:cs="Times New Roman" w:hint="eastAsia"/>
          <w:color w:val="0070C0"/>
          <w:sz w:val="24"/>
          <w:szCs w:val="24"/>
        </w:rPr>
        <w:t xml:space="preserve"> mg different NPs in each mouse, lung tissues were isolated</w:t>
      </w:r>
      <w:r w:rsidR="00853B79" w:rsidRPr="007C18BA">
        <w:rPr>
          <w:rFonts w:ascii="Times New Roman" w:hAnsi="Times New Roman" w:cs="Times New Roman"/>
          <w:color w:val="0070C0"/>
          <w:sz w:val="24"/>
          <w:szCs w:val="24"/>
        </w:rPr>
        <w:t xml:space="preserve"> </w:t>
      </w:r>
      <w:r w:rsidR="00495157" w:rsidRPr="007C18BA">
        <w:rPr>
          <w:rFonts w:ascii="Times New Roman" w:hAnsi="Times New Roman" w:cs="Times New Roman" w:hint="eastAsia"/>
          <w:color w:val="0070C0"/>
          <w:sz w:val="24"/>
          <w:szCs w:val="24"/>
        </w:rPr>
        <w:t>f</w:t>
      </w:r>
      <w:r w:rsidRPr="007C18BA">
        <w:rPr>
          <w:rFonts w:ascii="Times New Roman" w:hAnsi="Times New Roman" w:cs="Times New Roman" w:hint="eastAsia"/>
          <w:color w:val="0070C0"/>
          <w:sz w:val="24"/>
          <w:szCs w:val="24"/>
        </w:rPr>
        <w:t xml:space="preserve">or ex vivo imaging via the GFP channel. </w:t>
      </w:r>
      <w:r w:rsidRPr="007C18BA">
        <w:rPr>
          <w:rFonts w:ascii="Times New Roman" w:hAnsi="Times New Roman" w:cs="Times New Roman"/>
          <w:color w:val="0070C0"/>
          <w:sz w:val="24"/>
          <w:szCs w:val="24"/>
        </w:rPr>
        <w:t>Data are expressed as mean ± SD (n = 3).</w:t>
      </w:r>
      <w:r w:rsidRPr="007C18BA">
        <w:rPr>
          <w:rFonts w:ascii="Times New Roman" w:hAnsi="Times New Roman" w:cs="Times New Roman" w:hint="eastAsia"/>
          <w:color w:val="0070C0"/>
          <w:sz w:val="24"/>
          <w:szCs w:val="24"/>
        </w:rPr>
        <w:t xml:space="preserve"> ns, no significance. </w:t>
      </w:r>
    </w:p>
    <w:p w14:paraId="2B6147C0" w14:textId="77777777" w:rsidR="00436F0F" w:rsidRPr="007C18BA" w:rsidRDefault="00436F0F" w:rsidP="00323625">
      <w:pPr>
        <w:rPr>
          <w:rFonts w:ascii="Times New Roman" w:hAnsi="Times New Roman" w:cs="Times New Roman"/>
          <w:sz w:val="24"/>
          <w:szCs w:val="24"/>
        </w:rPr>
      </w:pPr>
    </w:p>
    <w:p w14:paraId="1072157B"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03AECF60" w14:textId="77777777" w:rsidR="00323625" w:rsidRPr="007C18BA" w:rsidRDefault="00323625" w:rsidP="00323625">
      <w:pPr>
        <w:rPr>
          <w:rFonts w:ascii="Times New Roman" w:hAnsi="Times New Roman" w:cs="Times New Roman"/>
          <w:noProof/>
          <w:sz w:val="24"/>
          <w:szCs w:val="24"/>
        </w:rPr>
      </w:pPr>
      <w:r w:rsidRPr="007C18BA">
        <w:rPr>
          <w:rFonts w:ascii="Times New Roman" w:hAnsi="Times New Roman" w:cs="Times New Roman"/>
          <w:noProof/>
          <w:sz w:val="24"/>
          <w:szCs w:val="24"/>
          <w:lang w:val="en-IN" w:eastAsia="en-IN"/>
        </w:rPr>
        <w:lastRenderedPageBreak/>
        <w:drawing>
          <wp:inline distT="0" distB="0" distL="0" distR="0" wp14:anchorId="3CCC92B4" wp14:editId="0F24D43E">
            <wp:extent cx="2880000" cy="23652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000" cy="2365200"/>
                    </a:xfrm>
                    <a:prstGeom prst="rect">
                      <a:avLst/>
                    </a:prstGeom>
                    <a:noFill/>
                  </pic:spPr>
                </pic:pic>
              </a:graphicData>
            </a:graphic>
          </wp:inline>
        </w:drawing>
      </w:r>
    </w:p>
    <w:p w14:paraId="6456587C" w14:textId="77777777" w:rsidR="00323625" w:rsidRPr="007C18BA" w:rsidRDefault="00323625" w:rsidP="00323625">
      <w:pPr>
        <w:rPr>
          <w:rFonts w:ascii="Times New Roman" w:hAnsi="Times New Roman" w:cs="Times New Roman"/>
          <w:sz w:val="24"/>
          <w:szCs w:val="24"/>
        </w:rPr>
      </w:pPr>
    </w:p>
    <w:p w14:paraId="5F8D793E" w14:textId="3DEE6A22"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 S</w:t>
      </w:r>
      <w:r w:rsidR="00EB128C" w:rsidRPr="007C18BA">
        <w:rPr>
          <w:rFonts w:ascii="Times New Roman" w:hAnsi="Times New Roman" w:cs="Times New Roman" w:hint="eastAsia"/>
          <w:b/>
          <w:bCs/>
          <w:color w:val="0070C0"/>
          <w:sz w:val="24"/>
          <w:szCs w:val="24"/>
        </w:rPr>
        <w:t>15</w:t>
      </w:r>
      <w:r w:rsidR="00323625" w:rsidRPr="007C18BA">
        <w:rPr>
          <w:rFonts w:ascii="Times New Roman" w:hAnsi="Times New Roman" w:cs="Times New Roman"/>
          <w:b/>
          <w:bCs/>
          <w:sz w:val="24"/>
          <w:szCs w:val="24"/>
        </w:rPr>
        <w:t xml:space="preserve"> </w:t>
      </w:r>
      <w:r w:rsidR="00323625" w:rsidRPr="007C18BA">
        <w:rPr>
          <w:rFonts w:ascii="Times New Roman" w:hAnsi="Times New Roman" w:cs="Times New Roman"/>
          <w:sz w:val="24"/>
          <w:szCs w:val="24"/>
        </w:rPr>
        <w:t xml:space="preserve">In vivo fluorescence images of mice inoculated with 4T1-GFP cells by i.v. injection. At different time points after i.v. inoculation of 4T1-GFP cells in mice, in vivo fluorescence imaging was performed with excitation at 395 nm and exposure time of 10 s. Mice without inoculation of 4T1-GFP cells served as the control. </w:t>
      </w:r>
    </w:p>
    <w:p w14:paraId="51712473" w14:textId="77777777" w:rsidR="00323625" w:rsidRPr="007C18BA" w:rsidRDefault="00323625" w:rsidP="00323625">
      <w:pPr>
        <w:rPr>
          <w:rFonts w:ascii="Times New Roman" w:hAnsi="Times New Roman" w:cs="Times New Roman"/>
          <w:sz w:val="24"/>
          <w:szCs w:val="24"/>
        </w:rPr>
      </w:pPr>
    </w:p>
    <w:p w14:paraId="7C904350" w14:textId="77777777" w:rsidR="00323625" w:rsidRPr="007C18BA" w:rsidRDefault="00323625" w:rsidP="00323625">
      <w:pPr>
        <w:rPr>
          <w:rFonts w:ascii="Times New Roman" w:hAnsi="Times New Roman" w:cs="Times New Roman"/>
          <w:sz w:val="24"/>
          <w:szCs w:val="24"/>
        </w:rPr>
      </w:pPr>
    </w:p>
    <w:p w14:paraId="457357B6" w14:textId="77777777" w:rsidR="00323625" w:rsidRPr="007C18BA" w:rsidRDefault="00323625" w:rsidP="00323625">
      <w:pPr>
        <w:rPr>
          <w:rFonts w:ascii="Times New Roman" w:hAnsi="Times New Roman" w:cs="Times New Roman"/>
          <w:sz w:val="24"/>
          <w:szCs w:val="24"/>
        </w:rPr>
      </w:pPr>
    </w:p>
    <w:p w14:paraId="74F8C07F"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05FDD11C" w14:textId="77777777" w:rsidR="00323625" w:rsidRPr="007C18BA" w:rsidRDefault="00323625" w:rsidP="00323625">
      <w:pPr>
        <w:rPr>
          <w:rFonts w:ascii="Times New Roman" w:hAnsi="Times New Roman" w:cs="Times New Roman"/>
          <w:noProof/>
          <w:sz w:val="24"/>
          <w:szCs w:val="24"/>
        </w:rPr>
      </w:pPr>
      <w:r w:rsidRPr="007C18BA">
        <w:rPr>
          <w:rFonts w:ascii="Times New Roman" w:hAnsi="Times New Roman" w:cs="Times New Roman"/>
          <w:noProof/>
          <w:sz w:val="24"/>
          <w:szCs w:val="24"/>
          <w:lang w:val="en-IN" w:eastAsia="en-IN"/>
        </w:rPr>
        <w:lastRenderedPageBreak/>
        <w:drawing>
          <wp:inline distT="0" distB="0" distL="0" distR="0" wp14:anchorId="12EF01A1" wp14:editId="761E2C51">
            <wp:extent cx="5760000" cy="1843200"/>
            <wp:effectExtent l="0" t="0" r="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1843200"/>
                    </a:xfrm>
                    <a:prstGeom prst="rect">
                      <a:avLst/>
                    </a:prstGeom>
                    <a:noFill/>
                  </pic:spPr>
                </pic:pic>
              </a:graphicData>
            </a:graphic>
          </wp:inline>
        </w:drawing>
      </w:r>
    </w:p>
    <w:p w14:paraId="754BD425" w14:textId="77777777" w:rsidR="00323625" w:rsidRPr="007C18BA" w:rsidRDefault="00323625" w:rsidP="00323625">
      <w:pPr>
        <w:rPr>
          <w:rFonts w:ascii="Times New Roman" w:hAnsi="Times New Roman" w:cs="Times New Roman"/>
          <w:sz w:val="24"/>
          <w:szCs w:val="24"/>
        </w:rPr>
      </w:pPr>
    </w:p>
    <w:p w14:paraId="79167963" w14:textId="2D578382"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 S</w:t>
      </w:r>
      <w:r w:rsidR="00A1515D" w:rsidRPr="007C18BA">
        <w:rPr>
          <w:rFonts w:ascii="Times New Roman" w:hAnsi="Times New Roman" w:cs="Times New Roman" w:hint="eastAsia"/>
          <w:b/>
          <w:bCs/>
          <w:color w:val="0070C0"/>
          <w:sz w:val="24"/>
          <w:szCs w:val="24"/>
        </w:rPr>
        <w:t>16</w:t>
      </w:r>
      <w:r w:rsidR="00323625" w:rsidRPr="007C18BA">
        <w:rPr>
          <w:rFonts w:ascii="Times New Roman" w:hAnsi="Times New Roman" w:cs="Times New Roman"/>
          <w:b/>
          <w:bCs/>
          <w:sz w:val="24"/>
          <w:szCs w:val="24"/>
        </w:rPr>
        <w:t xml:space="preserve"> </w:t>
      </w:r>
      <w:r w:rsidR="00323625" w:rsidRPr="007C18BA">
        <w:rPr>
          <w:rFonts w:ascii="Times New Roman" w:hAnsi="Times New Roman" w:cs="Times New Roman"/>
          <w:bCs/>
          <w:sz w:val="24"/>
          <w:szCs w:val="24"/>
        </w:rPr>
        <w:t xml:space="preserve">Flow cytometric profiles showing </w:t>
      </w:r>
      <w:r w:rsidR="00323625" w:rsidRPr="007C18BA">
        <w:rPr>
          <w:rFonts w:ascii="Times New Roman" w:hAnsi="Times New Roman" w:cs="Times New Roman"/>
          <w:sz w:val="24"/>
          <w:szCs w:val="24"/>
        </w:rPr>
        <w:t xml:space="preserve">neutrophil counts in bronchoalveolar lavage fluid (BALF) from mice with or without inoculation of 4T1 cells. At different time points after i.v. inoculation of 4T1 cells in mice, BALF was collected for analysis. Mice without inoculation of 4T1-GFP cells served as the control. </w:t>
      </w:r>
    </w:p>
    <w:p w14:paraId="6E3BC505" w14:textId="1D290889" w:rsidR="006B217A" w:rsidRPr="007C18BA" w:rsidRDefault="006B217A">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0FAD7B2C" w14:textId="1F8A4FF7" w:rsidR="006B217A" w:rsidRPr="007C18BA" w:rsidRDefault="006B217A"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7D12411E" wp14:editId="3531CDDC">
            <wp:extent cx="2160000" cy="21600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p>
    <w:p w14:paraId="06024CFA" w14:textId="77777777" w:rsidR="00323625" w:rsidRPr="007C18BA" w:rsidRDefault="00323625" w:rsidP="00323625">
      <w:pPr>
        <w:rPr>
          <w:rFonts w:ascii="Times New Roman" w:hAnsi="Times New Roman" w:cs="Times New Roman"/>
          <w:sz w:val="24"/>
          <w:szCs w:val="24"/>
        </w:rPr>
      </w:pPr>
    </w:p>
    <w:p w14:paraId="214FC58D" w14:textId="53082F6B" w:rsidR="00323625" w:rsidRPr="007C18BA" w:rsidRDefault="006B217A" w:rsidP="006B217A">
      <w:pPr>
        <w:rPr>
          <w:rFonts w:ascii="Times New Roman" w:hAnsi="Times New Roman" w:cs="Times New Roman"/>
          <w:bCs/>
          <w:sz w:val="24"/>
          <w:szCs w:val="24"/>
        </w:rPr>
      </w:pPr>
      <w:r w:rsidRPr="007C18BA">
        <w:rPr>
          <w:rFonts w:ascii="Times New Roman" w:hAnsi="Times New Roman" w:cs="Times New Roman"/>
          <w:b/>
          <w:bCs/>
          <w:color w:val="0070C0"/>
          <w:sz w:val="24"/>
          <w:szCs w:val="24"/>
        </w:rPr>
        <w:t>Fig. S</w:t>
      </w:r>
      <w:r w:rsidRPr="007C18BA">
        <w:rPr>
          <w:rFonts w:ascii="Times New Roman" w:hAnsi="Times New Roman" w:cs="Times New Roman" w:hint="eastAsia"/>
          <w:b/>
          <w:bCs/>
          <w:color w:val="0070C0"/>
          <w:sz w:val="24"/>
          <w:szCs w:val="24"/>
        </w:rPr>
        <w:t xml:space="preserve">17 </w:t>
      </w:r>
      <w:r w:rsidRPr="007C18BA">
        <w:rPr>
          <w:rFonts w:ascii="Times New Roman" w:hAnsi="Times New Roman" w:cs="Times New Roman" w:hint="eastAsia"/>
          <w:bCs/>
          <w:color w:val="0070C0"/>
          <w:sz w:val="24"/>
          <w:szCs w:val="24"/>
        </w:rPr>
        <w:t>Analysis of c</w:t>
      </w:r>
      <w:r w:rsidRPr="007C18BA">
        <w:rPr>
          <w:rFonts w:ascii="Times New Roman" w:hAnsi="Times New Roman" w:cs="Times New Roman"/>
          <w:bCs/>
          <w:color w:val="0070C0"/>
          <w:sz w:val="24"/>
          <w:szCs w:val="24"/>
        </w:rPr>
        <w:t xml:space="preserve">orrelation between </w:t>
      </w:r>
      <w:r w:rsidRPr="007C18BA">
        <w:rPr>
          <w:rFonts w:ascii="Times New Roman" w:hAnsi="Times New Roman" w:cs="Times New Roman" w:hint="eastAsia"/>
          <w:bCs/>
          <w:color w:val="0070C0"/>
          <w:sz w:val="24"/>
          <w:szCs w:val="24"/>
        </w:rPr>
        <w:t xml:space="preserve">the </w:t>
      </w:r>
      <w:r w:rsidRPr="007C18BA">
        <w:rPr>
          <w:rFonts w:ascii="Times New Roman" w:hAnsi="Times New Roman" w:cs="Times New Roman"/>
          <w:bCs/>
          <w:color w:val="0070C0"/>
          <w:sz w:val="24"/>
          <w:szCs w:val="24"/>
        </w:rPr>
        <w:t>luminescence intensit</w:t>
      </w:r>
      <w:r w:rsidRPr="007C18BA">
        <w:rPr>
          <w:rFonts w:ascii="Times New Roman" w:hAnsi="Times New Roman" w:cs="Times New Roman" w:hint="eastAsia"/>
          <w:bCs/>
          <w:color w:val="0070C0"/>
          <w:sz w:val="24"/>
          <w:szCs w:val="24"/>
        </w:rPr>
        <w:t xml:space="preserve">y </w:t>
      </w:r>
      <w:r w:rsidRPr="007C18BA">
        <w:rPr>
          <w:rFonts w:ascii="Times New Roman" w:hAnsi="Times New Roman" w:cs="Times New Roman"/>
          <w:bCs/>
          <w:color w:val="0070C0"/>
          <w:sz w:val="24"/>
          <w:szCs w:val="24"/>
        </w:rPr>
        <w:t xml:space="preserve">and </w:t>
      </w:r>
      <w:r w:rsidRPr="007C18BA">
        <w:rPr>
          <w:rFonts w:ascii="Times New Roman" w:hAnsi="Times New Roman" w:cs="Times New Roman" w:hint="eastAsia"/>
          <w:bCs/>
          <w:color w:val="0070C0"/>
          <w:sz w:val="24"/>
          <w:szCs w:val="24"/>
        </w:rPr>
        <w:t xml:space="preserve">the </w:t>
      </w:r>
      <w:r w:rsidRPr="007C18BA">
        <w:rPr>
          <w:rFonts w:ascii="Times New Roman" w:hAnsi="Times New Roman" w:cs="Times New Roman"/>
          <w:bCs/>
          <w:color w:val="0070C0"/>
          <w:sz w:val="24"/>
          <w:szCs w:val="24"/>
        </w:rPr>
        <w:t>H</w:t>
      </w:r>
      <w:r w:rsidRPr="007C18BA">
        <w:rPr>
          <w:rFonts w:ascii="Times New Roman" w:hAnsi="Times New Roman" w:cs="Times New Roman"/>
          <w:bCs/>
          <w:color w:val="0070C0"/>
          <w:sz w:val="24"/>
          <w:szCs w:val="24"/>
          <w:vertAlign w:val="subscript"/>
        </w:rPr>
        <w:t>2</w:t>
      </w:r>
      <w:r w:rsidRPr="007C18BA">
        <w:rPr>
          <w:rFonts w:ascii="Times New Roman" w:hAnsi="Times New Roman" w:cs="Times New Roman"/>
          <w:bCs/>
          <w:color w:val="0070C0"/>
          <w:sz w:val="24"/>
          <w:szCs w:val="24"/>
        </w:rPr>
        <w:t>O</w:t>
      </w:r>
      <w:r w:rsidRPr="007C18BA">
        <w:rPr>
          <w:rFonts w:ascii="Times New Roman" w:hAnsi="Times New Roman" w:cs="Times New Roman"/>
          <w:bCs/>
          <w:color w:val="0070C0"/>
          <w:sz w:val="24"/>
          <w:szCs w:val="24"/>
          <w:vertAlign w:val="subscript"/>
        </w:rPr>
        <w:t>2</w:t>
      </w:r>
      <w:r w:rsidRPr="007C18BA">
        <w:rPr>
          <w:rFonts w:ascii="Times New Roman" w:hAnsi="Times New Roman" w:cs="Times New Roman"/>
          <w:bCs/>
          <w:color w:val="0070C0"/>
          <w:sz w:val="24"/>
          <w:szCs w:val="24"/>
        </w:rPr>
        <w:t xml:space="preserve"> concentration</w:t>
      </w:r>
      <w:r w:rsidRPr="007C18BA">
        <w:rPr>
          <w:rFonts w:ascii="Times New Roman" w:hAnsi="Times New Roman" w:cs="Times New Roman" w:hint="eastAsia"/>
          <w:bCs/>
          <w:color w:val="0070C0"/>
          <w:sz w:val="24"/>
          <w:szCs w:val="24"/>
        </w:rPr>
        <w:t xml:space="preserve"> </w:t>
      </w:r>
      <w:r w:rsidRPr="007C18BA">
        <w:rPr>
          <w:rFonts w:ascii="Times New Roman" w:hAnsi="Times New Roman" w:cs="Times New Roman"/>
          <w:bCs/>
          <w:color w:val="0070C0"/>
          <w:sz w:val="24"/>
          <w:szCs w:val="24"/>
        </w:rPr>
        <w:t>in BALF.</w:t>
      </w:r>
      <w:r w:rsidRPr="007C18BA">
        <w:rPr>
          <w:rFonts w:ascii="Times New Roman" w:hAnsi="Times New Roman" w:cs="Times New Roman" w:hint="eastAsia"/>
          <w:bCs/>
          <w:color w:val="0070C0"/>
          <w:sz w:val="24"/>
          <w:szCs w:val="24"/>
        </w:rPr>
        <w:t xml:space="preserve"> </w:t>
      </w:r>
    </w:p>
    <w:p w14:paraId="0C5A6494" w14:textId="77777777" w:rsidR="00323625" w:rsidRPr="007C18BA" w:rsidRDefault="00323625" w:rsidP="00323625">
      <w:pPr>
        <w:rPr>
          <w:rFonts w:ascii="Times New Roman" w:hAnsi="Times New Roman" w:cs="Times New Roman"/>
          <w:b/>
          <w:bCs/>
          <w:sz w:val="24"/>
          <w:szCs w:val="24"/>
        </w:rPr>
      </w:pPr>
    </w:p>
    <w:p w14:paraId="02D137A5"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2F50590F" w14:textId="611ED957" w:rsidR="00323625" w:rsidRPr="007C18BA" w:rsidRDefault="007C18BA"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7B9279E4" wp14:editId="7784D8A9">
            <wp:extent cx="4320000" cy="5551200"/>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0" cy="5551200"/>
                    </a:xfrm>
                    <a:prstGeom prst="rect">
                      <a:avLst/>
                    </a:prstGeom>
                    <a:noFill/>
                  </pic:spPr>
                </pic:pic>
              </a:graphicData>
            </a:graphic>
          </wp:inline>
        </w:drawing>
      </w:r>
    </w:p>
    <w:p w14:paraId="38755D0F" w14:textId="77777777" w:rsidR="00323625" w:rsidRPr="007C18BA" w:rsidRDefault="00323625" w:rsidP="00323625">
      <w:pPr>
        <w:rPr>
          <w:rFonts w:ascii="Times New Roman" w:hAnsi="Times New Roman" w:cs="Times New Roman"/>
          <w:sz w:val="24"/>
          <w:szCs w:val="24"/>
        </w:rPr>
      </w:pPr>
    </w:p>
    <w:p w14:paraId="1E03EDB7" w14:textId="548FF628" w:rsidR="00C54FDB" w:rsidRPr="007C18BA" w:rsidRDefault="004F565A" w:rsidP="00323625">
      <w:pPr>
        <w:rPr>
          <w:rFonts w:ascii="Times New Roman" w:hAnsi="Times New Roman" w:cs="Times New Roman"/>
          <w:b/>
          <w:bCs/>
          <w:sz w:val="24"/>
          <w:szCs w:val="24"/>
        </w:rPr>
      </w:pPr>
      <w:r w:rsidRPr="007C18BA">
        <w:rPr>
          <w:rFonts w:ascii="Times New Roman" w:hAnsi="Times New Roman" w:cs="Times New Roman"/>
          <w:b/>
          <w:bCs/>
          <w:color w:val="0070C0"/>
          <w:sz w:val="24"/>
          <w:szCs w:val="24"/>
        </w:rPr>
        <w:t>Fig.</w:t>
      </w:r>
      <w:r w:rsidR="00323625" w:rsidRPr="007C18BA">
        <w:rPr>
          <w:rFonts w:ascii="Times New Roman" w:hAnsi="Times New Roman" w:cs="Times New Roman"/>
          <w:color w:val="0070C0"/>
          <w:sz w:val="24"/>
          <w:szCs w:val="24"/>
        </w:rPr>
        <w:t xml:space="preserve"> </w:t>
      </w:r>
      <w:r w:rsidRPr="007C18BA">
        <w:rPr>
          <w:rFonts w:ascii="Times New Roman" w:hAnsi="Times New Roman" w:cs="Times New Roman"/>
          <w:b/>
          <w:bCs/>
          <w:color w:val="0070C0"/>
          <w:sz w:val="24"/>
          <w:szCs w:val="24"/>
        </w:rPr>
        <w:t>S1</w:t>
      </w:r>
      <w:r w:rsidR="006A5B0F" w:rsidRPr="007C18BA">
        <w:rPr>
          <w:rFonts w:ascii="Times New Roman" w:hAnsi="Times New Roman" w:cs="Times New Roman" w:hint="eastAsia"/>
          <w:b/>
          <w:bCs/>
          <w:color w:val="0070C0"/>
          <w:sz w:val="24"/>
          <w:szCs w:val="24"/>
        </w:rPr>
        <w:t>8</w:t>
      </w:r>
      <w:r w:rsidR="00323625" w:rsidRPr="007C18BA">
        <w:rPr>
          <w:rFonts w:ascii="Times New Roman" w:hAnsi="Times New Roman" w:cs="Times New Roman"/>
          <w:b/>
          <w:bCs/>
          <w:color w:val="0070C0"/>
          <w:sz w:val="24"/>
          <w:szCs w:val="24"/>
        </w:rPr>
        <w:t xml:space="preserve"> </w:t>
      </w:r>
      <w:r w:rsidR="00973CDA" w:rsidRPr="007C18BA">
        <w:rPr>
          <w:rFonts w:ascii="Times New Roman" w:hAnsi="Times New Roman" w:cs="Times New Roman" w:hint="eastAsia"/>
          <w:bCs/>
          <w:color w:val="0070C0"/>
          <w:sz w:val="24"/>
          <w:szCs w:val="24"/>
        </w:rPr>
        <w:t xml:space="preserve">Luminescence imaging of acute inflammation in the lungs with LAD-PGP NPs. </w:t>
      </w:r>
      <w:r w:rsidR="00C54FDB" w:rsidRPr="007C18BA">
        <w:rPr>
          <w:rFonts w:ascii="Times New Roman" w:hAnsi="Times New Roman" w:cs="Times New Roman"/>
          <w:color w:val="0070C0"/>
          <w:sz w:val="24"/>
          <w:szCs w:val="24"/>
        </w:rPr>
        <w:t xml:space="preserve">(A) Treatment regimens for </w:t>
      </w:r>
      <w:r w:rsidR="00973CDA" w:rsidRPr="007C18BA">
        <w:rPr>
          <w:rFonts w:ascii="Times New Roman" w:hAnsi="Times New Roman" w:cs="Times New Roman" w:hint="eastAsia"/>
          <w:color w:val="0070C0"/>
          <w:sz w:val="24"/>
          <w:szCs w:val="24"/>
        </w:rPr>
        <w:t xml:space="preserve">the </w:t>
      </w:r>
      <w:r w:rsidR="00C54FDB" w:rsidRPr="007C18BA">
        <w:rPr>
          <w:rFonts w:ascii="Times New Roman" w:hAnsi="Times New Roman" w:cs="Times New Roman"/>
          <w:color w:val="0070C0"/>
          <w:sz w:val="24"/>
          <w:szCs w:val="24"/>
        </w:rPr>
        <w:t xml:space="preserve">establishment of </w:t>
      </w:r>
      <w:r w:rsidR="00973CDA" w:rsidRPr="007C18BA">
        <w:rPr>
          <w:rFonts w:ascii="Times New Roman" w:hAnsi="Times New Roman" w:cs="Times New Roman" w:hint="eastAsia"/>
          <w:color w:val="0070C0"/>
          <w:sz w:val="24"/>
          <w:szCs w:val="24"/>
        </w:rPr>
        <w:t xml:space="preserve">a mouse model of </w:t>
      </w:r>
      <w:r w:rsidR="00C54FDB" w:rsidRPr="007C18BA">
        <w:rPr>
          <w:rFonts w:ascii="Times New Roman" w:hAnsi="Times New Roman" w:cs="Times New Roman"/>
          <w:color w:val="0070C0"/>
          <w:sz w:val="24"/>
          <w:szCs w:val="24"/>
        </w:rPr>
        <w:t xml:space="preserve">Klebsiella </w:t>
      </w:r>
      <w:r w:rsidR="00495157" w:rsidRPr="007C18BA">
        <w:rPr>
          <w:rFonts w:ascii="Times New Roman" w:hAnsi="Times New Roman" w:cs="Times New Roman" w:hint="eastAsia"/>
          <w:color w:val="0070C0"/>
          <w:sz w:val="24"/>
          <w:szCs w:val="24"/>
        </w:rPr>
        <w:t>p</w:t>
      </w:r>
      <w:r w:rsidR="00C54FDB" w:rsidRPr="007C18BA">
        <w:rPr>
          <w:rFonts w:ascii="Times New Roman" w:hAnsi="Times New Roman" w:cs="Times New Roman"/>
          <w:color w:val="0070C0"/>
          <w:sz w:val="24"/>
          <w:szCs w:val="24"/>
        </w:rPr>
        <w:t xml:space="preserve">neumoniae (K. </w:t>
      </w:r>
      <w:r w:rsidR="00495157" w:rsidRPr="007C18BA">
        <w:rPr>
          <w:rFonts w:ascii="Times New Roman" w:hAnsi="Times New Roman" w:cs="Times New Roman" w:hint="eastAsia"/>
          <w:color w:val="0070C0"/>
          <w:sz w:val="24"/>
          <w:szCs w:val="24"/>
        </w:rPr>
        <w:t>p</w:t>
      </w:r>
      <w:r w:rsidR="00C54FDB" w:rsidRPr="007C18BA">
        <w:rPr>
          <w:rFonts w:ascii="Times New Roman" w:hAnsi="Times New Roman" w:cs="Times New Roman"/>
          <w:color w:val="0070C0"/>
          <w:sz w:val="24"/>
          <w:szCs w:val="24"/>
        </w:rPr>
        <w:t xml:space="preserve">neumoniae) </w:t>
      </w:r>
      <w:r w:rsidR="00A76CB1" w:rsidRPr="007C18BA">
        <w:rPr>
          <w:rFonts w:ascii="Times New Roman" w:hAnsi="Times New Roman" w:cs="Times New Roman" w:hint="eastAsia"/>
          <w:color w:val="0070C0"/>
          <w:sz w:val="24"/>
          <w:szCs w:val="24"/>
        </w:rPr>
        <w:t xml:space="preserve">lung </w:t>
      </w:r>
      <w:r w:rsidR="00C54FDB" w:rsidRPr="007C18BA">
        <w:rPr>
          <w:rFonts w:ascii="Times New Roman" w:hAnsi="Times New Roman" w:cs="Times New Roman"/>
          <w:color w:val="0070C0"/>
          <w:sz w:val="24"/>
          <w:szCs w:val="24"/>
        </w:rPr>
        <w:t xml:space="preserve">infection. CTX, cyclophosphamide. (B) </w:t>
      </w:r>
      <w:r w:rsidR="00A76CB1" w:rsidRPr="007C18BA">
        <w:rPr>
          <w:rFonts w:ascii="Times New Roman" w:hAnsi="Times New Roman" w:cs="Times New Roman" w:hint="eastAsia"/>
          <w:color w:val="0070C0"/>
          <w:sz w:val="24"/>
          <w:szCs w:val="24"/>
        </w:rPr>
        <w:t>In vivo fluorescence i</w:t>
      </w:r>
      <w:r w:rsidR="00C54FDB" w:rsidRPr="007C18BA">
        <w:rPr>
          <w:rFonts w:ascii="Times New Roman" w:hAnsi="Times New Roman" w:cs="Times New Roman"/>
          <w:color w:val="0070C0"/>
          <w:sz w:val="24"/>
          <w:szCs w:val="24"/>
        </w:rPr>
        <w:t>maging of</w:t>
      </w:r>
      <w:r w:rsidR="00A76CB1" w:rsidRPr="007C18BA">
        <w:rPr>
          <w:rFonts w:ascii="Times New Roman" w:hAnsi="Times New Roman" w:cs="Times New Roman"/>
          <w:color w:val="0070C0"/>
          <w:sz w:val="24"/>
          <w:szCs w:val="24"/>
        </w:rPr>
        <w:t xml:space="preserve"> </w:t>
      </w:r>
      <w:r w:rsidR="00A76CB1" w:rsidRPr="007C18BA">
        <w:rPr>
          <w:rFonts w:ascii="Times New Roman" w:hAnsi="Times New Roman" w:cs="Times New Roman" w:hint="eastAsia"/>
          <w:color w:val="0070C0"/>
          <w:sz w:val="24"/>
          <w:szCs w:val="24"/>
        </w:rPr>
        <w:t xml:space="preserve">LPS-induced </w:t>
      </w:r>
      <w:r w:rsidR="00A76CB1" w:rsidRPr="007C18BA">
        <w:rPr>
          <w:rFonts w:ascii="Times New Roman" w:hAnsi="Times New Roman" w:cs="Times New Roman"/>
          <w:color w:val="0070C0"/>
          <w:sz w:val="24"/>
          <w:szCs w:val="24"/>
        </w:rPr>
        <w:t xml:space="preserve">acute lung injury and K. </w:t>
      </w:r>
      <w:r w:rsidR="00495157" w:rsidRPr="007C18BA">
        <w:rPr>
          <w:rFonts w:ascii="Times New Roman" w:hAnsi="Times New Roman" w:cs="Times New Roman" w:hint="eastAsia"/>
          <w:color w:val="0070C0"/>
          <w:sz w:val="24"/>
          <w:szCs w:val="24"/>
        </w:rPr>
        <w:t>p</w:t>
      </w:r>
      <w:r w:rsidR="00A76CB1" w:rsidRPr="007C18BA">
        <w:rPr>
          <w:rFonts w:ascii="Times New Roman" w:hAnsi="Times New Roman" w:cs="Times New Roman"/>
          <w:color w:val="0070C0"/>
          <w:sz w:val="24"/>
          <w:szCs w:val="24"/>
        </w:rPr>
        <w:t>neumoniae infection</w:t>
      </w:r>
      <w:r w:rsidR="00C54FDB" w:rsidRPr="007C18BA">
        <w:rPr>
          <w:rFonts w:ascii="Times New Roman" w:hAnsi="Times New Roman" w:cs="Times New Roman"/>
          <w:color w:val="0070C0"/>
          <w:sz w:val="24"/>
          <w:szCs w:val="24"/>
        </w:rPr>
        <w:t xml:space="preserve"> </w:t>
      </w:r>
      <w:r w:rsidR="00A76CB1" w:rsidRPr="007C18BA">
        <w:rPr>
          <w:rFonts w:ascii="Times New Roman" w:hAnsi="Times New Roman" w:cs="Times New Roman" w:hint="eastAsia"/>
          <w:color w:val="0070C0"/>
          <w:sz w:val="24"/>
          <w:szCs w:val="24"/>
        </w:rPr>
        <w:t xml:space="preserve">in mice after i.v. injection 3 mg </w:t>
      </w:r>
      <w:r w:rsidR="00C54FDB" w:rsidRPr="007C18BA">
        <w:rPr>
          <w:rFonts w:ascii="Times New Roman" w:hAnsi="Times New Roman" w:cs="Times New Roman"/>
          <w:color w:val="0070C0"/>
          <w:sz w:val="24"/>
          <w:szCs w:val="24"/>
        </w:rPr>
        <w:t xml:space="preserve">LAD-PGP NPs </w:t>
      </w:r>
      <w:r w:rsidR="00A76CB1" w:rsidRPr="007C18BA">
        <w:rPr>
          <w:rFonts w:ascii="Times New Roman" w:hAnsi="Times New Roman" w:cs="Times New Roman" w:hint="eastAsia"/>
          <w:color w:val="0070C0"/>
          <w:sz w:val="24"/>
          <w:szCs w:val="24"/>
        </w:rPr>
        <w:t xml:space="preserve">in each animal. </w:t>
      </w:r>
      <w:r w:rsidR="00C54FDB" w:rsidRPr="007C18BA">
        <w:rPr>
          <w:rFonts w:ascii="Times New Roman" w:hAnsi="Times New Roman" w:cs="Times New Roman"/>
          <w:color w:val="0070C0"/>
          <w:sz w:val="24"/>
          <w:szCs w:val="24"/>
        </w:rPr>
        <w:t>Mice were treated with saline in the control group. (C) Quantitative analysis of luminescence intensit</w:t>
      </w:r>
      <w:r w:rsidR="00A76CB1" w:rsidRPr="007C18BA">
        <w:rPr>
          <w:rFonts w:ascii="Times New Roman" w:hAnsi="Times New Roman" w:cs="Times New Roman" w:hint="eastAsia"/>
          <w:color w:val="0070C0"/>
          <w:sz w:val="24"/>
          <w:szCs w:val="24"/>
        </w:rPr>
        <w:t>ies</w:t>
      </w:r>
      <w:r w:rsidR="00C54FDB" w:rsidRPr="007C18BA">
        <w:rPr>
          <w:rFonts w:ascii="Times New Roman" w:hAnsi="Times New Roman" w:cs="Times New Roman"/>
          <w:color w:val="0070C0"/>
          <w:sz w:val="24"/>
          <w:szCs w:val="24"/>
        </w:rPr>
        <w:t xml:space="preserve">. Data </w:t>
      </w:r>
      <w:r w:rsidR="00A76CB1" w:rsidRPr="007C18BA">
        <w:rPr>
          <w:rFonts w:ascii="Times New Roman" w:hAnsi="Times New Roman" w:cs="Times New Roman" w:hint="eastAsia"/>
          <w:color w:val="0070C0"/>
          <w:sz w:val="24"/>
          <w:szCs w:val="24"/>
        </w:rPr>
        <w:t xml:space="preserve">in (C) </w:t>
      </w:r>
      <w:r w:rsidR="00C54FDB" w:rsidRPr="007C18BA">
        <w:rPr>
          <w:rFonts w:ascii="Times New Roman" w:hAnsi="Times New Roman" w:cs="Times New Roman"/>
          <w:color w:val="0070C0"/>
          <w:sz w:val="24"/>
          <w:szCs w:val="24"/>
        </w:rPr>
        <w:t>are expressed as mean ± SD (n = 3).</w:t>
      </w:r>
    </w:p>
    <w:p w14:paraId="38E85B1B" w14:textId="77777777" w:rsidR="00C54FDB" w:rsidRPr="007C18BA" w:rsidRDefault="00C54FDB" w:rsidP="00323625">
      <w:pPr>
        <w:rPr>
          <w:rFonts w:ascii="Times New Roman" w:hAnsi="Times New Roman" w:cs="Times New Roman"/>
          <w:b/>
          <w:bCs/>
          <w:sz w:val="24"/>
          <w:szCs w:val="24"/>
        </w:rPr>
      </w:pPr>
    </w:p>
    <w:p w14:paraId="6556971A" w14:textId="77777777" w:rsidR="00973CDA" w:rsidRPr="007C18BA" w:rsidRDefault="00973CDA">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45EFA5F9" w14:textId="237CAA9B" w:rsidR="00973CDA" w:rsidRPr="007C18BA" w:rsidRDefault="007C18BA"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3716A83C" wp14:editId="0F12AAA4">
            <wp:extent cx="2880000" cy="28800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pic:spPr>
                </pic:pic>
              </a:graphicData>
            </a:graphic>
          </wp:inline>
        </w:drawing>
      </w:r>
    </w:p>
    <w:p w14:paraId="603C1C22" w14:textId="77777777" w:rsidR="00973CDA" w:rsidRPr="007C18BA" w:rsidRDefault="00973CDA" w:rsidP="00323625">
      <w:pPr>
        <w:rPr>
          <w:rFonts w:ascii="Times New Roman" w:hAnsi="Times New Roman" w:cs="Times New Roman"/>
          <w:sz w:val="24"/>
          <w:szCs w:val="24"/>
        </w:rPr>
      </w:pPr>
    </w:p>
    <w:p w14:paraId="097FD34E" w14:textId="741432E8" w:rsidR="00323625" w:rsidRPr="007C18BA" w:rsidRDefault="00973CDA" w:rsidP="00323625">
      <w:pPr>
        <w:rPr>
          <w:rFonts w:ascii="Times New Roman" w:hAnsi="Times New Roman" w:cs="Times New Roman"/>
          <w:sz w:val="24"/>
          <w:szCs w:val="24"/>
        </w:rPr>
      </w:pPr>
      <w:r w:rsidRPr="007C18BA">
        <w:rPr>
          <w:rFonts w:ascii="Times New Roman" w:hAnsi="Times New Roman" w:cs="Times New Roman" w:hint="eastAsia"/>
          <w:b/>
          <w:color w:val="0070C0"/>
          <w:sz w:val="24"/>
          <w:szCs w:val="24"/>
        </w:rPr>
        <w:t>Fig. S19</w:t>
      </w:r>
      <w:r w:rsidRPr="007C18BA">
        <w:rPr>
          <w:rFonts w:ascii="Times New Roman" w:hAnsi="Times New Roman" w:cs="Times New Roman" w:hint="eastAsia"/>
          <w:b/>
          <w:sz w:val="24"/>
          <w:szCs w:val="24"/>
        </w:rPr>
        <w:t xml:space="preserve"> </w:t>
      </w:r>
      <w:r w:rsidR="00323625" w:rsidRPr="007C18BA">
        <w:rPr>
          <w:rFonts w:ascii="Times New Roman" w:hAnsi="Times New Roman" w:cs="Times New Roman"/>
          <w:sz w:val="24"/>
          <w:szCs w:val="24"/>
        </w:rPr>
        <w:t xml:space="preserve">Comparison of peripheral blood neutrophils in mice with lung metastasis or lung infection. For the 4T1-GFP cells group, mice were inoculated with 4T1-GFP cells by i.v. injection, followed by blood sampling at week 3. </w:t>
      </w:r>
      <w:r w:rsidR="00A76CB1" w:rsidRPr="007C18BA">
        <w:rPr>
          <w:rFonts w:ascii="Times New Roman" w:hAnsi="Times New Roman" w:cs="Times New Roman" w:hint="eastAsia"/>
          <w:sz w:val="24"/>
          <w:szCs w:val="24"/>
        </w:rPr>
        <w:t xml:space="preserve">Mice with lung infection with </w:t>
      </w:r>
      <w:r w:rsidR="00A76CB1" w:rsidRPr="007C18BA">
        <w:rPr>
          <w:rFonts w:ascii="Times New Roman" w:hAnsi="Times New Roman" w:cs="Times New Roman"/>
          <w:color w:val="0070C0"/>
          <w:sz w:val="24"/>
          <w:szCs w:val="24"/>
        </w:rPr>
        <w:t xml:space="preserve">K. </w:t>
      </w:r>
      <w:r w:rsidR="00495157" w:rsidRPr="007C18BA">
        <w:rPr>
          <w:rFonts w:ascii="Times New Roman" w:hAnsi="Times New Roman" w:cs="Times New Roman" w:hint="eastAsia"/>
          <w:color w:val="0070C0"/>
          <w:sz w:val="24"/>
          <w:szCs w:val="24"/>
        </w:rPr>
        <w:t>p</w:t>
      </w:r>
      <w:r w:rsidR="00A76CB1" w:rsidRPr="007C18BA">
        <w:rPr>
          <w:rFonts w:ascii="Times New Roman" w:hAnsi="Times New Roman" w:cs="Times New Roman"/>
          <w:color w:val="0070C0"/>
          <w:sz w:val="24"/>
          <w:szCs w:val="24"/>
        </w:rPr>
        <w:t>neumoniae</w:t>
      </w:r>
      <w:r w:rsidR="00A76CB1" w:rsidRPr="007C18BA">
        <w:rPr>
          <w:rFonts w:ascii="Times New Roman" w:hAnsi="Times New Roman" w:cs="Times New Roman" w:hint="eastAsia"/>
          <w:color w:val="0070C0"/>
          <w:sz w:val="24"/>
          <w:szCs w:val="24"/>
        </w:rPr>
        <w:t xml:space="preserve"> were </w:t>
      </w:r>
      <w:r w:rsidR="00A76CB1" w:rsidRPr="007C18BA">
        <w:rPr>
          <w:rFonts w:ascii="Times New Roman" w:hAnsi="Times New Roman" w:cs="Times New Roman"/>
          <w:color w:val="0070C0"/>
          <w:sz w:val="24"/>
          <w:szCs w:val="24"/>
        </w:rPr>
        <w:t>established</w:t>
      </w:r>
      <w:r w:rsidR="00A76CB1" w:rsidRPr="007C18BA">
        <w:rPr>
          <w:rFonts w:ascii="Times New Roman" w:hAnsi="Times New Roman" w:cs="Times New Roman" w:hint="eastAsia"/>
          <w:color w:val="0070C0"/>
          <w:sz w:val="24"/>
          <w:szCs w:val="24"/>
        </w:rPr>
        <w:t xml:space="preserve"> following the procedures shown in Fig. S18A. Healthy m</w:t>
      </w:r>
      <w:r w:rsidR="00323625" w:rsidRPr="007C18BA">
        <w:rPr>
          <w:rFonts w:ascii="Times New Roman" w:hAnsi="Times New Roman" w:cs="Times New Roman"/>
          <w:color w:val="0070C0"/>
          <w:sz w:val="24"/>
          <w:szCs w:val="24"/>
        </w:rPr>
        <w:t>ice</w:t>
      </w:r>
      <w:r w:rsidR="00323625" w:rsidRPr="007C18BA">
        <w:rPr>
          <w:rFonts w:ascii="Times New Roman" w:hAnsi="Times New Roman" w:cs="Times New Roman"/>
          <w:sz w:val="24"/>
          <w:szCs w:val="24"/>
        </w:rPr>
        <w:t xml:space="preserve"> were treated with saline in the control group. Data are expressed as mean ± SD (n = 5). *</w:t>
      </w:r>
      <w:r w:rsidR="00323625" w:rsidRPr="007C18BA">
        <w:rPr>
          <w:rFonts w:ascii="Times New Roman" w:hAnsi="Times New Roman" w:cs="Times New Roman"/>
          <w:i/>
          <w:iCs/>
          <w:sz w:val="24"/>
          <w:szCs w:val="24"/>
        </w:rPr>
        <w:t>P</w:t>
      </w:r>
      <w:r w:rsidR="00323625" w:rsidRPr="007C18BA">
        <w:rPr>
          <w:rFonts w:ascii="Times New Roman" w:hAnsi="Times New Roman" w:cs="Times New Roman"/>
          <w:sz w:val="24"/>
          <w:szCs w:val="24"/>
        </w:rPr>
        <w:t xml:space="preserve"> &lt; 0.05, ***</w:t>
      </w:r>
      <w:r w:rsidR="00323625" w:rsidRPr="007C18BA">
        <w:rPr>
          <w:rFonts w:ascii="Times New Roman" w:hAnsi="Times New Roman" w:cs="Times New Roman"/>
          <w:i/>
          <w:iCs/>
          <w:sz w:val="24"/>
          <w:szCs w:val="24"/>
        </w:rPr>
        <w:t>P</w:t>
      </w:r>
      <w:r w:rsidR="00323625" w:rsidRPr="007C18BA">
        <w:rPr>
          <w:rFonts w:ascii="Times New Roman" w:hAnsi="Times New Roman" w:cs="Times New Roman"/>
          <w:sz w:val="24"/>
          <w:szCs w:val="24"/>
        </w:rPr>
        <w:t xml:space="preserve"> &lt; 0.001; ns, no significance.</w:t>
      </w:r>
    </w:p>
    <w:p w14:paraId="07DA1C6C" w14:textId="77777777" w:rsidR="00323625" w:rsidRPr="007C18BA" w:rsidRDefault="00323625" w:rsidP="00323625">
      <w:pPr>
        <w:rPr>
          <w:rFonts w:ascii="Times New Roman" w:hAnsi="Times New Roman" w:cs="Times New Roman"/>
          <w:sz w:val="24"/>
          <w:szCs w:val="24"/>
        </w:rPr>
      </w:pPr>
    </w:p>
    <w:p w14:paraId="558120D7" w14:textId="77777777" w:rsidR="00323625" w:rsidRPr="007C18BA" w:rsidRDefault="00323625" w:rsidP="00323625">
      <w:pPr>
        <w:rPr>
          <w:rFonts w:ascii="Times New Roman" w:hAnsi="Times New Roman" w:cs="Times New Roman"/>
          <w:sz w:val="24"/>
          <w:szCs w:val="24"/>
        </w:rPr>
      </w:pPr>
    </w:p>
    <w:p w14:paraId="55D5CE7E" w14:textId="77777777" w:rsidR="00323625" w:rsidRPr="007C18BA" w:rsidRDefault="00323625" w:rsidP="00323625">
      <w:pPr>
        <w:rPr>
          <w:rFonts w:ascii="Times New Roman" w:hAnsi="Times New Roman" w:cs="Times New Roman"/>
          <w:sz w:val="24"/>
          <w:szCs w:val="24"/>
        </w:rPr>
      </w:pPr>
    </w:p>
    <w:p w14:paraId="065F9151"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1B56863A" w14:textId="02AE7593" w:rsidR="00323625" w:rsidRPr="007C18BA" w:rsidRDefault="00973CDA"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7DF8D3DB" wp14:editId="5A290229">
            <wp:extent cx="5760000" cy="2358000"/>
            <wp:effectExtent l="0" t="0" r="0" b="444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000" cy="2358000"/>
                    </a:xfrm>
                    <a:prstGeom prst="rect">
                      <a:avLst/>
                    </a:prstGeom>
                    <a:noFill/>
                  </pic:spPr>
                </pic:pic>
              </a:graphicData>
            </a:graphic>
          </wp:inline>
        </w:drawing>
      </w:r>
    </w:p>
    <w:p w14:paraId="61682294" w14:textId="77777777" w:rsidR="00323625" w:rsidRPr="007C18BA" w:rsidRDefault="00323625" w:rsidP="00323625">
      <w:pPr>
        <w:rPr>
          <w:rFonts w:ascii="Times New Roman" w:hAnsi="Times New Roman" w:cs="Times New Roman"/>
          <w:sz w:val="24"/>
          <w:szCs w:val="24"/>
        </w:rPr>
      </w:pPr>
    </w:p>
    <w:p w14:paraId="73037ADA" w14:textId="5B747B4A"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w:t>
      </w:r>
      <w:r w:rsidR="00323625" w:rsidRPr="007C18BA">
        <w:rPr>
          <w:rFonts w:ascii="Times New Roman" w:hAnsi="Times New Roman" w:cs="Times New Roman"/>
          <w:color w:val="0070C0"/>
          <w:sz w:val="24"/>
          <w:szCs w:val="24"/>
        </w:rPr>
        <w:t xml:space="preserve"> </w:t>
      </w:r>
      <w:r w:rsidRPr="007C18BA">
        <w:rPr>
          <w:rFonts w:ascii="Times New Roman" w:hAnsi="Times New Roman" w:cs="Times New Roman"/>
          <w:b/>
          <w:bCs/>
          <w:color w:val="0070C0"/>
          <w:sz w:val="24"/>
          <w:szCs w:val="24"/>
        </w:rPr>
        <w:t>S</w:t>
      </w:r>
      <w:r w:rsidR="00973CDA" w:rsidRPr="007C18BA">
        <w:rPr>
          <w:rFonts w:ascii="Times New Roman" w:hAnsi="Times New Roman" w:cs="Times New Roman" w:hint="eastAsia"/>
          <w:b/>
          <w:bCs/>
          <w:color w:val="0070C0"/>
          <w:sz w:val="24"/>
          <w:szCs w:val="24"/>
        </w:rPr>
        <w:t>20</w:t>
      </w:r>
      <w:r w:rsidR="00323625" w:rsidRPr="007C18BA">
        <w:rPr>
          <w:rFonts w:ascii="Times New Roman" w:hAnsi="Times New Roman" w:cs="Times New Roman"/>
          <w:sz w:val="24"/>
          <w:szCs w:val="24"/>
        </w:rPr>
        <w:t xml:space="preserve"> Cytotoxicity evaluation of LAD NPs. (A-B) Cell viability of 4T1 cells (A) and neutrophils (B) after incubation with various doses of LAD NPs for 12 h. Data are expressed as mean ± SD (n = 6).</w:t>
      </w:r>
    </w:p>
    <w:p w14:paraId="678CFD65" w14:textId="77777777" w:rsidR="00323625" w:rsidRPr="007C18BA" w:rsidRDefault="00323625" w:rsidP="00323625">
      <w:pPr>
        <w:rPr>
          <w:rFonts w:ascii="Times New Roman" w:hAnsi="Times New Roman" w:cs="Times New Roman"/>
          <w:sz w:val="24"/>
          <w:szCs w:val="24"/>
        </w:rPr>
      </w:pPr>
    </w:p>
    <w:p w14:paraId="26E203CE" w14:textId="77777777" w:rsidR="00323625" w:rsidRPr="007C18BA" w:rsidRDefault="00323625" w:rsidP="00323625">
      <w:pPr>
        <w:rPr>
          <w:rFonts w:ascii="Times New Roman" w:hAnsi="Times New Roman" w:cs="Times New Roman"/>
          <w:sz w:val="24"/>
          <w:szCs w:val="24"/>
        </w:rPr>
      </w:pPr>
    </w:p>
    <w:p w14:paraId="47B8AFD5" w14:textId="77777777" w:rsidR="00323625" w:rsidRPr="007C18BA" w:rsidRDefault="00323625" w:rsidP="00323625">
      <w:pPr>
        <w:rPr>
          <w:rFonts w:ascii="Times New Roman" w:hAnsi="Times New Roman" w:cs="Times New Roman"/>
          <w:sz w:val="24"/>
          <w:szCs w:val="24"/>
        </w:rPr>
      </w:pPr>
    </w:p>
    <w:p w14:paraId="133E487C"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576F892C" w14:textId="4BF30571" w:rsidR="00323625" w:rsidRPr="007C18BA" w:rsidRDefault="00973CDA" w:rsidP="00323625">
      <w:pPr>
        <w:rPr>
          <w:rFonts w:ascii="Times New Roman" w:hAnsi="Times New Roman" w:cs="Times New Roman"/>
          <w:b/>
          <w:bCs/>
          <w:sz w:val="24"/>
          <w:szCs w:val="24"/>
        </w:rPr>
      </w:pPr>
      <w:r w:rsidRPr="007C18BA">
        <w:rPr>
          <w:rFonts w:ascii="Times New Roman" w:hAnsi="Times New Roman" w:cs="Times New Roman"/>
          <w:b/>
          <w:bCs/>
          <w:noProof/>
          <w:sz w:val="24"/>
          <w:szCs w:val="24"/>
          <w:lang w:val="en-IN" w:eastAsia="en-IN"/>
        </w:rPr>
        <w:lastRenderedPageBreak/>
        <w:drawing>
          <wp:inline distT="0" distB="0" distL="0" distR="0" wp14:anchorId="4E824304" wp14:editId="430CCFD2">
            <wp:extent cx="2160000" cy="2271142"/>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0000" cy="2271142"/>
                    </a:xfrm>
                    <a:prstGeom prst="rect">
                      <a:avLst/>
                    </a:prstGeom>
                    <a:noFill/>
                  </pic:spPr>
                </pic:pic>
              </a:graphicData>
            </a:graphic>
          </wp:inline>
        </w:drawing>
      </w:r>
    </w:p>
    <w:p w14:paraId="6CEE4BCD" w14:textId="77777777" w:rsidR="00323625" w:rsidRPr="007C18BA" w:rsidRDefault="00323625" w:rsidP="00323625">
      <w:pPr>
        <w:rPr>
          <w:rFonts w:ascii="Times New Roman" w:hAnsi="Times New Roman" w:cs="Times New Roman"/>
          <w:b/>
          <w:bCs/>
          <w:sz w:val="24"/>
          <w:szCs w:val="24"/>
        </w:rPr>
      </w:pPr>
    </w:p>
    <w:p w14:paraId="0CDEEA1E" w14:textId="3FE071F5"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 S</w:t>
      </w:r>
      <w:r w:rsidR="00973CDA" w:rsidRPr="007C18BA">
        <w:rPr>
          <w:rFonts w:ascii="Times New Roman" w:hAnsi="Times New Roman" w:cs="Times New Roman" w:hint="eastAsia"/>
          <w:b/>
          <w:bCs/>
          <w:color w:val="0070C0"/>
          <w:sz w:val="24"/>
          <w:szCs w:val="24"/>
        </w:rPr>
        <w:t>21</w:t>
      </w:r>
      <w:r w:rsidR="00323625" w:rsidRPr="007C18BA">
        <w:rPr>
          <w:rFonts w:ascii="Times New Roman" w:hAnsi="Times New Roman" w:cs="Times New Roman"/>
          <w:b/>
          <w:bCs/>
          <w:sz w:val="24"/>
          <w:szCs w:val="24"/>
        </w:rPr>
        <w:t xml:space="preserve"> </w:t>
      </w:r>
      <w:r w:rsidR="00323625" w:rsidRPr="007C18BA">
        <w:rPr>
          <w:rFonts w:ascii="Times New Roman" w:hAnsi="Times New Roman" w:cs="Times New Roman"/>
          <w:sz w:val="24"/>
          <w:szCs w:val="24"/>
        </w:rPr>
        <w:t xml:space="preserve">Changes in mouse body weight after a single </w:t>
      </w:r>
      <w:r w:rsidR="00323625" w:rsidRPr="007C18BA">
        <w:rPr>
          <w:rFonts w:ascii="Times New Roman" w:hAnsi="Times New Roman" w:cs="Times New Roman"/>
          <w:i/>
          <w:iCs/>
          <w:sz w:val="24"/>
          <w:szCs w:val="24"/>
        </w:rPr>
        <w:t>i.v.</w:t>
      </w:r>
      <w:r w:rsidR="00323625" w:rsidRPr="007C18BA">
        <w:rPr>
          <w:rFonts w:ascii="Times New Roman" w:hAnsi="Times New Roman" w:cs="Times New Roman"/>
          <w:sz w:val="24"/>
          <w:szCs w:val="24"/>
        </w:rPr>
        <w:t xml:space="preserve"> administration of LAD NPs at 500 or 1000 mg/kg. Data are expressed as mean ± SD (n = 6).</w:t>
      </w:r>
    </w:p>
    <w:p w14:paraId="5EC830ED" w14:textId="77777777" w:rsidR="00323625" w:rsidRPr="007C18BA" w:rsidRDefault="00323625" w:rsidP="00323625">
      <w:pPr>
        <w:rPr>
          <w:rFonts w:ascii="Times New Roman" w:hAnsi="Times New Roman" w:cs="Times New Roman"/>
          <w:sz w:val="24"/>
          <w:szCs w:val="24"/>
        </w:rPr>
      </w:pPr>
    </w:p>
    <w:p w14:paraId="4109DE7F" w14:textId="77777777" w:rsidR="00323625" w:rsidRPr="007C18BA" w:rsidRDefault="00323625" w:rsidP="00323625">
      <w:pPr>
        <w:rPr>
          <w:rFonts w:ascii="Times New Roman" w:hAnsi="Times New Roman" w:cs="Times New Roman"/>
          <w:sz w:val="24"/>
          <w:szCs w:val="24"/>
        </w:rPr>
      </w:pPr>
    </w:p>
    <w:p w14:paraId="32A98548" w14:textId="77777777" w:rsidR="00323625" w:rsidRPr="007C18BA" w:rsidRDefault="00323625" w:rsidP="00323625">
      <w:pPr>
        <w:rPr>
          <w:rFonts w:ascii="Times New Roman" w:hAnsi="Times New Roman" w:cs="Times New Roman"/>
          <w:sz w:val="24"/>
          <w:szCs w:val="24"/>
        </w:rPr>
      </w:pPr>
    </w:p>
    <w:p w14:paraId="2C6AD826" w14:textId="77777777" w:rsidR="00323625" w:rsidRPr="007C18BA" w:rsidRDefault="00323625" w:rsidP="00323625">
      <w:pPr>
        <w:rPr>
          <w:rFonts w:ascii="Times New Roman" w:hAnsi="Times New Roman" w:cs="Times New Roman"/>
          <w:sz w:val="24"/>
          <w:szCs w:val="24"/>
        </w:rPr>
      </w:pPr>
    </w:p>
    <w:p w14:paraId="19F2FE1A"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1A0AEC30" w14:textId="77777777" w:rsidR="00323625" w:rsidRPr="007C18BA" w:rsidRDefault="00323625"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3EDB60CE" wp14:editId="011D9336">
            <wp:extent cx="2160000" cy="2163600"/>
            <wp:effectExtent l="0" t="0" r="0" b="825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60000" cy="2163600"/>
                    </a:xfrm>
                    <a:prstGeom prst="rect">
                      <a:avLst/>
                    </a:prstGeom>
                    <a:noFill/>
                    <a:ln>
                      <a:noFill/>
                    </a:ln>
                  </pic:spPr>
                </pic:pic>
              </a:graphicData>
            </a:graphic>
          </wp:inline>
        </w:drawing>
      </w:r>
    </w:p>
    <w:p w14:paraId="30139E84" w14:textId="77777777" w:rsidR="00323625" w:rsidRPr="007C18BA" w:rsidRDefault="00323625" w:rsidP="00323625">
      <w:pPr>
        <w:rPr>
          <w:rFonts w:ascii="Times New Roman" w:hAnsi="Times New Roman" w:cs="Times New Roman"/>
          <w:sz w:val="24"/>
          <w:szCs w:val="24"/>
        </w:rPr>
      </w:pPr>
    </w:p>
    <w:p w14:paraId="7BB506D1" w14:textId="236FF5F9"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w:t>
      </w:r>
      <w:r w:rsidR="00323625" w:rsidRPr="007C18BA">
        <w:rPr>
          <w:rFonts w:ascii="Times New Roman" w:hAnsi="Times New Roman" w:cs="Times New Roman"/>
          <w:color w:val="0070C0"/>
          <w:sz w:val="24"/>
          <w:szCs w:val="24"/>
        </w:rPr>
        <w:t xml:space="preserve"> </w:t>
      </w:r>
      <w:r w:rsidRPr="007C18BA">
        <w:rPr>
          <w:rFonts w:ascii="Times New Roman" w:hAnsi="Times New Roman" w:cs="Times New Roman"/>
          <w:b/>
          <w:bCs/>
          <w:color w:val="0070C0"/>
          <w:sz w:val="24"/>
          <w:szCs w:val="24"/>
        </w:rPr>
        <w:t>S</w:t>
      </w:r>
      <w:r w:rsidR="00A76CB1" w:rsidRPr="007C18BA">
        <w:rPr>
          <w:rFonts w:ascii="Times New Roman" w:hAnsi="Times New Roman" w:cs="Times New Roman" w:hint="eastAsia"/>
          <w:b/>
          <w:bCs/>
          <w:color w:val="0070C0"/>
          <w:sz w:val="24"/>
          <w:szCs w:val="24"/>
        </w:rPr>
        <w:t>22</w:t>
      </w:r>
      <w:r w:rsidR="00323625" w:rsidRPr="007C18BA">
        <w:rPr>
          <w:rFonts w:ascii="Times New Roman" w:hAnsi="Times New Roman" w:cs="Times New Roman"/>
          <w:sz w:val="24"/>
          <w:szCs w:val="24"/>
        </w:rPr>
        <w:t xml:space="preserve"> The organ index of typical major organs at day 15 after treatment with LAD NPs. Data are expressed as mean ± SD (n = 6). </w:t>
      </w:r>
    </w:p>
    <w:p w14:paraId="6AD36A19" w14:textId="77777777" w:rsidR="00323625" w:rsidRPr="007C18BA" w:rsidRDefault="00323625" w:rsidP="00323625">
      <w:pPr>
        <w:rPr>
          <w:rFonts w:ascii="Times New Roman" w:hAnsi="Times New Roman" w:cs="Times New Roman"/>
          <w:sz w:val="24"/>
          <w:szCs w:val="24"/>
        </w:rPr>
      </w:pPr>
    </w:p>
    <w:p w14:paraId="4B9A29C2" w14:textId="77777777" w:rsidR="00323625" w:rsidRPr="007C18BA" w:rsidRDefault="00323625" w:rsidP="00323625">
      <w:pPr>
        <w:rPr>
          <w:rFonts w:ascii="Times New Roman" w:hAnsi="Times New Roman" w:cs="Times New Roman"/>
          <w:sz w:val="24"/>
          <w:szCs w:val="24"/>
        </w:rPr>
      </w:pPr>
    </w:p>
    <w:p w14:paraId="7440C7DF" w14:textId="77777777" w:rsidR="00323625" w:rsidRPr="007C18BA" w:rsidRDefault="00323625" w:rsidP="00323625">
      <w:pPr>
        <w:rPr>
          <w:rFonts w:ascii="Times New Roman" w:hAnsi="Times New Roman" w:cs="Times New Roman"/>
          <w:sz w:val="24"/>
          <w:szCs w:val="24"/>
        </w:rPr>
      </w:pPr>
    </w:p>
    <w:p w14:paraId="7440B264"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7108943F" w14:textId="77777777" w:rsidR="00323625" w:rsidRPr="007C18BA" w:rsidRDefault="00323625" w:rsidP="00323625">
      <w:pPr>
        <w:rPr>
          <w:rFonts w:ascii="Times New Roman" w:hAnsi="Times New Roman" w:cs="Times New Roman"/>
          <w:b/>
          <w:bCs/>
          <w:sz w:val="24"/>
          <w:szCs w:val="24"/>
        </w:rPr>
      </w:pPr>
      <w:r w:rsidRPr="007C18BA">
        <w:rPr>
          <w:rFonts w:ascii="Times New Roman" w:hAnsi="Times New Roman" w:cs="Times New Roman"/>
          <w:b/>
          <w:bCs/>
          <w:noProof/>
          <w:sz w:val="24"/>
          <w:szCs w:val="24"/>
          <w:lang w:val="en-IN" w:eastAsia="en-IN"/>
        </w:rPr>
        <w:lastRenderedPageBreak/>
        <w:drawing>
          <wp:inline distT="0" distB="0" distL="0" distR="0" wp14:anchorId="66A51FF5" wp14:editId="67C7F3B0">
            <wp:extent cx="6120000" cy="1630800"/>
            <wp:effectExtent l="0" t="0" r="0"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000" cy="1630800"/>
                    </a:xfrm>
                    <a:prstGeom prst="rect">
                      <a:avLst/>
                    </a:prstGeom>
                    <a:noFill/>
                  </pic:spPr>
                </pic:pic>
              </a:graphicData>
            </a:graphic>
          </wp:inline>
        </w:drawing>
      </w:r>
    </w:p>
    <w:p w14:paraId="712C20B5" w14:textId="77777777" w:rsidR="00323625" w:rsidRPr="007C18BA" w:rsidRDefault="00323625" w:rsidP="00323625">
      <w:pPr>
        <w:rPr>
          <w:rFonts w:ascii="Times New Roman" w:hAnsi="Times New Roman" w:cs="Times New Roman"/>
          <w:b/>
          <w:bCs/>
          <w:sz w:val="24"/>
          <w:szCs w:val="24"/>
        </w:rPr>
      </w:pPr>
    </w:p>
    <w:p w14:paraId="44EFA847" w14:textId="312B5F80"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w:t>
      </w:r>
      <w:r w:rsidR="00323625" w:rsidRPr="007C18BA">
        <w:rPr>
          <w:rFonts w:ascii="Times New Roman" w:hAnsi="Times New Roman" w:cs="Times New Roman"/>
          <w:color w:val="0070C0"/>
          <w:sz w:val="24"/>
          <w:szCs w:val="24"/>
        </w:rPr>
        <w:t xml:space="preserve"> </w:t>
      </w:r>
      <w:r w:rsidR="00323625" w:rsidRPr="007C18BA">
        <w:rPr>
          <w:rFonts w:ascii="Times New Roman" w:hAnsi="Times New Roman" w:cs="Times New Roman"/>
          <w:b/>
          <w:bCs/>
          <w:color w:val="0070C0"/>
          <w:sz w:val="24"/>
          <w:szCs w:val="24"/>
        </w:rPr>
        <w:t>S</w:t>
      </w:r>
      <w:r w:rsidR="00A76CB1" w:rsidRPr="007C18BA">
        <w:rPr>
          <w:rFonts w:ascii="Times New Roman" w:hAnsi="Times New Roman" w:cs="Times New Roman" w:hint="eastAsia"/>
          <w:b/>
          <w:bCs/>
          <w:color w:val="0070C0"/>
          <w:sz w:val="24"/>
          <w:szCs w:val="24"/>
        </w:rPr>
        <w:t>23</w:t>
      </w:r>
      <w:r w:rsidR="00323625" w:rsidRPr="007C18BA">
        <w:rPr>
          <w:rFonts w:ascii="Times New Roman" w:hAnsi="Times New Roman" w:cs="Times New Roman"/>
          <w:sz w:val="24"/>
          <w:szCs w:val="24"/>
        </w:rPr>
        <w:t xml:space="preserve"> The blood levels of WBC, RBC, PLT, and HGB at day 15 after treatment with various doses of LAD NPs. WBC, white blood cells; RBC, red blood cells; PLT, platelets; HGB, hemoglobin. Data are expressed as mean ± SD (n = 6). </w:t>
      </w:r>
    </w:p>
    <w:p w14:paraId="3917949E" w14:textId="77777777" w:rsidR="00323625" w:rsidRPr="007C18BA" w:rsidRDefault="00323625" w:rsidP="00323625">
      <w:pPr>
        <w:rPr>
          <w:rFonts w:ascii="Times New Roman" w:hAnsi="Times New Roman" w:cs="Times New Roman"/>
          <w:sz w:val="24"/>
          <w:szCs w:val="24"/>
        </w:rPr>
      </w:pPr>
    </w:p>
    <w:p w14:paraId="58AD4FA8" w14:textId="77777777" w:rsidR="00323625" w:rsidRPr="007C18BA" w:rsidRDefault="00323625" w:rsidP="00323625">
      <w:pPr>
        <w:rPr>
          <w:rFonts w:ascii="Times New Roman" w:hAnsi="Times New Roman" w:cs="Times New Roman"/>
          <w:sz w:val="24"/>
          <w:szCs w:val="24"/>
        </w:rPr>
      </w:pPr>
    </w:p>
    <w:p w14:paraId="0BD5CD35" w14:textId="77777777" w:rsidR="00323625" w:rsidRPr="007C18BA" w:rsidRDefault="00323625" w:rsidP="00323625">
      <w:pPr>
        <w:rPr>
          <w:rFonts w:ascii="Times New Roman" w:hAnsi="Times New Roman" w:cs="Times New Roman"/>
          <w:sz w:val="24"/>
          <w:szCs w:val="24"/>
        </w:rPr>
      </w:pPr>
    </w:p>
    <w:p w14:paraId="242E1052"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1634D7C2" w14:textId="77777777" w:rsidR="00323625" w:rsidRPr="007C18BA" w:rsidRDefault="00323625" w:rsidP="00323625">
      <w:pPr>
        <w:rPr>
          <w:rFonts w:ascii="Times New Roman" w:hAnsi="Times New Roman" w:cs="Times New Roman"/>
          <w:noProof/>
          <w:sz w:val="24"/>
          <w:szCs w:val="24"/>
        </w:rPr>
      </w:pPr>
      <w:r w:rsidRPr="007C18BA">
        <w:rPr>
          <w:rFonts w:ascii="Times New Roman" w:hAnsi="Times New Roman" w:cs="Times New Roman"/>
          <w:noProof/>
          <w:sz w:val="24"/>
          <w:szCs w:val="24"/>
          <w:lang w:val="en-IN" w:eastAsia="en-IN"/>
        </w:rPr>
        <w:lastRenderedPageBreak/>
        <w:drawing>
          <wp:inline distT="0" distB="0" distL="0" distR="0" wp14:anchorId="7CDC8BA3" wp14:editId="33E5F137">
            <wp:extent cx="6120000" cy="1634400"/>
            <wp:effectExtent l="0" t="0" r="0" b="44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000" cy="1634400"/>
                    </a:xfrm>
                    <a:prstGeom prst="rect">
                      <a:avLst/>
                    </a:prstGeom>
                    <a:noFill/>
                  </pic:spPr>
                </pic:pic>
              </a:graphicData>
            </a:graphic>
          </wp:inline>
        </w:drawing>
      </w:r>
    </w:p>
    <w:p w14:paraId="0445E946" w14:textId="77777777" w:rsidR="00323625" w:rsidRPr="007C18BA" w:rsidRDefault="00323625" w:rsidP="00323625">
      <w:pPr>
        <w:rPr>
          <w:rFonts w:ascii="Times New Roman" w:hAnsi="Times New Roman" w:cs="Times New Roman"/>
          <w:sz w:val="24"/>
          <w:szCs w:val="24"/>
        </w:rPr>
      </w:pPr>
    </w:p>
    <w:p w14:paraId="0912D3F6" w14:textId="72EEC9F9" w:rsidR="00323625" w:rsidRPr="007C18BA"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w:t>
      </w:r>
      <w:r w:rsidR="00323625" w:rsidRPr="007C18BA">
        <w:rPr>
          <w:rFonts w:ascii="Times New Roman" w:hAnsi="Times New Roman" w:cs="Times New Roman"/>
          <w:color w:val="0070C0"/>
          <w:sz w:val="24"/>
          <w:szCs w:val="24"/>
        </w:rPr>
        <w:t xml:space="preserve"> </w:t>
      </w:r>
      <w:r w:rsidRPr="007C18BA">
        <w:rPr>
          <w:rFonts w:ascii="Times New Roman" w:hAnsi="Times New Roman" w:cs="Times New Roman"/>
          <w:b/>
          <w:bCs/>
          <w:color w:val="0070C0"/>
          <w:sz w:val="24"/>
          <w:szCs w:val="24"/>
        </w:rPr>
        <w:t>S</w:t>
      </w:r>
      <w:r w:rsidR="00A76CB1" w:rsidRPr="007C18BA">
        <w:rPr>
          <w:rFonts w:ascii="Times New Roman" w:hAnsi="Times New Roman" w:cs="Times New Roman" w:hint="eastAsia"/>
          <w:b/>
          <w:bCs/>
          <w:color w:val="0070C0"/>
          <w:sz w:val="24"/>
          <w:szCs w:val="24"/>
        </w:rPr>
        <w:t>24</w:t>
      </w:r>
      <w:r w:rsidR="00323625" w:rsidRPr="007C18BA">
        <w:rPr>
          <w:rFonts w:ascii="Times New Roman" w:hAnsi="Times New Roman" w:cs="Times New Roman"/>
          <w:sz w:val="24"/>
          <w:szCs w:val="24"/>
        </w:rPr>
        <w:t xml:space="preserve"> Serum levels of ALT, AST, UREA, and CREA at day 15 after treatment with various doses of LAD NPs. ALT, alanine aminotransferase; AST, aspartate aminotransferase; UREA, blood urea; CREA, creatinine. Data are expressed as mean ± SD (n = 6).</w:t>
      </w:r>
    </w:p>
    <w:p w14:paraId="325A3A51" w14:textId="77777777" w:rsidR="00323625" w:rsidRPr="007C18BA" w:rsidRDefault="00323625" w:rsidP="00323625">
      <w:pPr>
        <w:rPr>
          <w:rFonts w:ascii="Times New Roman" w:hAnsi="Times New Roman" w:cs="Times New Roman"/>
          <w:sz w:val="24"/>
          <w:szCs w:val="24"/>
        </w:rPr>
      </w:pPr>
    </w:p>
    <w:p w14:paraId="4A7C06DF" w14:textId="77777777" w:rsidR="00323625" w:rsidRPr="007C18BA" w:rsidRDefault="00323625" w:rsidP="00323625">
      <w:pPr>
        <w:rPr>
          <w:rFonts w:ascii="Times New Roman" w:hAnsi="Times New Roman" w:cs="Times New Roman"/>
          <w:sz w:val="24"/>
          <w:szCs w:val="24"/>
        </w:rPr>
      </w:pPr>
    </w:p>
    <w:p w14:paraId="132083DD" w14:textId="77777777" w:rsidR="00323625" w:rsidRPr="007C18BA" w:rsidRDefault="00323625" w:rsidP="00323625">
      <w:pPr>
        <w:rPr>
          <w:rFonts w:ascii="Times New Roman" w:hAnsi="Times New Roman" w:cs="Times New Roman"/>
          <w:sz w:val="24"/>
          <w:szCs w:val="24"/>
        </w:rPr>
      </w:pPr>
    </w:p>
    <w:p w14:paraId="616F6982" w14:textId="77777777" w:rsidR="00323625" w:rsidRPr="007C18BA" w:rsidRDefault="00323625" w:rsidP="00323625">
      <w:pPr>
        <w:rPr>
          <w:rFonts w:ascii="Times New Roman" w:hAnsi="Times New Roman" w:cs="Times New Roman"/>
          <w:sz w:val="24"/>
          <w:szCs w:val="24"/>
        </w:rPr>
      </w:pPr>
    </w:p>
    <w:p w14:paraId="0A2F9139" w14:textId="77777777" w:rsidR="00323625" w:rsidRPr="007C18BA" w:rsidRDefault="00323625" w:rsidP="00323625">
      <w:pPr>
        <w:widowControl/>
        <w:jc w:val="left"/>
        <w:rPr>
          <w:rFonts w:ascii="Times New Roman" w:hAnsi="Times New Roman" w:cs="Times New Roman"/>
          <w:sz w:val="24"/>
          <w:szCs w:val="24"/>
        </w:rPr>
      </w:pPr>
      <w:r w:rsidRPr="007C18BA">
        <w:rPr>
          <w:rFonts w:ascii="Times New Roman" w:hAnsi="Times New Roman" w:cs="Times New Roman"/>
          <w:sz w:val="24"/>
          <w:szCs w:val="24"/>
        </w:rPr>
        <w:br w:type="page"/>
      </w:r>
    </w:p>
    <w:p w14:paraId="5DE2E7E2" w14:textId="77777777" w:rsidR="00323625" w:rsidRPr="007C18BA" w:rsidRDefault="00323625" w:rsidP="00323625">
      <w:pPr>
        <w:rPr>
          <w:rFonts w:ascii="Times New Roman" w:hAnsi="Times New Roman" w:cs="Times New Roman"/>
          <w:sz w:val="24"/>
          <w:szCs w:val="24"/>
        </w:rPr>
      </w:pPr>
      <w:r w:rsidRPr="007C18BA">
        <w:rPr>
          <w:rFonts w:ascii="Times New Roman" w:hAnsi="Times New Roman" w:cs="Times New Roman"/>
          <w:noProof/>
          <w:sz w:val="24"/>
          <w:szCs w:val="24"/>
          <w:lang w:val="en-IN" w:eastAsia="en-IN"/>
        </w:rPr>
        <w:lastRenderedPageBreak/>
        <w:drawing>
          <wp:inline distT="0" distB="0" distL="0" distR="0" wp14:anchorId="17638E58" wp14:editId="615884C2">
            <wp:extent cx="6120000" cy="3574800"/>
            <wp:effectExtent l="0" t="0" r="0" b="698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000" cy="3574800"/>
                    </a:xfrm>
                    <a:prstGeom prst="rect">
                      <a:avLst/>
                    </a:prstGeom>
                    <a:noFill/>
                  </pic:spPr>
                </pic:pic>
              </a:graphicData>
            </a:graphic>
          </wp:inline>
        </w:drawing>
      </w:r>
    </w:p>
    <w:p w14:paraId="64E6C16F" w14:textId="77777777" w:rsidR="00323625" w:rsidRPr="007C18BA" w:rsidRDefault="00323625" w:rsidP="00323625">
      <w:pPr>
        <w:rPr>
          <w:rFonts w:ascii="Times New Roman" w:hAnsi="Times New Roman" w:cs="Times New Roman"/>
          <w:sz w:val="24"/>
          <w:szCs w:val="24"/>
        </w:rPr>
      </w:pPr>
    </w:p>
    <w:p w14:paraId="0397B497" w14:textId="10F8245E" w:rsidR="00323625" w:rsidRPr="00ED44C6" w:rsidRDefault="004F565A" w:rsidP="00323625">
      <w:pPr>
        <w:rPr>
          <w:rFonts w:ascii="Times New Roman" w:hAnsi="Times New Roman" w:cs="Times New Roman"/>
          <w:sz w:val="24"/>
          <w:szCs w:val="24"/>
        </w:rPr>
      </w:pPr>
      <w:r w:rsidRPr="007C18BA">
        <w:rPr>
          <w:rFonts w:ascii="Times New Roman" w:hAnsi="Times New Roman" w:cs="Times New Roman"/>
          <w:b/>
          <w:bCs/>
          <w:color w:val="0070C0"/>
          <w:sz w:val="24"/>
          <w:szCs w:val="24"/>
        </w:rPr>
        <w:t>Fig.</w:t>
      </w:r>
      <w:r w:rsidR="00323625" w:rsidRPr="007C18BA">
        <w:rPr>
          <w:rFonts w:ascii="Times New Roman" w:hAnsi="Times New Roman" w:cs="Times New Roman"/>
          <w:color w:val="0070C0"/>
          <w:sz w:val="24"/>
          <w:szCs w:val="24"/>
        </w:rPr>
        <w:t xml:space="preserve"> </w:t>
      </w:r>
      <w:r w:rsidRPr="007C18BA">
        <w:rPr>
          <w:rFonts w:ascii="Times New Roman" w:hAnsi="Times New Roman" w:cs="Times New Roman"/>
          <w:b/>
          <w:bCs/>
          <w:color w:val="0070C0"/>
          <w:sz w:val="24"/>
          <w:szCs w:val="24"/>
        </w:rPr>
        <w:t>S</w:t>
      </w:r>
      <w:r w:rsidR="00A76CB1" w:rsidRPr="007C18BA">
        <w:rPr>
          <w:rFonts w:ascii="Times New Roman" w:hAnsi="Times New Roman" w:cs="Times New Roman" w:hint="eastAsia"/>
          <w:b/>
          <w:bCs/>
          <w:color w:val="0070C0"/>
          <w:sz w:val="24"/>
          <w:szCs w:val="24"/>
        </w:rPr>
        <w:t>25</w:t>
      </w:r>
      <w:r w:rsidR="00323625" w:rsidRPr="007C18BA">
        <w:rPr>
          <w:rFonts w:ascii="Times New Roman" w:hAnsi="Times New Roman" w:cs="Times New Roman"/>
          <w:sz w:val="24"/>
          <w:szCs w:val="24"/>
        </w:rPr>
        <w:t xml:space="preserve"> </w:t>
      </w:r>
      <w:r w:rsidRPr="007C18BA">
        <w:rPr>
          <w:rFonts w:ascii="Times New Roman" w:hAnsi="Times New Roman" w:cs="Times New Roman"/>
          <w:sz w:val="24"/>
          <w:szCs w:val="24"/>
        </w:rPr>
        <w:t>H&amp;E</w:t>
      </w:r>
      <w:r w:rsidR="00323625" w:rsidRPr="007C18BA">
        <w:rPr>
          <w:rFonts w:ascii="Times New Roman" w:hAnsi="Times New Roman" w:cs="Times New Roman"/>
          <w:sz w:val="24"/>
          <w:szCs w:val="24"/>
        </w:rPr>
        <w:t>-stained pathological sections of typical major organs.</w:t>
      </w:r>
    </w:p>
    <w:p w14:paraId="6DF7C298" w14:textId="77777777" w:rsidR="00323625" w:rsidRPr="00ED44C6" w:rsidRDefault="00323625" w:rsidP="00323625">
      <w:pPr>
        <w:rPr>
          <w:rFonts w:ascii="Times New Roman" w:hAnsi="Times New Roman" w:cs="Times New Roman"/>
          <w:sz w:val="24"/>
          <w:szCs w:val="24"/>
        </w:rPr>
      </w:pPr>
    </w:p>
    <w:p w14:paraId="54F134D5" w14:textId="77777777" w:rsidR="00323625" w:rsidRPr="00ED44C6" w:rsidRDefault="00323625" w:rsidP="00323625">
      <w:pPr>
        <w:adjustRightInd w:val="0"/>
        <w:snapToGrid w:val="0"/>
        <w:rPr>
          <w:rFonts w:ascii="Times New Roman" w:hAnsi="Times New Roman" w:cs="Times New Roman"/>
          <w:b/>
          <w:bCs/>
          <w:sz w:val="24"/>
          <w:szCs w:val="24"/>
        </w:rPr>
      </w:pPr>
    </w:p>
    <w:p w14:paraId="4E5D8A8D" w14:textId="77777777" w:rsidR="00F52431" w:rsidRPr="00323625" w:rsidRDefault="00F52431" w:rsidP="00397F92">
      <w:pPr>
        <w:tabs>
          <w:tab w:val="left" w:pos="6401"/>
        </w:tabs>
        <w:rPr>
          <w:rFonts w:ascii="Times New Roman" w:hAnsi="Times New Roman" w:cs="Times New Roman"/>
          <w:sz w:val="24"/>
          <w:szCs w:val="24"/>
        </w:rPr>
      </w:pPr>
    </w:p>
    <w:sectPr w:rsidR="00F52431" w:rsidRPr="00323625" w:rsidSect="00965B99">
      <w:headerReference w:type="default" r:id="rId34"/>
      <w:footerReference w:type="default" r:id="rId35"/>
      <w:pgSz w:w="11906" w:h="16838"/>
      <w:pgMar w:top="1440" w:right="1080" w:bottom="1440" w:left="1080" w:header="709" w:footer="70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D8D49" w14:textId="77777777" w:rsidR="00EF025F" w:rsidRDefault="00EF025F" w:rsidP="004B0434">
      <w:r>
        <w:separator/>
      </w:r>
    </w:p>
  </w:endnote>
  <w:endnote w:type="continuationSeparator" w:id="0">
    <w:p w14:paraId="6EC6C3BC" w14:textId="77777777" w:rsidR="00EF025F" w:rsidRDefault="00EF025F" w:rsidP="004B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00005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icrosoft YaHei">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348609"/>
      <w:docPartObj>
        <w:docPartGallery w:val="Page Numbers (Bottom of Page)"/>
        <w:docPartUnique/>
      </w:docPartObj>
    </w:sdtPr>
    <w:sdtEndPr/>
    <w:sdtContent>
      <w:p w14:paraId="6CEC8886" w14:textId="490F0B33" w:rsidR="005373AF" w:rsidRDefault="005373AF" w:rsidP="00323625">
        <w:pPr>
          <w:pStyle w:val="Footer"/>
          <w:jc w:val="center"/>
        </w:pPr>
        <w:r w:rsidRPr="005373AF">
          <w:rPr>
            <w:rFonts w:ascii="Times New Roman" w:hAnsi="Times New Roman" w:cs="Times New Roman"/>
            <w:sz w:val="22"/>
            <w:szCs w:val="22"/>
          </w:rPr>
          <w:fldChar w:fldCharType="begin"/>
        </w:r>
        <w:r w:rsidRPr="005373AF">
          <w:rPr>
            <w:rFonts w:ascii="Times New Roman" w:hAnsi="Times New Roman" w:cs="Times New Roman"/>
            <w:sz w:val="22"/>
            <w:szCs w:val="22"/>
          </w:rPr>
          <w:instrText>PAGE   \* MERGEFORMAT</w:instrText>
        </w:r>
        <w:r w:rsidRPr="005373AF">
          <w:rPr>
            <w:rFonts w:ascii="Times New Roman" w:hAnsi="Times New Roman" w:cs="Times New Roman"/>
            <w:sz w:val="22"/>
            <w:szCs w:val="22"/>
          </w:rPr>
          <w:fldChar w:fldCharType="separate"/>
        </w:r>
        <w:r w:rsidR="0072241D" w:rsidRPr="0072241D">
          <w:rPr>
            <w:rFonts w:ascii="Times New Roman" w:hAnsi="Times New Roman" w:cs="Times New Roman"/>
            <w:noProof/>
            <w:sz w:val="22"/>
            <w:szCs w:val="22"/>
            <w:lang w:val="zh-CN"/>
          </w:rPr>
          <w:t>7</w:t>
        </w:r>
        <w:r w:rsidRPr="005373AF">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E6D10" w14:textId="77777777" w:rsidR="00EF025F" w:rsidRDefault="00EF025F" w:rsidP="004B0434">
      <w:r>
        <w:separator/>
      </w:r>
    </w:p>
  </w:footnote>
  <w:footnote w:type="continuationSeparator" w:id="0">
    <w:p w14:paraId="097CFA7D" w14:textId="77777777" w:rsidR="00EF025F" w:rsidRDefault="00EF025F" w:rsidP="004B0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A73A3" w14:textId="02A4CE45" w:rsidR="00450143" w:rsidRDefault="00450143" w:rsidP="00450143">
    <w:pPr>
      <w:jc w:val="right"/>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FB2D66"/>
    <w:multiLevelType w:val="hybridMultilevel"/>
    <w:tmpl w:val="4280A016"/>
    <w:lvl w:ilvl="0" w:tplc="953EE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35034BC"/>
    <w:multiLevelType w:val="hybridMultilevel"/>
    <w:tmpl w:val="DBF4C0F2"/>
    <w:lvl w:ilvl="0" w:tplc="EA2060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1MjE0MzI3MzIwsTRT0lEKTi0uzszPAykwNq0FAInSsVMtAAAA"/>
    <w:docVar w:name="EN.InstantFormat" w:val="&lt;ENInstantFormat&gt;&lt;Enabled&gt;1&lt;/Enabled&gt;&lt;ScanUnformatted&gt;1&lt;/ScanUnformatted&gt;&lt;ScanChanges&gt;1&lt;/ScanChanges&gt;&lt;Suspended&gt;0&lt;/Suspended&gt;&lt;/ENInstantFormat&gt;"/>
    <w:docVar w:name="EN.Layout" w:val="&lt;ENLayout&gt;&lt;Style&gt;Theranostic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faszzrtgvsfziervtzvfwvhpr2xvdrf5exd&quot;&gt;20211212 郑汉文&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61&lt;/item&gt;&lt;/record-ids&gt;&lt;/item&gt;&lt;/Libraries&gt;"/>
  </w:docVars>
  <w:rsids>
    <w:rsidRoot w:val="00E00101"/>
    <w:rsid w:val="00000084"/>
    <w:rsid w:val="00002C0D"/>
    <w:rsid w:val="00004B3F"/>
    <w:rsid w:val="000052B3"/>
    <w:rsid w:val="00007093"/>
    <w:rsid w:val="00007432"/>
    <w:rsid w:val="000101C6"/>
    <w:rsid w:val="000108F2"/>
    <w:rsid w:val="0001114C"/>
    <w:rsid w:val="00011391"/>
    <w:rsid w:val="0001150F"/>
    <w:rsid w:val="00011565"/>
    <w:rsid w:val="000138C5"/>
    <w:rsid w:val="00014FBC"/>
    <w:rsid w:val="00015112"/>
    <w:rsid w:val="00015AF2"/>
    <w:rsid w:val="00020446"/>
    <w:rsid w:val="00021B3B"/>
    <w:rsid w:val="00021F6A"/>
    <w:rsid w:val="00025EAD"/>
    <w:rsid w:val="00027102"/>
    <w:rsid w:val="000278BA"/>
    <w:rsid w:val="00027B80"/>
    <w:rsid w:val="0003258D"/>
    <w:rsid w:val="000326C0"/>
    <w:rsid w:val="00033C34"/>
    <w:rsid w:val="00034D0B"/>
    <w:rsid w:val="0003761C"/>
    <w:rsid w:val="0004336F"/>
    <w:rsid w:val="000435B0"/>
    <w:rsid w:val="0004494A"/>
    <w:rsid w:val="00045909"/>
    <w:rsid w:val="00046706"/>
    <w:rsid w:val="000469C4"/>
    <w:rsid w:val="00047E12"/>
    <w:rsid w:val="00050AE2"/>
    <w:rsid w:val="00051702"/>
    <w:rsid w:val="00053A6B"/>
    <w:rsid w:val="000550AB"/>
    <w:rsid w:val="000555F4"/>
    <w:rsid w:val="00057FE2"/>
    <w:rsid w:val="00060602"/>
    <w:rsid w:val="00061509"/>
    <w:rsid w:val="00063200"/>
    <w:rsid w:val="000642CA"/>
    <w:rsid w:val="000646E6"/>
    <w:rsid w:val="000665D1"/>
    <w:rsid w:val="0007038F"/>
    <w:rsid w:val="00071153"/>
    <w:rsid w:val="0007141E"/>
    <w:rsid w:val="000748ED"/>
    <w:rsid w:val="0007631A"/>
    <w:rsid w:val="00081CC5"/>
    <w:rsid w:val="00082B39"/>
    <w:rsid w:val="00082F09"/>
    <w:rsid w:val="0008396B"/>
    <w:rsid w:val="000842D6"/>
    <w:rsid w:val="000857AE"/>
    <w:rsid w:val="00087D90"/>
    <w:rsid w:val="00091BD1"/>
    <w:rsid w:val="00091DF5"/>
    <w:rsid w:val="00093138"/>
    <w:rsid w:val="00093DCF"/>
    <w:rsid w:val="0009740D"/>
    <w:rsid w:val="0009754C"/>
    <w:rsid w:val="000A04D6"/>
    <w:rsid w:val="000A198C"/>
    <w:rsid w:val="000A2533"/>
    <w:rsid w:val="000A2D6D"/>
    <w:rsid w:val="000A55DB"/>
    <w:rsid w:val="000A62C9"/>
    <w:rsid w:val="000A6353"/>
    <w:rsid w:val="000A66C7"/>
    <w:rsid w:val="000B3623"/>
    <w:rsid w:val="000B4129"/>
    <w:rsid w:val="000B4321"/>
    <w:rsid w:val="000B5D21"/>
    <w:rsid w:val="000C00C7"/>
    <w:rsid w:val="000C23E5"/>
    <w:rsid w:val="000D13CC"/>
    <w:rsid w:val="000D29B1"/>
    <w:rsid w:val="000D29C9"/>
    <w:rsid w:val="000D3626"/>
    <w:rsid w:val="000E05BF"/>
    <w:rsid w:val="000E6512"/>
    <w:rsid w:val="000E6863"/>
    <w:rsid w:val="000E738B"/>
    <w:rsid w:val="000E75C7"/>
    <w:rsid w:val="000F076F"/>
    <w:rsid w:val="000F146A"/>
    <w:rsid w:val="000F24AA"/>
    <w:rsid w:val="000F2858"/>
    <w:rsid w:val="000F328C"/>
    <w:rsid w:val="000F4831"/>
    <w:rsid w:val="000F654C"/>
    <w:rsid w:val="000F65CD"/>
    <w:rsid w:val="00100CE8"/>
    <w:rsid w:val="00100F96"/>
    <w:rsid w:val="00101BCB"/>
    <w:rsid w:val="00104ED4"/>
    <w:rsid w:val="00106167"/>
    <w:rsid w:val="00116BB5"/>
    <w:rsid w:val="00120713"/>
    <w:rsid w:val="0012181D"/>
    <w:rsid w:val="00121BF2"/>
    <w:rsid w:val="001237AD"/>
    <w:rsid w:val="00131BEF"/>
    <w:rsid w:val="00133B51"/>
    <w:rsid w:val="00133C58"/>
    <w:rsid w:val="00136C6B"/>
    <w:rsid w:val="001403FF"/>
    <w:rsid w:val="00140470"/>
    <w:rsid w:val="00142409"/>
    <w:rsid w:val="00145787"/>
    <w:rsid w:val="00146565"/>
    <w:rsid w:val="0015235D"/>
    <w:rsid w:val="001543B6"/>
    <w:rsid w:val="0015647E"/>
    <w:rsid w:val="00156AAC"/>
    <w:rsid w:val="001577CF"/>
    <w:rsid w:val="00161D35"/>
    <w:rsid w:val="0016200A"/>
    <w:rsid w:val="0016363D"/>
    <w:rsid w:val="00163A47"/>
    <w:rsid w:val="00164CFC"/>
    <w:rsid w:val="00164EE8"/>
    <w:rsid w:val="00165705"/>
    <w:rsid w:val="00165B36"/>
    <w:rsid w:val="00166035"/>
    <w:rsid w:val="001703D8"/>
    <w:rsid w:val="00171CA5"/>
    <w:rsid w:val="001733CC"/>
    <w:rsid w:val="0017514A"/>
    <w:rsid w:val="00175F0C"/>
    <w:rsid w:val="00177973"/>
    <w:rsid w:val="00177EEA"/>
    <w:rsid w:val="001805F1"/>
    <w:rsid w:val="001869D3"/>
    <w:rsid w:val="0018796D"/>
    <w:rsid w:val="001879EE"/>
    <w:rsid w:val="001911A7"/>
    <w:rsid w:val="00191706"/>
    <w:rsid w:val="001926F9"/>
    <w:rsid w:val="0019479C"/>
    <w:rsid w:val="00194FAB"/>
    <w:rsid w:val="00195B23"/>
    <w:rsid w:val="00197832"/>
    <w:rsid w:val="001A0D06"/>
    <w:rsid w:val="001A443F"/>
    <w:rsid w:val="001A4CCD"/>
    <w:rsid w:val="001A7A5C"/>
    <w:rsid w:val="001A7B55"/>
    <w:rsid w:val="001B06CF"/>
    <w:rsid w:val="001B1DF6"/>
    <w:rsid w:val="001B29DD"/>
    <w:rsid w:val="001B3FF1"/>
    <w:rsid w:val="001B488B"/>
    <w:rsid w:val="001B54E4"/>
    <w:rsid w:val="001B5926"/>
    <w:rsid w:val="001B6A99"/>
    <w:rsid w:val="001B7EC7"/>
    <w:rsid w:val="001C38C2"/>
    <w:rsid w:val="001C4039"/>
    <w:rsid w:val="001C40B1"/>
    <w:rsid w:val="001C49C8"/>
    <w:rsid w:val="001C557C"/>
    <w:rsid w:val="001C7E95"/>
    <w:rsid w:val="001D1500"/>
    <w:rsid w:val="001D2E8F"/>
    <w:rsid w:val="001D4DFB"/>
    <w:rsid w:val="001D78EC"/>
    <w:rsid w:val="001E4F60"/>
    <w:rsid w:val="001E5423"/>
    <w:rsid w:val="001E58F7"/>
    <w:rsid w:val="001E6720"/>
    <w:rsid w:val="001E6E3F"/>
    <w:rsid w:val="001E7BDF"/>
    <w:rsid w:val="001E7DFD"/>
    <w:rsid w:val="001F05D8"/>
    <w:rsid w:val="001F21A4"/>
    <w:rsid w:val="001F45DD"/>
    <w:rsid w:val="001F52CE"/>
    <w:rsid w:val="00206BAE"/>
    <w:rsid w:val="00206C39"/>
    <w:rsid w:val="0021377A"/>
    <w:rsid w:val="00215314"/>
    <w:rsid w:val="00217025"/>
    <w:rsid w:val="002170F0"/>
    <w:rsid w:val="00217376"/>
    <w:rsid w:val="00220A59"/>
    <w:rsid w:val="002229A6"/>
    <w:rsid w:val="0022315A"/>
    <w:rsid w:val="00223D0D"/>
    <w:rsid w:val="00224305"/>
    <w:rsid w:val="00224595"/>
    <w:rsid w:val="00224FF0"/>
    <w:rsid w:val="002260A3"/>
    <w:rsid w:val="00231A30"/>
    <w:rsid w:val="002320BA"/>
    <w:rsid w:val="00232CE1"/>
    <w:rsid w:val="00234AAA"/>
    <w:rsid w:val="00234F91"/>
    <w:rsid w:val="00236A1D"/>
    <w:rsid w:val="00240C57"/>
    <w:rsid w:val="0024326F"/>
    <w:rsid w:val="00252AE7"/>
    <w:rsid w:val="00252E73"/>
    <w:rsid w:val="002549B9"/>
    <w:rsid w:val="0025520A"/>
    <w:rsid w:val="002570FE"/>
    <w:rsid w:val="00257451"/>
    <w:rsid w:val="00257B5F"/>
    <w:rsid w:val="002603FC"/>
    <w:rsid w:val="00262D11"/>
    <w:rsid w:val="00265DBB"/>
    <w:rsid w:val="002666EB"/>
    <w:rsid w:val="00266B27"/>
    <w:rsid w:val="00266F44"/>
    <w:rsid w:val="002670F5"/>
    <w:rsid w:val="00267B01"/>
    <w:rsid w:val="00271BB0"/>
    <w:rsid w:val="00272C4F"/>
    <w:rsid w:val="0027743E"/>
    <w:rsid w:val="00277CAC"/>
    <w:rsid w:val="00280B40"/>
    <w:rsid w:val="00281AA1"/>
    <w:rsid w:val="00282E94"/>
    <w:rsid w:val="002865EF"/>
    <w:rsid w:val="00294A14"/>
    <w:rsid w:val="00295207"/>
    <w:rsid w:val="00297DE4"/>
    <w:rsid w:val="002A108F"/>
    <w:rsid w:val="002B00F8"/>
    <w:rsid w:val="002B09AC"/>
    <w:rsid w:val="002B49A9"/>
    <w:rsid w:val="002B65DF"/>
    <w:rsid w:val="002B7AF8"/>
    <w:rsid w:val="002B7FDD"/>
    <w:rsid w:val="002C1BDA"/>
    <w:rsid w:val="002C29B0"/>
    <w:rsid w:val="002C30F7"/>
    <w:rsid w:val="002C61B2"/>
    <w:rsid w:val="002D06D9"/>
    <w:rsid w:val="002D0895"/>
    <w:rsid w:val="002D23B4"/>
    <w:rsid w:val="002D3684"/>
    <w:rsid w:val="002D3795"/>
    <w:rsid w:val="002D4853"/>
    <w:rsid w:val="002E1311"/>
    <w:rsid w:val="002E2EF7"/>
    <w:rsid w:val="002E4C65"/>
    <w:rsid w:val="002F0EB9"/>
    <w:rsid w:val="002F0EF2"/>
    <w:rsid w:val="002F2C6A"/>
    <w:rsid w:val="002F529E"/>
    <w:rsid w:val="002F6A9A"/>
    <w:rsid w:val="002F6CBD"/>
    <w:rsid w:val="003000E9"/>
    <w:rsid w:val="003101E7"/>
    <w:rsid w:val="0031404A"/>
    <w:rsid w:val="00314DF6"/>
    <w:rsid w:val="003169D7"/>
    <w:rsid w:val="00320314"/>
    <w:rsid w:val="003224DA"/>
    <w:rsid w:val="00323625"/>
    <w:rsid w:val="003245AA"/>
    <w:rsid w:val="0032528C"/>
    <w:rsid w:val="00326B86"/>
    <w:rsid w:val="00327745"/>
    <w:rsid w:val="00331EC4"/>
    <w:rsid w:val="0033206D"/>
    <w:rsid w:val="00332504"/>
    <w:rsid w:val="00333032"/>
    <w:rsid w:val="003359FC"/>
    <w:rsid w:val="003403D5"/>
    <w:rsid w:val="00340DF0"/>
    <w:rsid w:val="0034271B"/>
    <w:rsid w:val="00344531"/>
    <w:rsid w:val="0034798C"/>
    <w:rsid w:val="00350178"/>
    <w:rsid w:val="00351EA0"/>
    <w:rsid w:val="0035238E"/>
    <w:rsid w:val="00352A9C"/>
    <w:rsid w:val="0035336B"/>
    <w:rsid w:val="00354956"/>
    <w:rsid w:val="00354BFB"/>
    <w:rsid w:val="00355447"/>
    <w:rsid w:val="00357135"/>
    <w:rsid w:val="00357826"/>
    <w:rsid w:val="00362800"/>
    <w:rsid w:val="0036519B"/>
    <w:rsid w:val="00366D8D"/>
    <w:rsid w:val="00370092"/>
    <w:rsid w:val="0037109D"/>
    <w:rsid w:val="003728A2"/>
    <w:rsid w:val="00373580"/>
    <w:rsid w:val="00373E4D"/>
    <w:rsid w:val="00374167"/>
    <w:rsid w:val="003754C1"/>
    <w:rsid w:val="00375E00"/>
    <w:rsid w:val="003763F4"/>
    <w:rsid w:val="003771DD"/>
    <w:rsid w:val="00381B12"/>
    <w:rsid w:val="00387B8C"/>
    <w:rsid w:val="00392A55"/>
    <w:rsid w:val="003956A6"/>
    <w:rsid w:val="00395774"/>
    <w:rsid w:val="00397F92"/>
    <w:rsid w:val="003A281D"/>
    <w:rsid w:val="003A2D04"/>
    <w:rsid w:val="003A384E"/>
    <w:rsid w:val="003A3B39"/>
    <w:rsid w:val="003A445B"/>
    <w:rsid w:val="003A451F"/>
    <w:rsid w:val="003A547E"/>
    <w:rsid w:val="003A59C6"/>
    <w:rsid w:val="003A6198"/>
    <w:rsid w:val="003A7772"/>
    <w:rsid w:val="003A7E4B"/>
    <w:rsid w:val="003B12FF"/>
    <w:rsid w:val="003B4F8C"/>
    <w:rsid w:val="003C419A"/>
    <w:rsid w:val="003C6AD8"/>
    <w:rsid w:val="003D07F3"/>
    <w:rsid w:val="003D146C"/>
    <w:rsid w:val="003D3771"/>
    <w:rsid w:val="003D6A21"/>
    <w:rsid w:val="003D785E"/>
    <w:rsid w:val="003E0F72"/>
    <w:rsid w:val="003E25CE"/>
    <w:rsid w:val="003E2BA0"/>
    <w:rsid w:val="003E3607"/>
    <w:rsid w:val="003E69B4"/>
    <w:rsid w:val="003F23B6"/>
    <w:rsid w:val="003F7537"/>
    <w:rsid w:val="004004D2"/>
    <w:rsid w:val="00403FDB"/>
    <w:rsid w:val="004059EA"/>
    <w:rsid w:val="00407D81"/>
    <w:rsid w:val="00411FBE"/>
    <w:rsid w:val="00412090"/>
    <w:rsid w:val="00413838"/>
    <w:rsid w:val="004153CB"/>
    <w:rsid w:val="004172CB"/>
    <w:rsid w:val="00424A1D"/>
    <w:rsid w:val="00424E96"/>
    <w:rsid w:val="0042582A"/>
    <w:rsid w:val="00430429"/>
    <w:rsid w:val="00431EF9"/>
    <w:rsid w:val="00432A5B"/>
    <w:rsid w:val="00433603"/>
    <w:rsid w:val="00433D2B"/>
    <w:rsid w:val="00434B9A"/>
    <w:rsid w:val="00436F0F"/>
    <w:rsid w:val="00443B84"/>
    <w:rsid w:val="00450143"/>
    <w:rsid w:val="00450B4B"/>
    <w:rsid w:val="00450FE3"/>
    <w:rsid w:val="00451D11"/>
    <w:rsid w:val="004542C4"/>
    <w:rsid w:val="0045545F"/>
    <w:rsid w:val="00455F63"/>
    <w:rsid w:val="00456275"/>
    <w:rsid w:val="00456DE2"/>
    <w:rsid w:val="00464D4C"/>
    <w:rsid w:val="00465105"/>
    <w:rsid w:val="00465872"/>
    <w:rsid w:val="00466356"/>
    <w:rsid w:val="00471087"/>
    <w:rsid w:val="0047550F"/>
    <w:rsid w:val="0047606F"/>
    <w:rsid w:val="0048000D"/>
    <w:rsid w:val="004812AC"/>
    <w:rsid w:val="004821D1"/>
    <w:rsid w:val="00484AA8"/>
    <w:rsid w:val="004905FE"/>
    <w:rsid w:val="00490DEB"/>
    <w:rsid w:val="00491702"/>
    <w:rsid w:val="00491EF2"/>
    <w:rsid w:val="00494639"/>
    <w:rsid w:val="00495157"/>
    <w:rsid w:val="00495CAD"/>
    <w:rsid w:val="00496B4B"/>
    <w:rsid w:val="004A07E5"/>
    <w:rsid w:val="004A7166"/>
    <w:rsid w:val="004A7DE6"/>
    <w:rsid w:val="004B0434"/>
    <w:rsid w:val="004B62FD"/>
    <w:rsid w:val="004C010B"/>
    <w:rsid w:val="004C171E"/>
    <w:rsid w:val="004C294C"/>
    <w:rsid w:val="004C3441"/>
    <w:rsid w:val="004C38B9"/>
    <w:rsid w:val="004C5632"/>
    <w:rsid w:val="004C6E7E"/>
    <w:rsid w:val="004D3234"/>
    <w:rsid w:val="004D50DD"/>
    <w:rsid w:val="004D6F71"/>
    <w:rsid w:val="004E1BAA"/>
    <w:rsid w:val="004E2F3D"/>
    <w:rsid w:val="004E3534"/>
    <w:rsid w:val="004E3B1C"/>
    <w:rsid w:val="004E4384"/>
    <w:rsid w:val="004F3181"/>
    <w:rsid w:val="004F4DA1"/>
    <w:rsid w:val="004F565A"/>
    <w:rsid w:val="004F696C"/>
    <w:rsid w:val="004F6B49"/>
    <w:rsid w:val="004F76E4"/>
    <w:rsid w:val="0050044A"/>
    <w:rsid w:val="00501173"/>
    <w:rsid w:val="00506A0E"/>
    <w:rsid w:val="00506E47"/>
    <w:rsid w:val="0051156C"/>
    <w:rsid w:val="00516415"/>
    <w:rsid w:val="00516640"/>
    <w:rsid w:val="00517EA3"/>
    <w:rsid w:val="0052219C"/>
    <w:rsid w:val="0052305E"/>
    <w:rsid w:val="00523D54"/>
    <w:rsid w:val="005252FF"/>
    <w:rsid w:val="00525B73"/>
    <w:rsid w:val="005270C8"/>
    <w:rsid w:val="005331AB"/>
    <w:rsid w:val="005337DC"/>
    <w:rsid w:val="0053633A"/>
    <w:rsid w:val="005368D2"/>
    <w:rsid w:val="005368D6"/>
    <w:rsid w:val="00536E6A"/>
    <w:rsid w:val="005373AF"/>
    <w:rsid w:val="00537C81"/>
    <w:rsid w:val="005421C3"/>
    <w:rsid w:val="0054232D"/>
    <w:rsid w:val="005424D2"/>
    <w:rsid w:val="0054320B"/>
    <w:rsid w:val="005438C2"/>
    <w:rsid w:val="00545E2E"/>
    <w:rsid w:val="0054656E"/>
    <w:rsid w:val="00547108"/>
    <w:rsid w:val="00555EFD"/>
    <w:rsid w:val="00560BFF"/>
    <w:rsid w:val="00560E86"/>
    <w:rsid w:val="005669BF"/>
    <w:rsid w:val="00566BC4"/>
    <w:rsid w:val="00570275"/>
    <w:rsid w:val="00571CA0"/>
    <w:rsid w:val="00574E32"/>
    <w:rsid w:val="00575401"/>
    <w:rsid w:val="00576854"/>
    <w:rsid w:val="00576AB5"/>
    <w:rsid w:val="0058027D"/>
    <w:rsid w:val="00583E7E"/>
    <w:rsid w:val="00585AD3"/>
    <w:rsid w:val="00585C5F"/>
    <w:rsid w:val="00585C97"/>
    <w:rsid w:val="00585FB4"/>
    <w:rsid w:val="005872FB"/>
    <w:rsid w:val="00587987"/>
    <w:rsid w:val="005909CC"/>
    <w:rsid w:val="00594176"/>
    <w:rsid w:val="00595627"/>
    <w:rsid w:val="00595EDB"/>
    <w:rsid w:val="00597426"/>
    <w:rsid w:val="005A30B6"/>
    <w:rsid w:val="005A3528"/>
    <w:rsid w:val="005A47D9"/>
    <w:rsid w:val="005A4A96"/>
    <w:rsid w:val="005A776C"/>
    <w:rsid w:val="005A7BDA"/>
    <w:rsid w:val="005B40E0"/>
    <w:rsid w:val="005B5369"/>
    <w:rsid w:val="005B633C"/>
    <w:rsid w:val="005C0049"/>
    <w:rsid w:val="005C0A56"/>
    <w:rsid w:val="005C36C3"/>
    <w:rsid w:val="005C41B6"/>
    <w:rsid w:val="005C59E9"/>
    <w:rsid w:val="005C697F"/>
    <w:rsid w:val="005C79D7"/>
    <w:rsid w:val="005D32DC"/>
    <w:rsid w:val="005D352C"/>
    <w:rsid w:val="005D3B78"/>
    <w:rsid w:val="005D3FA0"/>
    <w:rsid w:val="005D5E59"/>
    <w:rsid w:val="005D76C0"/>
    <w:rsid w:val="005E2F2D"/>
    <w:rsid w:val="005E7D2E"/>
    <w:rsid w:val="005F0E8E"/>
    <w:rsid w:val="005F151E"/>
    <w:rsid w:val="005F2238"/>
    <w:rsid w:val="005F478B"/>
    <w:rsid w:val="005F5A74"/>
    <w:rsid w:val="00602272"/>
    <w:rsid w:val="00605EFF"/>
    <w:rsid w:val="00606982"/>
    <w:rsid w:val="00611175"/>
    <w:rsid w:val="00613A6D"/>
    <w:rsid w:val="00615042"/>
    <w:rsid w:val="0061517F"/>
    <w:rsid w:val="0061559D"/>
    <w:rsid w:val="00615C0C"/>
    <w:rsid w:val="0061738A"/>
    <w:rsid w:val="00624AF2"/>
    <w:rsid w:val="00625D28"/>
    <w:rsid w:val="0062752B"/>
    <w:rsid w:val="00632309"/>
    <w:rsid w:val="006334B2"/>
    <w:rsid w:val="00635424"/>
    <w:rsid w:val="00636DF7"/>
    <w:rsid w:val="006437B8"/>
    <w:rsid w:val="00645D4A"/>
    <w:rsid w:val="00647922"/>
    <w:rsid w:val="00647A61"/>
    <w:rsid w:val="0065357B"/>
    <w:rsid w:val="006540DC"/>
    <w:rsid w:val="0065613C"/>
    <w:rsid w:val="0065626E"/>
    <w:rsid w:val="00660B9B"/>
    <w:rsid w:val="0066258C"/>
    <w:rsid w:val="00662671"/>
    <w:rsid w:val="00665F80"/>
    <w:rsid w:val="00681583"/>
    <w:rsid w:val="00681C52"/>
    <w:rsid w:val="00682963"/>
    <w:rsid w:val="00682A13"/>
    <w:rsid w:val="006843D7"/>
    <w:rsid w:val="00684F43"/>
    <w:rsid w:val="00692E4B"/>
    <w:rsid w:val="00694B0C"/>
    <w:rsid w:val="00696166"/>
    <w:rsid w:val="0069734A"/>
    <w:rsid w:val="006A4F67"/>
    <w:rsid w:val="006A5B0F"/>
    <w:rsid w:val="006A624C"/>
    <w:rsid w:val="006B00E0"/>
    <w:rsid w:val="006B214F"/>
    <w:rsid w:val="006B217A"/>
    <w:rsid w:val="006B5D11"/>
    <w:rsid w:val="006B5EE8"/>
    <w:rsid w:val="006B6440"/>
    <w:rsid w:val="006B64F4"/>
    <w:rsid w:val="006B7001"/>
    <w:rsid w:val="006B7194"/>
    <w:rsid w:val="006C26C6"/>
    <w:rsid w:val="006C2E31"/>
    <w:rsid w:val="006C376C"/>
    <w:rsid w:val="006C5B15"/>
    <w:rsid w:val="006C780A"/>
    <w:rsid w:val="006D059B"/>
    <w:rsid w:val="006D66D2"/>
    <w:rsid w:val="006D7A61"/>
    <w:rsid w:val="006E0045"/>
    <w:rsid w:val="006E0338"/>
    <w:rsid w:val="006E1C65"/>
    <w:rsid w:val="006E2C0C"/>
    <w:rsid w:val="006E2C8A"/>
    <w:rsid w:val="006E338F"/>
    <w:rsid w:val="006E7F59"/>
    <w:rsid w:val="006F00D2"/>
    <w:rsid w:val="006F10F6"/>
    <w:rsid w:val="006F2D90"/>
    <w:rsid w:val="006F320E"/>
    <w:rsid w:val="006F56B7"/>
    <w:rsid w:val="006F6F0B"/>
    <w:rsid w:val="00700059"/>
    <w:rsid w:val="0070088D"/>
    <w:rsid w:val="00700CBF"/>
    <w:rsid w:val="00701B4F"/>
    <w:rsid w:val="00702B8B"/>
    <w:rsid w:val="0070459E"/>
    <w:rsid w:val="00704CFD"/>
    <w:rsid w:val="007058F3"/>
    <w:rsid w:val="007134FE"/>
    <w:rsid w:val="00715627"/>
    <w:rsid w:val="007159A8"/>
    <w:rsid w:val="00716AB0"/>
    <w:rsid w:val="007179C1"/>
    <w:rsid w:val="00720C11"/>
    <w:rsid w:val="00721B33"/>
    <w:rsid w:val="0072241D"/>
    <w:rsid w:val="007236EC"/>
    <w:rsid w:val="00725201"/>
    <w:rsid w:val="00727383"/>
    <w:rsid w:val="00733993"/>
    <w:rsid w:val="007359A6"/>
    <w:rsid w:val="00736C7F"/>
    <w:rsid w:val="0074171D"/>
    <w:rsid w:val="0074264F"/>
    <w:rsid w:val="00745573"/>
    <w:rsid w:val="00746AA8"/>
    <w:rsid w:val="007479E8"/>
    <w:rsid w:val="0075046F"/>
    <w:rsid w:val="00752BAA"/>
    <w:rsid w:val="007553B2"/>
    <w:rsid w:val="00756891"/>
    <w:rsid w:val="0075727B"/>
    <w:rsid w:val="00760F8E"/>
    <w:rsid w:val="00761118"/>
    <w:rsid w:val="00761AEC"/>
    <w:rsid w:val="007643F0"/>
    <w:rsid w:val="00764B2C"/>
    <w:rsid w:val="00764E31"/>
    <w:rsid w:val="007654D3"/>
    <w:rsid w:val="00766A30"/>
    <w:rsid w:val="00767EA1"/>
    <w:rsid w:val="00771812"/>
    <w:rsid w:val="007732FE"/>
    <w:rsid w:val="007745C2"/>
    <w:rsid w:val="007746AA"/>
    <w:rsid w:val="007762DE"/>
    <w:rsid w:val="007778A7"/>
    <w:rsid w:val="00781849"/>
    <w:rsid w:val="0078277B"/>
    <w:rsid w:val="00782D35"/>
    <w:rsid w:val="00783777"/>
    <w:rsid w:val="0078378E"/>
    <w:rsid w:val="00784643"/>
    <w:rsid w:val="00784784"/>
    <w:rsid w:val="00785224"/>
    <w:rsid w:val="00786C70"/>
    <w:rsid w:val="00786E89"/>
    <w:rsid w:val="00787A06"/>
    <w:rsid w:val="00791390"/>
    <w:rsid w:val="00794200"/>
    <w:rsid w:val="0079564D"/>
    <w:rsid w:val="00797F61"/>
    <w:rsid w:val="007A21C3"/>
    <w:rsid w:val="007A384F"/>
    <w:rsid w:val="007A4308"/>
    <w:rsid w:val="007A6D34"/>
    <w:rsid w:val="007B04C7"/>
    <w:rsid w:val="007B3BF7"/>
    <w:rsid w:val="007B54F1"/>
    <w:rsid w:val="007B5DCB"/>
    <w:rsid w:val="007B5E04"/>
    <w:rsid w:val="007B7229"/>
    <w:rsid w:val="007C0873"/>
    <w:rsid w:val="007C18BA"/>
    <w:rsid w:val="007C2B72"/>
    <w:rsid w:val="007C3A7F"/>
    <w:rsid w:val="007C3E85"/>
    <w:rsid w:val="007C51CE"/>
    <w:rsid w:val="007C55B3"/>
    <w:rsid w:val="007C778F"/>
    <w:rsid w:val="007D09E5"/>
    <w:rsid w:val="007D166F"/>
    <w:rsid w:val="007D2594"/>
    <w:rsid w:val="007D2C54"/>
    <w:rsid w:val="007E22FD"/>
    <w:rsid w:val="007E2A38"/>
    <w:rsid w:val="007E2FAF"/>
    <w:rsid w:val="007E644B"/>
    <w:rsid w:val="007F0352"/>
    <w:rsid w:val="007F162C"/>
    <w:rsid w:val="007F397D"/>
    <w:rsid w:val="007F5B39"/>
    <w:rsid w:val="007F7A0B"/>
    <w:rsid w:val="008000F2"/>
    <w:rsid w:val="0080103F"/>
    <w:rsid w:val="008019AF"/>
    <w:rsid w:val="00802902"/>
    <w:rsid w:val="00802E1F"/>
    <w:rsid w:val="00803C04"/>
    <w:rsid w:val="008044D5"/>
    <w:rsid w:val="008065B6"/>
    <w:rsid w:val="00806BC2"/>
    <w:rsid w:val="00807BC5"/>
    <w:rsid w:val="00807E9E"/>
    <w:rsid w:val="00811A1A"/>
    <w:rsid w:val="00811C0B"/>
    <w:rsid w:val="00813011"/>
    <w:rsid w:val="00813EA6"/>
    <w:rsid w:val="008229F5"/>
    <w:rsid w:val="00823082"/>
    <w:rsid w:val="00825AAE"/>
    <w:rsid w:val="00826090"/>
    <w:rsid w:val="00826175"/>
    <w:rsid w:val="00826D29"/>
    <w:rsid w:val="00830335"/>
    <w:rsid w:val="00831183"/>
    <w:rsid w:val="00832BD2"/>
    <w:rsid w:val="00833411"/>
    <w:rsid w:val="00833B3E"/>
    <w:rsid w:val="00834504"/>
    <w:rsid w:val="00834DDE"/>
    <w:rsid w:val="00836142"/>
    <w:rsid w:val="00841E8F"/>
    <w:rsid w:val="00845831"/>
    <w:rsid w:val="0084752B"/>
    <w:rsid w:val="00850C42"/>
    <w:rsid w:val="00853B79"/>
    <w:rsid w:val="0086017A"/>
    <w:rsid w:val="00860481"/>
    <w:rsid w:val="0086386D"/>
    <w:rsid w:val="00864665"/>
    <w:rsid w:val="008647D1"/>
    <w:rsid w:val="00864BAB"/>
    <w:rsid w:val="008659EA"/>
    <w:rsid w:val="00866A76"/>
    <w:rsid w:val="00871B3E"/>
    <w:rsid w:val="008728EA"/>
    <w:rsid w:val="00873477"/>
    <w:rsid w:val="00873B9B"/>
    <w:rsid w:val="0087450B"/>
    <w:rsid w:val="00883C0B"/>
    <w:rsid w:val="008870D8"/>
    <w:rsid w:val="00890A54"/>
    <w:rsid w:val="00890F0D"/>
    <w:rsid w:val="008924FB"/>
    <w:rsid w:val="008927DB"/>
    <w:rsid w:val="0089346A"/>
    <w:rsid w:val="008956B1"/>
    <w:rsid w:val="00895DBB"/>
    <w:rsid w:val="00897F5D"/>
    <w:rsid w:val="008A310B"/>
    <w:rsid w:val="008A33BE"/>
    <w:rsid w:val="008A53C8"/>
    <w:rsid w:val="008A56F4"/>
    <w:rsid w:val="008A7977"/>
    <w:rsid w:val="008B2BF7"/>
    <w:rsid w:val="008B38B9"/>
    <w:rsid w:val="008B49B9"/>
    <w:rsid w:val="008B4A44"/>
    <w:rsid w:val="008B5DA7"/>
    <w:rsid w:val="008C1241"/>
    <w:rsid w:val="008C19F4"/>
    <w:rsid w:val="008C2341"/>
    <w:rsid w:val="008C3786"/>
    <w:rsid w:val="008C54FF"/>
    <w:rsid w:val="008C7221"/>
    <w:rsid w:val="008D15F5"/>
    <w:rsid w:val="008D250F"/>
    <w:rsid w:val="008D2624"/>
    <w:rsid w:val="008D2A18"/>
    <w:rsid w:val="008D2DF5"/>
    <w:rsid w:val="008D33AA"/>
    <w:rsid w:val="008D363E"/>
    <w:rsid w:val="008D38D2"/>
    <w:rsid w:val="008D4B28"/>
    <w:rsid w:val="008D6829"/>
    <w:rsid w:val="008D7DE4"/>
    <w:rsid w:val="008E05E3"/>
    <w:rsid w:val="008E11B7"/>
    <w:rsid w:val="008F2139"/>
    <w:rsid w:val="008F2728"/>
    <w:rsid w:val="00900757"/>
    <w:rsid w:val="00901D17"/>
    <w:rsid w:val="009030AE"/>
    <w:rsid w:val="00910E85"/>
    <w:rsid w:val="00911700"/>
    <w:rsid w:val="00911DA9"/>
    <w:rsid w:val="009158C3"/>
    <w:rsid w:val="00915B55"/>
    <w:rsid w:val="009161D2"/>
    <w:rsid w:val="00921BAE"/>
    <w:rsid w:val="00922FD1"/>
    <w:rsid w:val="009236E2"/>
    <w:rsid w:val="009266DB"/>
    <w:rsid w:val="00926E7C"/>
    <w:rsid w:val="00927DA4"/>
    <w:rsid w:val="00930B06"/>
    <w:rsid w:val="00931822"/>
    <w:rsid w:val="0093327F"/>
    <w:rsid w:val="00933F5B"/>
    <w:rsid w:val="00934650"/>
    <w:rsid w:val="009357F5"/>
    <w:rsid w:val="00936FE5"/>
    <w:rsid w:val="00937C93"/>
    <w:rsid w:val="00940E4F"/>
    <w:rsid w:val="0094225E"/>
    <w:rsid w:val="00942BF9"/>
    <w:rsid w:val="0094582A"/>
    <w:rsid w:val="0094589B"/>
    <w:rsid w:val="0095126D"/>
    <w:rsid w:val="009513AB"/>
    <w:rsid w:val="00951A9E"/>
    <w:rsid w:val="00952A4C"/>
    <w:rsid w:val="00953BF2"/>
    <w:rsid w:val="009549EE"/>
    <w:rsid w:val="00955AB2"/>
    <w:rsid w:val="009576B0"/>
    <w:rsid w:val="00961B41"/>
    <w:rsid w:val="009637AC"/>
    <w:rsid w:val="00963C65"/>
    <w:rsid w:val="00964426"/>
    <w:rsid w:val="00965B99"/>
    <w:rsid w:val="0096741E"/>
    <w:rsid w:val="00970F7F"/>
    <w:rsid w:val="00972693"/>
    <w:rsid w:val="00973CDA"/>
    <w:rsid w:val="00977D3C"/>
    <w:rsid w:val="009813E9"/>
    <w:rsid w:val="009832B3"/>
    <w:rsid w:val="00985631"/>
    <w:rsid w:val="00985E2A"/>
    <w:rsid w:val="00986508"/>
    <w:rsid w:val="0098725C"/>
    <w:rsid w:val="00991BD4"/>
    <w:rsid w:val="00991DC8"/>
    <w:rsid w:val="00992327"/>
    <w:rsid w:val="00993608"/>
    <w:rsid w:val="009959C2"/>
    <w:rsid w:val="009961EF"/>
    <w:rsid w:val="00996B00"/>
    <w:rsid w:val="00997D8A"/>
    <w:rsid w:val="009A195A"/>
    <w:rsid w:val="009A3A66"/>
    <w:rsid w:val="009A57F2"/>
    <w:rsid w:val="009A66EC"/>
    <w:rsid w:val="009B0295"/>
    <w:rsid w:val="009B1868"/>
    <w:rsid w:val="009B1C79"/>
    <w:rsid w:val="009B1D61"/>
    <w:rsid w:val="009B2B45"/>
    <w:rsid w:val="009B2FE7"/>
    <w:rsid w:val="009B379F"/>
    <w:rsid w:val="009B4265"/>
    <w:rsid w:val="009B4ADE"/>
    <w:rsid w:val="009B572F"/>
    <w:rsid w:val="009B731F"/>
    <w:rsid w:val="009B744C"/>
    <w:rsid w:val="009B78CF"/>
    <w:rsid w:val="009C1398"/>
    <w:rsid w:val="009C1BD8"/>
    <w:rsid w:val="009C43C2"/>
    <w:rsid w:val="009C7F6C"/>
    <w:rsid w:val="009D01BC"/>
    <w:rsid w:val="009D0E20"/>
    <w:rsid w:val="009D353B"/>
    <w:rsid w:val="009D3910"/>
    <w:rsid w:val="009D42F7"/>
    <w:rsid w:val="009D68D0"/>
    <w:rsid w:val="009E2054"/>
    <w:rsid w:val="009E4269"/>
    <w:rsid w:val="009E4A46"/>
    <w:rsid w:val="009E6402"/>
    <w:rsid w:val="009E7205"/>
    <w:rsid w:val="009F1D0C"/>
    <w:rsid w:val="009F311F"/>
    <w:rsid w:val="009F36DA"/>
    <w:rsid w:val="009F383D"/>
    <w:rsid w:val="00A02031"/>
    <w:rsid w:val="00A02150"/>
    <w:rsid w:val="00A02A96"/>
    <w:rsid w:val="00A0408B"/>
    <w:rsid w:val="00A069BB"/>
    <w:rsid w:val="00A0726C"/>
    <w:rsid w:val="00A10384"/>
    <w:rsid w:val="00A10492"/>
    <w:rsid w:val="00A10748"/>
    <w:rsid w:val="00A1149A"/>
    <w:rsid w:val="00A13567"/>
    <w:rsid w:val="00A14284"/>
    <w:rsid w:val="00A142B5"/>
    <w:rsid w:val="00A14D5A"/>
    <w:rsid w:val="00A1515D"/>
    <w:rsid w:val="00A17C13"/>
    <w:rsid w:val="00A20C61"/>
    <w:rsid w:val="00A22EBA"/>
    <w:rsid w:val="00A23685"/>
    <w:rsid w:val="00A25286"/>
    <w:rsid w:val="00A252E5"/>
    <w:rsid w:val="00A25639"/>
    <w:rsid w:val="00A321F3"/>
    <w:rsid w:val="00A342DD"/>
    <w:rsid w:val="00A3504C"/>
    <w:rsid w:val="00A37234"/>
    <w:rsid w:val="00A373EA"/>
    <w:rsid w:val="00A37C46"/>
    <w:rsid w:val="00A415C6"/>
    <w:rsid w:val="00A4475C"/>
    <w:rsid w:val="00A447C1"/>
    <w:rsid w:val="00A468F3"/>
    <w:rsid w:val="00A501B0"/>
    <w:rsid w:val="00A52CD0"/>
    <w:rsid w:val="00A5467A"/>
    <w:rsid w:val="00A55316"/>
    <w:rsid w:val="00A57A09"/>
    <w:rsid w:val="00A612B2"/>
    <w:rsid w:val="00A6255F"/>
    <w:rsid w:val="00A62DD8"/>
    <w:rsid w:val="00A64815"/>
    <w:rsid w:val="00A655CA"/>
    <w:rsid w:val="00A70CE8"/>
    <w:rsid w:val="00A726D7"/>
    <w:rsid w:val="00A72F40"/>
    <w:rsid w:val="00A74740"/>
    <w:rsid w:val="00A76CB1"/>
    <w:rsid w:val="00A834FE"/>
    <w:rsid w:val="00A871FF"/>
    <w:rsid w:val="00A907FF"/>
    <w:rsid w:val="00A91B35"/>
    <w:rsid w:val="00A9474C"/>
    <w:rsid w:val="00A962DE"/>
    <w:rsid w:val="00A9787F"/>
    <w:rsid w:val="00AA0F05"/>
    <w:rsid w:val="00AA18A2"/>
    <w:rsid w:val="00AA2E96"/>
    <w:rsid w:val="00AA42A1"/>
    <w:rsid w:val="00AA42F9"/>
    <w:rsid w:val="00AA5073"/>
    <w:rsid w:val="00AA5881"/>
    <w:rsid w:val="00AA6935"/>
    <w:rsid w:val="00AA697D"/>
    <w:rsid w:val="00AA6D31"/>
    <w:rsid w:val="00AB19D7"/>
    <w:rsid w:val="00AB21C6"/>
    <w:rsid w:val="00AB4960"/>
    <w:rsid w:val="00AC0C10"/>
    <w:rsid w:val="00AC15B4"/>
    <w:rsid w:val="00AC16B6"/>
    <w:rsid w:val="00AC417D"/>
    <w:rsid w:val="00AC41BF"/>
    <w:rsid w:val="00AC4D0C"/>
    <w:rsid w:val="00AC6B61"/>
    <w:rsid w:val="00AC733A"/>
    <w:rsid w:val="00AD1A84"/>
    <w:rsid w:val="00AD2F57"/>
    <w:rsid w:val="00AE0F2C"/>
    <w:rsid w:val="00AE2E88"/>
    <w:rsid w:val="00AF2A31"/>
    <w:rsid w:val="00AF481A"/>
    <w:rsid w:val="00AF5257"/>
    <w:rsid w:val="00AF662C"/>
    <w:rsid w:val="00AF76AD"/>
    <w:rsid w:val="00B0201C"/>
    <w:rsid w:val="00B02036"/>
    <w:rsid w:val="00B0216B"/>
    <w:rsid w:val="00B03AD9"/>
    <w:rsid w:val="00B057B5"/>
    <w:rsid w:val="00B062FF"/>
    <w:rsid w:val="00B07B51"/>
    <w:rsid w:val="00B105C1"/>
    <w:rsid w:val="00B117C1"/>
    <w:rsid w:val="00B1237D"/>
    <w:rsid w:val="00B12B80"/>
    <w:rsid w:val="00B12C6C"/>
    <w:rsid w:val="00B1376B"/>
    <w:rsid w:val="00B138C7"/>
    <w:rsid w:val="00B23E02"/>
    <w:rsid w:val="00B248B9"/>
    <w:rsid w:val="00B25ADA"/>
    <w:rsid w:val="00B34841"/>
    <w:rsid w:val="00B36732"/>
    <w:rsid w:val="00B36962"/>
    <w:rsid w:val="00B3736B"/>
    <w:rsid w:val="00B37FE7"/>
    <w:rsid w:val="00B43120"/>
    <w:rsid w:val="00B45428"/>
    <w:rsid w:val="00B51BC3"/>
    <w:rsid w:val="00B533F4"/>
    <w:rsid w:val="00B55AC2"/>
    <w:rsid w:val="00B606C8"/>
    <w:rsid w:val="00B62D21"/>
    <w:rsid w:val="00B63838"/>
    <w:rsid w:val="00B63CA1"/>
    <w:rsid w:val="00B64800"/>
    <w:rsid w:val="00B67192"/>
    <w:rsid w:val="00B677E1"/>
    <w:rsid w:val="00B72848"/>
    <w:rsid w:val="00B761F2"/>
    <w:rsid w:val="00B776C7"/>
    <w:rsid w:val="00B803D2"/>
    <w:rsid w:val="00B81AC3"/>
    <w:rsid w:val="00B83478"/>
    <w:rsid w:val="00B8528D"/>
    <w:rsid w:val="00B85EC5"/>
    <w:rsid w:val="00B87B0C"/>
    <w:rsid w:val="00B90AB0"/>
    <w:rsid w:val="00B9410F"/>
    <w:rsid w:val="00B95138"/>
    <w:rsid w:val="00B96CF4"/>
    <w:rsid w:val="00BA1506"/>
    <w:rsid w:val="00BA1AF8"/>
    <w:rsid w:val="00BA22F8"/>
    <w:rsid w:val="00BA3713"/>
    <w:rsid w:val="00BA6F12"/>
    <w:rsid w:val="00BB074A"/>
    <w:rsid w:val="00BB107E"/>
    <w:rsid w:val="00BB1987"/>
    <w:rsid w:val="00BB22CD"/>
    <w:rsid w:val="00BB3ADB"/>
    <w:rsid w:val="00BB49EE"/>
    <w:rsid w:val="00BB7206"/>
    <w:rsid w:val="00BC2ADB"/>
    <w:rsid w:val="00BC41EF"/>
    <w:rsid w:val="00BC4F53"/>
    <w:rsid w:val="00BC57CD"/>
    <w:rsid w:val="00BC73BB"/>
    <w:rsid w:val="00BD0253"/>
    <w:rsid w:val="00BD18B5"/>
    <w:rsid w:val="00BD2439"/>
    <w:rsid w:val="00BD2D11"/>
    <w:rsid w:val="00BD4F70"/>
    <w:rsid w:val="00BD50B5"/>
    <w:rsid w:val="00BD67B2"/>
    <w:rsid w:val="00BE01F8"/>
    <w:rsid w:val="00BE4810"/>
    <w:rsid w:val="00BE62E7"/>
    <w:rsid w:val="00BE6F2E"/>
    <w:rsid w:val="00BE7486"/>
    <w:rsid w:val="00BF2AAA"/>
    <w:rsid w:val="00BF31E8"/>
    <w:rsid w:val="00BF76C6"/>
    <w:rsid w:val="00BF79F2"/>
    <w:rsid w:val="00C00E03"/>
    <w:rsid w:val="00C00E9F"/>
    <w:rsid w:val="00C02517"/>
    <w:rsid w:val="00C06A03"/>
    <w:rsid w:val="00C0702A"/>
    <w:rsid w:val="00C07D65"/>
    <w:rsid w:val="00C109AE"/>
    <w:rsid w:val="00C114A1"/>
    <w:rsid w:val="00C122CA"/>
    <w:rsid w:val="00C1398D"/>
    <w:rsid w:val="00C177C1"/>
    <w:rsid w:val="00C214C3"/>
    <w:rsid w:val="00C21D67"/>
    <w:rsid w:val="00C24786"/>
    <w:rsid w:val="00C24F9C"/>
    <w:rsid w:val="00C251B9"/>
    <w:rsid w:val="00C272B6"/>
    <w:rsid w:val="00C32A35"/>
    <w:rsid w:val="00C33863"/>
    <w:rsid w:val="00C402FD"/>
    <w:rsid w:val="00C411B2"/>
    <w:rsid w:val="00C414C3"/>
    <w:rsid w:val="00C41ABF"/>
    <w:rsid w:val="00C42B42"/>
    <w:rsid w:val="00C439C7"/>
    <w:rsid w:val="00C43E2A"/>
    <w:rsid w:val="00C4441F"/>
    <w:rsid w:val="00C46D2A"/>
    <w:rsid w:val="00C47C0A"/>
    <w:rsid w:val="00C535FD"/>
    <w:rsid w:val="00C54DC4"/>
    <w:rsid w:val="00C54FDB"/>
    <w:rsid w:val="00C55A9B"/>
    <w:rsid w:val="00C605F7"/>
    <w:rsid w:val="00C6236B"/>
    <w:rsid w:val="00C63E4A"/>
    <w:rsid w:val="00C65492"/>
    <w:rsid w:val="00C65550"/>
    <w:rsid w:val="00C66C71"/>
    <w:rsid w:val="00C6739C"/>
    <w:rsid w:val="00C67EB8"/>
    <w:rsid w:val="00C707CF"/>
    <w:rsid w:val="00C71CBC"/>
    <w:rsid w:val="00C74E5F"/>
    <w:rsid w:val="00C75446"/>
    <w:rsid w:val="00C765E3"/>
    <w:rsid w:val="00C76F14"/>
    <w:rsid w:val="00C80485"/>
    <w:rsid w:val="00C8068B"/>
    <w:rsid w:val="00C82375"/>
    <w:rsid w:val="00C82C3C"/>
    <w:rsid w:val="00C83234"/>
    <w:rsid w:val="00C83F43"/>
    <w:rsid w:val="00C8430C"/>
    <w:rsid w:val="00C86A7F"/>
    <w:rsid w:val="00C87F3F"/>
    <w:rsid w:val="00C902C8"/>
    <w:rsid w:val="00C92D76"/>
    <w:rsid w:val="00C9342C"/>
    <w:rsid w:val="00C95063"/>
    <w:rsid w:val="00C95644"/>
    <w:rsid w:val="00CA00E8"/>
    <w:rsid w:val="00CA1C47"/>
    <w:rsid w:val="00CA3518"/>
    <w:rsid w:val="00CA5007"/>
    <w:rsid w:val="00CA58CE"/>
    <w:rsid w:val="00CA5EC9"/>
    <w:rsid w:val="00CB0D43"/>
    <w:rsid w:val="00CB1451"/>
    <w:rsid w:val="00CB2AFB"/>
    <w:rsid w:val="00CB3CB5"/>
    <w:rsid w:val="00CB57FC"/>
    <w:rsid w:val="00CB7F97"/>
    <w:rsid w:val="00CC119A"/>
    <w:rsid w:val="00CC1F44"/>
    <w:rsid w:val="00CC3DA8"/>
    <w:rsid w:val="00CC495B"/>
    <w:rsid w:val="00CC7425"/>
    <w:rsid w:val="00CD29B8"/>
    <w:rsid w:val="00CD357C"/>
    <w:rsid w:val="00CD5051"/>
    <w:rsid w:val="00CD734A"/>
    <w:rsid w:val="00CE29FD"/>
    <w:rsid w:val="00CE2DC6"/>
    <w:rsid w:val="00CE3DA7"/>
    <w:rsid w:val="00CE4CA5"/>
    <w:rsid w:val="00CE7870"/>
    <w:rsid w:val="00CE7ADA"/>
    <w:rsid w:val="00CF0879"/>
    <w:rsid w:val="00CF4B71"/>
    <w:rsid w:val="00CF57B4"/>
    <w:rsid w:val="00D0231F"/>
    <w:rsid w:val="00D03A4E"/>
    <w:rsid w:val="00D044DA"/>
    <w:rsid w:val="00D0491F"/>
    <w:rsid w:val="00D057F9"/>
    <w:rsid w:val="00D05A79"/>
    <w:rsid w:val="00D064D0"/>
    <w:rsid w:val="00D10BD4"/>
    <w:rsid w:val="00D14E50"/>
    <w:rsid w:val="00D20663"/>
    <w:rsid w:val="00D22F84"/>
    <w:rsid w:val="00D24E77"/>
    <w:rsid w:val="00D257E8"/>
    <w:rsid w:val="00D2674B"/>
    <w:rsid w:val="00D30AAA"/>
    <w:rsid w:val="00D31A76"/>
    <w:rsid w:val="00D34A9B"/>
    <w:rsid w:val="00D363CE"/>
    <w:rsid w:val="00D3771A"/>
    <w:rsid w:val="00D37BCD"/>
    <w:rsid w:val="00D40411"/>
    <w:rsid w:val="00D40F5F"/>
    <w:rsid w:val="00D417C6"/>
    <w:rsid w:val="00D41D02"/>
    <w:rsid w:val="00D458BC"/>
    <w:rsid w:val="00D47F0A"/>
    <w:rsid w:val="00D51AEB"/>
    <w:rsid w:val="00D53AEE"/>
    <w:rsid w:val="00D54D92"/>
    <w:rsid w:val="00D56250"/>
    <w:rsid w:val="00D573EA"/>
    <w:rsid w:val="00D6112F"/>
    <w:rsid w:val="00D63324"/>
    <w:rsid w:val="00D65FB7"/>
    <w:rsid w:val="00D66181"/>
    <w:rsid w:val="00D661BA"/>
    <w:rsid w:val="00D6657D"/>
    <w:rsid w:val="00D66D92"/>
    <w:rsid w:val="00D732E7"/>
    <w:rsid w:val="00D736A2"/>
    <w:rsid w:val="00D77647"/>
    <w:rsid w:val="00D83942"/>
    <w:rsid w:val="00D85D6F"/>
    <w:rsid w:val="00D869F3"/>
    <w:rsid w:val="00D907C1"/>
    <w:rsid w:val="00D9127B"/>
    <w:rsid w:val="00D9343C"/>
    <w:rsid w:val="00D95E94"/>
    <w:rsid w:val="00D97781"/>
    <w:rsid w:val="00DA0BAD"/>
    <w:rsid w:val="00DA0F94"/>
    <w:rsid w:val="00DA115A"/>
    <w:rsid w:val="00DA2DA3"/>
    <w:rsid w:val="00DA38DB"/>
    <w:rsid w:val="00DA3C51"/>
    <w:rsid w:val="00DA415F"/>
    <w:rsid w:val="00DA46DD"/>
    <w:rsid w:val="00DA4F84"/>
    <w:rsid w:val="00DA6A0B"/>
    <w:rsid w:val="00DB2F06"/>
    <w:rsid w:val="00DB4D38"/>
    <w:rsid w:val="00DB6619"/>
    <w:rsid w:val="00DB734C"/>
    <w:rsid w:val="00DB794A"/>
    <w:rsid w:val="00DC1195"/>
    <w:rsid w:val="00DC1D95"/>
    <w:rsid w:val="00DC4D0C"/>
    <w:rsid w:val="00DC686C"/>
    <w:rsid w:val="00DC7C5C"/>
    <w:rsid w:val="00DD00C9"/>
    <w:rsid w:val="00DD2DBF"/>
    <w:rsid w:val="00DD43CB"/>
    <w:rsid w:val="00DD4B3B"/>
    <w:rsid w:val="00DD5039"/>
    <w:rsid w:val="00DD5BEC"/>
    <w:rsid w:val="00DD5F91"/>
    <w:rsid w:val="00DD6C10"/>
    <w:rsid w:val="00DD6E2F"/>
    <w:rsid w:val="00DE0EFA"/>
    <w:rsid w:val="00DE1ED3"/>
    <w:rsid w:val="00DE21D9"/>
    <w:rsid w:val="00DE4BB5"/>
    <w:rsid w:val="00DF0911"/>
    <w:rsid w:val="00DF1851"/>
    <w:rsid w:val="00DF1BE1"/>
    <w:rsid w:val="00DF2C3C"/>
    <w:rsid w:val="00DF491E"/>
    <w:rsid w:val="00DF4C10"/>
    <w:rsid w:val="00DF6DB3"/>
    <w:rsid w:val="00DF7023"/>
    <w:rsid w:val="00E00101"/>
    <w:rsid w:val="00E0368C"/>
    <w:rsid w:val="00E03B37"/>
    <w:rsid w:val="00E06FE3"/>
    <w:rsid w:val="00E12FDD"/>
    <w:rsid w:val="00E1389C"/>
    <w:rsid w:val="00E13EF3"/>
    <w:rsid w:val="00E15FA3"/>
    <w:rsid w:val="00E22365"/>
    <w:rsid w:val="00E23A8D"/>
    <w:rsid w:val="00E245D8"/>
    <w:rsid w:val="00E26BE9"/>
    <w:rsid w:val="00E27DFC"/>
    <w:rsid w:val="00E310EB"/>
    <w:rsid w:val="00E31155"/>
    <w:rsid w:val="00E31404"/>
    <w:rsid w:val="00E31804"/>
    <w:rsid w:val="00E33758"/>
    <w:rsid w:val="00E340A5"/>
    <w:rsid w:val="00E34567"/>
    <w:rsid w:val="00E3508A"/>
    <w:rsid w:val="00E35B1C"/>
    <w:rsid w:val="00E369AB"/>
    <w:rsid w:val="00E37DE8"/>
    <w:rsid w:val="00E41178"/>
    <w:rsid w:val="00E435A1"/>
    <w:rsid w:val="00E45384"/>
    <w:rsid w:val="00E45478"/>
    <w:rsid w:val="00E45504"/>
    <w:rsid w:val="00E4654C"/>
    <w:rsid w:val="00E4713E"/>
    <w:rsid w:val="00E5078D"/>
    <w:rsid w:val="00E50BCF"/>
    <w:rsid w:val="00E56F82"/>
    <w:rsid w:val="00E57F22"/>
    <w:rsid w:val="00E61F95"/>
    <w:rsid w:val="00E6250C"/>
    <w:rsid w:val="00E6370D"/>
    <w:rsid w:val="00E66686"/>
    <w:rsid w:val="00E67411"/>
    <w:rsid w:val="00E74F78"/>
    <w:rsid w:val="00E7611D"/>
    <w:rsid w:val="00E76998"/>
    <w:rsid w:val="00E76FBE"/>
    <w:rsid w:val="00E84997"/>
    <w:rsid w:val="00E860CC"/>
    <w:rsid w:val="00E872AB"/>
    <w:rsid w:val="00E87363"/>
    <w:rsid w:val="00E87B30"/>
    <w:rsid w:val="00E901F1"/>
    <w:rsid w:val="00E92EDD"/>
    <w:rsid w:val="00E930EB"/>
    <w:rsid w:val="00E93ED6"/>
    <w:rsid w:val="00E9798A"/>
    <w:rsid w:val="00EA00F5"/>
    <w:rsid w:val="00EA0F3B"/>
    <w:rsid w:val="00EA1693"/>
    <w:rsid w:val="00EA646A"/>
    <w:rsid w:val="00EB0A14"/>
    <w:rsid w:val="00EB128C"/>
    <w:rsid w:val="00EB5879"/>
    <w:rsid w:val="00EB6AD3"/>
    <w:rsid w:val="00EB6C29"/>
    <w:rsid w:val="00EC1163"/>
    <w:rsid w:val="00EC7793"/>
    <w:rsid w:val="00ED12B6"/>
    <w:rsid w:val="00ED328A"/>
    <w:rsid w:val="00ED38DC"/>
    <w:rsid w:val="00ED538D"/>
    <w:rsid w:val="00ED671B"/>
    <w:rsid w:val="00ED69CB"/>
    <w:rsid w:val="00EE160A"/>
    <w:rsid w:val="00EE1728"/>
    <w:rsid w:val="00EE2EAD"/>
    <w:rsid w:val="00EE4BF7"/>
    <w:rsid w:val="00EE4C35"/>
    <w:rsid w:val="00EE5C13"/>
    <w:rsid w:val="00EE7F22"/>
    <w:rsid w:val="00EF025F"/>
    <w:rsid w:val="00EF02DC"/>
    <w:rsid w:val="00EF0F0B"/>
    <w:rsid w:val="00EF1D27"/>
    <w:rsid w:val="00EF2133"/>
    <w:rsid w:val="00EF60B9"/>
    <w:rsid w:val="00EF7B31"/>
    <w:rsid w:val="00F00739"/>
    <w:rsid w:val="00F0102E"/>
    <w:rsid w:val="00F01CC8"/>
    <w:rsid w:val="00F0317C"/>
    <w:rsid w:val="00F04514"/>
    <w:rsid w:val="00F07212"/>
    <w:rsid w:val="00F073BF"/>
    <w:rsid w:val="00F10CBE"/>
    <w:rsid w:val="00F1199E"/>
    <w:rsid w:val="00F11A77"/>
    <w:rsid w:val="00F14515"/>
    <w:rsid w:val="00F14C7C"/>
    <w:rsid w:val="00F156AE"/>
    <w:rsid w:val="00F15DA4"/>
    <w:rsid w:val="00F1696D"/>
    <w:rsid w:val="00F16A9F"/>
    <w:rsid w:val="00F171EA"/>
    <w:rsid w:val="00F17A99"/>
    <w:rsid w:val="00F22897"/>
    <w:rsid w:val="00F24658"/>
    <w:rsid w:val="00F26FD2"/>
    <w:rsid w:val="00F27E3E"/>
    <w:rsid w:val="00F307A7"/>
    <w:rsid w:val="00F30D3B"/>
    <w:rsid w:val="00F32FC8"/>
    <w:rsid w:val="00F3311F"/>
    <w:rsid w:val="00F34C8F"/>
    <w:rsid w:val="00F34DD2"/>
    <w:rsid w:val="00F35F82"/>
    <w:rsid w:val="00F454A0"/>
    <w:rsid w:val="00F45FE2"/>
    <w:rsid w:val="00F4623B"/>
    <w:rsid w:val="00F46B1F"/>
    <w:rsid w:val="00F46BB4"/>
    <w:rsid w:val="00F46BC9"/>
    <w:rsid w:val="00F47773"/>
    <w:rsid w:val="00F50E76"/>
    <w:rsid w:val="00F52431"/>
    <w:rsid w:val="00F531A4"/>
    <w:rsid w:val="00F54677"/>
    <w:rsid w:val="00F555A2"/>
    <w:rsid w:val="00F64276"/>
    <w:rsid w:val="00F655FC"/>
    <w:rsid w:val="00F67282"/>
    <w:rsid w:val="00F6757B"/>
    <w:rsid w:val="00F67EA3"/>
    <w:rsid w:val="00F70486"/>
    <w:rsid w:val="00F70C8F"/>
    <w:rsid w:val="00F73335"/>
    <w:rsid w:val="00F7359E"/>
    <w:rsid w:val="00F83270"/>
    <w:rsid w:val="00F84BA1"/>
    <w:rsid w:val="00F8763C"/>
    <w:rsid w:val="00F87F66"/>
    <w:rsid w:val="00F90C5F"/>
    <w:rsid w:val="00F928B0"/>
    <w:rsid w:val="00F93660"/>
    <w:rsid w:val="00F94376"/>
    <w:rsid w:val="00F943E4"/>
    <w:rsid w:val="00F94663"/>
    <w:rsid w:val="00F95C95"/>
    <w:rsid w:val="00F97844"/>
    <w:rsid w:val="00FA0447"/>
    <w:rsid w:val="00FA0915"/>
    <w:rsid w:val="00FA67E7"/>
    <w:rsid w:val="00FB0B46"/>
    <w:rsid w:val="00FB25AF"/>
    <w:rsid w:val="00FB3716"/>
    <w:rsid w:val="00FB3E71"/>
    <w:rsid w:val="00FB6E3A"/>
    <w:rsid w:val="00FC0A2E"/>
    <w:rsid w:val="00FC6D93"/>
    <w:rsid w:val="00FC6F6B"/>
    <w:rsid w:val="00FC7DE1"/>
    <w:rsid w:val="00FD0965"/>
    <w:rsid w:val="00FD2AE5"/>
    <w:rsid w:val="00FD63AE"/>
    <w:rsid w:val="00FD7673"/>
    <w:rsid w:val="00FE05E0"/>
    <w:rsid w:val="00FE61E2"/>
    <w:rsid w:val="00FE7001"/>
    <w:rsid w:val="00FE7D8B"/>
    <w:rsid w:val="00FF0E8B"/>
    <w:rsid w:val="00FF106F"/>
    <w:rsid w:val="00FF126F"/>
    <w:rsid w:val="00FF142F"/>
    <w:rsid w:val="00FF489D"/>
    <w:rsid w:val="00FF6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A179FE"/>
  <w15:docId w15:val="{25F24539-F246-4C0B-B52C-DB017D44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34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101"/>
    <w:rPr>
      <w:color w:val="808080"/>
    </w:rPr>
  </w:style>
  <w:style w:type="paragraph" w:customStyle="1" w:styleId="EndNoteBibliographyTitle">
    <w:name w:val="EndNote Bibliography Title"/>
    <w:basedOn w:val="Normal"/>
    <w:link w:val="EndNoteBibliographyTitle0"/>
    <w:rsid w:val="00E00101"/>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E00101"/>
    <w:rPr>
      <w:rFonts w:ascii="DengXian" w:eastAsia="DengXian" w:hAnsi="DengXian"/>
      <w:noProof/>
      <w:sz w:val="20"/>
    </w:rPr>
  </w:style>
  <w:style w:type="paragraph" w:customStyle="1" w:styleId="EndNoteBibliography">
    <w:name w:val="EndNote Bibliography"/>
    <w:basedOn w:val="Normal"/>
    <w:link w:val="EndNoteBibliography0"/>
    <w:rsid w:val="00E00101"/>
    <w:rPr>
      <w:rFonts w:ascii="DengXian" w:eastAsia="DengXian" w:hAnsi="DengXian"/>
      <w:noProof/>
      <w:sz w:val="20"/>
    </w:rPr>
  </w:style>
  <w:style w:type="character" w:customStyle="1" w:styleId="EndNoteBibliography0">
    <w:name w:val="EndNote Bibliography 字符"/>
    <w:basedOn w:val="DefaultParagraphFont"/>
    <w:link w:val="EndNoteBibliography"/>
    <w:rsid w:val="00E00101"/>
    <w:rPr>
      <w:rFonts w:ascii="DengXian" w:eastAsia="DengXian" w:hAnsi="DengXian"/>
      <w:noProof/>
      <w:sz w:val="20"/>
    </w:rPr>
  </w:style>
  <w:style w:type="paragraph" w:styleId="Header">
    <w:name w:val="header"/>
    <w:basedOn w:val="Normal"/>
    <w:link w:val="HeaderChar"/>
    <w:uiPriority w:val="99"/>
    <w:unhideWhenUsed/>
    <w:rsid w:val="00E0010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00101"/>
    <w:rPr>
      <w:sz w:val="18"/>
      <w:szCs w:val="18"/>
    </w:rPr>
  </w:style>
  <w:style w:type="paragraph" w:styleId="Footer">
    <w:name w:val="footer"/>
    <w:basedOn w:val="Normal"/>
    <w:link w:val="FooterChar"/>
    <w:uiPriority w:val="99"/>
    <w:unhideWhenUsed/>
    <w:rsid w:val="00E0010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00101"/>
    <w:rPr>
      <w:sz w:val="18"/>
      <w:szCs w:val="18"/>
    </w:rPr>
  </w:style>
  <w:style w:type="character" w:customStyle="1" w:styleId="jlqj4b">
    <w:name w:val="jlqj4b"/>
    <w:basedOn w:val="DefaultParagraphFont"/>
    <w:rsid w:val="00E00101"/>
  </w:style>
  <w:style w:type="character" w:customStyle="1" w:styleId="viiyi">
    <w:name w:val="viiyi"/>
    <w:basedOn w:val="DefaultParagraphFont"/>
    <w:rsid w:val="00E00101"/>
  </w:style>
  <w:style w:type="character" w:styleId="Hyperlink">
    <w:name w:val="Hyperlink"/>
    <w:basedOn w:val="DefaultParagraphFont"/>
    <w:uiPriority w:val="99"/>
    <w:unhideWhenUsed/>
    <w:rsid w:val="00E00101"/>
    <w:rPr>
      <w:color w:val="0563C1" w:themeColor="hyperlink"/>
      <w:u w:val="single"/>
    </w:rPr>
  </w:style>
  <w:style w:type="character" w:customStyle="1" w:styleId="1">
    <w:name w:val="未处理的提及1"/>
    <w:basedOn w:val="DefaultParagraphFont"/>
    <w:uiPriority w:val="99"/>
    <w:semiHidden/>
    <w:unhideWhenUsed/>
    <w:rsid w:val="00E00101"/>
    <w:rPr>
      <w:color w:val="605E5C"/>
      <w:shd w:val="clear" w:color="auto" w:fill="E1DFDD"/>
    </w:rPr>
  </w:style>
  <w:style w:type="character" w:styleId="CommentReference">
    <w:name w:val="annotation reference"/>
    <w:basedOn w:val="DefaultParagraphFont"/>
    <w:uiPriority w:val="99"/>
    <w:semiHidden/>
    <w:unhideWhenUsed/>
    <w:rsid w:val="00A0408B"/>
    <w:rPr>
      <w:sz w:val="21"/>
      <w:szCs w:val="21"/>
    </w:rPr>
  </w:style>
  <w:style w:type="paragraph" w:styleId="CommentText">
    <w:name w:val="annotation text"/>
    <w:basedOn w:val="Normal"/>
    <w:link w:val="CommentTextChar"/>
    <w:uiPriority w:val="99"/>
    <w:unhideWhenUsed/>
    <w:rsid w:val="00A0408B"/>
    <w:pPr>
      <w:jc w:val="left"/>
    </w:pPr>
  </w:style>
  <w:style w:type="character" w:customStyle="1" w:styleId="CommentTextChar">
    <w:name w:val="Comment Text Char"/>
    <w:basedOn w:val="DefaultParagraphFont"/>
    <w:link w:val="CommentText"/>
    <w:uiPriority w:val="99"/>
    <w:rsid w:val="00A0408B"/>
  </w:style>
  <w:style w:type="paragraph" w:styleId="CommentSubject">
    <w:name w:val="annotation subject"/>
    <w:basedOn w:val="CommentText"/>
    <w:next w:val="CommentText"/>
    <w:link w:val="CommentSubjectChar"/>
    <w:uiPriority w:val="99"/>
    <w:semiHidden/>
    <w:unhideWhenUsed/>
    <w:rsid w:val="00A0408B"/>
    <w:rPr>
      <w:b/>
      <w:bCs/>
    </w:rPr>
  </w:style>
  <w:style w:type="character" w:customStyle="1" w:styleId="CommentSubjectChar">
    <w:name w:val="Comment Subject Char"/>
    <w:basedOn w:val="CommentTextChar"/>
    <w:link w:val="CommentSubject"/>
    <w:uiPriority w:val="99"/>
    <w:semiHidden/>
    <w:rsid w:val="00A0408B"/>
    <w:rPr>
      <w:b/>
      <w:bCs/>
    </w:rPr>
  </w:style>
  <w:style w:type="paragraph" w:styleId="Revision">
    <w:name w:val="Revision"/>
    <w:hidden/>
    <w:uiPriority w:val="99"/>
    <w:semiHidden/>
    <w:rsid w:val="00C109AE"/>
  </w:style>
  <w:style w:type="character" w:customStyle="1" w:styleId="2">
    <w:name w:val="未处理的提及2"/>
    <w:basedOn w:val="DefaultParagraphFont"/>
    <w:uiPriority w:val="99"/>
    <w:semiHidden/>
    <w:unhideWhenUsed/>
    <w:rsid w:val="000F24AA"/>
    <w:rPr>
      <w:color w:val="605E5C"/>
      <w:shd w:val="clear" w:color="auto" w:fill="E1DFDD"/>
    </w:rPr>
  </w:style>
  <w:style w:type="character" w:customStyle="1" w:styleId="3">
    <w:name w:val="未处理的提及3"/>
    <w:basedOn w:val="DefaultParagraphFont"/>
    <w:uiPriority w:val="99"/>
    <w:semiHidden/>
    <w:unhideWhenUsed/>
    <w:rsid w:val="00D53AEE"/>
    <w:rPr>
      <w:color w:val="605E5C"/>
      <w:shd w:val="clear" w:color="auto" w:fill="E1DFDD"/>
    </w:rPr>
  </w:style>
  <w:style w:type="paragraph" w:styleId="BalloonText">
    <w:name w:val="Balloon Text"/>
    <w:basedOn w:val="Normal"/>
    <w:link w:val="BalloonTextChar"/>
    <w:uiPriority w:val="99"/>
    <w:semiHidden/>
    <w:unhideWhenUsed/>
    <w:rsid w:val="00A6255F"/>
    <w:rPr>
      <w:sz w:val="18"/>
      <w:szCs w:val="18"/>
    </w:rPr>
  </w:style>
  <w:style w:type="character" w:customStyle="1" w:styleId="BalloonTextChar">
    <w:name w:val="Balloon Text Char"/>
    <w:basedOn w:val="DefaultParagraphFont"/>
    <w:link w:val="BalloonText"/>
    <w:uiPriority w:val="99"/>
    <w:semiHidden/>
    <w:rsid w:val="00A6255F"/>
    <w:rPr>
      <w:sz w:val="18"/>
      <w:szCs w:val="18"/>
    </w:rPr>
  </w:style>
  <w:style w:type="character" w:customStyle="1" w:styleId="bregtxt">
    <w:name w:val="b_regtxt"/>
    <w:basedOn w:val="DefaultParagraphFont"/>
    <w:rsid w:val="00323625"/>
  </w:style>
  <w:style w:type="character" w:styleId="Strong">
    <w:name w:val="Strong"/>
    <w:basedOn w:val="DefaultParagraphFont"/>
    <w:uiPriority w:val="22"/>
    <w:qFormat/>
    <w:rsid w:val="00323625"/>
    <w:rPr>
      <w:b/>
      <w:bCs/>
    </w:rPr>
  </w:style>
  <w:style w:type="paragraph" w:customStyle="1" w:styleId="Title2">
    <w:name w:val="Title2"/>
    <w:basedOn w:val="Normal"/>
    <w:rsid w:val="00323625"/>
    <w:pPr>
      <w:widowControl/>
      <w:jc w:val="left"/>
    </w:pPr>
    <w:rPr>
      <w:rFonts w:ascii="Times New Roman" w:eastAsia="MS Mincho" w:hAnsi="Times New Roman" w:cs="Times New Roman"/>
      <w:b/>
      <w:kern w:val="0"/>
      <w:sz w:val="24"/>
      <w:szCs w:val="24"/>
      <w:lang w:eastAsia="ja-JP"/>
    </w:rPr>
  </w:style>
  <w:style w:type="paragraph" w:styleId="ListParagraph">
    <w:name w:val="List Paragraph"/>
    <w:basedOn w:val="Normal"/>
    <w:uiPriority w:val="34"/>
    <w:qFormat/>
    <w:rsid w:val="00450143"/>
    <w:pPr>
      <w:ind w:firstLineChars="200" w:firstLine="420"/>
    </w:pPr>
  </w:style>
  <w:style w:type="paragraph" w:customStyle="1" w:styleId="TAMainText">
    <w:name w:val="TA_Main_Text"/>
    <w:basedOn w:val="Normal"/>
    <w:link w:val="TAMainTextChar"/>
    <w:rsid w:val="00450143"/>
    <w:pPr>
      <w:widowControl/>
      <w:spacing w:line="480" w:lineRule="auto"/>
      <w:ind w:firstLine="202"/>
    </w:pPr>
    <w:rPr>
      <w:rFonts w:ascii="Times" w:eastAsia="Malgun Gothic" w:hAnsi="Times" w:cs="Times New Roman"/>
      <w:kern w:val="0"/>
      <w:sz w:val="24"/>
      <w:szCs w:val="20"/>
      <w:lang w:eastAsia="en-US"/>
    </w:rPr>
  </w:style>
  <w:style w:type="character" w:customStyle="1" w:styleId="TAMainTextChar">
    <w:name w:val="TA_Main_Text Char"/>
    <w:link w:val="TAMainText"/>
    <w:rsid w:val="00450143"/>
    <w:rPr>
      <w:rFonts w:ascii="Times" w:eastAsia="Malgun Gothic"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06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tiff"/><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A61D7-6282-4F4A-8306-5BE73B690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33</Pages>
  <Words>4529</Words>
  <Characters>25820</Characters>
  <Application>Microsoft Office Word</Application>
  <DocSecurity>0</DocSecurity>
  <Lines>215</Lines>
  <Paragraphs>60</Paragraphs>
  <ScaleCrop>false</ScaleCrop>
  <Company>china</Company>
  <LinksUpToDate>false</LinksUpToDate>
  <CharactersWithSpaces>30289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 汉文</dc:creator>
  <cp:lastModifiedBy>Rajeshwari A.</cp:lastModifiedBy>
  <cp:revision>6</cp:revision>
  <cp:lastPrinted>2021-12-07T09:08:00Z</cp:lastPrinted>
  <dcterms:created xsi:type="dcterms:W3CDTF">2022-02-15T10:26:00Z</dcterms:created>
  <dcterms:modified xsi:type="dcterms:W3CDTF">2022-03-06T13:41:00Z</dcterms:modified>
</cp:coreProperties>
</file>