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3D" w:rsidRPr="0055583D" w:rsidRDefault="0055583D" w:rsidP="00E42322">
      <w:pPr>
        <w:pStyle w:val="BATitle"/>
        <w:spacing w:before="360" w:after="0"/>
        <w:jc w:val="left"/>
        <w:rPr>
          <w:b/>
          <w:sz w:val="32"/>
          <w:szCs w:val="32"/>
        </w:rPr>
      </w:pPr>
      <w:bookmarkStart w:id="0" w:name="_Hlk87640724"/>
      <w:bookmarkEnd w:id="0"/>
      <w:r w:rsidRPr="0055583D">
        <w:rPr>
          <w:b/>
          <w:sz w:val="32"/>
          <w:szCs w:val="32"/>
        </w:rPr>
        <w:t>Supplementary Information</w:t>
      </w:r>
    </w:p>
    <w:p w:rsidR="00E42322" w:rsidRPr="005F7EEA" w:rsidRDefault="00E42322" w:rsidP="00E42322">
      <w:pPr>
        <w:pStyle w:val="BATitle"/>
        <w:spacing w:before="360" w:after="0"/>
        <w:jc w:val="left"/>
        <w:rPr>
          <w:sz w:val="32"/>
          <w:szCs w:val="32"/>
        </w:rPr>
      </w:pPr>
      <w:r w:rsidRPr="005F7EEA">
        <w:rPr>
          <w:sz w:val="32"/>
          <w:szCs w:val="32"/>
        </w:rPr>
        <w:t>Engineering Stem Cells to Produce Exosomes with Enhanced Bone Regeneration Effects: An Alternative Strategy for Gene Therapy</w:t>
      </w:r>
    </w:p>
    <w:p w:rsidR="00E42322" w:rsidRPr="005F7EEA" w:rsidRDefault="00E42322" w:rsidP="00E42322">
      <w:pPr>
        <w:pStyle w:val="BBAuthorName"/>
        <w:spacing w:after="0"/>
        <w:rPr>
          <w:rFonts w:ascii="Times New Roman" w:hAnsi="Times New Roman"/>
          <w:i w:val="0"/>
        </w:rPr>
      </w:pPr>
    </w:p>
    <w:p w:rsidR="00E42322" w:rsidRPr="005F7EEA" w:rsidRDefault="00E42322" w:rsidP="00E42322">
      <w:pPr>
        <w:pStyle w:val="BBAuthorName"/>
        <w:spacing w:after="0"/>
        <w:jc w:val="left"/>
        <w:rPr>
          <w:rFonts w:ascii="Times New Roman" w:hAnsi="Times New Roman"/>
          <w:i w:val="0"/>
          <w:iCs/>
          <w:vertAlign w:val="superscript"/>
        </w:rPr>
      </w:pPr>
      <w:r w:rsidRPr="005F7EEA">
        <w:rPr>
          <w:rFonts w:ascii="Times New Roman" w:hAnsi="Times New Roman"/>
          <w:i w:val="0"/>
          <w:iCs/>
        </w:rPr>
        <w:t>Feiyang Li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1</w:t>
      </w:r>
      <w:r w:rsidRPr="005F7EEA">
        <w:rPr>
          <w:rFonts w:ascii="Times New Roman" w:eastAsia="宋体" w:hAnsi="Times New Roman" w:hint="eastAsia"/>
          <w:i w:val="0"/>
          <w:iCs/>
          <w:vertAlign w:val="superscript"/>
        </w:rPr>
        <w:t>†</w:t>
      </w:r>
      <w:r w:rsidRPr="005F7EEA">
        <w:rPr>
          <w:rFonts w:ascii="Times New Roman" w:hAnsi="Times New Roman"/>
          <w:i w:val="0"/>
          <w:iCs/>
        </w:rPr>
        <w:t>, Jun Wu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2,</w:t>
      </w:r>
      <w:r w:rsidRPr="005F7EEA">
        <w:rPr>
          <w:rFonts w:ascii="Times New Roman" w:eastAsia="宋体" w:hAnsi="Times New Roman"/>
          <w:i w:val="0"/>
          <w:iCs/>
          <w:vertAlign w:val="superscript"/>
        </w:rPr>
        <w:t>4</w:t>
      </w:r>
      <w:r w:rsidRPr="005F7EEA">
        <w:rPr>
          <w:rFonts w:ascii="Times New Roman" w:eastAsia="宋体" w:hAnsi="Times New Roman" w:hint="eastAsia"/>
          <w:i w:val="0"/>
          <w:iCs/>
          <w:vertAlign w:val="superscript"/>
        </w:rPr>
        <w:t>†</w:t>
      </w:r>
      <w:r w:rsidRPr="005F7EEA">
        <w:rPr>
          <w:rFonts w:ascii="Times New Roman" w:hAnsi="Times New Roman"/>
          <w:i w:val="0"/>
          <w:iCs/>
        </w:rPr>
        <w:t>,</w:t>
      </w:r>
      <w:r w:rsidRPr="005F7EEA">
        <w:rPr>
          <w:rFonts w:ascii="Times New Roman" w:eastAsia="宋体" w:hAnsi="Times New Roman"/>
          <w:i w:val="0"/>
          <w:iCs/>
          <w:lang w:eastAsia="zh-CN"/>
        </w:rPr>
        <w:t xml:space="preserve"> </w:t>
      </w:r>
      <w:r w:rsidRPr="005F7EEA">
        <w:rPr>
          <w:rFonts w:ascii="Times New Roman" w:hAnsi="Times New Roman"/>
          <w:i w:val="0"/>
          <w:iCs/>
        </w:rPr>
        <w:t>Daiye Li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2,</w:t>
      </w:r>
      <w:r w:rsidRPr="005F7EEA">
        <w:rPr>
          <w:rFonts w:ascii="Times New Roman" w:eastAsia="宋体" w:hAnsi="Times New Roman"/>
          <w:i w:val="0"/>
          <w:iCs/>
          <w:vertAlign w:val="superscript"/>
        </w:rPr>
        <w:t>4</w:t>
      </w:r>
      <w:r w:rsidRPr="005F7EEA">
        <w:rPr>
          <w:rFonts w:ascii="Times New Roman" w:eastAsia="宋体" w:hAnsi="Times New Roman" w:hint="eastAsia"/>
          <w:i w:val="0"/>
          <w:iCs/>
          <w:vertAlign w:val="superscript"/>
        </w:rPr>
        <w:t>†</w:t>
      </w:r>
      <w:r w:rsidRPr="005F7EEA">
        <w:rPr>
          <w:rFonts w:ascii="Times New Roman" w:hAnsi="Times New Roman"/>
          <w:i w:val="0"/>
          <w:iCs/>
        </w:rPr>
        <w:t>, Liuzhi Hao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1,3</w:t>
      </w:r>
      <w:r w:rsidRPr="005F7EEA">
        <w:rPr>
          <w:rFonts w:ascii="Times New Roman" w:eastAsia="宋体" w:hAnsi="Times New Roman" w:hint="eastAsia"/>
          <w:i w:val="0"/>
          <w:iCs/>
          <w:vertAlign w:val="superscript"/>
        </w:rPr>
        <w:t>†</w:t>
      </w:r>
      <w:r w:rsidRPr="005F7EEA">
        <w:rPr>
          <w:rFonts w:ascii="Times New Roman" w:hAnsi="Times New Roman"/>
          <w:i w:val="0"/>
          <w:iCs/>
        </w:rPr>
        <w:t>, Yanqun Li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1</w:t>
      </w:r>
      <w:r w:rsidRPr="005F7EEA">
        <w:rPr>
          <w:rFonts w:ascii="Times New Roman" w:hAnsi="Times New Roman"/>
          <w:i w:val="0"/>
          <w:iCs/>
        </w:rPr>
        <w:t>, Dan Yi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1</w:t>
      </w:r>
      <w:r w:rsidRPr="005F7EEA">
        <w:rPr>
          <w:rFonts w:ascii="Times New Roman" w:hAnsi="Times New Roman"/>
          <w:i w:val="0"/>
          <w:iCs/>
        </w:rPr>
        <w:t>, Kelvin W.K. Yeung</w:t>
      </w:r>
      <w:r w:rsidRPr="005F7EEA">
        <w:rPr>
          <w:rFonts w:ascii="Times New Roman" w:hAnsi="Times New Roman"/>
          <w:i w:val="0"/>
          <w:iCs/>
          <w:vertAlign w:val="superscript"/>
        </w:rPr>
        <w:t xml:space="preserve"> 2,</w:t>
      </w:r>
      <w:r w:rsidRPr="005F7EEA">
        <w:rPr>
          <w:rFonts w:ascii="Times New Roman" w:eastAsia="宋体" w:hAnsi="Times New Roman"/>
          <w:i w:val="0"/>
          <w:iCs/>
          <w:vertAlign w:val="superscript"/>
        </w:rPr>
        <w:t>4</w:t>
      </w:r>
      <w:r w:rsidRPr="005F7EEA">
        <w:rPr>
          <w:rFonts w:ascii="Times New Roman" w:hAnsi="Times New Roman"/>
          <w:i w:val="0"/>
          <w:iCs/>
        </w:rPr>
        <w:t>,</w:t>
      </w:r>
      <w:r w:rsidRPr="005F7EEA">
        <w:rPr>
          <w:rFonts w:ascii="Times New Roman" w:eastAsia="宋体" w:hAnsi="Times New Roman"/>
          <w:i w:val="0"/>
          <w:iCs/>
          <w:vertAlign w:val="superscript"/>
        </w:rPr>
        <w:t xml:space="preserve"> </w:t>
      </w:r>
      <w:r w:rsidRPr="005F7EEA">
        <w:rPr>
          <w:rFonts w:ascii="Times New Roman" w:hAnsi="Times New Roman"/>
          <w:i w:val="0"/>
          <w:iCs/>
        </w:rPr>
        <w:t xml:space="preserve">Di Chen </w:t>
      </w:r>
      <w:r w:rsidRPr="005F7EEA">
        <w:rPr>
          <w:rFonts w:ascii="Times New Roman" w:hAnsi="Times New Roman"/>
          <w:i w:val="0"/>
          <w:iCs/>
          <w:vertAlign w:val="superscript"/>
        </w:rPr>
        <w:t>1</w:t>
      </w:r>
      <w:r w:rsidRPr="005F7EEA">
        <w:rPr>
          <w:rFonts w:ascii="Times New Roman" w:hAnsi="Times New Roman"/>
          <w:i w:val="0"/>
          <w:iCs/>
        </w:rPr>
        <w:t xml:space="preserve">, William W. Lu </w:t>
      </w:r>
      <w:r w:rsidRPr="005F7EEA">
        <w:rPr>
          <w:rFonts w:ascii="Times New Roman" w:hAnsi="Times New Roman"/>
          <w:i w:val="0"/>
          <w:iCs/>
          <w:vertAlign w:val="superscript"/>
        </w:rPr>
        <w:t>1,</w:t>
      </w:r>
      <w:r w:rsidRPr="005F7EEA">
        <w:rPr>
          <w:rFonts w:ascii="Times New Roman" w:eastAsia="宋体" w:hAnsi="Times New Roman"/>
          <w:i w:val="0"/>
          <w:iCs/>
          <w:vertAlign w:val="superscript"/>
        </w:rPr>
        <w:t>4</w:t>
      </w:r>
      <w:r w:rsidRPr="005F7EEA">
        <w:rPr>
          <w:rFonts w:ascii="Times New Roman" w:hAnsi="Times New Roman"/>
          <w:i w:val="0"/>
          <w:iCs/>
        </w:rPr>
        <w:t xml:space="preserve">, Haobo Pan </w:t>
      </w:r>
      <w:r w:rsidRPr="005F7EEA">
        <w:rPr>
          <w:rFonts w:ascii="Times New Roman" w:hAnsi="Times New Roman"/>
          <w:i w:val="0"/>
          <w:iCs/>
          <w:vertAlign w:val="superscript"/>
        </w:rPr>
        <w:t>1</w:t>
      </w:r>
      <w:r w:rsidRPr="005F7EEA">
        <w:rPr>
          <w:rFonts w:ascii="Times New Roman" w:hAnsi="Times New Roman"/>
          <w:i w:val="0"/>
          <w:iCs/>
        </w:rPr>
        <w:t xml:space="preserve">, Tak Man Wong </w:t>
      </w:r>
      <w:r w:rsidRPr="005F7EEA">
        <w:rPr>
          <w:rFonts w:ascii="Times New Roman" w:hAnsi="Times New Roman"/>
          <w:i w:val="0"/>
          <w:iCs/>
          <w:vertAlign w:val="superscript"/>
        </w:rPr>
        <w:t>2,</w:t>
      </w:r>
      <w:r w:rsidRPr="005F7EEA">
        <w:rPr>
          <w:rFonts w:ascii="Times New Roman" w:eastAsia="宋体" w:hAnsi="Times New Roman"/>
          <w:i w:val="0"/>
          <w:iCs/>
          <w:vertAlign w:val="superscript"/>
        </w:rPr>
        <w:t>4</w:t>
      </w:r>
      <w:r w:rsidRPr="005F7EEA">
        <w:rPr>
          <w:rFonts w:ascii="Times New Roman" w:hAnsi="Times New Roman"/>
          <w:i w:val="0"/>
          <w:iCs/>
          <w:vertAlign w:val="superscript"/>
        </w:rPr>
        <w:t>*</w:t>
      </w:r>
      <w:r w:rsidRPr="005F7EEA">
        <w:rPr>
          <w:rFonts w:ascii="Times New Roman" w:hAnsi="Times New Roman"/>
          <w:i w:val="0"/>
          <w:iCs/>
        </w:rPr>
        <w:t xml:space="preserve">, and Xiaoli Zhao </w:t>
      </w:r>
      <w:r w:rsidRPr="005F7EEA">
        <w:rPr>
          <w:rFonts w:ascii="Times New Roman" w:hAnsi="Times New Roman"/>
          <w:i w:val="0"/>
          <w:iCs/>
          <w:vertAlign w:val="superscript"/>
        </w:rPr>
        <w:t>1,3*</w:t>
      </w:r>
    </w:p>
    <w:p w:rsidR="00E42322" w:rsidRPr="005F7EEA" w:rsidRDefault="00E42322" w:rsidP="00E42322">
      <w:pPr>
        <w:pStyle w:val="BCAuthorAddress"/>
        <w:spacing w:after="0"/>
        <w:rPr>
          <w:rFonts w:ascii="Times New Roman" w:hAnsi="Times New Roman"/>
        </w:rPr>
      </w:pPr>
    </w:p>
    <w:p w:rsidR="00E42322" w:rsidRPr="005F7EEA" w:rsidRDefault="00E42322" w:rsidP="00E42322">
      <w:pPr>
        <w:pStyle w:val="BCAuthorAddress"/>
        <w:spacing w:after="0"/>
        <w:ind w:left="120" w:hangingChars="50" w:hanging="120"/>
        <w:jc w:val="left"/>
        <w:rPr>
          <w:rFonts w:ascii="Times New Roman" w:hAnsi="Times New Roman"/>
        </w:rPr>
      </w:pPr>
      <w:r w:rsidRPr="005F7EEA">
        <w:rPr>
          <w:rFonts w:ascii="Times New Roman" w:hAnsi="Times New Roman"/>
          <w:vertAlign w:val="superscript"/>
        </w:rPr>
        <w:t xml:space="preserve">1 </w:t>
      </w:r>
      <w:r w:rsidRPr="005F7EEA">
        <w:rPr>
          <w:rFonts w:ascii="Times New Roman" w:hAnsi="Times New Roman"/>
        </w:rPr>
        <w:t>Research Center for Human Tissue and Organs Degeneration, Institute of Biomedicine and Biotechnology, Shenzhen Institute of Advanced Technology, Chinese Academy of Sciences, Shenzhen, 518055, China</w:t>
      </w:r>
    </w:p>
    <w:p w:rsidR="00E42322" w:rsidRPr="005F7EEA" w:rsidRDefault="00E42322" w:rsidP="00E42322">
      <w:pPr>
        <w:pStyle w:val="BCAuthorAddress"/>
        <w:spacing w:after="0"/>
        <w:ind w:left="120" w:hangingChars="50" w:hanging="120"/>
        <w:jc w:val="left"/>
        <w:rPr>
          <w:rFonts w:ascii="Times New Roman" w:hAnsi="Times New Roman"/>
        </w:rPr>
      </w:pPr>
      <w:r w:rsidRPr="005F7EEA">
        <w:rPr>
          <w:rFonts w:ascii="Times New Roman" w:hAnsi="Times New Roman"/>
          <w:vertAlign w:val="superscript"/>
        </w:rPr>
        <w:t xml:space="preserve">2 </w:t>
      </w:r>
      <w:r w:rsidRPr="005F7EEA">
        <w:rPr>
          <w:rFonts w:ascii="Times New Roman" w:hAnsi="Times New Roman"/>
        </w:rPr>
        <w:t>Shenzhen Key Laboratory for Innovative Technology in Orthopaedic Trauma, The University of Hong Kong-Shenzhen Hospital, Shenzhen, 518053, China</w:t>
      </w:r>
    </w:p>
    <w:p w:rsidR="00E42322" w:rsidRPr="005F7EEA" w:rsidRDefault="00E42322" w:rsidP="00E42322">
      <w:pPr>
        <w:pStyle w:val="BCAuthorAddress"/>
        <w:spacing w:after="0"/>
        <w:ind w:left="120" w:hangingChars="50" w:hanging="120"/>
        <w:jc w:val="left"/>
        <w:rPr>
          <w:rFonts w:ascii="Times New Roman" w:hAnsi="Times New Roman"/>
        </w:rPr>
      </w:pPr>
      <w:r w:rsidRPr="005F7EEA">
        <w:rPr>
          <w:rFonts w:ascii="Times New Roman" w:hAnsi="Times New Roman"/>
          <w:vertAlign w:val="superscript"/>
        </w:rPr>
        <w:t xml:space="preserve">3 </w:t>
      </w:r>
      <w:r w:rsidRPr="005F7EEA">
        <w:rPr>
          <w:rFonts w:ascii="Times New Roman" w:hAnsi="Times New Roman"/>
        </w:rPr>
        <w:t>University of Chinese Academy of Sciences, Beijing, 100049, China</w:t>
      </w:r>
    </w:p>
    <w:p w:rsidR="00E42322" w:rsidRPr="005F7EEA" w:rsidRDefault="00E42322" w:rsidP="00E42322">
      <w:pPr>
        <w:pStyle w:val="BCAuthorAddress"/>
        <w:spacing w:after="0"/>
        <w:ind w:left="120" w:hangingChars="50" w:hanging="120"/>
        <w:jc w:val="left"/>
        <w:rPr>
          <w:rFonts w:ascii="Times New Roman" w:hAnsi="Times New Roman"/>
        </w:rPr>
      </w:pPr>
      <w:r w:rsidRPr="005F7EEA">
        <w:rPr>
          <w:rFonts w:ascii="Times New Roman" w:eastAsia="宋体" w:hAnsi="Times New Roman"/>
          <w:vertAlign w:val="superscript"/>
        </w:rPr>
        <w:t>4</w:t>
      </w:r>
      <w:r w:rsidRPr="005F7EEA">
        <w:rPr>
          <w:rFonts w:ascii="Times New Roman" w:eastAsia="宋体" w:hAnsi="Times New Roman"/>
          <w:vertAlign w:val="superscript"/>
          <w:lang w:eastAsia="zh-CN"/>
        </w:rPr>
        <w:t xml:space="preserve"> </w:t>
      </w:r>
      <w:r w:rsidRPr="005F7EEA">
        <w:rPr>
          <w:rFonts w:ascii="Times New Roman" w:hAnsi="Times New Roman"/>
        </w:rPr>
        <w:t>Department of Orthopaedics and Traumatology, The University of Hong Kong, Hong Kong, 999077, China</w:t>
      </w:r>
    </w:p>
    <w:p w:rsidR="00E42322" w:rsidRDefault="00E42322" w:rsidP="00E42322">
      <w:pPr>
        <w:pStyle w:val="BIEmailAddress"/>
        <w:spacing w:after="0"/>
        <w:rPr>
          <w:rFonts w:ascii="Times New Roman" w:hAnsi="Times New Roman"/>
        </w:rPr>
      </w:pPr>
    </w:p>
    <w:p w:rsidR="00E42322" w:rsidRDefault="00E42322" w:rsidP="00E42322"/>
    <w:p w:rsidR="00E42322" w:rsidRDefault="00E42322" w:rsidP="00E42322">
      <w:r w:rsidRPr="00E42322">
        <w:t>[</w:t>
      </w:r>
      <w:r w:rsidRPr="00E42322">
        <w:rPr>
          <w:rFonts w:ascii="Times New Roman" w:eastAsia="宋体" w:hAnsi="Times New Roman" w:hint="eastAsia"/>
          <w:iCs/>
        </w:rPr>
        <w:t>†</w:t>
      </w:r>
      <w:r w:rsidRPr="00E42322">
        <w:t>] These authors contributed equally to this work.</w:t>
      </w:r>
    </w:p>
    <w:p w:rsidR="00E42322" w:rsidRPr="00E42322" w:rsidRDefault="00E42322" w:rsidP="00E42322"/>
    <w:p w:rsidR="00E42322" w:rsidRPr="0055583D" w:rsidRDefault="00E42322" w:rsidP="0055583D">
      <w:pPr>
        <w:spacing w:after="0" w:line="480" w:lineRule="auto"/>
        <w:rPr>
          <w:rFonts w:ascii="Times New Roman" w:hAnsi="Times New Roman"/>
          <w:szCs w:val="24"/>
        </w:rPr>
      </w:pPr>
      <w:r w:rsidRPr="005F7EEA">
        <w:rPr>
          <w:rFonts w:ascii="Times New Roman" w:hAnsi="Times New Roman"/>
          <w:szCs w:val="24"/>
        </w:rPr>
        <w:t>*Correspondence</w:t>
      </w:r>
      <w:r w:rsidRPr="005F7EEA">
        <w:rPr>
          <w:rFonts w:ascii="Times New Roman" w:hAnsi="Times New Roman"/>
          <w:szCs w:val="24"/>
          <w:lang w:eastAsia="zh-CN"/>
        </w:rPr>
        <w:t xml:space="preserve">: </w:t>
      </w:r>
      <w:r w:rsidRPr="005F7EEA">
        <w:rPr>
          <w:rFonts w:ascii="Times New Roman" w:hAnsi="Times New Roman"/>
          <w:szCs w:val="24"/>
        </w:rPr>
        <w:t>zhao.xl@siat.ac.cn; wongtm@hku.hk</w:t>
      </w:r>
    </w:p>
    <w:p w:rsidR="00E42322" w:rsidRDefault="0055583D" w:rsidP="00E42322">
      <w:pPr>
        <w:jc w:val="center"/>
      </w:pPr>
      <w:r w:rsidRPr="0055583D">
        <w:rPr>
          <w:noProof/>
          <w:lang w:eastAsia="zh-CN"/>
        </w:rPr>
        <w:lastRenderedPageBreak/>
        <w:drawing>
          <wp:inline distT="0" distB="0" distL="0" distR="0">
            <wp:extent cx="4057650" cy="3162582"/>
            <wp:effectExtent l="0" t="0" r="0" b="0"/>
            <wp:docPr id="1" name="图片 1" descr="G:\博士工作\Paper\BMP2 exosome\JNB\revision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博士工作\Paper\BMP2 exosome\JNB\revision\Fig.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66" cy="317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014" w:rsidRDefault="00E42322" w:rsidP="00E42322">
      <w:pPr>
        <w:jc w:val="center"/>
      </w:pPr>
      <w:r w:rsidRPr="0055583D">
        <w:rPr>
          <w:rFonts w:hint="eastAsia"/>
          <w:b/>
        </w:rPr>
        <w:t>F</w:t>
      </w:r>
      <w:r w:rsidRPr="0055583D">
        <w:rPr>
          <w:b/>
        </w:rPr>
        <w:t>igure S1</w:t>
      </w:r>
      <w:r>
        <w:t>. BMP2 concentration of hMSCs after transfected for 48 h</w:t>
      </w:r>
      <w:r w:rsidR="0055583D">
        <w:t xml:space="preserve"> (n=3),</w:t>
      </w:r>
      <w:r w:rsidR="0055583D" w:rsidRPr="0055583D">
        <w:t xml:space="preserve"> *</w:t>
      </w:r>
      <w:r w:rsidR="0055583D" w:rsidRPr="0048015B">
        <w:rPr>
          <w:i/>
        </w:rPr>
        <w:t xml:space="preserve">p </w:t>
      </w:r>
      <w:r w:rsidR="0055583D" w:rsidRPr="0055583D">
        <w:t>&lt; 0.05</w:t>
      </w:r>
    </w:p>
    <w:p w:rsidR="00E42322" w:rsidRDefault="006E31BE" w:rsidP="00E42322">
      <w:pPr>
        <w:jc w:val="center"/>
      </w:pPr>
      <w:r w:rsidRPr="006E31BE">
        <w:rPr>
          <w:noProof/>
          <w:lang w:eastAsia="zh-CN"/>
        </w:rPr>
        <w:drawing>
          <wp:inline distT="0" distB="0" distL="0" distR="0">
            <wp:extent cx="3761763" cy="2933066"/>
            <wp:effectExtent l="0" t="0" r="0" b="635"/>
            <wp:docPr id="77" name="图片 77" descr="G:\博士工作\Paper\BMP2 exosome\JNB\revision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博士工作\Paper\BMP2 exosome\JNB\revision\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75" cy="29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322" w:rsidRPr="00E4232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42322" w:rsidRDefault="00E42322" w:rsidP="00E42322">
      <w:pPr>
        <w:jc w:val="center"/>
      </w:pPr>
      <w:r w:rsidRPr="0055583D">
        <w:rPr>
          <w:rFonts w:hint="eastAsia"/>
          <w:b/>
        </w:rPr>
        <w:t>F</w:t>
      </w:r>
      <w:r w:rsidRPr="0055583D">
        <w:rPr>
          <w:b/>
        </w:rPr>
        <w:t>igure S2</w:t>
      </w:r>
      <w:r>
        <w:t>. Changes of zeta potential of exosomes at 0 day and 3 day</w:t>
      </w:r>
      <w:r w:rsidR="00782EB1">
        <w:t xml:space="preserve"> (</w:t>
      </w:r>
      <w:r w:rsidR="0055583D">
        <w:t>n=3</w:t>
      </w:r>
      <w:r w:rsidR="00782EB1">
        <w:t>)</w:t>
      </w:r>
    </w:p>
    <w:p w:rsidR="00E42322" w:rsidRDefault="006E31BE" w:rsidP="00E42322">
      <w:pPr>
        <w:jc w:val="center"/>
      </w:pPr>
      <w:r w:rsidRPr="006E31BE">
        <w:rPr>
          <w:noProof/>
          <w:lang w:eastAsia="zh-CN"/>
        </w:rPr>
        <w:lastRenderedPageBreak/>
        <w:drawing>
          <wp:inline distT="0" distB="0" distL="0" distR="0">
            <wp:extent cx="3695700" cy="2881176"/>
            <wp:effectExtent l="0" t="0" r="0" b="0"/>
            <wp:docPr id="78" name="图片 78" descr="G:\博士工作\Paper\BMP2 exosome\JNB\revision\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博士工作\Paper\BMP2 exosome\JNB\revision\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181" cy="288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42322" w:rsidRDefault="00E42322" w:rsidP="00E42322">
      <w:pPr>
        <w:jc w:val="center"/>
      </w:pPr>
      <w:r w:rsidRPr="0055583D">
        <w:rPr>
          <w:rFonts w:hint="eastAsia"/>
          <w:b/>
        </w:rPr>
        <w:t>F</w:t>
      </w:r>
      <w:r w:rsidRPr="0055583D">
        <w:rPr>
          <w:b/>
        </w:rPr>
        <w:t>igure S3</w:t>
      </w:r>
      <w:r>
        <w:t xml:space="preserve">. </w:t>
      </w:r>
      <w:r w:rsidRPr="00E42322">
        <w:t>Cell viability of</w:t>
      </w:r>
      <w:r>
        <w:t xml:space="preserve"> hepatocytes</w:t>
      </w:r>
      <w:r w:rsidRPr="00E42322">
        <w:t xml:space="preserve"> incubated with exosomes was determined by CC</w:t>
      </w:r>
      <w:r w:rsidR="00782EB1">
        <w:t>K-8 assay</w:t>
      </w:r>
      <w:r>
        <w:t xml:space="preserve"> </w:t>
      </w:r>
      <w:r w:rsidR="00782EB1">
        <w:t>(</w:t>
      </w:r>
      <w:r>
        <w:t>n=3</w:t>
      </w:r>
      <w:r w:rsidR="00782EB1">
        <w:t>)</w:t>
      </w:r>
    </w:p>
    <w:p w:rsidR="006E31BE" w:rsidRDefault="006E31BE" w:rsidP="00E42322">
      <w:pPr>
        <w:jc w:val="center"/>
      </w:pPr>
    </w:p>
    <w:sectPr w:rsidR="006E3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FEB" w:rsidRDefault="00B92FEB" w:rsidP="0055583D">
      <w:pPr>
        <w:spacing w:after="0"/>
      </w:pPr>
      <w:r>
        <w:separator/>
      </w:r>
    </w:p>
  </w:endnote>
  <w:endnote w:type="continuationSeparator" w:id="0">
    <w:p w:rsidR="00B92FEB" w:rsidRDefault="00B92FEB" w:rsidP="00555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FEB" w:rsidRDefault="00B92FEB" w:rsidP="0055583D">
      <w:pPr>
        <w:spacing w:after="0"/>
      </w:pPr>
      <w:r>
        <w:separator/>
      </w:r>
    </w:p>
  </w:footnote>
  <w:footnote w:type="continuationSeparator" w:id="0">
    <w:p w:rsidR="00B92FEB" w:rsidRDefault="00B92FEB" w:rsidP="005558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22"/>
    <w:rsid w:val="00157340"/>
    <w:rsid w:val="003B5718"/>
    <w:rsid w:val="0048015B"/>
    <w:rsid w:val="004C57C9"/>
    <w:rsid w:val="005367DE"/>
    <w:rsid w:val="0055583D"/>
    <w:rsid w:val="0064352B"/>
    <w:rsid w:val="00656A1F"/>
    <w:rsid w:val="006E31BE"/>
    <w:rsid w:val="00782EB1"/>
    <w:rsid w:val="008C4A1F"/>
    <w:rsid w:val="009467E7"/>
    <w:rsid w:val="00AD2106"/>
    <w:rsid w:val="00B92FEB"/>
    <w:rsid w:val="00C50342"/>
    <w:rsid w:val="00C567AD"/>
    <w:rsid w:val="00DF6051"/>
    <w:rsid w:val="00E42322"/>
    <w:rsid w:val="00FA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EF1420-59E2-4F0E-9878-92105426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322"/>
    <w:pPr>
      <w:spacing w:after="200"/>
      <w:jc w:val="both"/>
    </w:pPr>
    <w:rPr>
      <w:rFonts w:ascii="Times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BBAuthorName"/>
    <w:rsid w:val="00E42322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qFormat/>
    <w:rsid w:val="00E42322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qFormat/>
    <w:rsid w:val="00E42322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"/>
    <w:qFormat/>
    <w:rsid w:val="00E42322"/>
    <w:pPr>
      <w:spacing w:line="480" w:lineRule="auto"/>
    </w:pPr>
  </w:style>
  <w:style w:type="paragraph" w:styleId="a3">
    <w:name w:val="Normal (Web)"/>
    <w:basedOn w:val="a"/>
    <w:uiPriority w:val="99"/>
    <w:semiHidden/>
    <w:unhideWhenUsed/>
    <w:rsid w:val="00E42322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paragraph" w:styleId="a4">
    <w:name w:val="header"/>
    <w:basedOn w:val="a"/>
    <w:link w:val="Char"/>
    <w:uiPriority w:val="99"/>
    <w:unhideWhenUsed/>
    <w:rsid w:val="00555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5583D"/>
    <w:rPr>
      <w:rFonts w:ascii="Times" w:hAnsi="Times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555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5583D"/>
    <w:rPr>
      <w:rFonts w:ascii="Times" w:hAnsi="Times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0216-2087-4612-9983-BD495C41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THINK-PC</dc:creator>
  <cp:keywords/>
  <dc:description/>
  <cp:lastModifiedBy>THINK-PC</cp:lastModifiedBy>
  <cp:revision>10</cp:revision>
  <dcterms:created xsi:type="dcterms:W3CDTF">2022-02-20T15:46:00Z</dcterms:created>
  <dcterms:modified xsi:type="dcterms:W3CDTF">2022-02-22T08:43:00Z</dcterms:modified>
</cp:coreProperties>
</file>