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86" w:rsidRDefault="00E35C5A">
      <w:pPr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11726817"/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bookmarkStart w:id="1" w:name="_GoBack"/>
      <w:bookmarkEnd w:id="1"/>
    </w:p>
    <w:p w:rsidR="00AA3786" w:rsidRDefault="00AA3786">
      <w:pPr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:rsidR="00AA3786" w:rsidRDefault="00E35C5A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PDGFB-targeted functional MRI nanoswitch for activatable T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-T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dual-modal ultra-sensitive diagnosis of cancer</w:t>
      </w:r>
    </w:p>
    <w:p w:rsidR="00AA3786" w:rsidRDefault="00AA37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:rsidR="00AA3786" w:rsidRDefault="00E35C5A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Ya’nan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Zhang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,§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Lu Liu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Wenling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Caiyun Zhang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Tianwei Song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Peng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Daxi Sun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Xiaodan Huang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Xia Qin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bookmarkStart w:id="2" w:name="_Hlk116289369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Lang Ran</w:t>
      </w:r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Geng Tian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Junchao Qian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§,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  <w:vertAlign w:val="superscript"/>
        </w:rPr>
        <w:t>¶,*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Guilong Zhang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,‡,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:rsidR="00AA3786" w:rsidRDefault="00AA3786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School of Medical Imaging, Shandong Technology Innovation Center of Molecular Targeting and Intelligent Diagnosis and Treatment, Binzhou Medical University, Yantai 264003,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P.R. China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of Biomedical Imaging Probe, Binzhou Medical University, Yantai 264003, P.R. China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Hefei Cancer Hospital, Anhui Province Key Laboratory of Medical Physics and Technology, Institute of Health and Medical Technology, Hefei Institutes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Physical Science, Chinese Academy of Sciences, Hefei 230031, P.R. China.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  <w:vertAlign w:val="superscript"/>
        </w:rPr>
        <w:t xml:space="preserve">¶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Radiation Oncology, School of Medicine, Shandong University, Shandong Cancer Hospital and Institute, Shandong First Medical University and Shandong Academy of Medi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cal Sciences, Jinan 250117, Shandong, China</w:t>
      </w:r>
    </w:p>
    <w:p w:rsidR="00AA3786" w:rsidRDefault="00AA3786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Correspondence: </w:t>
      </w:r>
      <w:hyperlink r:id="rId4" w:history="1">
        <w:r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tiangeng@bzmc.edu.cn</w:t>
        </w:r>
      </w:hyperlink>
      <w:r>
        <w:rPr>
          <w:rStyle w:val="Hyperlink"/>
          <w:rFonts w:ascii="Times New Roman" w:hAnsi="Times New Roman" w:hint="eastAsia"/>
          <w:color w:val="000000" w:themeColor="text1"/>
          <w:sz w:val="24"/>
          <w:szCs w:val="24"/>
          <w:u w:val="none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(G.T.)</w:t>
      </w:r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;</w:t>
      </w:r>
      <w:r>
        <w:rPr>
          <w:rStyle w:val="Hyperlink"/>
          <w:rFonts w:ascii="Times New Roman" w:hAnsi="Times New Roman" w:hint="eastAsia"/>
          <w:color w:val="000000" w:themeColor="text1"/>
          <w:sz w:val="24"/>
          <w:szCs w:val="24"/>
          <w:u w:val="none"/>
        </w:rPr>
        <w:t xml:space="preserve"> qianjunchao@hmfl.ac.cn</w:t>
      </w:r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 w:hint="eastAsia"/>
          <w:color w:val="000000" w:themeColor="text1"/>
          <w:sz w:val="24"/>
          <w:szCs w:val="24"/>
          <w:u w:val="none"/>
        </w:rPr>
        <w:t xml:space="preserve">(J.Q.); </w:t>
      </w:r>
      <w:hyperlink r:id="rId5" w:history="1">
        <w:r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glzhang@bzmc</w:t>
        </w:r>
        <w:r>
          <w:rPr>
            <w:rStyle w:val="Hyperlink"/>
            <w:rFonts w:ascii="Times New Roman" w:hAnsi="Times New Roman" w:hint="eastAsia"/>
            <w:color w:val="000000" w:themeColor="text1"/>
            <w:sz w:val="24"/>
            <w:szCs w:val="24"/>
            <w:u w:val="none"/>
          </w:rPr>
          <w:t>.</w:t>
        </w:r>
        <w:r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edu.cn</w:t>
        </w:r>
      </w:hyperlink>
      <w:r>
        <w:rPr>
          <w:rStyle w:val="Hyperlink"/>
          <w:rFonts w:ascii="Times New Roman" w:hAnsi="Times New Roman" w:hint="eastAsia"/>
          <w:color w:val="000000" w:themeColor="text1"/>
          <w:sz w:val="24"/>
          <w:szCs w:val="24"/>
          <w:u w:val="none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(G.Z.)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A3786" w:rsidRDefault="00E35C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Experimental </w:t>
      </w:r>
      <w:r>
        <w:rPr>
          <w:rFonts w:ascii="Times New Roman" w:hAnsi="Times New Roman" w:cs="Times New Roman"/>
          <w:b/>
          <w:bCs/>
          <w:sz w:val="24"/>
          <w:szCs w:val="24"/>
        </w:rPr>
        <w:t>Section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Materials. </w:t>
      </w:r>
      <w:r>
        <w:rPr>
          <w:rFonts w:ascii="Times New Roman" w:hAnsi="Times New Roman" w:cs="Times New Roman"/>
          <w:sz w:val="24"/>
          <w:szCs w:val="24"/>
        </w:rPr>
        <w:t>Unless otherwise stated, all solvents and chemicals in this work were supplied from commercially available sources and used as received. Fe(acac)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(98%), diethylene glycol (DEG, 99%), anhydrous sodium acetate (99.7%), tetraethylorthosilicate (TEOS, 99%), fluorescein isothiocyanate (FITC), glutathione (GSH), dimethyl sulfoxide (DMSO), N-hydroxysuccinimide (NHS), and N-ethyl-N′-(3-dimethylaminopropyl)</w:t>
      </w:r>
      <w:r>
        <w:rPr>
          <w:rFonts w:ascii="Times New Roman" w:hAnsi="Times New Roman" w:cs="Times New Roman"/>
          <w:sz w:val="24"/>
          <w:szCs w:val="24"/>
        </w:rPr>
        <w:t xml:space="preserve"> carbodiimide (EDC) were purchased from Aladdin Biochemical Technology Co., Ltd. (Shanghai, China). mPEG-NH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(MW=2000) and Sodium acrylate (95%) were purchased from Macklin Biotech, Co. (Shanghai, China). Ethylene glycol (EG, 99%) was </w:t>
      </w:r>
      <w:r>
        <w:rPr>
          <w:rFonts w:ascii="Times New Roman" w:hAnsi="Times New Roman" w:cs="Times New Roman" w:hint="eastAsia"/>
          <w:sz w:val="24"/>
          <w:szCs w:val="24"/>
        </w:rPr>
        <w:t>achieved</w:t>
      </w:r>
      <w:r>
        <w:rPr>
          <w:rFonts w:ascii="Times New Roman" w:hAnsi="Times New Roman" w:cs="Times New Roman"/>
          <w:sz w:val="24"/>
          <w:szCs w:val="24"/>
        </w:rPr>
        <w:t xml:space="preserve"> from Sinopha</w:t>
      </w:r>
      <w:r>
        <w:rPr>
          <w:rFonts w:ascii="Times New Roman" w:hAnsi="Times New Roman" w:cs="Times New Roman"/>
          <w:sz w:val="24"/>
          <w:szCs w:val="24"/>
        </w:rPr>
        <w:t>rm Chemical Reagent Co., Ltd. (Shanghai, China). MnCl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· 4H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was obtained from Zhiyuan Chemical Reagent Co. (Tianjin, China). Hoechst 33342 was purchased from Solarbio Science &amp; Technology Co., Ltd.  (Beijing). CCK-8 was obtained from Dojindo (Japan).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Prep</w:t>
      </w:r>
      <w:r>
        <w:rPr>
          <w:rFonts w:ascii="Times New Roman" w:hAnsi="Times New Roman" w:cs="Times New Roman"/>
          <w:b/>
          <w:bCs/>
          <w:sz w:val="24"/>
          <w:szCs w:val="24"/>
        </w:rPr>
        <w:t>aration of Fe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Fe(acac)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(0.5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0.001 </w:t>
      </w:r>
      <w:r>
        <w:rPr>
          <w:rFonts w:ascii="Times New Roman" w:hAnsi="Times New Roman" w:cs="Times New Roman" w:hint="eastAsia"/>
          <w:color w:val="0070C0"/>
          <w:sz w:val="24"/>
          <w:szCs w:val="24"/>
        </w:rPr>
        <w:t>m</w:t>
      </w:r>
      <w:r>
        <w:rPr>
          <w:rFonts w:ascii="Times New Roman" w:hAnsi="Times New Roman" w:cs="Times New Roman"/>
          <w:color w:val="0070C0"/>
          <w:sz w:val="24"/>
          <w:szCs w:val="24"/>
        </w:rPr>
        <w:t>mol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was added to </w:t>
      </w:r>
      <w:r>
        <w:rPr>
          <w:rFonts w:ascii="Times New Roman" w:hAnsi="Times New Roman" w:cs="Times New Roman" w:hint="eastAsia"/>
          <w:sz w:val="24"/>
          <w:szCs w:val="24"/>
        </w:rPr>
        <w:t xml:space="preserve">the mixture of </w:t>
      </w:r>
      <w:r>
        <w:rPr>
          <w:rFonts w:ascii="Times New Roman" w:hAnsi="Times New Roman" w:cs="Times New Roman"/>
          <w:sz w:val="24"/>
          <w:szCs w:val="24"/>
        </w:rPr>
        <w:t>EG</w:t>
      </w:r>
      <w:r>
        <w:rPr>
          <w:rFonts w:ascii="Times New Roman" w:hAnsi="Times New Roman" w:cs="Times New Roman" w:hint="eastAsia"/>
          <w:sz w:val="24"/>
          <w:szCs w:val="24"/>
        </w:rPr>
        <w:t xml:space="preserve"> (25 mL)</w:t>
      </w:r>
      <w:r>
        <w:rPr>
          <w:rFonts w:ascii="Times New Roman" w:hAnsi="Times New Roman" w:cs="Times New Roman"/>
          <w:sz w:val="24"/>
          <w:szCs w:val="24"/>
        </w:rPr>
        <w:t xml:space="preserve"> and DEG </w:t>
      </w:r>
      <w:r>
        <w:rPr>
          <w:rFonts w:ascii="Times New Roman" w:hAnsi="Times New Roman" w:cs="Times New Roman" w:hint="eastAsia"/>
          <w:sz w:val="24"/>
          <w:szCs w:val="24"/>
        </w:rPr>
        <w:t>(25 mL), and then stirred</w:t>
      </w:r>
      <w:r>
        <w:rPr>
          <w:rFonts w:ascii="Times New Roman" w:hAnsi="Times New Roman" w:cs="Times New Roman"/>
          <w:sz w:val="24"/>
          <w:szCs w:val="24"/>
        </w:rPr>
        <w:t xml:space="preserve"> for 30 min at 80°C</w:t>
      </w:r>
      <w:r>
        <w:rPr>
          <w:rFonts w:ascii="Times New Roman" w:hAnsi="Times New Roman" w:cs="Times New Roman" w:hint="eastAsia"/>
          <w:sz w:val="24"/>
          <w:szCs w:val="24"/>
        </w:rPr>
        <w:t>. Subsequently,</w:t>
      </w:r>
      <w:r>
        <w:rPr>
          <w:rFonts w:ascii="Times New Roman" w:hAnsi="Times New Roman" w:cs="Times New Roman"/>
          <w:sz w:val="24"/>
          <w:szCs w:val="24"/>
        </w:rPr>
        <w:t xml:space="preserve"> sodium acrylate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1.5 g, </w:t>
      </w:r>
      <w:r>
        <w:rPr>
          <w:rFonts w:ascii="Times New Roman" w:hAnsi="Times New Roman" w:cs="Times New Roman"/>
          <w:color w:val="0070C0"/>
          <w:sz w:val="24"/>
          <w:szCs w:val="24"/>
        </w:rPr>
        <w:t>0.016 mol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was then added, followed by continuously stirring for 30 min. </w:t>
      </w:r>
      <w:r>
        <w:rPr>
          <w:rFonts w:ascii="Times New Roman" w:hAnsi="Times New Roman" w:cs="Times New Roman" w:hint="eastAsia"/>
          <w:sz w:val="24"/>
          <w:szCs w:val="24"/>
        </w:rPr>
        <w:t>Afte</w:t>
      </w:r>
      <w:r>
        <w:rPr>
          <w:rFonts w:ascii="Times New Roman" w:hAnsi="Times New Roman" w:cs="Times New Roman" w:hint="eastAsia"/>
          <w:sz w:val="24"/>
          <w:szCs w:val="24"/>
        </w:rPr>
        <w:t>r that</w:t>
      </w:r>
      <w:r>
        <w:rPr>
          <w:rFonts w:ascii="Times New Roman" w:hAnsi="Times New Roman" w:cs="Times New Roman"/>
          <w:sz w:val="24"/>
          <w:szCs w:val="24"/>
        </w:rPr>
        <w:t xml:space="preserve">, sodium acetate </w:t>
      </w:r>
      <w:r>
        <w:rPr>
          <w:rFonts w:ascii="Times New Roman" w:hAnsi="Times New Roman" w:cs="Times New Roman" w:hint="eastAsia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70C0"/>
          <w:sz w:val="24"/>
          <w:szCs w:val="24"/>
        </w:rPr>
        <w:t>0.02 mol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was added to the result</w:t>
      </w:r>
      <w:r>
        <w:rPr>
          <w:rFonts w:ascii="Times New Roman" w:hAnsi="Times New Roman" w:cs="Times New Roman" w:hint="eastAsia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solution</w:t>
      </w:r>
      <w:r>
        <w:rPr>
          <w:rFonts w:ascii="Times New Roman" w:hAnsi="Times New Roman" w:cs="Times New Roman" w:hint="eastAsia"/>
          <w:sz w:val="24"/>
          <w:szCs w:val="24"/>
        </w:rPr>
        <w:t>, and the mixture was continuously stirred</w:t>
      </w:r>
      <w:r>
        <w:rPr>
          <w:rFonts w:ascii="Times New Roman" w:hAnsi="Times New Roman" w:cs="Times New Roman"/>
          <w:sz w:val="24"/>
          <w:szCs w:val="24"/>
        </w:rPr>
        <w:t xml:space="preserve"> under stirring for </w:t>
      </w:r>
      <w:r>
        <w:rPr>
          <w:rFonts w:ascii="Times New Roman" w:hAnsi="Times New Roman" w:cs="Times New Roman" w:hint="eastAsia"/>
          <w:sz w:val="24"/>
          <w:szCs w:val="24"/>
        </w:rPr>
        <w:t xml:space="preserve">another </w:t>
      </w:r>
      <w:r>
        <w:rPr>
          <w:rFonts w:ascii="Times New Roman" w:hAnsi="Times New Roman" w:cs="Times New Roman"/>
          <w:sz w:val="24"/>
          <w:szCs w:val="24"/>
        </w:rPr>
        <w:t xml:space="preserve">45 min. </w:t>
      </w:r>
      <w:r>
        <w:rPr>
          <w:rFonts w:ascii="Times New Roman" w:hAnsi="Times New Roman" w:cs="Times New Roman" w:hint="eastAsia"/>
          <w:sz w:val="24"/>
          <w:szCs w:val="24"/>
        </w:rPr>
        <w:t>Finally</w:t>
      </w:r>
      <w:r>
        <w:rPr>
          <w:rFonts w:ascii="Times New Roman" w:hAnsi="Times New Roman" w:cs="Times New Roman"/>
          <w:sz w:val="24"/>
          <w:szCs w:val="24"/>
        </w:rPr>
        <w:t xml:space="preserve">, the as-prepared solution was then sealed into a Teflon-lined stainless-steel autoclave and </w:t>
      </w:r>
      <w:r>
        <w:rPr>
          <w:rFonts w:ascii="Times New Roman" w:hAnsi="Times New Roman" w:cs="Times New Roman"/>
          <w:sz w:val="24"/>
          <w:szCs w:val="24"/>
        </w:rPr>
        <w:t>maintained at 200°C for 24 h. After the reaction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finished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 w:hint="eastAsia"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product was washed </w:t>
      </w:r>
      <w:r>
        <w:rPr>
          <w:rFonts w:ascii="Times New Roman" w:hAnsi="Times New Roman" w:cs="Times New Roman" w:hint="eastAsia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times with alcohol and deionized water, collected by centrifugation, and then stored in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istilled water for further </w:t>
      </w:r>
      <w:r>
        <w:rPr>
          <w:rFonts w:ascii="Times New Roman" w:hAnsi="Times New Roman" w:cs="Times New Roman" w:hint="eastAsia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Synthesis of FS. </w:t>
      </w:r>
      <w:r>
        <w:rPr>
          <w:rFonts w:ascii="Times New Roman" w:hAnsi="Times New Roman" w:cs="Times New Roman"/>
          <w:sz w:val="24"/>
          <w:szCs w:val="24"/>
        </w:rPr>
        <w:t>Firstly,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solution </w:t>
      </w:r>
      <w:r>
        <w:rPr>
          <w:rFonts w:ascii="Times New Roman" w:hAnsi="Times New Roman" w:cs="Times New Roman"/>
          <w:sz w:val="24"/>
          <w:szCs w:val="24"/>
        </w:rPr>
        <w:t>(10 mL</w:t>
      </w:r>
      <w:r>
        <w:rPr>
          <w:rFonts w:ascii="Times New Roman" w:hAnsi="Times New Roman" w:cs="Times New Roman" w:hint="eastAsia"/>
          <w:sz w:val="24"/>
          <w:szCs w:val="24"/>
        </w:rPr>
        <w:t>, 1.6 mg/mL</w:t>
      </w:r>
      <w:r>
        <w:rPr>
          <w:rFonts w:ascii="Times New Roman" w:hAnsi="Times New Roman" w:cs="Times New Roman"/>
          <w:sz w:val="24"/>
          <w:szCs w:val="24"/>
        </w:rPr>
        <w:t xml:space="preserve">) was dispersed in a mixed solution of distilled water (20 mL) and ethanol (140 mL, </w:t>
      </w:r>
      <w:r>
        <w:rPr>
          <w:rFonts w:ascii="Times New Roman" w:hAnsi="Times New Roman" w:cs="Times New Roman"/>
          <w:color w:val="0070C0"/>
          <w:sz w:val="24"/>
          <w:szCs w:val="24"/>
        </w:rPr>
        <w:t>2.45 mol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along with</w:t>
      </w:r>
      <w:r>
        <w:rPr>
          <w:rFonts w:ascii="Times New Roman" w:hAnsi="Times New Roman" w:cs="Times New Roman"/>
          <w:sz w:val="24"/>
          <w:szCs w:val="24"/>
        </w:rPr>
        <w:t xml:space="preserve"> ultrasonication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treatment</w:t>
      </w:r>
      <w:r>
        <w:rPr>
          <w:rFonts w:ascii="Times New Roman" w:hAnsi="Times New Roman" w:cs="Times New Roman"/>
          <w:sz w:val="24"/>
          <w:szCs w:val="24"/>
        </w:rPr>
        <w:t xml:space="preserve">. Thereafter,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concentrated ammonia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5 mL, </w:t>
      </w:r>
      <w:r>
        <w:rPr>
          <w:rFonts w:ascii="Times New Roman" w:hAnsi="Times New Roman" w:cs="Times New Roman"/>
          <w:color w:val="0070C0"/>
          <w:sz w:val="24"/>
          <w:szCs w:val="24"/>
        </w:rPr>
        <w:t>0.13 mol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was added to the above solution, and then the mixture</w:t>
      </w:r>
      <w:r>
        <w:rPr>
          <w:rFonts w:ascii="Times New Roman" w:hAnsi="Times New Roman" w:cs="Times New Roman"/>
          <w:sz w:val="24"/>
          <w:szCs w:val="24"/>
        </w:rPr>
        <w:t xml:space="preserve"> was stirred at 250 rpm/min for 30 min. Afterward,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mix</w:t>
      </w:r>
      <w:r>
        <w:rPr>
          <w:rFonts w:ascii="Times New Roman" w:hAnsi="Times New Roman" w:cs="Times New Roman" w:hint="eastAsia"/>
          <w:sz w:val="24"/>
          <w:szCs w:val="24"/>
        </w:rPr>
        <w:t xml:space="preserve">ed solution of </w:t>
      </w:r>
      <w:r>
        <w:rPr>
          <w:rFonts w:ascii="Times New Roman" w:hAnsi="Times New Roman" w:cs="Times New Roman"/>
          <w:sz w:val="24"/>
          <w:szCs w:val="24"/>
        </w:rPr>
        <w:t xml:space="preserve">TEOS (3 mL, </w:t>
      </w:r>
      <w:r>
        <w:rPr>
          <w:rFonts w:ascii="Times New Roman" w:hAnsi="Times New Roman" w:cs="Times New Roman"/>
          <w:color w:val="0070C0"/>
          <w:sz w:val="24"/>
          <w:szCs w:val="24"/>
        </w:rPr>
        <w:t>1.56 mmol</w:t>
      </w:r>
      <w:r>
        <w:rPr>
          <w:rFonts w:ascii="Times New Roman" w:hAnsi="Times New Roman" w:cs="Times New Roman"/>
          <w:sz w:val="24"/>
          <w:szCs w:val="24"/>
        </w:rPr>
        <w:t xml:space="preserve">) and ethanol (8 mL, </w:t>
      </w:r>
      <w:r>
        <w:rPr>
          <w:rFonts w:ascii="Times New Roman" w:hAnsi="Times New Roman" w:cs="Times New Roman"/>
          <w:color w:val="0070C0"/>
          <w:sz w:val="24"/>
          <w:szCs w:val="24"/>
        </w:rPr>
        <w:t>0.14 mol</w:t>
      </w:r>
      <w:r>
        <w:rPr>
          <w:rFonts w:ascii="Times New Roman" w:hAnsi="Times New Roman" w:cs="Times New Roman"/>
          <w:sz w:val="24"/>
          <w:szCs w:val="24"/>
        </w:rPr>
        <w:t>) was dropped into the mixed solution and stirred continuously for 30 h. Finally, the nanoparticles</w:t>
      </w:r>
      <w:r>
        <w:rPr>
          <w:rFonts w:ascii="Times New Roman" w:hAnsi="Times New Roman" w:cs="Times New Roman" w:hint="eastAsia"/>
          <w:sz w:val="24"/>
          <w:szCs w:val="24"/>
        </w:rPr>
        <w:t xml:space="preserve"> were collected repetitively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three</w:t>
      </w:r>
      <w:r>
        <w:rPr>
          <w:rFonts w:ascii="Times New Roman" w:hAnsi="Times New Roman" w:cs="Times New Roman" w:hint="eastAsia"/>
          <w:sz w:val="24"/>
          <w:szCs w:val="24"/>
        </w:rPr>
        <w:t xml:space="preserve"> times using a magnet, and washed </w:t>
      </w:r>
      <w:r>
        <w:rPr>
          <w:rFonts w:ascii="Times New Roman" w:hAnsi="Times New Roman" w:cs="Times New Roman"/>
          <w:sz w:val="24"/>
          <w:szCs w:val="24"/>
        </w:rPr>
        <w:t>with alcohol and deionized water.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Fabrication of FMS. </w:t>
      </w:r>
      <w:r>
        <w:rPr>
          <w:rFonts w:ascii="Times New Roman" w:hAnsi="Times New Roman" w:cs="Times New Roman"/>
          <w:sz w:val="24"/>
          <w:szCs w:val="24"/>
        </w:rPr>
        <w:t>Typically,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FS (0.5 g) was uniformly dispersed in</w:t>
      </w:r>
      <w:r>
        <w:rPr>
          <w:rFonts w:ascii="Times New Roman" w:hAnsi="Times New Roman" w:cs="Times New Roman" w:hint="eastAsia"/>
          <w:sz w:val="24"/>
          <w:szCs w:val="24"/>
        </w:rPr>
        <w:t xml:space="preserve"> the solution (30 mL)</w:t>
      </w:r>
      <w:r>
        <w:rPr>
          <w:rFonts w:ascii="Times New Roman" w:hAnsi="Times New Roman" w:cs="Times New Roman"/>
          <w:sz w:val="24"/>
          <w:szCs w:val="24"/>
        </w:rPr>
        <w:t xml:space="preserve"> containing MnCl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· 4H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(3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g, </w:t>
      </w:r>
      <w:r>
        <w:rPr>
          <w:rFonts w:ascii="Times New Roman" w:hAnsi="Times New Roman" w:cs="Times New Roman"/>
          <w:color w:val="0070C0"/>
          <w:sz w:val="24"/>
          <w:szCs w:val="24"/>
        </w:rPr>
        <w:t>0.15 mmol</w:t>
      </w:r>
      <w:r>
        <w:rPr>
          <w:rFonts w:ascii="Times New Roman" w:hAnsi="Times New Roman" w:cs="Times New Roman"/>
          <w:sz w:val="24"/>
          <w:szCs w:val="24"/>
        </w:rPr>
        <w:t>) and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COONa (2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g, </w:t>
      </w:r>
      <w:r>
        <w:rPr>
          <w:rFonts w:ascii="Times New Roman" w:hAnsi="Times New Roman" w:cs="Times New Roman"/>
          <w:color w:val="0070C0"/>
          <w:sz w:val="24"/>
          <w:szCs w:val="24"/>
        </w:rPr>
        <w:t>0.24 mmol</w:t>
      </w:r>
      <w:r>
        <w:rPr>
          <w:rFonts w:ascii="Times New Roman" w:hAnsi="Times New Roman" w:cs="Times New Roman"/>
          <w:sz w:val="24"/>
          <w:szCs w:val="24"/>
        </w:rPr>
        <w:t xml:space="preserve">), and then the pH of the </w:t>
      </w:r>
      <w:r>
        <w:rPr>
          <w:rFonts w:ascii="Times New Roman" w:hAnsi="Times New Roman" w:cs="Times New Roman"/>
          <w:sz w:val="24"/>
          <w:szCs w:val="24"/>
        </w:rPr>
        <w:t>solution was adjusted to neutral. Subsequently, the mix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solution was transferred into Teflon-lined stainless-steel autoclaves and heated to 80°C, and the reaction was kept for 24 h.</w:t>
      </w:r>
      <w:r>
        <w:rPr>
          <w:rFonts w:ascii="Times New Roman" w:hAnsi="Times New Roman" w:cs="Times New Roman" w:hint="eastAsia"/>
          <w:sz w:val="24"/>
          <w:szCs w:val="24"/>
        </w:rPr>
        <w:t xml:space="preserve"> Then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 w:hint="eastAsia"/>
          <w:sz w:val="24"/>
          <w:szCs w:val="24"/>
        </w:rPr>
        <w:t xml:space="preserve">reacted process were repeated for </w:t>
      </w:r>
      <w:r>
        <w:rPr>
          <w:rFonts w:ascii="Times New Roman" w:hAnsi="Times New Roman" w:cs="Times New Roman"/>
          <w:sz w:val="24"/>
          <w:szCs w:val="24"/>
        </w:rPr>
        <w:t>6 times in succession. Final</w:t>
      </w:r>
      <w:r>
        <w:rPr>
          <w:rFonts w:ascii="Times New Roman" w:hAnsi="Times New Roman" w:cs="Times New Roman"/>
          <w:sz w:val="24"/>
          <w:szCs w:val="24"/>
        </w:rPr>
        <w:t xml:space="preserve">ly, the obtained solution was </w:t>
      </w:r>
      <w:r>
        <w:rPr>
          <w:rFonts w:ascii="Times New Roman" w:hAnsi="Times New Roman" w:cs="Times New Roman" w:hint="eastAsia"/>
          <w:sz w:val="24"/>
          <w:szCs w:val="24"/>
        </w:rPr>
        <w:t>collected using a magnet and washed three time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alcohol and deionized water. 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Synthesis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PDGFB-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FMS.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PDGF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 cycle peptide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 mg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dissolved in 10 mL DMSO solution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70C0"/>
          <w:sz w:val="24"/>
          <w:szCs w:val="24"/>
        </w:rPr>
        <w:t>0.13 mol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followed by adding EDC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mg, </w:t>
      </w:r>
      <w:r>
        <w:rPr>
          <w:rFonts w:ascii="Times New Roman" w:hAnsi="Times New Roman" w:cs="Times New Roman"/>
          <w:color w:val="0070C0"/>
          <w:sz w:val="24"/>
          <w:szCs w:val="24"/>
        </w:rPr>
        <w:t>0</w:t>
      </w:r>
      <w:r>
        <w:rPr>
          <w:rFonts w:ascii="Times New Roman" w:hAnsi="Times New Roman" w:cs="Times New Roman" w:hint="eastAsia"/>
          <w:color w:val="0070C0"/>
          <w:sz w:val="24"/>
          <w:szCs w:val="24"/>
        </w:rPr>
        <w:t>.</w:t>
      </w:r>
      <w:r>
        <w:rPr>
          <w:rFonts w:ascii="Times New Roman" w:hAnsi="Times New Roman" w:cs="Times New Roman"/>
          <w:color w:val="0070C0"/>
          <w:sz w:val="24"/>
          <w:szCs w:val="24"/>
        </w:rPr>
        <w:t>32 mmol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NHS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mg, </w:t>
      </w:r>
      <w:r>
        <w:rPr>
          <w:rFonts w:ascii="Times New Roman" w:hAnsi="Times New Roman" w:cs="Times New Roman"/>
          <w:color w:val="0070C0"/>
          <w:sz w:val="24"/>
          <w:szCs w:val="24"/>
        </w:rPr>
        <w:t>0.43 mmol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mixed solution was stirred for 1.5 h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 room temperature. Then, NH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mPEG-NH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polymer (10 mg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70C0"/>
          <w:sz w:val="24"/>
          <w:szCs w:val="24"/>
        </w:rPr>
        <w:t>5 μmol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added to the above solution and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continuously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stirred for another 4 h.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Next,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(10 mg)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added and continuously stirred overnight.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Finally,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nanoparticles were centrifuged at 14000 rpm for 10 min and washed with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distilled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water.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pH and GSH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triggered Mn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release from PDGFB-FMS.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PDGFB-FMS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particles (5 mg) were dispersed in different pH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solution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 (10 mL, pH 7.4, 6.5, 5.5, 4.5) or different GSH concentrations of solution (10 mL, 5 mM, 10 mM, 20 mM), respectively.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Then, the mixed solutions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shaken at 37°C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and the liquors were collected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 different time intervals. Meanwhile, the liquors were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centrifuged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Mn content in 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supernatant liquid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analyzed by ICP-OES.</w:t>
      </w:r>
    </w:p>
    <w:p w:rsidR="00AA3786" w:rsidRDefault="00E35C5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r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and r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value measurements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relaxation time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PDGFB-FMS were examined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by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series of inversion-prepared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fast spin-echo sequence and a multiecho spin echo (MESE) sequence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under 3.0 T scanner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respectively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Different concentrations of PDGFB-FMS were incubated with various GSH concentrations (0, 5, 10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20 mM)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different pH solutions (pH 7.4, 6.5, 5.5, 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nd 4.5)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before MRI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For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imaging, the parameters were as follows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TR/TE = 150, 300, 600, 1000, 2000, 4000, 8000/13 ms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FOV = 210 × 210 mm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Matrix size = 232 × 232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slice thickness = 3.0 mm (5 slices, gap=0)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. For T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imaging, the parameters were as follows: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TR/TE = 5000/10, 20, 30, 40, 50, 60, 70, 80, 90, 100 ms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FOV = 210 × 210 mm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Matrix size = 232 × 232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slice thickness = 3.0 mm (5 slices, gap=0).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Cell viability assay.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assess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cyto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toxicity of PDGFB-FMS,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viability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bookmarkStart w:id="3" w:name="_Hlk87026777"/>
      <w:r>
        <w:rPr>
          <w:rFonts w:ascii="Times New Roman" w:hAnsi="Times New Roman" w:cs="Times New Roman"/>
          <w:color w:val="000000" w:themeColor="text1"/>
          <w:sz w:val="24"/>
          <w:szCs w:val="24"/>
        </w:rPr>
        <w:t>HLE-3 and 293T cells</w:t>
      </w:r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examined via the CCK-8 assay. Briefly, THLE-3 and 293T cells were plated in a 96-well plate with a density of 2 × 10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cells/well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then treated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concentrations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bookmarkStart w:id="4" w:name="_Hlk105788578"/>
      <w:r>
        <w:rPr>
          <w:rFonts w:ascii="Times New Roman" w:hAnsi="Times New Roman" w:cs="Times New Roman"/>
          <w:color w:val="000000" w:themeColor="text1"/>
          <w:sz w:val="24"/>
          <w:szCs w:val="24"/>
        </w:rPr>
        <w:t>PDGFB-FMS</w:t>
      </w:r>
      <w:bookmarkEnd w:id="4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to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µg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 for 24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Subsequently, the media was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remove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cells were treated using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10% CCK-8 reagent for another 1 h. Finally, the absorption was detected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using microplate reader at a wavelength of 450 nm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8884710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Cell uptake.</w:t>
      </w:r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internalization process of FMS and PDGFB-FMS were investigated using ICP-OES and CLSM.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4T1 cells were seeded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 mm culture plates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density of 2 × 10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well.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Subsequently,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cells were treated with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different concentrations of FMS and PDGF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B-FMS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Meanwhile,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were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also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treated with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FMS and PDGFB-FMS at a certain concentration of 10 </w:t>
      </w:r>
      <w:r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g/mL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for 1, 2, and 4 h.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Afterward,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media were removed and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 were washed three times with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cooled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PBS and centrifuged for 5 min at 1000 rpm</w:t>
      </w:r>
      <w:bookmarkStart w:id="6" w:name="_Hlk87031252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/min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collect cells into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tube. Finally,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concentrated nitric acid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(1 mL)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used to digest the cells and then Mn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in the solution were determined by ICP-OES. </w:t>
      </w:r>
    </w:p>
    <w:p w:rsidR="00AA3786" w:rsidRDefault="00E35C5A">
      <w:pPr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CLSM observation, FITC were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rationally labeled into PDGFB-FMS and FMS, based on previously reported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[1]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Then,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4T1 cells were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seeded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confocal glass plate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 a density of 5 × 10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cell/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well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incubated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FMS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PDGFB-FMS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at the same method with ICP-OES investigation. Nex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t,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were stained by Hoechst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33258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 30 min at 37°C in the dark and rinsed with PBS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three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times. Finally, the cells were imaged directly by a confocal microscope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Zeiss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LSM880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 vitro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MRI relaxation properties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Cell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MRI was performed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using a 3.0 T MRI scanner. Briefly,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THLE-3 and 4T1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cells were cultured with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PDGFB-FMS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μg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 for different time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(1, 2, 4, 8, and 12 h)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Then,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cells were washed three times with PBS,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collected, and fixed in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tube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using 0.5 %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solution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Afterwards,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 of samples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collected using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series of inversion-prepared fast spin-echo sequence and a multiecho spin echo (MESE) sequence,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respectively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Meanwhile, the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 and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 signal intensity of samples were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quantitatively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measured using MRIcro software. The parameters were as follows: For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WI, the parameters were as follows: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TR/TE = 150, 300, 600, 1000, 2000, 4000, 8000/13 ms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FOV=180 × 180 mm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Matrix size=200 × 200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slice thickness=3.0 mm (5 slices, gap=0)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WI, TR/TE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5000/10, 20, 30, 40, 50, 60, 70, 80, 90, 100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ms,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FOV=180 × 180 mm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Matrix size=200 × 200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slice thickness=3.0 mm (5 slices, gap=0).</w:t>
      </w:r>
    </w:p>
    <w:p w:rsidR="00AA3786" w:rsidRDefault="00E35C5A">
      <w:pPr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order to investigate GSH responsive ability,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4T1 cells were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firstly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pretreated with different concentr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ations of GSH from 2 to 10 mM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and then further co-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incubat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PDGFB-FMS for 8 h. After that, the cells were washed with PBS, trypsinized, centrifuged at 1000 rpm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/min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4 min, and then fixed in 1 mL of 1% agarose gel.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ells were imaged by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3.0 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scanner using the same sequence and parameters with the mentioned analysis.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89182124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 vivo</w:t>
      </w:r>
      <w:bookmarkEnd w:id="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MR imaging.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 vivo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 studies were performed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7.0 T scanner.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zh-Hans"/>
        </w:rPr>
        <w:t>All the animal experiments in our study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zh-Hans"/>
        </w:rPr>
        <w:t xml:space="preserve">were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 accordance with the Ethics Committee Guidelines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of Binzhou Medical University.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Cancer-bearing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ice were anesthetized using a 1-2% isoflurane-oxygen mixture before MRI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Then,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WI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T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WI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mice were acquired at the axial planes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before and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zh-Hans"/>
        </w:rPr>
        <w:t xml:space="preserve">after the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injection of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different samples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WI, the parameters were as follows: TR/TE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1,500/7 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slice thickness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mm, slice spacing = 0 mm, FOV = 40 × 40 mm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matrix = 256 × 256.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WI, the parameters were as follows: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TR/TE = 5,000/40 ms, slice thickness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mm, slice spacing = 0 mm, FOV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40 × 40 mm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matrix = 256 × 256.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map imag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ing, the parameters were as follows: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TR/TE = 5,000/8 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slice thickness = 1 mm, slice spacing = 0 mm, FOV = 40 × 40 mm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matrix = 256 × 256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map imag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ing,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parameters were as follows: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R/TE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5,000/9 ms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slice thickness = 1 mm, slice spacing = 0 mm, FOV = 40 × 40 mm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matrix = 256 × 256. </w:t>
      </w:r>
      <w:r>
        <w:rPr>
          <w:rFonts w:ascii="Arial" w:hAnsi="Arial" w:cs="Arial"/>
          <w:color w:val="000000" w:themeColor="text1"/>
          <w:sz w:val="24"/>
          <w:szCs w:val="24"/>
        </w:rPr>
        <w:t>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SNR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tumor was calculated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via the following equation: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SNR=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SNR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post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-SNR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pre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SNR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pre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×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100%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Where SNR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pre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was signal to noise ratio at preinjection of imaging probe. SNR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post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was signal to noise ratio at postinjection of imaging probe.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addition,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maps were reconstructed using Paravision software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meanwhile,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relaxation times were collected.</w:t>
      </w:r>
    </w:p>
    <w:p w:rsidR="00AA3786" w:rsidRDefault="00E35C5A">
      <w:pPr>
        <w:rPr>
          <w:rFonts w:ascii="Times New Roman" w:hAnsi="Times New Roman" w:cs="Times New Roman"/>
          <w:strike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Biodistribution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of PDGFB-MS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Tumor-bearing mice were intravenously injected with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FMS and PDGFB-FMS at the dosage of 8 mg/kg.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At different time intervals, the mice were sacrificed, the vital organs were excised, weighed,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and then nitrated into transparent solution using concentrated nitric acid. After that, the resulting solutions were diluted and filtrated using ultra-filter membrane with 220 nm pore. Finally, Mn content of solutions were analyzed via ICP-OES.</w:t>
      </w:r>
    </w:p>
    <w:p w:rsidR="00AA3786" w:rsidRDefault="00E35C5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Pharmacokin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etics of PDGFB-MS.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Tumor-bearing mice were intravenously injected with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Gd-DTPA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FMS, and PDGFB-FMS at the dosage of 8 mg/kg. Subsequently, </w:t>
      </w:r>
      <w:r>
        <w:rPr>
          <w:rFonts w:ascii="Times New Roman" w:hAnsi="Times New Roman" w:cs="Times New Roman"/>
          <w:color w:val="000000"/>
          <w:sz w:val="24"/>
          <w:szCs w:val="24"/>
        </w:rPr>
        <w:t>the feces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 urine produced by mice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were collected at different time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intervals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Then, the collected feces and urine w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ere nitrated using the concentrated nitric acid, and the resulting solution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were diluted and filtrated using ultra-filter membrane with 220 nm pore. Finally, Mn or Gd content of solutions were analyzed via ICP-OES.</w:t>
      </w:r>
    </w:p>
    <w:p w:rsidR="00AA3786" w:rsidRDefault="00E35C5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iosafety evaluation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of PDGFB-MS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</w:rPr>
        <w:t>Tumor-b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earing mice were intravenously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injected with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FMS and PDGFB-FMS at the dosage of 8 mg/kg. After 7 days, </w:t>
      </w:r>
      <w:r>
        <w:rPr>
          <w:rFonts w:ascii="Times New Roman" w:hAnsi="Times New Roman" w:cs="Times New Roman"/>
          <w:color w:val="000000"/>
          <w:sz w:val="24"/>
          <w:szCs w:val="24"/>
        </w:rPr>
        <w:t>the mice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were sacrificed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major organs including the heart, liver, spleen, lung, and kidney were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excised,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fixed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cut into slices, and then stained with </w:t>
      </w:r>
      <w:r>
        <w:rPr>
          <w:rFonts w:ascii="Times New Roman" w:hAnsi="Times New Roman" w:cs="Times New Roman"/>
          <w:color w:val="000000"/>
          <w:sz w:val="24"/>
          <w:szCs w:val="24"/>
        </w:rPr>
        <w:t>hematoxylin and eosin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(H&amp;E). Finally, the damage of vital organs were analyzed by pathologist.</w:t>
      </w:r>
    </w:p>
    <w:p w:rsidR="00AA3786" w:rsidRDefault="00AA378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A3786" w:rsidRDefault="00E35C5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Reference</w:t>
      </w:r>
    </w:p>
    <w:p w:rsidR="00AA3786" w:rsidRDefault="00E35C5A">
      <w:pPr>
        <w:widowControl/>
        <w:ind w:left="240" w:hangingChars="100" w:hanging="24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Pan C, Lin J, Zheng J, Liu C, Yuan B, Akakuru OU, et al. An intelligent T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-T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switchable MRI contrast agen</w:t>
      </w:r>
      <w:r>
        <w:rPr>
          <w:rFonts w:ascii="Times New Roman" w:hAnsi="Times New Roman" w:cs="Times New Roman"/>
          <w:kern w:val="0"/>
          <w:sz w:val="24"/>
          <w:szCs w:val="24"/>
        </w:rPr>
        <w:t>t for the non-invasive identification of vulnerable atherosclerotic plaques. Nanoscale. 2021;13(13):6461−6474.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307330" cy="144145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4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bookmarkStart w:id="8" w:name="_Hlk122877585"/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hydrodynamic sizes of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FS, and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FMS.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31765" cy="5629275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102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TG curves,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the Fe2p XPS spectra,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the Si2p XPS spectra,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the Mn2p XPS spectra of 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FS, and FMS.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FT-IR spectra, and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zeta potential of 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FS, FMS, and PDGFB-FMS.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STEM image of FMS.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STEM-EDS line profiles of FMS indicated in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EDS spectrum and the detailed elemental composition of FMS.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247515" cy="3526790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337" cy="355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 </w:t>
      </w:r>
      <w:r>
        <w:rPr>
          <w:rFonts w:ascii="Times New Roman" w:hAnsi="Times New Roman" w:cs="Times New Roman"/>
          <w:sz w:val="24"/>
          <w:szCs w:val="24"/>
        </w:rPr>
        <w:t>Hydrodynamic size variation of PDGFB-FMS in blood, PBS,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10% fetal bovine serum (FBS).</w:t>
      </w:r>
    </w:p>
    <w:p w:rsidR="00AA3786" w:rsidRDefault="00AA37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59070" cy="38849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285" cy="388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TEM images of FMS after treatment with different pH and GSH conditions for 15, 30, and 60 min,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corresponding hydrodynamic size distribution.</w:t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98440" cy="496633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8625" cy="496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a, c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WI and </w:t>
      </w:r>
      <w:r>
        <w:rPr>
          <w:rFonts w:ascii="Times New Roman" w:hAnsi="Times New Roman" w:cs="Times New Roman"/>
          <w:b/>
          <w:bCs/>
          <w:sz w:val="24"/>
          <w:szCs w:val="24"/>
        </w:rPr>
        <w:t>b, d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WI of FMS as functions of pH value or GSH concentration and incubation time.</w:t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73040" cy="4453255"/>
            <wp:effectExtent l="0" t="0" r="381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341" cy="445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values and </w:t>
      </w:r>
      <w:r>
        <w:rPr>
          <w:rFonts w:ascii="Times New Roman" w:hAnsi="Times New Roman" w:cs="Times New Roman"/>
          <w:b/>
          <w:bCs/>
          <w:sz w:val="24"/>
          <w:szCs w:val="24"/>
        </w:rPr>
        <w:t>c, d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values of FMS under different pH (7.4, 6.5, 5.5, 4.5) and GSH concentrations (0, 5, 10 and 20 mM) solutions.</w:t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319395" cy="428561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9557" cy="42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value of free Mn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ions at 3.0 T.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Hydrodynamic size distribution of FMS-1 to FMS-5.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linear fit curves and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linear fit curves of FMS-1 to FMS-5.</w:t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46370" cy="214503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6640" cy="214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adsorption-desorption isotherms and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the corresponding pore size distribution of FS, and FMS-1 to FMS-5.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2758440" cy="2498725"/>
            <wp:effectExtent l="0" t="0" r="1016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060" cy="251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-T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WI of FMS with different 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to Mn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ratios (1:0.5, 1:1, 1:2, 1:4, 1:8). The concentration of 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was fixed at 1 μg/mL. The FMS nanoswitch showed obvious dual quenchi</w:t>
      </w:r>
      <w:r>
        <w:rPr>
          <w:rFonts w:ascii="Times New Roman" w:hAnsi="Times New Roman" w:cs="Times New Roman"/>
          <w:sz w:val="24"/>
          <w:szCs w:val="24"/>
        </w:rPr>
        <w:t>ng in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-T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signals with the increase of Mn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doping ratio.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4714875" cy="3930650"/>
            <wp:effectExtent l="0" t="0" r="9525" b="6350"/>
            <wp:docPr id="14" name="图片 14" descr="4T1-I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T1-IC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105788133"/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Fe content of 4T1 cells treated with FMS and PDGFB-FMS.</w:t>
      </w: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lastRenderedPageBreak/>
        <w:drawing>
          <wp:inline distT="0" distB="0" distL="114300" distR="114300">
            <wp:extent cx="5038090" cy="3288665"/>
            <wp:effectExtent l="0" t="0" r="3810" b="635"/>
            <wp:docPr id="20" name="图片 20" descr="PC3-CL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PC3-CLSM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a, b </w:t>
      </w:r>
      <w:r>
        <w:rPr>
          <w:rFonts w:ascii="Times New Roman" w:hAnsi="Times New Roman" w:cs="Times New Roman"/>
          <w:sz w:val="24"/>
          <w:szCs w:val="24"/>
        </w:rPr>
        <w:t xml:space="preserve">CLSM observation: the internalization process of PC-3 cells treated with FMS and PDGFB-FMS at a certain concentration of 10 μg/mL for 1, 2, and 4 h. </w:t>
      </w:r>
      <w:r>
        <w:rPr>
          <w:rFonts w:ascii="Times New Roman" w:hAnsi="Times New Roman" w:cs="Times New Roman"/>
          <w:b/>
          <w:bCs/>
          <w:sz w:val="24"/>
          <w:szCs w:val="24"/>
        </w:rPr>
        <w:t>c, d</w:t>
      </w:r>
      <w:r>
        <w:rPr>
          <w:rFonts w:ascii="Times New Roman" w:hAnsi="Times New Roman" w:cs="Times New Roman"/>
          <w:sz w:val="24"/>
          <w:szCs w:val="24"/>
        </w:rPr>
        <w:t xml:space="preserve"> CLSM observation: the internalization process of PC-3 cells treated with different concentrations of F</w:t>
      </w:r>
      <w:r>
        <w:rPr>
          <w:rFonts w:ascii="Times New Roman" w:hAnsi="Times New Roman" w:cs="Times New Roman"/>
          <w:sz w:val="24"/>
          <w:szCs w:val="24"/>
        </w:rPr>
        <w:t xml:space="preserve">MS and PDGFB-FMS for 4 h.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Fluorescence intensity of PC-3 cells incubated with FMS (10 μg/mL) and PDGFB-FMS (10 μg/mL) at different time points.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Fluorescence intensity of PC-3 cells incubated with different concentrations of FMS and PDGFB-FMS for 4 h. 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486910" cy="3713480"/>
            <wp:effectExtent l="0" t="0" r="889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392" cy="372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bookmarkStart w:id="10" w:name="_Hlk123218086"/>
      <w:r>
        <w:rPr>
          <w:rFonts w:ascii="Times New Roman" w:hAnsi="Times New Roman" w:cs="Times New Roman"/>
          <w:sz w:val="24"/>
          <w:szCs w:val="24"/>
        </w:rPr>
        <w:t xml:space="preserve">Colocalization and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particle uptake ratios of 4T1 cells incubated with FMS (10 μg/mL) and PDGFB-FMS (10 μg/mL) at different time points.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Colocalization and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particle uptake ratios of 4T1 cells incubated with different concentrations of </w:t>
      </w:r>
      <w:r>
        <w:rPr>
          <w:rFonts w:ascii="Times New Roman" w:hAnsi="Times New Roman" w:cs="Times New Roman"/>
          <w:sz w:val="24"/>
          <w:szCs w:val="24"/>
        </w:rPr>
        <w:t>FMS and PDGFB-FMS for 4 h.</w:t>
      </w:r>
      <w:bookmarkEnd w:id="10"/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977130" cy="28035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7384" cy="280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a, c</w:t>
      </w:r>
      <w:r>
        <w:rPr>
          <w:rFonts w:ascii="Times New Roman" w:hAnsi="Times New Roman" w:cs="Times New Roman"/>
          <w:sz w:val="24"/>
          <w:szCs w:val="24"/>
        </w:rPr>
        <w:t xml:space="preserve"> Representative color-coded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map images of 4T1 tumor-bearing mice injected with different samples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b, d </w:t>
      </w:r>
      <w:r>
        <w:rPr>
          <w:rFonts w:ascii="Times New Roman" w:hAnsi="Times New Roman" w:cs="Times New Roman"/>
          <w:sz w:val="24"/>
          <w:szCs w:val="24"/>
        </w:rPr>
        <w:t>Average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map values analysis corresponding to </w:t>
      </w:r>
      <w:r>
        <w:rPr>
          <w:rFonts w:ascii="Times New Roman" w:hAnsi="Times New Roman" w:cs="Times New Roman"/>
          <w:b/>
          <w:bCs/>
          <w:sz w:val="24"/>
          <w:szCs w:val="24"/>
        </w:rPr>
        <w:t>a, c</w:t>
      </w:r>
      <w:r>
        <w:rPr>
          <w:rFonts w:ascii="Times New Roman" w:hAnsi="Times New Roman" w:cs="Times New Roman"/>
          <w:sz w:val="24"/>
          <w:szCs w:val="24"/>
        </w:rPr>
        <w:t xml:space="preserve">, respectively. </w:t>
      </w:r>
    </w:p>
    <w:p w:rsidR="00AA3786" w:rsidRDefault="00E35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lastRenderedPageBreak/>
        <w:drawing>
          <wp:inline distT="0" distB="0" distL="114300" distR="114300">
            <wp:extent cx="3521710" cy="2972435"/>
            <wp:effectExtent l="0" t="0" r="8890" b="12065"/>
            <wp:docPr id="16" name="图片 16" descr="PC3细胞毒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C3细胞毒性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S14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cytotoxicity of PDGFB-FMS against PC-3 cells.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5208905" cy="2230755"/>
            <wp:effectExtent l="0" t="0" r="10795" b="4445"/>
            <wp:docPr id="10" name="图片 10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Blood routine examination of mice treated with PDGFB-FMS for 24 and 72 h. </w:t>
      </w: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AA378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5237480" cy="1633855"/>
            <wp:effectExtent l="0" t="0" r="7620" b="4445"/>
            <wp:docPr id="17" name="图片 1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 S16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viabilities of </w:t>
      </w:r>
      <w:bookmarkStart w:id="11" w:name="_Hlk123218033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THLE-3,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293T,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PC-12, and SH-SY5Y </w:t>
      </w:r>
      <w:bookmarkEnd w:id="11"/>
      <w:r>
        <w:rPr>
          <w:rFonts w:ascii="Times New Roman" w:hAnsi="Times New Roman" w:cs="Times New Roman"/>
          <w:sz w:val="24"/>
          <w:szCs w:val="24"/>
        </w:rPr>
        <w:t xml:space="preserve">cells treated with PDGFB-FMS for 24 h.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AA378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∆r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∆r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of FMS under different pH conditions.</w:t>
      </w:r>
    </w:p>
    <w:p w:rsidR="00AA3786" w:rsidRDefault="00E35C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91455" cy="226822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92006" cy="2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AA3786">
      <w:pPr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∆r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∆r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of FMS under different GSH conditions.</w:t>
      </w:r>
    </w:p>
    <w:p w:rsidR="00AA3786" w:rsidRDefault="00E35C5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99710" cy="2171065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038" r="2038"/>
                    <a:stretch>
                      <a:fillRect/>
                    </a:stretch>
                  </pic:blipFill>
                  <pic:spPr>
                    <a:xfrm>
                      <a:off x="0" y="0"/>
                      <a:ext cx="5300129" cy="217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86" w:rsidRDefault="00AA378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AA3786" w:rsidRDefault="00E3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3786" w:rsidRDefault="00E35C5A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In vitro ∆R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of 4T1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 treated with</w:t>
      </w:r>
      <w:r>
        <w:rPr>
          <w:rFonts w:ascii="Times New Roman" w:hAnsi="Times New Roman" w:cs="Times New Roman"/>
          <w:sz w:val="24"/>
          <w:szCs w:val="24"/>
        </w:rPr>
        <w:t xml:space="preserve"> PDGFB-FMS </w:t>
      </w:r>
      <w:r>
        <w:rPr>
          <w:rFonts w:ascii="Times New Roman" w:hAnsi="Times New Roman" w:cs="Times New Roman" w:hint="eastAsia"/>
          <w:sz w:val="24"/>
          <w:szCs w:val="24"/>
        </w:rPr>
        <w:t>at the presence of different</w:t>
      </w:r>
      <w:r>
        <w:rPr>
          <w:rFonts w:ascii="Times New Roman" w:hAnsi="Times New Roman" w:cs="Times New Roman"/>
          <w:sz w:val="24"/>
          <w:szCs w:val="24"/>
        </w:rPr>
        <w:t xml:space="preserve"> concentrations of GSH.</w:t>
      </w:r>
    </w:p>
    <w:p w:rsidR="00AA3786" w:rsidRDefault="00E35C5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2834005" cy="2398395"/>
            <wp:effectExtent l="0" t="0" r="10795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tDQ2MLQ0NTM0sjBR0lEKTi0uzszPAykwqwUAKBn+siwAAAA="/>
    <w:docVar w:name="commondata" w:val="eyJoZGlkIjoiMjAwZjI1NzQwZmM5NGNiMmI4ZjUxYmQ5MDM0YTIzMDkifQ=="/>
  </w:docVars>
  <w:rsids>
    <w:rsidRoot w:val="005464CE"/>
    <w:rsid w:val="00002950"/>
    <w:rsid w:val="000041EB"/>
    <w:rsid w:val="00054CE4"/>
    <w:rsid w:val="00090D23"/>
    <w:rsid w:val="000D69D6"/>
    <w:rsid w:val="001061A5"/>
    <w:rsid w:val="00106B05"/>
    <w:rsid w:val="00135083"/>
    <w:rsid w:val="00164843"/>
    <w:rsid w:val="0018664D"/>
    <w:rsid w:val="001931E8"/>
    <w:rsid w:val="001954A1"/>
    <w:rsid w:val="001A40A4"/>
    <w:rsid w:val="00203AEE"/>
    <w:rsid w:val="00233F24"/>
    <w:rsid w:val="002476CB"/>
    <w:rsid w:val="002702FD"/>
    <w:rsid w:val="002707C8"/>
    <w:rsid w:val="00321451"/>
    <w:rsid w:val="00360741"/>
    <w:rsid w:val="00371AA1"/>
    <w:rsid w:val="00386A1D"/>
    <w:rsid w:val="00393CA0"/>
    <w:rsid w:val="00393F08"/>
    <w:rsid w:val="003954BD"/>
    <w:rsid w:val="003A24B2"/>
    <w:rsid w:val="003E689E"/>
    <w:rsid w:val="0040130D"/>
    <w:rsid w:val="00422F43"/>
    <w:rsid w:val="00427CAC"/>
    <w:rsid w:val="00430305"/>
    <w:rsid w:val="00452B84"/>
    <w:rsid w:val="00460079"/>
    <w:rsid w:val="004615C7"/>
    <w:rsid w:val="00492B2C"/>
    <w:rsid w:val="00505386"/>
    <w:rsid w:val="00521992"/>
    <w:rsid w:val="00546239"/>
    <w:rsid w:val="005464CE"/>
    <w:rsid w:val="00562E89"/>
    <w:rsid w:val="005758B9"/>
    <w:rsid w:val="00583E23"/>
    <w:rsid w:val="005A1C56"/>
    <w:rsid w:val="005B24E2"/>
    <w:rsid w:val="005E2615"/>
    <w:rsid w:val="005F51FE"/>
    <w:rsid w:val="00600E76"/>
    <w:rsid w:val="006372E5"/>
    <w:rsid w:val="00657B27"/>
    <w:rsid w:val="006721FF"/>
    <w:rsid w:val="00697263"/>
    <w:rsid w:val="006B1F36"/>
    <w:rsid w:val="006B296B"/>
    <w:rsid w:val="007011E8"/>
    <w:rsid w:val="00717685"/>
    <w:rsid w:val="00735137"/>
    <w:rsid w:val="0075550B"/>
    <w:rsid w:val="007A20E3"/>
    <w:rsid w:val="007A330F"/>
    <w:rsid w:val="007E1201"/>
    <w:rsid w:val="00813024"/>
    <w:rsid w:val="008151F1"/>
    <w:rsid w:val="00833249"/>
    <w:rsid w:val="00867108"/>
    <w:rsid w:val="008759EC"/>
    <w:rsid w:val="00890DE6"/>
    <w:rsid w:val="008C5553"/>
    <w:rsid w:val="008E3869"/>
    <w:rsid w:val="00911E2E"/>
    <w:rsid w:val="00913AE6"/>
    <w:rsid w:val="0097601C"/>
    <w:rsid w:val="009B06B5"/>
    <w:rsid w:val="009B2B80"/>
    <w:rsid w:val="009C24A4"/>
    <w:rsid w:val="00A17758"/>
    <w:rsid w:val="00A2153B"/>
    <w:rsid w:val="00A922E4"/>
    <w:rsid w:val="00A9574C"/>
    <w:rsid w:val="00AA3786"/>
    <w:rsid w:val="00AB2570"/>
    <w:rsid w:val="00B05AB0"/>
    <w:rsid w:val="00B35149"/>
    <w:rsid w:val="00B92401"/>
    <w:rsid w:val="00B9425C"/>
    <w:rsid w:val="00BB5357"/>
    <w:rsid w:val="00BD0111"/>
    <w:rsid w:val="00BF328C"/>
    <w:rsid w:val="00C41DA9"/>
    <w:rsid w:val="00C44F98"/>
    <w:rsid w:val="00C57615"/>
    <w:rsid w:val="00C72AFC"/>
    <w:rsid w:val="00C76941"/>
    <w:rsid w:val="00C90237"/>
    <w:rsid w:val="00C91C10"/>
    <w:rsid w:val="00CA6678"/>
    <w:rsid w:val="00CC378A"/>
    <w:rsid w:val="00CE6F3D"/>
    <w:rsid w:val="00CF23DA"/>
    <w:rsid w:val="00D0629C"/>
    <w:rsid w:val="00D06720"/>
    <w:rsid w:val="00D2439A"/>
    <w:rsid w:val="00D31F99"/>
    <w:rsid w:val="00D53EB2"/>
    <w:rsid w:val="00D57810"/>
    <w:rsid w:val="00DE6DB7"/>
    <w:rsid w:val="00E05BCB"/>
    <w:rsid w:val="00E13987"/>
    <w:rsid w:val="00E231FC"/>
    <w:rsid w:val="00E35A18"/>
    <w:rsid w:val="00E35C5A"/>
    <w:rsid w:val="00E402D4"/>
    <w:rsid w:val="00E5009A"/>
    <w:rsid w:val="00E916C5"/>
    <w:rsid w:val="00EE612C"/>
    <w:rsid w:val="00F029DF"/>
    <w:rsid w:val="00F06574"/>
    <w:rsid w:val="00F06A72"/>
    <w:rsid w:val="00F151D9"/>
    <w:rsid w:val="00F27044"/>
    <w:rsid w:val="00F27114"/>
    <w:rsid w:val="00F6634D"/>
    <w:rsid w:val="00F73B52"/>
    <w:rsid w:val="00F82763"/>
    <w:rsid w:val="00F86D4E"/>
    <w:rsid w:val="00F95BA1"/>
    <w:rsid w:val="00FD039A"/>
    <w:rsid w:val="03215FDA"/>
    <w:rsid w:val="1E18791B"/>
    <w:rsid w:val="22186D6C"/>
    <w:rsid w:val="267816D4"/>
    <w:rsid w:val="29891E41"/>
    <w:rsid w:val="340E7DA2"/>
    <w:rsid w:val="40321DC1"/>
    <w:rsid w:val="42A55611"/>
    <w:rsid w:val="52D950DC"/>
    <w:rsid w:val="6EC24399"/>
    <w:rsid w:val="751E3A2C"/>
    <w:rsid w:val="7560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EAF8C8-8C10-4CEE-87C9-63E759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hyperlink" Target="mailto:glzhang@bzmc,edu.cn" TargetMode="Externa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hyperlink" Target="mailto:tiangeng@bzmc.edu.cn" TargetMode="Externa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张桂龙</dc:creator>
  <cp:lastModifiedBy>Ishwarya P.S.</cp:lastModifiedBy>
  <cp:revision>66</cp:revision>
  <dcterms:created xsi:type="dcterms:W3CDTF">2022-06-06T22:40:00Z</dcterms:created>
  <dcterms:modified xsi:type="dcterms:W3CDTF">2023-01-04T11:09:00Z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4A3C1EF2FAB24A088573C7BEDF2BF2F8</vt:lpwstr>
  </property>
</Properties>
</file>