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FA5" w:rsidRPr="00D15FA5" w:rsidRDefault="00935791" w:rsidP="00D15FA5">
      <w:pPr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1. </w:t>
      </w:r>
      <w:r w:rsidR="00D15FA5" w:rsidRPr="006618D8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Supplementary </w:t>
      </w:r>
      <w:r w:rsidR="00022F3F">
        <w:rPr>
          <w:rFonts w:ascii="Times New Roman" w:eastAsia="SimSun" w:hAnsi="Times New Roman" w:cs="Times New Roman"/>
          <w:b/>
          <w:sz w:val="24"/>
          <w:szCs w:val="24"/>
        </w:rPr>
        <w:t>F</w:t>
      </w:r>
      <w:r w:rsidR="00D15FA5" w:rsidRPr="006618D8">
        <w:rPr>
          <w:rFonts w:ascii="Times New Roman" w:eastAsia="SimSun" w:hAnsi="Times New Roman" w:cs="Times New Roman" w:hint="eastAsia"/>
          <w:b/>
          <w:sz w:val="24"/>
          <w:szCs w:val="24"/>
        </w:rPr>
        <w:t>igures</w:t>
      </w:r>
      <w:r w:rsidR="00022F3F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and Legends</w:t>
      </w:r>
    </w:p>
    <w:p w:rsidR="00043F9F" w:rsidRDefault="003440EC" w:rsidP="00813E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5274310" cy="3377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91" w:rsidRDefault="00BC0563" w:rsidP="00813E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6B6C">
        <w:rPr>
          <w:rFonts w:ascii="Times New Roman" w:hAnsi="Times New Roman" w:cs="Times New Roman"/>
          <w:b/>
          <w:sz w:val="24"/>
          <w:szCs w:val="24"/>
        </w:rPr>
        <w:t>Figure S1</w:t>
      </w:r>
      <w:r w:rsidR="00935791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F6B6C">
        <w:rPr>
          <w:b/>
        </w:rPr>
        <w:t xml:space="preserve"> </w:t>
      </w:r>
      <w:r w:rsidRPr="000F6B6C">
        <w:rPr>
          <w:rFonts w:ascii="Times New Roman" w:hAnsi="Times New Roman" w:cs="Times New Roman"/>
          <w:b/>
          <w:sz w:val="24"/>
          <w:szCs w:val="24"/>
        </w:rPr>
        <w:t>Analysis of biocompatibility of ADNVs.</w:t>
      </w:r>
    </w:p>
    <w:p w:rsidR="00BC0563" w:rsidRDefault="00BC0563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297D73">
        <w:rPr>
          <w:rFonts w:ascii="Times New Roman" w:hAnsi="Times New Roman" w:cs="Times New Roman"/>
          <w:sz w:val="24"/>
          <w:szCs w:val="24"/>
        </w:rPr>
        <w:t>(A, B) The impact of ADN</w:t>
      </w:r>
      <w:r>
        <w:rPr>
          <w:rFonts w:ascii="Times New Roman" w:hAnsi="Times New Roman" w:cs="Times New Roman"/>
          <w:sz w:val="24"/>
          <w:szCs w:val="24"/>
        </w:rPr>
        <w:t xml:space="preserve">Vs on the survival of BMDMs as analyzed </w:t>
      </w:r>
      <w:r w:rsidRPr="00297D73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CCK-8</w:t>
      </w:r>
      <w:r w:rsidRPr="00297D7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LDH</w:t>
      </w:r>
      <w:r w:rsidRPr="00297D73">
        <w:rPr>
          <w:rFonts w:ascii="Times New Roman" w:hAnsi="Times New Roman" w:cs="Times New Roman"/>
          <w:sz w:val="24"/>
          <w:szCs w:val="24"/>
        </w:rPr>
        <w:t xml:space="preserve"> assays. (C) Histological analysis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D73">
        <w:rPr>
          <w:rFonts w:ascii="Times New Roman" w:hAnsi="Times New Roman" w:cs="Times New Roman"/>
          <w:sz w:val="24"/>
          <w:szCs w:val="24"/>
        </w:rPr>
        <w:t>main organs, and (D</w:t>
      </w:r>
      <w:r w:rsidR="00A34F61">
        <w:rPr>
          <w:rFonts w:ascii="Times New Roman" w:hAnsi="Times New Roman" w:cs="Times New Roman" w:hint="eastAsia"/>
          <w:sz w:val="24"/>
          <w:szCs w:val="24"/>
        </w:rPr>
        <w:t>, E</w:t>
      </w:r>
      <w:r w:rsidRPr="00297D73">
        <w:rPr>
          <w:rFonts w:ascii="Times New Roman" w:hAnsi="Times New Roman" w:cs="Times New Roman"/>
          <w:sz w:val="24"/>
          <w:szCs w:val="24"/>
        </w:rPr>
        <w:t xml:space="preserve">) Serum levels of </w:t>
      </w:r>
      <w:r>
        <w:rPr>
          <w:rFonts w:ascii="Times New Roman" w:hAnsi="Times New Roman" w:cs="Times New Roman"/>
          <w:sz w:val="24"/>
          <w:szCs w:val="24"/>
        </w:rPr>
        <w:t>ALT</w:t>
      </w:r>
      <w:r w:rsidRPr="00297D7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AST</w:t>
      </w:r>
      <w:r w:rsidRPr="00297D73">
        <w:rPr>
          <w:rFonts w:ascii="Times New Roman" w:hAnsi="Times New Roman" w:cs="Times New Roman"/>
          <w:sz w:val="24"/>
          <w:szCs w:val="24"/>
        </w:rPr>
        <w:t xml:space="preserve"> in mice treated with ADNVs (25 mg/kg, </w:t>
      </w:r>
      <w:proofErr w:type="spellStart"/>
      <w:r w:rsidRPr="00297D73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297D73">
        <w:rPr>
          <w:rFonts w:ascii="Times New Roman" w:hAnsi="Times New Roman" w:cs="Times New Roman"/>
          <w:sz w:val="24"/>
          <w:szCs w:val="24"/>
        </w:rPr>
        <w:t>.) or vehicle.</w:t>
      </w:r>
      <w:r w:rsidR="00A34F61" w:rsidRPr="00A34F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4F61">
        <w:rPr>
          <w:rFonts w:ascii="Times New Roman" w:hAnsi="Times New Roman" w:cs="Times New Roman" w:hint="eastAsia"/>
          <w:sz w:val="24"/>
          <w:szCs w:val="24"/>
        </w:rPr>
        <w:t>**</w:t>
      </w:r>
      <w:r w:rsidR="00A34F61">
        <w:rPr>
          <w:rFonts w:ascii="Times New Roman" w:hAnsi="Times New Roman" w:cs="Times New Roman"/>
          <w:sz w:val="24"/>
          <w:szCs w:val="24"/>
        </w:rPr>
        <w:t>*</w:t>
      </w:r>
      <w:r w:rsidR="00A34F61" w:rsidRPr="00E66F94">
        <w:rPr>
          <w:rFonts w:ascii="Times New Roman" w:hAnsi="Times New Roman" w:cs="Times New Roman"/>
          <w:i/>
          <w:sz w:val="24"/>
          <w:szCs w:val="24"/>
        </w:rPr>
        <w:t>p</w:t>
      </w:r>
      <w:r w:rsidR="00A34F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4F61">
        <w:rPr>
          <w:rFonts w:ascii="Times New Roman" w:hAnsi="Times New Roman" w:cs="Times New Roman"/>
          <w:sz w:val="24"/>
          <w:szCs w:val="24"/>
        </w:rPr>
        <w:t>&lt;</w:t>
      </w:r>
      <w:r w:rsidR="00A34F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4F61">
        <w:rPr>
          <w:rFonts w:ascii="Times New Roman" w:hAnsi="Times New Roman" w:cs="Times New Roman"/>
          <w:sz w:val="24"/>
          <w:szCs w:val="24"/>
        </w:rPr>
        <w:t>0.0</w:t>
      </w:r>
      <w:r w:rsidR="00A34F61">
        <w:rPr>
          <w:rFonts w:ascii="Times New Roman" w:hAnsi="Times New Roman" w:cs="Times New Roman" w:hint="eastAsia"/>
          <w:sz w:val="24"/>
          <w:szCs w:val="24"/>
        </w:rPr>
        <w:t xml:space="preserve">01 </w:t>
      </w:r>
      <w:r w:rsidR="00A34F61">
        <w:rPr>
          <w:rFonts w:ascii="Times New Roman" w:hAnsi="Times New Roman" w:cs="Times New Roman"/>
          <w:sz w:val="24"/>
          <w:szCs w:val="24"/>
        </w:rPr>
        <w:t>(</w:t>
      </w:r>
      <w:r w:rsidR="00A34F61" w:rsidRPr="00484D38">
        <w:rPr>
          <w:rFonts w:ascii="Times New Roman" w:hAnsi="Times New Roman" w:cs="Times New Roman"/>
          <w:sz w:val="24"/>
          <w:szCs w:val="24"/>
        </w:rPr>
        <w:t>Student’s t-test</w:t>
      </w:r>
      <w:r w:rsidR="00A34F61" w:rsidRPr="0065257D">
        <w:rPr>
          <w:rFonts w:ascii="Times New Roman" w:hAnsi="Times New Roman" w:cs="Times New Roman"/>
          <w:sz w:val="24"/>
          <w:szCs w:val="24"/>
        </w:rPr>
        <w:t>)</w:t>
      </w:r>
      <w:r w:rsidR="00A34F61">
        <w:rPr>
          <w:rFonts w:ascii="Times New Roman" w:hAnsi="Times New Roman" w:cs="Times New Roman" w:hint="eastAsia"/>
          <w:sz w:val="24"/>
          <w:szCs w:val="24"/>
        </w:rPr>
        <w:t>.</w:t>
      </w:r>
      <w:r w:rsidRPr="00297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Scale bar =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297D73">
        <w:rPr>
          <w:rFonts w:ascii="Times New Roman" w:hAnsi="Times New Roman" w:cs="Times New Roman"/>
          <w:sz w:val="24"/>
          <w:szCs w:val="24"/>
        </w:rPr>
        <w:t>. The results are from one of two independent experiments. Representative images are shown and the data are presented as means ± SEM.</w:t>
      </w:r>
    </w:p>
    <w:p w:rsidR="003440EC" w:rsidRDefault="003440EC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:rsidR="00A34F61" w:rsidRDefault="003440EC" w:rsidP="00813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A1DE780" wp14:editId="2846E6E7">
            <wp:extent cx="5274310" cy="62623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462" w:rsidRPr="00813ECD" w:rsidRDefault="00A34F61" w:rsidP="00813E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3ECD">
        <w:rPr>
          <w:rFonts w:ascii="Times New Roman" w:hAnsi="Times New Roman" w:cs="Times New Roman"/>
          <w:b/>
          <w:sz w:val="24"/>
          <w:szCs w:val="24"/>
        </w:rPr>
        <w:t xml:space="preserve">Figure S2. Effects of different injection routes on </w:t>
      </w:r>
      <w:proofErr w:type="spellStart"/>
      <w:r w:rsidRPr="00813ECD">
        <w:rPr>
          <w:rFonts w:ascii="Times New Roman" w:hAnsi="Times New Roman" w:cs="Times New Roman"/>
          <w:b/>
          <w:sz w:val="24"/>
          <w:szCs w:val="24"/>
        </w:rPr>
        <w:t>biodistribution</w:t>
      </w:r>
      <w:proofErr w:type="spellEnd"/>
      <w:r w:rsidRPr="00813ECD">
        <w:rPr>
          <w:rFonts w:ascii="Times New Roman" w:hAnsi="Times New Roman" w:cs="Times New Roman"/>
          <w:b/>
          <w:sz w:val="24"/>
          <w:szCs w:val="24"/>
        </w:rPr>
        <w:t xml:space="preserve"> and tumor control of ADNVs </w:t>
      </w:r>
      <w:r w:rsidRPr="00813ECD">
        <w:rPr>
          <w:rFonts w:ascii="Times New Roman" w:hAnsi="Times New Roman" w:cs="Times New Roman"/>
          <w:b/>
          <w:i/>
          <w:sz w:val="24"/>
          <w:szCs w:val="24"/>
        </w:rPr>
        <w:t>in vivo</w:t>
      </w:r>
      <w:r w:rsidRPr="00813EC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34F61" w:rsidRDefault="00A34F61" w:rsidP="00813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4F61">
        <w:rPr>
          <w:rFonts w:ascii="Times New Roman" w:hAnsi="Times New Roman" w:cs="Times New Roman"/>
          <w:sz w:val="24"/>
          <w:szCs w:val="24"/>
        </w:rPr>
        <w:t xml:space="preserve">(A) </w:t>
      </w:r>
      <w:r w:rsidRPr="00813ECD">
        <w:rPr>
          <w:rFonts w:ascii="Times New Roman" w:hAnsi="Times New Roman" w:cs="Times New Roman"/>
          <w:i/>
          <w:sz w:val="24"/>
          <w:szCs w:val="24"/>
        </w:rPr>
        <w:t>In vivo</w:t>
      </w:r>
      <w:r w:rsidRPr="00A34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biodistribution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>-labelled ADNVs administrated intraperitoneal (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>.), intravenous (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>), subcutaneous (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s.c.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intratumoral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 xml:space="preserve"> (i.t.) to tumor-bearing mice for 24 h. (B) Corresponding quantification of accumulated fluorescence signals in different organs.</w:t>
      </w:r>
      <w:r w:rsidR="006579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34F61">
        <w:rPr>
          <w:rFonts w:ascii="Times New Roman" w:hAnsi="Times New Roman" w:cs="Times New Roman"/>
          <w:sz w:val="24"/>
          <w:szCs w:val="24"/>
        </w:rPr>
        <w:t>(C</w:t>
      </w:r>
      <w:r w:rsidR="00976813">
        <w:rPr>
          <w:rFonts w:ascii="Times New Roman" w:hAnsi="Times New Roman" w:cs="Times New Roman" w:hint="eastAsia"/>
          <w:sz w:val="24"/>
          <w:szCs w:val="24"/>
        </w:rPr>
        <w:t>-E</w:t>
      </w:r>
      <w:r w:rsidRPr="00A34F61">
        <w:rPr>
          <w:rFonts w:ascii="Times New Roman" w:hAnsi="Times New Roman" w:cs="Times New Roman"/>
          <w:sz w:val="24"/>
          <w:szCs w:val="24"/>
        </w:rPr>
        <w:t xml:space="preserve">) C57BL/6 mice (n = 3) were implanted with LLC cells for 7 d, and then treated with ADNVs (25 mg/kg, 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i.v.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4F61">
        <w:rPr>
          <w:rFonts w:ascii="Times New Roman" w:hAnsi="Times New Roman" w:cs="Times New Roman"/>
          <w:sz w:val="24"/>
          <w:szCs w:val="24"/>
        </w:rPr>
        <w:t>s.c.</w:t>
      </w:r>
      <w:proofErr w:type="spellEnd"/>
      <w:r w:rsidRPr="00A34F61">
        <w:rPr>
          <w:rFonts w:ascii="Times New Roman" w:hAnsi="Times New Roman" w:cs="Times New Roman"/>
          <w:sz w:val="24"/>
          <w:szCs w:val="24"/>
        </w:rPr>
        <w:t xml:space="preserve"> and i.t.) once every 3 d for a successive 2 week. Mice were sacrificed and tumors were collected at day 21. </w:t>
      </w:r>
      <w:r w:rsidR="00976813">
        <w:rPr>
          <w:rFonts w:ascii="Times New Roman" w:hAnsi="Times New Roman" w:cs="Times New Roman" w:hint="eastAsia"/>
          <w:sz w:val="24"/>
          <w:szCs w:val="24"/>
        </w:rPr>
        <w:t xml:space="preserve">(C) </w:t>
      </w:r>
      <w:r w:rsidRPr="00A34F61">
        <w:rPr>
          <w:rFonts w:ascii="Times New Roman" w:hAnsi="Times New Roman" w:cs="Times New Roman"/>
          <w:sz w:val="24"/>
          <w:szCs w:val="24"/>
        </w:rPr>
        <w:lastRenderedPageBreak/>
        <w:t xml:space="preserve">Gross photos of tumors at the end of experiments. (D) </w:t>
      </w:r>
      <w:r w:rsidR="00B449DE" w:rsidRPr="002C606B">
        <w:rPr>
          <w:rFonts w:ascii="Times New Roman" w:hAnsi="Times New Roman" w:cs="Times New Roman"/>
          <w:sz w:val="24"/>
          <w:szCs w:val="24"/>
        </w:rPr>
        <w:t xml:space="preserve">Tumor growth </w:t>
      </w:r>
      <w:r w:rsidR="00B449DE">
        <w:rPr>
          <w:rFonts w:ascii="Times New Roman" w:hAnsi="Times New Roman" w:cs="Times New Roman"/>
          <w:sz w:val="24"/>
          <w:szCs w:val="24"/>
        </w:rPr>
        <w:t>profiles in tumor-bearing mice</w:t>
      </w:r>
      <w:r w:rsidRPr="00A34F61">
        <w:rPr>
          <w:rFonts w:ascii="Times New Roman" w:hAnsi="Times New Roman" w:cs="Times New Roman"/>
          <w:sz w:val="24"/>
          <w:szCs w:val="24"/>
        </w:rPr>
        <w:t>. The data represent mean ± SEM. *</w:t>
      </w:r>
      <w:r w:rsidRPr="00813ECD">
        <w:rPr>
          <w:rFonts w:ascii="Times New Roman" w:hAnsi="Times New Roman" w:cs="Times New Roman"/>
          <w:i/>
          <w:sz w:val="24"/>
          <w:szCs w:val="24"/>
        </w:rPr>
        <w:t>p</w:t>
      </w:r>
      <w:r w:rsidRPr="00A34F61">
        <w:rPr>
          <w:rFonts w:ascii="Times New Roman" w:hAnsi="Times New Roman" w:cs="Times New Roman"/>
          <w:sz w:val="24"/>
          <w:szCs w:val="24"/>
        </w:rPr>
        <w:t xml:space="preserve"> &lt; 0.05, ***</w:t>
      </w:r>
      <w:r w:rsidRPr="00813ECD">
        <w:rPr>
          <w:rFonts w:ascii="Times New Roman" w:hAnsi="Times New Roman" w:cs="Times New Roman"/>
          <w:i/>
          <w:sz w:val="24"/>
          <w:szCs w:val="24"/>
        </w:rPr>
        <w:t>p</w:t>
      </w:r>
      <w:r w:rsidRPr="00A34F61">
        <w:rPr>
          <w:rFonts w:ascii="Times New Roman" w:hAnsi="Times New Roman" w:cs="Times New Roman"/>
          <w:sz w:val="24"/>
          <w:szCs w:val="24"/>
        </w:rPr>
        <w:t xml:space="preserve"> &lt; 0.001. Two-way ANOVA and Bonferroni post-tests were used for comparison. (E) </w:t>
      </w:r>
      <w:r w:rsidR="00B449DE" w:rsidRPr="00331FF9">
        <w:rPr>
          <w:rFonts w:ascii="Times New Roman" w:hAnsi="Times New Roman" w:cs="Times New Roman"/>
          <w:sz w:val="24"/>
          <w:szCs w:val="24"/>
        </w:rPr>
        <w:t>Tumor weights at the end of the experiment</w:t>
      </w:r>
      <w:r w:rsidRPr="00A34F61">
        <w:rPr>
          <w:rFonts w:ascii="Times New Roman" w:hAnsi="Times New Roman" w:cs="Times New Roman"/>
          <w:sz w:val="24"/>
          <w:szCs w:val="24"/>
        </w:rPr>
        <w:t>. The data represent mean ± SEM. *</w:t>
      </w:r>
      <w:r w:rsidRPr="00813ECD">
        <w:rPr>
          <w:rFonts w:ascii="Times New Roman" w:hAnsi="Times New Roman" w:cs="Times New Roman"/>
          <w:i/>
          <w:sz w:val="24"/>
          <w:szCs w:val="24"/>
        </w:rPr>
        <w:t>p</w:t>
      </w:r>
      <w:r w:rsidRPr="00A34F61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813ECD">
        <w:rPr>
          <w:rFonts w:ascii="Times New Roman" w:hAnsi="Times New Roman" w:cs="Times New Roman"/>
          <w:i/>
          <w:sz w:val="24"/>
          <w:szCs w:val="24"/>
        </w:rPr>
        <w:t>p</w:t>
      </w:r>
      <w:r w:rsidRPr="00A34F61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Pr="00813ECD">
        <w:rPr>
          <w:rFonts w:ascii="Times New Roman" w:hAnsi="Times New Roman" w:cs="Times New Roman"/>
          <w:i/>
          <w:sz w:val="24"/>
          <w:szCs w:val="24"/>
        </w:rPr>
        <w:t>p</w:t>
      </w:r>
      <w:r w:rsidRPr="00A34F61">
        <w:rPr>
          <w:rFonts w:ascii="Times New Roman" w:hAnsi="Times New Roman" w:cs="Times New Roman"/>
          <w:sz w:val="24"/>
          <w:szCs w:val="24"/>
        </w:rPr>
        <w:t xml:space="preserve"> &lt; 0.001. One-way ANOVA and Tukey’s significant difference </w:t>
      </w:r>
      <w:r w:rsidRPr="00813ECD">
        <w:rPr>
          <w:rFonts w:ascii="Times New Roman" w:hAnsi="Times New Roman" w:cs="Times New Roman"/>
          <w:i/>
          <w:sz w:val="24"/>
          <w:szCs w:val="24"/>
        </w:rPr>
        <w:t>post hoc</w:t>
      </w:r>
      <w:r w:rsidRPr="00A34F61">
        <w:rPr>
          <w:rFonts w:ascii="Times New Roman" w:hAnsi="Times New Roman" w:cs="Times New Roman"/>
          <w:sz w:val="24"/>
          <w:szCs w:val="24"/>
        </w:rPr>
        <w:t xml:space="preserve"> test was used for statistical comparison.</w:t>
      </w:r>
    </w:p>
    <w:p w:rsidR="00BA3BF2" w:rsidRPr="00BA3BF2" w:rsidRDefault="00BA3BF2" w:rsidP="00813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3F9F" w:rsidRPr="008F6BB4" w:rsidRDefault="003440EC" w:rsidP="00813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0EE4F2A5" wp14:editId="003D527A">
            <wp:extent cx="5274310" cy="55054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91" w:rsidRDefault="00BC0563" w:rsidP="00813E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6B6C">
        <w:rPr>
          <w:rFonts w:ascii="Times New Roman" w:hAnsi="Times New Roman" w:cs="Times New Roman"/>
          <w:b/>
          <w:sz w:val="24"/>
          <w:szCs w:val="24"/>
        </w:rPr>
        <w:t>Figure S</w:t>
      </w:r>
      <w:r w:rsidR="00EE343B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935791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F6B6C">
        <w:rPr>
          <w:rFonts w:ascii="Times New Roman" w:hAnsi="Times New Roman" w:cs="Times New Roman"/>
          <w:b/>
          <w:sz w:val="24"/>
          <w:szCs w:val="24"/>
        </w:rPr>
        <w:t xml:space="preserve"> ADNVs promote TAMs polarization towards M1 </w:t>
      </w:r>
      <w:r>
        <w:rPr>
          <w:rFonts w:ascii="Times New Roman" w:hAnsi="Times New Roman" w:cs="Times New Roman"/>
          <w:b/>
          <w:sz w:val="24"/>
          <w:szCs w:val="24"/>
        </w:rPr>
        <w:t>phenotype</w:t>
      </w:r>
      <w:r w:rsidRPr="000F6B6C">
        <w:rPr>
          <w:rFonts w:ascii="Times New Roman" w:hAnsi="Times New Roman" w:cs="Times New Roman"/>
          <w:b/>
          <w:sz w:val="24"/>
          <w:szCs w:val="24"/>
        </w:rPr>
        <w:t>.</w:t>
      </w:r>
    </w:p>
    <w:p w:rsidR="003440EC" w:rsidRDefault="00BC0563" w:rsidP="00813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747A">
        <w:rPr>
          <w:rFonts w:ascii="Times New Roman" w:hAnsi="Times New Roman" w:cs="Times New Roman"/>
          <w:sz w:val="24"/>
          <w:szCs w:val="24"/>
        </w:rPr>
        <w:t xml:space="preserve">C57BL/6 mice were implanted with LLC cells for 7 d, and then treated with ADNVs (25 mg/kg,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 xml:space="preserve">or vehicle </w:t>
      </w:r>
      <w:r w:rsidRPr="00A0747A">
        <w:rPr>
          <w:rFonts w:ascii="Times New Roman" w:hAnsi="Times New Roman" w:cs="Times New Roman"/>
          <w:sz w:val="24"/>
          <w:szCs w:val="24"/>
        </w:rPr>
        <w:t xml:space="preserve">every 3 d for a successive 2 week. Mice were sacrificed and tumors were collected at day 21. (A) Gate strategy for flow cytometry of </w:t>
      </w:r>
      <w:r w:rsidRPr="00A0747A">
        <w:rPr>
          <w:rFonts w:ascii="Times New Roman" w:hAnsi="Times New Roman" w:cs="Times New Roman"/>
          <w:sz w:val="24"/>
          <w:szCs w:val="24"/>
        </w:rPr>
        <w:lastRenderedPageBreak/>
        <w:t>macrophage subsets. (</w:t>
      </w:r>
      <w:r w:rsidRPr="00A0747A">
        <w:rPr>
          <w:rFonts w:ascii="Times New Roman" w:hAnsi="Times New Roman" w:cs="Times New Roman" w:hint="eastAsia"/>
          <w:sz w:val="24"/>
          <w:szCs w:val="24"/>
        </w:rPr>
        <w:t>B, C) Flow cytometry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MHC </w:t>
      </w:r>
      <w:r w:rsidRPr="00A0747A">
        <w:rPr>
          <w:rFonts w:ascii="Times New Roman" w:hAnsi="Times New Roman" w:cs="Times New Roman" w:hint="eastAsia"/>
          <w:sz w:val="24"/>
          <w:szCs w:val="24"/>
        </w:rPr>
        <w:t>Ⅱ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or PD-L1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>CD206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macrophage subset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E343B">
        <w:rPr>
          <w:rFonts w:ascii="Times New Roman" w:hAnsi="Times New Roman" w:cs="Times New Roman"/>
          <w:sz w:val="24"/>
          <w:szCs w:val="24"/>
        </w:rPr>
        <w:t>*</w:t>
      </w:r>
      <w:r w:rsidR="00EE343B" w:rsidRPr="00ED408B">
        <w:rPr>
          <w:rFonts w:ascii="Times New Roman" w:hAnsi="Times New Roman" w:cs="Times New Roman"/>
          <w:i/>
          <w:sz w:val="24"/>
          <w:szCs w:val="24"/>
        </w:rPr>
        <w:t>p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343B">
        <w:rPr>
          <w:rFonts w:ascii="Times New Roman" w:hAnsi="Times New Roman" w:cs="Times New Roman"/>
          <w:sz w:val="24"/>
          <w:szCs w:val="24"/>
        </w:rPr>
        <w:t>&lt;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343B">
        <w:rPr>
          <w:rFonts w:ascii="Times New Roman" w:hAnsi="Times New Roman" w:cs="Times New Roman"/>
          <w:sz w:val="24"/>
          <w:szCs w:val="24"/>
        </w:rPr>
        <w:t>0.0</w:t>
      </w:r>
      <w:r w:rsidR="00EE343B">
        <w:rPr>
          <w:rFonts w:ascii="Times New Roman" w:hAnsi="Times New Roman" w:cs="Times New Roman" w:hint="eastAsia"/>
          <w:sz w:val="24"/>
          <w:szCs w:val="24"/>
        </w:rPr>
        <w:t>5, **</w:t>
      </w:r>
      <w:r w:rsidR="00EE343B">
        <w:rPr>
          <w:rFonts w:ascii="Times New Roman" w:hAnsi="Times New Roman" w:cs="Times New Roman"/>
          <w:sz w:val="24"/>
          <w:szCs w:val="24"/>
        </w:rPr>
        <w:t>*</w:t>
      </w:r>
      <w:r w:rsidR="00EE343B" w:rsidRPr="00ED408B">
        <w:rPr>
          <w:rFonts w:ascii="Times New Roman" w:hAnsi="Times New Roman" w:cs="Times New Roman"/>
          <w:i/>
          <w:sz w:val="24"/>
          <w:szCs w:val="24"/>
        </w:rPr>
        <w:t>p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343B">
        <w:rPr>
          <w:rFonts w:ascii="Times New Roman" w:hAnsi="Times New Roman" w:cs="Times New Roman"/>
          <w:sz w:val="24"/>
          <w:szCs w:val="24"/>
        </w:rPr>
        <w:t>&lt;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343B">
        <w:rPr>
          <w:rFonts w:ascii="Times New Roman" w:hAnsi="Times New Roman" w:cs="Times New Roman"/>
          <w:sz w:val="24"/>
          <w:szCs w:val="24"/>
        </w:rPr>
        <w:t>0.0</w:t>
      </w:r>
      <w:r w:rsidR="00EE343B">
        <w:rPr>
          <w:rFonts w:ascii="Times New Roman" w:hAnsi="Times New Roman" w:cs="Times New Roman" w:hint="eastAsia"/>
          <w:sz w:val="24"/>
          <w:szCs w:val="24"/>
        </w:rPr>
        <w:t>01 (</w:t>
      </w:r>
      <w:r w:rsidR="00EE343B" w:rsidRPr="00484D38">
        <w:rPr>
          <w:rFonts w:ascii="Times New Roman" w:hAnsi="Times New Roman" w:cs="Times New Roman"/>
          <w:sz w:val="24"/>
          <w:szCs w:val="24"/>
        </w:rPr>
        <w:t>Student’s t-test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A0747A">
        <w:rPr>
          <w:rFonts w:ascii="Times New Roman" w:hAnsi="Times New Roman" w:cs="Times New Roman" w:hint="eastAsia"/>
          <w:sz w:val="24"/>
          <w:szCs w:val="24"/>
        </w:rPr>
        <w:t>D) Gate strategy for flow cytometry of CD4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or CD8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 T cells. 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(E) </w:t>
      </w:r>
      <w:r w:rsidR="00EE343B" w:rsidRPr="00A0747A">
        <w:rPr>
          <w:rFonts w:ascii="Times New Roman" w:hAnsi="Times New Roman" w:cs="Times New Roman" w:hint="eastAsia"/>
          <w:sz w:val="24"/>
          <w:szCs w:val="24"/>
        </w:rPr>
        <w:t xml:space="preserve">Gate strategy for flow cytometry of </w:t>
      </w:r>
      <w:proofErr w:type="spellStart"/>
      <w:r w:rsidR="00EE343B">
        <w:rPr>
          <w:rFonts w:ascii="Times New Roman" w:hAnsi="Times New Roman" w:cs="Times New Roman" w:hint="eastAsia"/>
          <w:sz w:val="24"/>
          <w:szCs w:val="24"/>
        </w:rPr>
        <w:t>Dil</w:t>
      </w:r>
      <w:proofErr w:type="spellEnd"/>
      <w:r w:rsidR="00EE343B" w:rsidRPr="00813EC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343B" w:rsidRPr="00A0747A">
        <w:rPr>
          <w:rFonts w:ascii="Times New Roman" w:hAnsi="Times New Roman" w:cs="Times New Roman" w:hint="eastAsia"/>
          <w:sz w:val="24"/>
          <w:szCs w:val="24"/>
        </w:rPr>
        <w:t>cells.</w:t>
      </w:r>
      <w:r w:rsidR="00EE343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747A">
        <w:rPr>
          <w:rFonts w:ascii="Times New Roman" w:hAnsi="Times New Roman" w:cs="Times New Roman" w:hint="eastAsia"/>
          <w:sz w:val="24"/>
          <w:szCs w:val="24"/>
        </w:rPr>
        <w:t xml:space="preserve">Representative images are </w:t>
      </w:r>
      <w:r w:rsidRPr="00A0747A">
        <w:rPr>
          <w:rFonts w:ascii="Times New Roman" w:hAnsi="Times New Roman" w:cs="Times New Roman"/>
          <w:sz w:val="24"/>
          <w:szCs w:val="24"/>
        </w:rPr>
        <w:t>shown and the data from one of two experiments are presented as means ± SEM.</w:t>
      </w:r>
    </w:p>
    <w:p w:rsidR="00043F9F" w:rsidRDefault="00E7517C" w:rsidP="00813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274310" cy="290766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CE0" w:rsidRDefault="00BC0563" w:rsidP="00813E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6B6C">
        <w:rPr>
          <w:rFonts w:ascii="Times New Roman" w:hAnsi="Times New Roman" w:cs="Times New Roman"/>
          <w:b/>
          <w:sz w:val="24"/>
          <w:szCs w:val="24"/>
        </w:rPr>
        <w:t>Figure S</w:t>
      </w:r>
      <w:r w:rsidR="00240CE0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935791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F6B6C">
        <w:rPr>
          <w:rFonts w:ascii="Times New Roman" w:hAnsi="Times New Roman" w:cs="Times New Roman"/>
          <w:b/>
          <w:sz w:val="24"/>
          <w:szCs w:val="24"/>
        </w:rPr>
        <w:t xml:space="preserve"> ADNVs act through TAMs to exert the anti-tumor effect.  </w:t>
      </w:r>
    </w:p>
    <w:p w:rsidR="00BC0563" w:rsidRDefault="00BC0563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A0747A">
        <w:rPr>
          <w:rFonts w:ascii="Times New Roman" w:hAnsi="Times New Roman" w:cs="Times New Roman"/>
          <w:sz w:val="24"/>
          <w:szCs w:val="24"/>
        </w:rPr>
        <w:t xml:space="preserve">(A) C57BL/6J mice were implanted with </w:t>
      </w:r>
      <w:r>
        <w:rPr>
          <w:rFonts w:ascii="Times New Roman" w:hAnsi="Times New Roman" w:cs="Times New Roman" w:hint="eastAsia"/>
          <w:sz w:val="24"/>
          <w:szCs w:val="24"/>
        </w:rPr>
        <w:t xml:space="preserve">LLC cells </w:t>
      </w:r>
      <w:r w:rsidRPr="00A0747A">
        <w:rPr>
          <w:rFonts w:ascii="Times New Roman" w:hAnsi="Times New Roman" w:cs="Times New Roman"/>
          <w:sz w:val="24"/>
          <w:szCs w:val="24"/>
        </w:rPr>
        <w:t xml:space="preserve">for 7 d and then inoculated with </w:t>
      </w:r>
      <w:r>
        <w:rPr>
          <w:rFonts w:ascii="Times New Roman" w:hAnsi="Times New Roman" w:cs="Times New Roman"/>
          <w:sz w:val="24"/>
          <w:szCs w:val="24"/>
        </w:rPr>
        <w:t>CL</w:t>
      </w:r>
      <w:r w:rsidRPr="00A0747A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PL</w:t>
      </w:r>
      <w:r w:rsidRPr="00A0747A">
        <w:rPr>
          <w:rFonts w:ascii="Times New Roman" w:hAnsi="Times New Roman" w:cs="Times New Roman"/>
          <w:sz w:val="24"/>
          <w:szCs w:val="24"/>
        </w:rPr>
        <w:t xml:space="preserve"> every 4 days to deplete </w:t>
      </w:r>
      <w:r>
        <w:rPr>
          <w:rFonts w:ascii="Times New Roman" w:hAnsi="Times New Roman" w:cs="Times New Roman" w:hint="eastAsia"/>
          <w:sz w:val="24"/>
          <w:szCs w:val="24"/>
        </w:rPr>
        <w:t>TAMs</w:t>
      </w:r>
      <w:r w:rsidRPr="00A0747A">
        <w:rPr>
          <w:rFonts w:ascii="Times New Roman" w:hAnsi="Times New Roman" w:cs="Times New Roman"/>
          <w:sz w:val="24"/>
          <w:szCs w:val="24"/>
        </w:rPr>
        <w:t>. The depletion efficacy was confirmed by flow cytometry of CD11b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/>
          <w:sz w:val="24"/>
          <w:szCs w:val="24"/>
        </w:rPr>
        <w:t>F4/80</w:t>
      </w:r>
      <w:r w:rsidRPr="00B67E8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0747A">
        <w:rPr>
          <w:rFonts w:ascii="Times New Roman" w:hAnsi="Times New Roman" w:cs="Times New Roman"/>
          <w:sz w:val="24"/>
          <w:szCs w:val="24"/>
        </w:rPr>
        <w:t xml:space="preserve"> macrophages in tumors at day 21. (B, C) M2-polarized macrophages were </w:t>
      </w:r>
      <w:r>
        <w:rPr>
          <w:rFonts w:ascii="Times New Roman" w:hAnsi="Times New Roman" w:cs="Times New Roman"/>
          <w:sz w:val="24"/>
          <w:szCs w:val="24"/>
        </w:rPr>
        <w:t xml:space="preserve">incubated </w:t>
      </w:r>
      <w:r w:rsidRPr="00A0747A">
        <w:rPr>
          <w:rFonts w:ascii="Times New Roman" w:hAnsi="Times New Roman" w:cs="Times New Roman"/>
          <w:sz w:val="24"/>
          <w:szCs w:val="24"/>
        </w:rPr>
        <w:t xml:space="preserve">with or without ADNVs </w:t>
      </w:r>
      <w:r>
        <w:rPr>
          <w:rFonts w:ascii="Times New Roman" w:hAnsi="Times New Roman" w:cs="Times New Roman"/>
          <w:sz w:val="24"/>
          <w:szCs w:val="24"/>
        </w:rPr>
        <w:t>for 24 h. The culture medium</w:t>
      </w:r>
      <w:r w:rsidRPr="00A0747A">
        <w:rPr>
          <w:rFonts w:ascii="Times New Roman" w:hAnsi="Times New Roman" w:cs="Times New Roman"/>
          <w:sz w:val="24"/>
          <w:szCs w:val="24"/>
        </w:rPr>
        <w:t xml:space="preserve"> were collected and applied to </w:t>
      </w:r>
      <w:r>
        <w:rPr>
          <w:rFonts w:ascii="Times New Roman" w:hAnsi="Times New Roman" w:cs="Times New Roman" w:hint="eastAsia"/>
          <w:sz w:val="24"/>
          <w:szCs w:val="24"/>
        </w:rPr>
        <w:t>LLC cells</w:t>
      </w:r>
      <w:r w:rsidRPr="00A0747A">
        <w:rPr>
          <w:rFonts w:ascii="Times New Roman" w:hAnsi="Times New Roman" w:cs="Times New Roman"/>
          <w:sz w:val="24"/>
          <w:szCs w:val="24"/>
        </w:rPr>
        <w:t xml:space="preserve">. Flow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cytometery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 of apoptotic cells by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Annexin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 V/PI stain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0747A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07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0747A">
        <w:rPr>
          <w:rFonts w:ascii="Times New Roman" w:hAnsi="Times New Roman" w:cs="Times New Roman"/>
          <w:sz w:val="24"/>
          <w:szCs w:val="24"/>
        </w:rPr>
        <w:t xml:space="preserve">mmunofluorescence staining of apoptotic cells with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Annexin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 xml:space="preserve"> V/caspase-3 (C). Scale bar = 50 </w:t>
      </w:r>
      <w:proofErr w:type="spellStart"/>
      <w:r w:rsidRPr="00A0747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0747A">
        <w:rPr>
          <w:rFonts w:ascii="Times New Roman" w:hAnsi="Times New Roman" w:cs="Times New Roman"/>
          <w:sz w:val="24"/>
          <w:szCs w:val="24"/>
        </w:rPr>
        <w:t>. Nucle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0747A">
        <w:rPr>
          <w:rFonts w:ascii="Times New Roman" w:hAnsi="Times New Roman" w:cs="Times New Roman"/>
          <w:sz w:val="24"/>
          <w:szCs w:val="24"/>
        </w:rPr>
        <w:t>, DAPI. Shown are representative images from one of two experiments.</w:t>
      </w:r>
    </w:p>
    <w:p w:rsidR="003440EC" w:rsidRDefault="003440EC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</w:p>
    <w:p w:rsidR="003440EC" w:rsidRDefault="003440EC" w:rsidP="00BC0563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5274310" cy="315976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462" w:rsidRPr="00D4360B" w:rsidRDefault="00213462" w:rsidP="00213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Figure S5: </w:t>
      </w:r>
      <w:r w:rsidRPr="00D4360B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D4360B">
        <w:rPr>
          <w:rFonts w:ascii="Times New Roman" w:hAnsi="Times New Roman" w:cs="Times New Roman"/>
          <w:b/>
          <w:sz w:val="24"/>
          <w:szCs w:val="24"/>
        </w:rPr>
        <w:t>immunoregulatory</w:t>
      </w:r>
      <w:proofErr w:type="spellEnd"/>
      <w:r w:rsidRPr="00D4360B">
        <w:rPr>
          <w:rFonts w:ascii="Times New Roman" w:hAnsi="Times New Roman" w:cs="Times New Roman"/>
          <w:b/>
          <w:sz w:val="24"/>
          <w:szCs w:val="24"/>
        </w:rPr>
        <w:t xml:space="preserve"> function of ADNVs is not through TLR2, TLR3, or TLR4 pathway.</w:t>
      </w:r>
      <w:r w:rsidRPr="00D43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462" w:rsidRPr="00213462" w:rsidRDefault="00213462" w:rsidP="00813ECD">
      <w:pPr>
        <w:rPr>
          <w:rFonts w:ascii="Times New Roman" w:hAnsi="Times New Roman" w:cs="Times New Roman"/>
          <w:sz w:val="24"/>
          <w:szCs w:val="24"/>
        </w:rPr>
      </w:pPr>
      <w:r w:rsidRPr="00D4360B">
        <w:rPr>
          <w:rFonts w:ascii="Times New Roman" w:hAnsi="Times New Roman" w:cs="Times New Roman"/>
          <w:sz w:val="24"/>
          <w:szCs w:val="24"/>
        </w:rPr>
        <w:t xml:space="preserve">(A) M2 macrophages were prepared from WT, </w:t>
      </w:r>
      <w:proofErr w:type="spellStart"/>
      <w:r w:rsidRPr="00D4360B">
        <w:rPr>
          <w:rFonts w:ascii="Times New Roman" w:hAnsi="Times New Roman" w:cs="Times New Roman"/>
          <w:sz w:val="24"/>
          <w:szCs w:val="24"/>
        </w:rPr>
        <w:t>STING</w:t>
      </w:r>
      <w:r w:rsidRPr="00D4360B">
        <w:rPr>
          <w:rFonts w:ascii="Times New Roman" w:hAnsi="Times New Roman" w:cs="Times New Roman"/>
          <w:sz w:val="24"/>
          <w:szCs w:val="24"/>
          <w:vertAlign w:val="superscript"/>
        </w:rPr>
        <w:t>gt</w:t>
      </w:r>
      <w:proofErr w:type="spellEnd"/>
      <w:r w:rsidRPr="00D4360B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 w:rsidRPr="00D4360B">
        <w:rPr>
          <w:rFonts w:ascii="Times New Roman" w:hAnsi="Times New Roman" w:cs="Times New Roman"/>
          <w:sz w:val="24"/>
          <w:szCs w:val="24"/>
          <w:vertAlign w:val="superscript"/>
        </w:rPr>
        <w:t>gt</w:t>
      </w:r>
      <w:proofErr w:type="spellEnd"/>
      <w:r w:rsidRPr="00D4360B">
        <w:rPr>
          <w:rFonts w:ascii="Times New Roman" w:hAnsi="Times New Roman" w:cs="Times New Roman"/>
          <w:sz w:val="24"/>
          <w:szCs w:val="24"/>
        </w:rPr>
        <w:t>, TLR2</w:t>
      </w:r>
      <w:r w:rsidRPr="00D4360B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4360B">
        <w:rPr>
          <w:rFonts w:ascii="Times New Roman" w:hAnsi="Times New Roman" w:cs="Times New Roman"/>
          <w:sz w:val="24"/>
          <w:szCs w:val="24"/>
        </w:rPr>
        <w:t>, TLR3</w:t>
      </w:r>
      <w:r w:rsidRPr="00D4360B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4360B">
        <w:rPr>
          <w:rFonts w:ascii="Times New Roman" w:hAnsi="Times New Roman" w:cs="Times New Roman"/>
          <w:sz w:val="24"/>
          <w:szCs w:val="24"/>
        </w:rPr>
        <w:t xml:space="preserve"> and TLR4</w:t>
      </w:r>
      <w:r w:rsidRPr="00D4360B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D4360B">
        <w:rPr>
          <w:rFonts w:ascii="Times New Roman" w:hAnsi="Times New Roman" w:cs="Times New Roman"/>
          <w:sz w:val="24"/>
          <w:szCs w:val="24"/>
        </w:rPr>
        <w:t xml:space="preserve"> mouse BMDMs by stimulated with IL-4, and then treated with ADNVs (20 </w:t>
      </w:r>
      <w:proofErr w:type="spellStart"/>
      <w:r w:rsidRPr="00D4360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D4360B">
        <w:rPr>
          <w:rFonts w:ascii="Times New Roman" w:hAnsi="Times New Roman" w:cs="Times New Roman"/>
          <w:sz w:val="24"/>
          <w:szCs w:val="24"/>
        </w:rPr>
        <w:t xml:space="preserve">/mL) for 24h. </w:t>
      </w:r>
      <w:proofErr w:type="spellStart"/>
      <w:r w:rsidRPr="00D4360B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D4360B">
        <w:rPr>
          <w:rFonts w:ascii="Times New Roman" w:hAnsi="Times New Roman" w:cs="Times New Roman"/>
          <w:sz w:val="24"/>
          <w:szCs w:val="24"/>
        </w:rPr>
        <w:t xml:space="preserve">-PCR analysis of the expression of TNF-α, IL-1β and IL-6 genes. (B, C) Flow cytometry analysis of M1 marker (CD86) expression on BMDMs. (A-C) </w:t>
      </w:r>
      <w:r w:rsidRPr="00D4360B">
        <w:rPr>
          <w:rFonts w:ascii="Times New Roman" w:hAnsi="Times New Roman" w:cs="Times New Roman"/>
          <w:i/>
          <w:sz w:val="24"/>
          <w:szCs w:val="24"/>
        </w:rPr>
        <w:t>***p</w:t>
      </w:r>
      <w:r w:rsidRPr="00D4360B">
        <w:rPr>
          <w:rFonts w:ascii="Times New Roman" w:hAnsi="Times New Roman" w:cs="Times New Roman"/>
          <w:sz w:val="24"/>
          <w:szCs w:val="24"/>
        </w:rPr>
        <w:t xml:space="preserve"> &lt; 0.001, ns: not significant. One-way ANOVA and Tukey’s significant difference </w:t>
      </w:r>
      <w:r w:rsidRPr="00D4360B">
        <w:rPr>
          <w:rFonts w:ascii="Times New Roman" w:hAnsi="Times New Roman" w:cs="Times New Roman"/>
          <w:i/>
          <w:sz w:val="24"/>
          <w:szCs w:val="24"/>
        </w:rPr>
        <w:t>post hoc</w:t>
      </w:r>
      <w:r w:rsidRPr="00D4360B">
        <w:rPr>
          <w:rFonts w:ascii="Times New Roman" w:hAnsi="Times New Roman" w:cs="Times New Roman"/>
          <w:sz w:val="24"/>
          <w:szCs w:val="24"/>
        </w:rPr>
        <w:t xml:space="preserve"> test was used for statistical comparison. The data are from one of two independent experiments, and represent as mean ± SEM.</w:t>
      </w:r>
    </w:p>
    <w:p w:rsidR="00D15FA5" w:rsidRDefault="00D15FA5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15FA5" w:rsidRDefault="00D15FA5" w:rsidP="00D15FA5">
      <w:pPr>
        <w:tabs>
          <w:tab w:val="left" w:pos="5523"/>
        </w:tabs>
        <w:spacing w:line="360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2</w:t>
      </w:r>
      <w:r w:rsidRPr="006618D8"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6618D8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t</w:t>
      </w:r>
      <w:r w:rsidRPr="006618D8">
        <w:rPr>
          <w:rFonts w:ascii="Times New Roman" w:eastAsia="SimSun" w:hAnsi="Times New Roman" w:cs="Times New Roman" w:hint="eastAsia"/>
          <w:b/>
          <w:sz w:val="24"/>
          <w:szCs w:val="24"/>
        </w:rPr>
        <w:t>ables</w:t>
      </w:r>
    </w:p>
    <w:p w:rsidR="00D15FA5" w:rsidRPr="00D15FA5" w:rsidRDefault="00D15FA5" w:rsidP="00D15FA5">
      <w:pPr>
        <w:tabs>
          <w:tab w:val="left" w:pos="5940"/>
        </w:tabs>
        <w:spacing w:line="360" w:lineRule="auto"/>
        <w:rPr>
          <w:rFonts w:ascii="Times New Roman" w:eastAsia="Arial Unicode MS" w:hAnsi="Times New Roman" w:cs="Times New Roman"/>
          <w:b/>
          <w:sz w:val="24"/>
          <w:lang w:val="da-DK"/>
        </w:rPr>
      </w:pPr>
      <w:proofErr w:type="spellStart"/>
      <w:r w:rsidRPr="00D15FA5">
        <w:rPr>
          <w:rFonts w:ascii="Times New Roman" w:eastAsia="Arial Unicode MS" w:hAnsi="Times New Roman" w:cs="Times New Roman"/>
          <w:b/>
          <w:sz w:val="24"/>
        </w:rPr>
        <w:t>Tablse</w:t>
      </w:r>
      <w:proofErr w:type="spellEnd"/>
      <w:r w:rsidRPr="00D15FA5">
        <w:rPr>
          <w:rFonts w:ascii="Times New Roman" w:eastAsia="Arial Unicode MS" w:hAnsi="Times New Roman" w:cs="Times New Roman"/>
          <w:b/>
          <w:sz w:val="24"/>
        </w:rPr>
        <w:t xml:space="preserve"> S1 Mouse primers for quantitative RT-PCR analysis</w:t>
      </w:r>
    </w:p>
    <w:tbl>
      <w:tblPr>
        <w:tblW w:w="8308" w:type="dxa"/>
        <w:tblInd w:w="80" w:type="dxa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890"/>
        <w:gridCol w:w="2212"/>
        <w:gridCol w:w="4206"/>
      </w:tblGrid>
      <w:tr w:rsidR="00D15FA5" w:rsidRPr="00D15FA5" w:rsidTr="00CD6517">
        <w:tc>
          <w:tcPr>
            <w:tcW w:w="410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firstLineChars="350" w:firstLine="73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Name</w:t>
            </w:r>
          </w:p>
        </w:tc>
        <w:tc>
          <w:tcPr>
            <w:tcW w:w="4206" w:type="dxa"/>
            <w:tcBorders>
              <w:top w:val="single" w:sz="12" w:space="0" w:color="auto"/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kern w:val="0"/>
                <w:szCs w:val="21"/>
              </w:rPr>
              <w:t>Sequence (5′→3′</w:t>
            </w:r>
            <w:r w:rsidRPr="00D15FA5">
              <w:rPr>
                <w:rFonts w:ascii="Times New Roman" w:eastAsia="Arial Unicode MS" w:hAnsi="Times New Roman" w:cs="Times New Roman"/>
                <w:iCs/>
                <w:kern w:val="0"/>
                <w:szCs w:val="21"/>
              </w:rPr>
              <w:t>)</w:t>
            </w:r>
          </w:p>
        </w:tc>
      </w:tr>
      <w:tr w:rsidR="00D15FA5" w:rsidRPr="00D15FA5" w:rsidTr="00CD6517">
        <w:tc>
          <w:tcPr>
            <w:tcW w:w="1890" w:type="dxa"/>
            <w:vMerge w:val="restart"/>
            <w:tcBorders>
              <w:top w:val="single" w:sz="12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β-actin</w:t>
            </w:r>
          </w:p>
        </w:tc>
        <w:tc>
          <w:tcPr>
            <w:tcW w:w="2212" w:type="dxa"/>
            <w:tcBorders>
              <w:top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CATGTACGTTGCTATCCAGGC</w:t>
            </w:r>
          </w:p>
        </w:tc>
      </w:tr>
      <w:tr w:rsidR="00D15FA5" w:rsidRPr="00D15FA5" w:rsidTr="00CD651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CTCCTTAATGTCACGCACGAT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</w:rPr>
              <w:t>TNF-α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kern w:val="0"/>
                <w:szCs w:val="21"/>
              </w:rPr>
              <w:t>AAGCCTGTAGCCCACGTCGTA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kern w:val="0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kern w:val="0"/>
                <w:szCs w:val="21"/>
              </w:rPr>
              <w:t>GGCACCACTAGTTGGTTGTCTTTG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</w:rPr>
              <w:t>IL-1β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TAGGGAAAAATTTAGGGCCAGAT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TCCAGGATGAGGACATGAGCAC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</w:rPr>
              <w:t>IL-6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GAGGATACCACTCCCAACAGACC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AAGTGCATCATCGTTGTTCATACA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IL-10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GACCAGCTGGACAACATACTGCTAA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GATAAGGCTTGGCAACCCAAGTAA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proofErr w:type="spellStart"/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iNOS</w:t>
            </w:r>
            <w:proofErr w:type="spellEnd"/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GGAGCGAGTTGTGGATTGTC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8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GTGAGGGCTTGGCTGAGTGAG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Arg1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8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CAGAAGAATGGAAGAGTCAG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CAGATATGCAGGGAGTCACC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CD86</w:t>
            </w: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4" w:space="0" w:color="auto"/>
              <w:bottom w:val="nil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TGTTTCCGTGGAGACGCAAG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top w:val="nil"/>
              <w:bottom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TTGAGCCTTTGTAAATGGGCA</w:t>
            </w:r>
          </w:p>
        </w:tc>
      </w:tr>
      <w:tr w:rsidR="00D15FA5" w:rsidRPr="00D15FA5" w:rsidTr="006D3147"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D15FA5" w:rsidRPr="00935791" w:rsidRDefault="00D15FA5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935791">
              <w:rPr>
                <w:rFonts w:ascii="Times New Roman" w:eastAsia="Arial Unicode MS" w:hAnsi="Times New Roman" w:cs="Times New Roman"/>
                <w:i/>
                <w:szCs w:val="21"/>
              </w:rPr>
              <w:t>CD206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Forward primer</w:t>
            </w:r>
          </w:p>
        </w:tc>
        <w:tc>
          <w:tcPr>
            <w:tcW w:w="4206" w:type="dxa"/>
            <w:tcBorders>
              <w:top w:val="single" w:sz="4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CTCTGTTCAGCTATTGGACGC</w:t>
            </w:r>
          </w:p>
        </w:tc>
      </w:tr>
      <w:tr w:rsidR="00D15FA5" w:rsidRPr="00D15FA5" w:rsidTr="006D3147">
        <w:tc>
          <w:tcPr>
            <w:tcW w:w="1890" w:type="dxa"/>
            <w:vMerge/>
            <w:tcBorders>
              <w:bottom w:val="single" w:sz="12" w:space="0" w:color="auto"/>
            </w:tcBorders>
            <w:vAlign w:val="center"/>
          </w:tcPr>
          <w:p w:rsidR="00D15FA5" w:rsidRPr="00D15FA5" w:rsidRDefault="00D15FA5" w:rsidP="006D3147">
            <w:pPr>
              <w:spacing w:line="360" w:lineRule="auto"/>
              <w:rPr>
                <w:rFonts w:ascii="Times New Roman" w:eastAsia="Arial Unicode MS" w:hAnsi="Times New Roman" w:cs="Times New Roman"/>
                <w:szCs w:val="21"/>
              </w:rPr>
            </w:pPr>
          </w:p>
        </w:tc>
        <w:tc>
          <w:tcPr>
            <w:tcW w:w="2212" w:type="dxa"/>
            <w:tcBorders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szCs w:val="21"/>
              </w:rPr>
              <w:t>Reverse primer</w:t>
            </w:r>
          </w:p>
        </w:tc>
        <w:tc>
          <w:tcPr>
            <w:tcW w:w="4206" w:type="dxa"/>
            <w:tcBorders>
              <w:bottom w:val="single" w:sz="12" w:space="0" w:color="auto"/>
            </w:tcBorders>
          </w:tcPr>
          <w:p w:rsidR="00D15FA5" w:rsidRPr="00D15FA5" w:rsidRDefault="00D15FA5" w:rsidP="006D3147">
            <w:pPr>
              <w:spacing w:line="360" w:lineRule="auto"/>
              <w:ind w:leftChars="194" w:left="1152" w:hangingChars="355" w:hanging="745"/>
              <w:rPr>
                <w:rFonts w:ascii="Times New Roman" w:eastAsia="Arial Unicode MS" w:hAnsi="Times New Roman" w:cs="Times New Roman"/>
                <w:szCs w:val="21"/>
              </w:rPr>
            </w:pPr>
            <w:r w:rsidRPr="00D15FA5">
              <w:rPr>
                <w:rFonts w:ascii="Times New Roman" w:eastAsia="Arial Unicode MS" w:hAnsi="Times New Roman" w:cs="Times New Roman"/>
                <w:color w:val="000000"/>
                <w:kern w:val="0"/>
              </w:rPr>
              <w:t>CGGAATTTCTGGGATTCAGCTTC</w:t>
            </w:r>
          </w:p>
        </w:tc>
      </w:tr>
    </w:tbl>
    <w:p w:rsidR="00D15FA5" w:rsidRPr="00D15FA5" w:rsidRDefault="00D15FA5" w:rsidP="00D15FA5">
      <w:pPr>
        <w:jc w:val="left"/>
        <w:rPr>
          <w:rFonts w:ascii="Times New Roman" w:eastAsia="Arial Unicode MS" w:hAnsi="Times New Roman" w:cs="Times New Roman"/>
        </w:rPr>
      </w:pPr>
    </w:p>
    <w:p w:rsidR="0033152E" w:rsidRDefault="0033152E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C7CFF" w:rsidRPr="00BC7CFF" w:rsidRDefault="00BC7CFF" w:rsidP="00BC7CFF">
      <w:pPr>
        <w:tabs>
          <w:tab w:val="left" w:pos="5940"/>
        </w:tabs>
        <w:spacing w:line="360" w:lineRule="auto"/>
        <w:rPr>
          <w:rFonts w:ascii="Times New Roman" w:hAnsi="Times New Roman" w:cs="Times New Roman"/>
          <w:b/>
          <w:sz w:val="24"/>
          <w:lang w:val="da-DK"/>
        </w:rPr>
      </w:pPr>
      <w:r w:rsidRPr="00BC7CFF">
        <w:rPr>
          <w:rFonts w:ascii="Times New Roman" w:hAnsi="Times New Roman" w:cs="Times New Roman"/>
          <w:b/>
          <w:sz w:val="24"/>
        </w:rPr>
        <w:lastRenderedPageBreak/>
        <w:t>Table S2 Plant primers for PCR analysis</w:t>
      </w:r>
    </w:p>
    <w:tbl>
      <w:tblPr>
        <w:tblW w:w="8308" w:type="dxa"/>
        <w:tblInd w:w="80" w:type="dxa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588"/>
        <w:gridCol w:w="1972"/>
        <w:gridCol w:w="4748"/>
      </w:tblGrid>
      <w:tr w:rsidR="00BC7CFF" w:rsidRPr="00BC7CFF" w:rsidTr="00CD6517">
        <w:tc>
          <w:tcPr>
            <w:tcW w:w="35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344" w:left="1146" w:hangingChars="202" w:hanging="424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4748" w:type="dxa"/>
            <w:tcBorders>
              <w:top w:val="single" w:sz="12" w:space="0" w:color="auto"/>
              <w:bottom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kern w:val="0"/>
                <w:szCs w:val="21"/>
              </w:rPr>
              <w:t>Sequence (5′→3′</w:t>
            </w:r>
            <w:r w:rsidRPr="00BC7CFF">
              <w:rPr>
                <w:rFonts w:ascii="Times New Roman" w:hAnsi="Times New Roman" w:cs="Times New Roman"/>
                <w:iCs/>
                <w:kern w:val="0"/>
                <w:szCs w:val="21"/>
              </w:rPr>
              <w:t>)</w:t>
            </w:r>
          </w:p>
        </w:tc>
      </w:tr>
      <w:tr w:rsidR="00BC7CFF" w:rsidRPr="00BC7CFF" w:rsidTr="00CD6517">
        <w:tc>
          <w:tcPr>
            <w:tcW w:w="1588" w:type="dxa"/>
            <w:vMerge w:val="restart"/>
            <w:tcBorders>
              <w:top w:val="single" w:sz="12" w:space="0" w:color="auto"/>
            </w:tcBorders>
            <w:vAlign w:val="center"/>
          </w:tcPr>
          <w:p w:rsidR="00BC7CFF" w:rsidRPr="00935791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935791">
              <w:rPr>
                <w:rFonts w:ascii="Times New Roman" w:hAnsi="Times New Roman" w:cs="Times New Roman"/>
                <w:i/>
                <w:szCs w:val="21"/>
              </w:rPr>
              <w:t>COX3</w:t>
            </w:r>
          </w:p>
        </w:tc>
        <w:tc>
          <w:tcPr>
            <w:tcW w:w="1972" w:type="dxa"/>
            <w:tcBorders>
              <w:top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4748" w:type="dxa"/>
            <w:tcBorders>
              <w:top w:val="single" w:sz="12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GTAGATCCAAGTCCATGGCCT</w:t>
            </w:r>
          </w:p>
        </w:tc>
      </w:tr>
      <w:tr w:rsidR="00BC7CFF" w:rsidRPr="00BC7CFF" w:rsidTr="006D3147">
        <w:tc>
          <w:tcPr>
            <w:tcW w:w="1588" w:type="dxa"/>
            <w:vMerge/>
            <w:tcBorders>
              <w:bottom w:val="single" w:sz="8" w:space="0" w:color="auto"/>
            </w:tcBorders>
            <w:vAlign w:val="center"/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2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4748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GCATGATGGGCCCAAGTTACGGC</w:t>
            </w:r>
          </w:p>
        </w:tc>
      </w:tr>
      <w:tr w:rsidR="00BC7CFF" w:rsidRPr="00BC7CFF" w:rsidTr="006D3147">
        <w:tc>
          <w:tcPr>
            <w:tcW w:w="1588" w:type="dxa"/>
            <w:vMerge w:val="restart"/>
            <w:tcBorders>
              <w:top w:val="single" w:sz="8" w:space="0" w:color="auto"/>
            </w:tcBorders>
            <w:vAlign w:val="center"/>
          </w:tcPr>
          <w:p w:rsidR="00BC7CFF" w:rsidRPr="00935791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BC7CFF">
              <w:rPr>
                <w:rFonts w:ascii="Times New Roman" w:hAnsi="Times New Roman" w:cs="Times New Roman"/>
              </w:rPr>
              <w:t>COX2</w:t>
            </w:r>
          </w:p>
        </w:tc>
        <w:tc>
          <w:tcPr>
            <w:tcW w:w="1972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4748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kern w:val="0"/>
                <w:szCs w:val="21"/>
              </w:rPr>
            </w:pPr>
            <w:r w:rsidRPr="00BC7CFF">
              <w:rPr>
                <w:rFonts w:ascii="Times New Roman" w:hAnsi="Times New Roman" w:cs="Times New Roman"/>
                <w:kern w:val="0"/>
                <w:szCs w:val="21"/>
              </w:rPr>
              <w:t>TCCCACAAAGGATTGTTCATGG</w:t>
            </w:r>
          </w:p>
        </w:tc>
      </w:tr>
      <w:tr w:rsidR="00BC7CFF" w:rsidRPr="00BC7CFF" w:rsidTr="006D3147">
        <w:tc>
          <w:tcPr>
            <w:tcW w:w="1588" w:type="dxa"/>
            <w:vMerge/>
            <w:tcBorders>
              <w:bottom w:val="single" w:sz="8" w:space="0" w:color="auto"/>
            </w:tcBorders>
            <w:vAlign w:val="center"/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72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Reverse primer</w:t>
            </w:r>
          </w:p>
        </w:tc>
        <w:tc>
          <w:tcPr>
            <w:tcW w:w="4748" w:type="dxa"/>
            <w:tcBorders>
              <w:bottom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kern w:val="0"/>
                <w:szCs w:val="21"/>
              </w:rPr>
            </w:pPr>
            <w:r w:rsidRPr="00BC7CFF">
              <w:rPr>
                <w:rFonts w:ascii="Times New Roman" w:hAnsi="Times New Roman" w:cs="Times New Roman"/>
                <w:kern w:val="0"/>
                <w:szCs w:val="21"/>
              </w:rPr>
              <w:t>CCTAACTCTTACCACGTTATAT</w:t>
            </w:r>
          </w:p>
        </w:tc>
      </w:tr>
      <w:tr w:rsidR="00BC7CFF" w:rsidRPr="00BC7CFF" w:rsidTr="006D3147">
        <w:tc>
          <w:tcPr>
            <w:tcW w:w="1588" w:type="dxa"/>
            <w:vMerge w:val="restart"/>
            <w:tcBorders>
              <w:top w:val="single" w:sz="8" w:space="0" w:color="auto"/>
            </w:tcBorders>
            <w:vAlign w:val="center"/>
          </w:tcPr>
          <w:p w:rsidR="00BC7CFF" w:rsidRPr="00935791" w:rsidRDefault="00BC7CFF" w:rsidP="006D3147">
            <w:pPr>
              <w:spacing w:line="360" w:lineRule="auto"/>
              <w:ind w:leftChars="194" w:left="1152" w:hangingChars="355" w:hanging="745"/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935791">
              <w:rPr>
                <w:rFonts w:ascii="Times New Roman" w:hAnsi="Times New Roman" w:cs="Times New Roman"/>
                <w:i/>
              </w:rPr>
              <w:t>rbcL</w:t>
            </w:r>
            <w:proofErr w:type="spellEnd"/>
          </w:p>
        </w:tc>
        <w:tc>
          <w:tcPr>
            <w:tcW w:w="1972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4748" w:type="dxa"/>
            <w:tcBorders>
              <w:top w:val="single" w:sz="8" w:space="0" w:color="auto"/>
            </w:tcBorders>
          </w:tcPr>
          <w:p w:rsidR="00BC7CFF" w:rsidRPr="00BC7CFF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BC7CFF">
              <w:rPr>
                <w:rFonts w:ascii="Times New Roman" w:hAnsi="Times New Roman" w:cs="Times New Roman"/>
                <w:szCs w:val="21"/>
              </w:rPr>
              <w:t>TGGACTGATGGACTTACCAGTCTTGATCG</w:t>
            </w:r>
          </w:p>
        </w:tc>
      </w:tr>
      <w:tr w:rsidR="00BC7CFF" w:rsidRPr="00E31EF0" w:rsidTr="006D3147">
        <w:tc>
          <w:tcPr>
            <w:tcW w:w="1588" w:type="dxa"/>
            <w:vMerge/>
            <w:tcBorders>
              <w:bottom w:val="single" w:sz="12" w:space="0" w:color="auto"/>
            </w:tcBorders>
            <w:vAlign w:val="center"/>
          </w:tcPr>
          <w:p w:rsidR="00BC7CFF" w:rsidRPr="00E31EF0" w:rsidRDefault="00BC7CFF" w:rsidP="006D3147">
            <w:pPr>
              <w:spacing w:line="360" w:lineRule="auto"/>
              <w:ind w:leftChars="194" w:left="1152" w:hangingChars="355" w:hanging="745"/>
              <w:rPr>
                <w:szCs w:val="21"/>
              </w:rPr>
            </w:pPr>
          </w:p>
        </w:tc>
        <w:tc>
          <w:tcPr>
            <w:tcW w:w="1972" w:type="dxa"/>
            <w:tcBorders>
              <w:bottom w:val="single" w:sz="12" w:space="0" w:color="auto"/>
            </w:tcBorders>
          </w:tcPr>
          <w:p w:rsidR="00BC7CFF" w:rsidRPr="00E31EF0" w:rsidRDefault="00BC7CFF" w:rsidP="006D3147">
            <w:pPr>
              <w:spacing w:line="360" w:lineRule="auto"/>
              <w:ind w:leftChars="194" w:left="1152" w:hangingChars="355" w:hanging="745"/>
              <w:rPr>
                <w:szCs w:val="21"/>
              </w:rPr>
            </w:pPr>
            <w:r w:rsidRPr="00E31EF0">
              <w:rPr>
                <w:szCs w:val="21"/>
              </w:rPr>
              <w:t>Reverse primer</w:t>
            </w:r>
          </w:p>
        </w:tc>
        <w:tc>
          <w:tcPr>
            <w:tcW w:w="4748" w:type="dxa"/>
            <w:tcBorders>
              <w:bottom w:val="single" w:sz="12" w:space="0" w:color="auto"/>
            </w:tcBorders>
          </w:tcPr>
          <w:p w:rsidR="00BC7CFF" w:rsidRPr="00813ECD" w:rsidRDefault="00BC7CFF" w:rsidP="006D3147">
            <w:pPr>
              <w:spacing w:line="360" w:lineRule="auto"/>
              <w:ind w:leftChars="194" w:left="1152" w:hangingChars="355" w:hanging="745"/>
              <w:rPr>
                <w:rFonts w:ascii="Times New Roman" w:hAnsi="Times New Roman" w:cs="Times New Roman"/>
                <w:szCs w:val="21"/>
              </w:rPr>
            </w:pPr>
            <w:r w:rsidRPr="00813ECD">
              <w:rPr>
                <w:rFonts w:ascii="Times New Roman" w:hAnsi="Times New Roman" w:cs="Times New Roman"/>
                <w:szCs w:val="21"/>
              </w:rPr>
              <w:t>ACTTCGCAAGCAGCAGCTAATTCAGGACT</w:t>
            </w:r>
          </w:p>
        </w:tc>
      </w:tr>
      <w:bookmarkEnd w:id="0"/>
    </w:tbl>
    <w:p w:rsidR="003E5008" w:rsidRPr="00BC0563" w:rsidRDefault="003E5008"/>
    <w:sectPr w:rsidR="003E5008" w:rsidRPr="00BC0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53"/>
    <w:rsid w:val="000228F0"/>
    <w:rsid w:val="00022F3F"/>
    <w:rsid w:val="00043F9F"/>
    <w:rsid w:val="00213462"/>
    <w:rsid w:val="00240CE0"/>
    <w:rsid w:val="0033152E"/>
    <w:rsid w:val="003440EC"/>
    <w:rsid w:val="003E5008"/>
    <w:rsid w:val="00452998"/>
    <w:rsid w:val="005646A8"/>
    <w:rsid w:val="006579B1"/>
    <w:rsid w:val="006E3B17"/>
    <w:rsid w:val="006E4485"/>
    <w:rsid w:val="00813ECD"/>
    <w:rsid w:val="008B5C00"/>
    <w:rsid w:val="008D4E53"/>
    <w:rsid w:val="00935791"/>
    <w:rsid w:val="00976813"/>
    <w:rsid w:val="00A34F61"/>
    <w:rsid w:val="00B449DE"/>
    <w:rsid w:val="00BA3BF2"/>
    <w:rsid w:val="00BC0563"/>
    <w:rsid w:val="00BC7CFF"/>
    <w:rsid w:val="00CD6517"/>
    <w:rsid w:val="00D15FA5"/>
    <w:rsid w:val="00E7517C"/>
    <w:rsid w:val="00E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A8DA69-A68E-4D3B-A139-4331DF55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56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F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F9F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5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703</Words>
  <Characters>4009</Characters>
  <Application>Microsoft Office Word</Application>
  <DocSecurity>0</DocSecurity>
  <Lines>33</Lines>
  <Paragraphs>9</Paragraphs>
  <ScaleCrop>false</ScaleCrop>
  <Company>Microsoft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LiuJinfeng</dc:creator>
  <cp:lastModifiedBy>Balasubramaniyan Thangavel</cp:lastModifiedBy>
  <cp:revision>27</cp:revision>
  <cp:lastPrinted>2022-10-10T08:48:00Z</cp:lastPrinted>
  <dcterms:created xsi:type="dcterms:W3CDTF">2022-09-10T10:06:00Z</dcterms:created>
  <dcterms:modified xsi:type="dcterms:W3CDTF">2023-03-03T17:21:00Z</dcterms:modified>
</cp:coreProperties>
</file>