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0CA0AC" w14:textId="09B7D233" w:rsidR="00D46640" w:rsidRPr="00085784" w:rsidRDefault="00085784" w:rsidP="00D46640">
      <w:pPr>
        <w:pStyle w:val="Title"/>
        <w:rPr>
          <w:rFonts w:ascii="Arial" w:hAnsi="Arial" w:cs="Arial"/>
          <w:iCs/>
          <w:color w:val="000000" w:themeColor="text1"/>
        </w:rPr>
      </w:pPr>
      <w:r w:rsidRPr="00085784">
        <w:rPr>
          <w:rFonts w:ascii="Arial" w:hAnsi="Arial" w:cs="Arial"/>
          <w:iCs/>
          <w:color w:val="000000" w:themeColor="text1"/>
        </w:rPr>
        <w:t>Additional file</w:t>
      </w:r>
    </w:p>
    <w:tbl>
      <w:tblPr>
        <w:tblStyle w:val="TableGrid"/>
        <w:tblW w:w="0" w:type="auto"/>
        <w:tblInd w:w="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416"/>
        <w:gridCol w:w="2766"/>
      </w:tblGrid>
      <w:tr w:rsidR="00085784" w:rsidRPr="00085784" w14:paraId="7F0F0BDB" w14:textId="77777777" w:rsidTr="00EC43A1">
        <w:tc>
          <w:tcPr>
            <w:tcW w:w="3114" w:type="dxa"/>
            <w:tcBorders>
              <w:top w:val="single" w:sz="12" w:space="0" w:color="auto"/>
              <w:left w:val="nil"/>
              <w:bottom w:val="single" w:sz="4" w:space="0" w:color="auto"/>
              <w:right w:val="nil"/>
            </w:tcBorders>
            <w:hideMark/>
          </w:tcPr>
          <w:p w14:paraId="47F317EF"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Characteristic</w:t>
            </w:r>
          </w:p>
        </w:tc>
        <w:tc>
          <w:tcPr>
            <w:tcW w:w="2416" w:type="dxa"/>
            <w:tcBorders>
              <w:top w:val="single" w:sz="12" w:space="0" w:color="auto"/>
              <w:left w:val="nil"/>
              <w:bottom w:val="single" w:sz="4" w:space="0" w:color="auto"/>
              <w:right w:val="nil"/>
            </w:tcBorders>
            <w:hideMark/>
          </w:tcPr>
          <w:p w14:paraId="53E9FA59"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CHD(</w:t>
            </w:r>
            <w:r w:rsidRPr="00085784">
              <w:rPr>
                <w:rFonts w:ascii="Arial" w:hAnsi="Arial" w:cs="Arial"/>
                <w:i/>
                <w:color w:val="000000" w:themeColor="text1"/>
                <w:sz w:val="24"/>
                <w:szCs w:val="24"/>
              </w:rPr>
              <w:t>n</w:t>
            </w:r>
            <w:r w:rsidRPr="00085784">
              <w:rPr>
                <w:rFonts w:ascii="Arial" w:hAnsi="Arial" w:cs="Arial"/>
                <w:color w:val="000000" w:themeColor="text1"/>
                <w:sz w:val="24"/>
                <w:szCs w:val="24"/>
              </w:rPr>
              <w:t>=31)</w:t>
            </w:r>
          </w:p>
        </w:tc>
        <w:tc>
          <w:tcPr>
            <w:tcW w:w="2766" w:type="dxa"/>
            <w:tcBorders>
              <w:top w:val="single" w:sz="12" w:space="0" w:color="auto"/>
              <w:left w:val="nil"/>
              <w:bottom w:val="single" w:sz="4" w:space="0" w:color="auto"/>
              <w:right w:val="nil"/>
            </w:tcBorders>
            <w:hideMark/>
          </w:tcPr>
          <w:p w14:paraId="52360FF5"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control(</w:t>
            </w:r>
            <w:r w:rsidRPr="00085784">
              <w:rPr>
                <w:rFonts w:ascii="Arial" w:hAnsi="Arial" w:cs="Arial"/>
                <w:i/>
                <w:color w:val="000000" w:themeColor="text1"/>
                <w:sz w:val="24"/>
                <w:szCs w:val="24"/>
              </w:rPr>
              <w:t>n</w:t>
            </w:r>
            <w:r w:rsidRPr="00085784">
              <w:rPr>
                <w:rFonts w:ascii="Arial" w:hAnsi="Arial" w:cs="Arial"/>
                <w:color w:val="000000" w:themeColor="text1"/>
                <w:sz w:val="24"/>
                <w:szCs w:val="24"/>
              </w:rPr>
              <w:t>=24)</w:t>
            </w:r>
          </w:p>
        </w:tc>
      </w:tr>
      <w:tr w:rsidR="00085784" w:rsidRPr="00085784" w14:paraId="40A5A849" w14:textId="77777777" w:rsidTr="00EC43A1">
        <w:tc>
          <w:tcPr>
            <w:tcW w:w="3114" w:type="dxa"/>
            <w:tcBorders>
              <w:top w:val="single" w:sz="4" w:space="0" w:color="auto"/>
              <w:left w:val="nil"/>
              <w:bottom w:val="nil"/>
              <w:right w:val="nil"/>
            </w:tcBorders>
            <w:hideMark/>
          </w:tcPr>
          <w:p w14:paraId="7F46D94D"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Age, y</w:t>
            </w:r>
          </w:p>
        </w:tc>
        <w:tc>
          <w:tcPr>
            <w:tcW w:w="2416" w:type="dxa"/>
            <w:tcBorders>
              <w:top w:val="single" w:sz="4" w:space="0" w:color="auto"/>
              <w:left w:val="nil"/>
              <w:bottom w:val="nil"/>
              <w:right w:val="nil"/>
            </w:tcBorders>
            <w:hideMark/>
          </w:tcPr>
          <w:p w14:paraId="5C0B4BD8"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62.68±11.27</w:t>
            </w:r>
          </w:p>
        </w:tc>
        <w:tc>
          <w:tcPr>
            <w:tcW w:w="2766" w:type="dxa"/>
            <w:tcBorders>
              <w:top w:val="single" w:sz="4" w:space="0" w:color="auto"/>
              <w:left w:val="nil"/>
              <w:bottom w:val="nil"/>
              <w:right w:val="nil"/>
            </w:tcBorders>
            <w:hideMark/>
          </w:tcPr>
          <w:p w14:paraId="38697476"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49.96±15.34</w:t>
            </w:r>
          </w:p>
        </w:tc>
      </w:tr>
      <w:tr w:rsidR="00085784" w:rsidRPr="00085784" w14:paraId="72217EB2" w14:textId="77777777" w:rsidTr="00EC43A1">
        <w:tc>
          <w:tcPr>
            <w:tcW w:w="3114" w:type="dxa"/>
            <w:tcBorders>
              <w:top w:val="nil"/>
              <w:left w:val="nil"/>
              <w:bottom w:val="nil"/>
              <w:right w:val="nil"/>
            </w:tcBorders>
            <w:hideMark/>
          </w:tcPr>
          <w:p w14:paraId="2E35D50F"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Gender, M/F</w:t>
            </w:r>
          </w:p>
        </w:tc>
        <w:tc>
          <w:tcPr>
            <w:tcW w:w="2416" w:type="dxa"/>
            <w:tcBorders>
              <w:top w:val="nil"/>
              <w:left w:val="nil"/>
              <w:bottom w:val="nil"/>
              <w:right w:val="nil"/>
            </w:tcBorders>
            <w:hideMark/>
          </w:tcPr>
          <w:p w14:paraId="623B6070"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21/10</w:t>
            </w:r>
          </w:p>
        </w:tc>
        <w:tc>
          <w:tcPr>
            <w:tcW w:w="2766" w:type="dxa"/>
            <w:tcBorders>
              <w:top w:val="nil"/>
              <w:left w:val="nil"/>
              <w:bottom w:val="nil"/>
              <w:right w:val="nil"/>
            </w:tcBorders>
            <w:hideMark/>
          </w:tcPr>
          <w:p w14:paraId="1AEF872D"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15/9</w:t>
            </w:r>
          </w:p>
        </w:tc>
      </w:tr>
      <w:tr w:rsidR="00085784" w:rsidRPr="00085784" w14:paraId="26BF8E14" w14:textId="77777777" w:rsidTr="00EC43A1">
        <w:tc>
          <w:tcPr>
            <w:tcW w:w="3114" w:type="dxa"/>
            <w:tcBorders>
              <w:top w:val="nil"/>
              <w:left w:val="nil"/>
              <w:bottom w:val="nil"/>
              <w:right w:val="nil"/>
            </w:tcBorders>
            <w:hideMark/>
          </w:tcPr>
          <w:p w14:paraId="0A065918"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Total cholesterol (mmol/L)</w:t>
            </w:r>
          </w:p>
        </w:tc>
        <w:tc>
          <w:tcPr>
            <w:tcW w:w="2416" w:type="dxa"/>
            <w:tcBorders>
              <w:top w:val="nil"/>
              <w:left w:val="nil"/>
              <w:bottom w:val="nil"/>
              <w:right w:val="nil"/>
            </w:tcBorders>
            <w:hideMark/>
          </w:tcPr>
          <w:p w14:paraId="3094ACE2"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4.208±0.9917</w:t>
            </w:r>
          </w:p>
        </w:tc>
        <w:tc>
          <w:tcPr>
            <w:tcW w:w="2766" w:type="dxa"/>
            <w:tcBorders>
              <w:top w:val="nil"/>
              <w:left w:val="nil"/>
              <w:bottom w:val="nil"/>
              <w:right w:val="nil"/>
            </w:tcBorders>
            <w:hideMark/>
          </w:tcPr>
          <w:p w14:paraId="52B938A9"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4.391±1.09</w:t>
            </w:r>
          </w:p>
        </w:tc>
      </w:tr>
      <w:tr w:rsidR="00085784" w:rsidRPr="00085784" w14:paraId="44EE7E39" w14:textId="77777777" w:rsidTr="00EC43A1">
        <w:tc>
          <w:tcPr>
            <w:tcW w:w="3114" w:type="dxa"/>
            <w:tcBorders>
              <w:top w:val="nil"/>
              <w:left w:val="nil"/>
              <w:bottom w:val="nil"/>
              <w:right w:val="nil"/>
            </w:tcBorders>
            <w:hideMark/>
          </w:tcPr>
          <w:p w14:paraId="1DBA5136"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Triglycerides (mmol/L)</w:t>
            </w:r>
          </w:p>
        </w:tc>
        <w:tc>
          <w:tcPr>
            <w:tcW w:w="2416" w:type="dxa"/>
            <w:tcBorders>
              <w:top w:val="nil"/>
              <w:left w:val="nil"/>
              <w:bottom w:val="nil"/>
              <w:right w:val="nil"/>
            </w:tcBorders>
            <w:hideMark/>
          </w:tcPr>
          <w:p w14:paraId="0FCA4416"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1.566±0.6568</w:t>
            </w:r>
          </w:p>
        </w:tc>
        <w:tc>
          <w:tcPr>
            <w:tcW w:w="2766" w:type="dxa"/>
            <w:tcBorders>
              <w:top w:val="nil"/>
              <w:left w:val="nil"/>
              <w:bottom w:val="nil"/>
              <w:right w:val="nil"/>
            </w:tcBorders>
            <w:hideMark/>
          </w:tcPr>
          <w:p w14:paraId="5DA2ADB2"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1.42±0.6318</w:t>
            </w:r>
          </w:p>
        </w:tc>
      </w:tr>
      <w:tr w:rsidR="00085784" w:rsidRPr="00085784" w14:paraId="35961B4E" w14:textId="77777777" w:rsidTr="00EC43A1">
        <w:tc>
          <w:tcPr>
            <w:tcW w:w="3114" w:type="dxa"/>
            <w:tcBorders>
              <w:top w:val="nil"/>
              <w:left w:val="nil"/>
              <w:bottom w:val="nil"/>
              <w:right w:val="nil"/>
            </w:tcBorders>
            <w:hideMark/>
          </w:tcPr>
          <w:p w14:paraId="0C6D3484"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LDL (mmol/L)</w:t>
            </w:r>
          </w:p>
        </w:tc>
        <w:tc>
          <w:tcPr>
            <w:tcW w:w="2416" w:type="dxa"/>
            <w:tcBorders>
              <w:top w:val="nil"/>
              <w:left w:val="nil"/>
              <w:bottom w:val="nil"/>
              <w:right w:val="nil"/>
            </w:tcBorders>
            <w:hideMark/>
          </w:tcPr>
          <w:p w14:paraId="54845D54"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2.555±0.1622</w:t>
            </w:r>
          </w:p>
        </w:tc>
        <w:tc>
          <w:tcPr>
            <w:tcW w:w="2766" w:type="dxa"/>
            <w:tcBorders>
              <w:top w:val="nil"/>
              <w:left w:val="nil"/>
              <w:bottom w:val="nil"/>
              <w:right w:val="nil"/>
            </w:tcBorders>
            <w:hideMark/>
          </w:tcPr>
          <w:p w14:paraId="74FD5440"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2.817±0.1952</w:t>
            </w:r>
          </w:p>
        </w:tc>
      </w:tr>
      <w:tr w:rsidR="00085784" w:rsidRPr="00085784" w14:paraId="437705DE" w14:textId="77777777" w:rsidTr="00EC43A1">
        <w:tc>
          <w:tcPr>
            <w:tcW w:w="3114" w:type="dxa"/>
            <w:tcBorders>
              <w:top w:val="nil"/>
              <w:left w:val="nil"/>
              <w:bottom w:val="nil"/>
              <w:right w:val="nil"/>
            </w:tcBorders>
            <w:hideMark/>
          </w:tcPr>
          <w:p w14:paraId="5AA24325"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D-dimer (ng/ml)</w:t>
            </w:r>
          </w:p>
        </w:tc>
        <w:tc>
          <w:tcPr>
            <w:tcW w:w="2416" w:type="dxa"/>
            <w:tcBorders>
              <w:top w:val="nil"/>
              <w:left w:val="nil"/>
              <w:bottom w:val="nil"/>
              <w:right w:val="nil"/>
            </w:tcBorders>
            <w:hideMark/>
          </w:tcPr>
          <w:p w14:paraId="1DF6CB0B"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139.9±95.87</w:t>
            </w:r>
          </w:p>
        </w:tc>
        <w:tc>
          <w:tcPr>
            <w:tcW w:w="2766" w:type="dxa"/>
            <w:tcBorders>
              <w:top w:val="nil"/>
              <w:left w:val="nil"/>
              <w:bottom w:val="nil"/>
              <w:right w:val="nil"/>
            </w:tcBorders>
            <w:hideMark/>
          </w:tcPr>
          <w:p w14:paraId="1FD82E5A"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164.4±252.7</w:t>
            </w:r>
          </w:p>
        </w:tc>
      </w:tr>
      <w:tr w:rsidR="00085784" w:rsidRPr="00085784" w14:paraId="7A45C9B4" w14:textId="77777777" w:rsidTr="00EC43A1">
        <w:tc>
          <w:tcPr>
            <w:tcW w:w="3114" w:type="dxa"/>
            <w:tcBorders>
              <w:top w:val="nil"/>
              <w:left w:val="nil"/>
              <w:bottom w:val="nil"/>
              <w:right w:val="nil"/>
            </w:tcBorders>
            <w:hideMark/>
          </w:tcPr>
          <w:p w14:paraId="4828E0F4"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Fibrinogen (g/L)</w:t>
            </w:r>
          </w:p>
        </w:tc>
        <w:tc>
          <w:tcPr>
            <w:tcW w:w="2416" w:type="dxa"/>
            <w:tcBorders>
              <w:top w:val="nil"/>
              <w:left w:val="nil"/>
              <w:bottom w:val="nil"/>
              <w:right w:val="nil"/>
            </w:tcBorders>
            <w:hideMark/>
          </w:tcPr>
          <w:p w14:paraId="634AB92B"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3.003±0.7533</w:t>
            </w:r>
          </w:p>
        </w:tc>
        <w:tc>
          <w:tcPr>
            <w:tcW w:w="2766" w:type="dxa"/>
            <w:tcBorders>
              <w:top w:val="nil"/>
              <w:left w:val="nil"/>
              <w:bottom w:val="nil"/>
              <w:right w:val="nil"/>
            </w:tcBorders>
            <w:hideMark/>
          </w:tcPr>
          <w:p w14:paraId="44AEA03B"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2.706±0.4012</w:t>
            </w:r>
          </w:p>
        </w:tc>
      </w:tr>
      <w:tr w:rsidR="00085784" w:rsidRPr="00085784" w14:paraId="3718C478" w14:textId="77777777" w:rsidTr="00EC43A1">
        <w:tc>
          <w:tcPr>
            <w:tcW w:w="3114" w:type="dxa"/>
            <w:tcBorders>
              <w:top w:val="nil"/>
              <w:left w:val="nil"/>
              <w:bottom w:val="nil"/>
              <w:right w:val="nil"/>
            </w:tcBorders>
            <w:hideMark/>
          </w:tcPr>
          <w:p w14:paraId="6257E929"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APTT (sec)</w:t>
            </w:r>
          </w:p>
        </w:tc>
        <w:tc>
          <w:tcPr>
            <w:tcW w:w="2416" w:type="dxa"/>
            <w:tcBorders>
              <w:top w:val="nil"/>
              <w:left w:val="nil"/>
              <w:bottom w:val="nil"/>
              <w:right w:val="nil"/>
            </w:tcBorders>
            <w:hideMark/>
          </w:tcPr>
          <w:p w14:paraId="6198C3F3"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40.36±28.17</w:t>
            </w:r>
          </w:p>
        </w:tc>
        <w:tc>
          <w:tcPr>
            <w:tcW w:w="2766" w:type="dxa"/>
            <w:tcBorders>
              <w:top w:val="nil"/>
              <w:left w:val="nil"/>
              <w:bottom w:val="nil"/>
              <w:right w:val="nil"/>
            </w:tcBorders>
            <w:hideMark/>
          </w:tcPr>
          <w:p w14:paraId="3CA23D5C"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34.45±2.637</w:t>
            </w:r>
          </w:p>
        </w:tc>
      </w:tr>
      <w:tr w:rsidR="00085784" w:rsidRPr="00085784" w14:paraId="564A8805" w14:textId="77777777" w:rsidTr="00EC43A1">
        <w:tc>
          <w:tcPr>
            <w:tcW w:w="3114" w:type="dxa"/>
            <w:tcBorders>
              <w:top w:val="nil"/>
              <w:left w:val="nil"/>
              <w:bottom w:val="nil"/>
              <w:right w:val="nil"/>
            </w:tcBorders>
            <w:hideMark/>
          </w:tcPr>
          <w:p w14:paraId="4C360576"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PT (sec)</w:t>
            </w:r>
          </w:p>
        </w:tc>
        <w:tc>
          <w:tcPr>
            <w:tcW w:w="2416" w:type="dxa"/>
            <w:tcBorders>
              <w:top w:val="nil"/>
              <w:left w:val="nil"/>
              <w:bottom w:val="nil"/>
              <w:right w:val="nil"/>
            </w:tcBorders>
            <w:hideMark/>
          </w:tcPr>
          <w:p w14:paraId="4F7C5FDA"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10.87±0.6503</w:t>
            </w:r>
          </w:p>
        </w:tc>
        <w:tc>
          <w:tcPr>
            <w:tcW w:w="2766" w:type="dxa"/>
            <w:tcBorders>
              <w:top w:val="nil"/>
              <w:left w:val="nil"/>
              <w:bottom w:val="nil"/>
              <w:right w:val="nil"/>
            </w:tcBorders>
            <w:hideMark/>
          </w:tcPr>
          <w:p w14:paraId="7175FBD1"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12.59±3.381</w:t>
            </w:r>
          </w:p>
        </w:tc>
      </w:tr>
      <w:tr w:rsidR="00085784" w:rsidRPr="00085784" w14:paraId="3ED5B7CA" w14:textId="77777777" w:rsidTr="00EC43A1">
        <w:tc>
          <w:tcPr>
            <w:tcW w:w="3114" w:type="dxa"/>
            <w:tcBorders>
              <w:top w:val="nil"/>
              <w:left w:val="nil"/>
              <w:bottom w:val="nil"/>
              <w:right w:val="nil"/>
            </w:tcBorders>
            <w:hideMark/>
          </w:tcPr>
          <w:p w14:paraId="045114D7"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Platelets (×10</w:t>
            </w:r>
            <w:r w:rsidRPr="00085784">
              <w:rPr>
                <w:rFonts w:ascii="Arial" w:hAnsi="Arial" w:cs="Arial"/>
                <w:color w:val="000000" w:themeColor="text1"/>
                <w:sz w:val="24"/>
                <w:szCs w:val="24"/>
                <w:vertAlign w:val="superscript"/>
              </w:rPr>
              <w:t>9</w:t>
            </w:r>
            <w:r w:rsidRPr="00085784">
              <w:rPr>
                <w:rFonts w:ascii="Arial" w:hAnsi="Arial" w:cs="Arial"/>
                <w:color w:val="000000" w:themeColor="text1"/>
                <w:sz w:val="24"/>
                <w:szCs w:val="24"/>
              </w:rPr>
              <w:t>/L)</w:t>
            </w:r>
          </w:p>
        </w:tc>
        <w:tc>
          <w:tcPr>
            <w:tcW w:w="2416" w:type="dxa"/>
            <w:tcBorders>
              <w:top w:val="nil"/>
              <w:left w:val="nil"/>
              <w:bottom w:val="nil"/>
              <w:right w:val="nil"/>
            </w:tcBorders>
            <w:hideMark/>
          </w:tcPr>
          <w:p w14:paraId="35993A99"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220.9±54.27</w:t>
            </w:r>
          </w:p>
        </w:tc>
        <w:tc>
          <w:tcPr>
            <w:tcW w:w="2766" w:type="dxa"/>
            <w:tcBorders>
              <w:top w:val="nil"/>
              <w:left w:val="nil"/>
              <w:bottom w:val="nil"/>
              <w:right w:val="nil"/>
            </w:tcBorders>
            <w:hideMark/>
          </w:tcPr>
          <w:p w14:paraId="5269C5CA"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209.6±55.64</w:t>
            </w:r>
          </w:p>
        </w:tc>
      </w:tr>
      <w:tr w:rsidR="00085784" w:rsidRPr="00085784" w14:paraId="7FC5147F" w14:textId="77777777" w:rsidTr="00EC43A1">
        <w:tc>
          <w:tcPr>
            <w:tcW w:w="3114" w:type="dxa"/>
            <w:tcBorders>
              <w:top w:val="nil"/>
              <w:left w:val="nil"/>
              <w:bottom w:val="nil"/>
              <w:right w:val="nil"/>
            </w:tcBorders>
            <w:hideMark/>
          </w:tcPr>
          <w:p w14:paraId="27F89F52"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Leukocytes (×10</w:t>
            </w:r>
            <w:r w:rsidRPr="00085784">
              <w:rPr>
                <w:rFonts w:ascii="Arial" w:hAnsi="Arial" w:cs="Arial"/>
                <w:color w:val="000000" w:themeColor="text1"/>
                <w:sz w:val="24"/>
                <w:szCs w:val="24"/>
                <w:vertAlign w:val="superscript"/>
              </w:rPr>
              <w:t>9</w:t>
            </w:r>
            <w:r w:rsidRPr="00085784">
              <w:rPr>
                <w:rFonts w:ascii="Arial" w:hAnsi="Arial" w:cs="Arial"/>
                <w:color w:val="000000" w:themeColor="text1"/>
                <w:sz w:val="24"/>
                <w:szCs w:val="24"/>
              </w:rPr>
              <w:t>/L)</w:t>
            </w:r>
          </w:p>
        </w:tc>
        <w:tc>
          <w:tcPr>
            <w:tcW w:w="2416" w:type="dxa"/>
            <w:tcBorders>
              <w:top w:val="nil"/>
              <w:left w:val="nil"/>
              <w:bottom w:val="nil"/>
              <w:right w:val="nil"/>
            </w:tcBorders>
            <w:hideMark/>
          </w:tcPr>
          <w:p w14:paraId="0804C597"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8.152±3.101</w:t>
            </w:r>
          </w:p>
        </w:tc>
        <w:tc>
          <w:tcPr>
            <w:tcW w:w="2766" w:type="dxa"/>
            <w:tcBorders>
              <w:top w:val="nil"/>
              <w:left w:val="nil"/>
              <w:bottom w:val="nil"/>
              <w:right w:val="nil"/>
            </w:tcBorders>
            <w:hideMark/>
          </w:tcPr>
          <w:p w14:paraId="3A1CD932"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6.988±2.094</w:t>
            </w:r>
          </w:p>
        </w:tc>
      </w:tr>
      <w:tr w:rsidR="00085784" w:rsidRPr="00085784" w14:paraId="74DCC3E4" w14:textId="77777777" w:rsidTr="00EC43A1">
        <w:tc>
          <w:tcPr>
            <w:tcW w:w="3114" w:type="dxa"/>
            <w:tcBorders>
              <w:top w:val="nil"/>
              <w:left w:val="nil"/>
              <w:bottom w:val="nil"/>
              <w:right w:val="nil"/>
            </w:tcBorders>
            <w:hideMark/>
          </w:tcPr>
          <w:p w14:paraId="46B05B53"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Neutrophils (%)</w:t>
            </w:r>
          </w:p>
        </w:tc>
        <w:tc>
          <w:tcPr>
            <w:tcW w:w="2416" w:type="dxa"/>
            <w:tcBorders>
              <w:top w:val="nil"/>
              <w:left w:val="nil"/>
              <w:bottom w:val="nil"/>
              <w:right w:val="nil"/>
            </w:tcBorders>
            <w:hideMark/>
          </w:tcPr>
          <w:p w14:paraId="76AC5D7C"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71.44±2.211</w:t>
            </w:r>
          </w:p>
        </w:tc>
        <w:tc>
          <w:tcPr>
            <w:tcW w:w="2766" w:type="dxa"/>
            <w:tcBorders>
              <w:top w:val="nil"/>
              <w:left w:val="nil"/>
              <w:bottom w:val="nil"/>
              <w:right w:val="nil"/>
            </w:tcBorders>
            <w:hideMark/>
          </w:tcPr>
          <w:p w14:paraId="4D8B522F"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70.99±1.832</w:t>
            </w:r>
          </w:p>
        </w:tc>
      </w:tr>
      <w:tr w:rsidR="00085784" w:rsidRPr="00085784" w14:paraId="3197A4D7" w14:textId="77777777" w:rsidTr="00EC43A1">
        <w:tc>
          <w:tcPr>
            <w:tcW w:w="3114" w:type="dxa"/>
            <w:tcBorders>
              <w:top w:val="nil"/>
              <w:left w:val="nil"/>
              <w:bottom w:val="nil"/>
              <w:right w:val="nil"/>
            </w:tcBorders>
            <w:hideMark/>
          </w:tcPr>
          <w:p w14:paraId="5453F478"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Monocytes (%)</w:t>
            </w:r>
          </w:p>
        </w:tc>
        <w:tc>
          <w:tcPr>
            <w:tcW w:w="2416" w:type="dxa"/>
            <w:tcBorders>
              <w:top w:val="nil"/>
              <w:left w:val="nil"/>
              <w:bottom w:val="nil"/>
              <w:right w:val="nil"/>
            </w:tcBorders>
            <w:hideMark/>
          </w:tcPr>
          <w:p w14:paraId="33D67623"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2.871±1.274</w:t>
            </w:r>
          </w:p>
        </w:tc>
        <w:tc>
          <w:tcPr>
            <w:tcW w:w="2766" w:type="dxa"/>
            <w:tcBorders>
              <w:top w:val="nil"/>
              <w:left w:val="nil"/>
              <w:bottom w:val="nil"/>
              <w:right w:val="nil"/>
            </w:tcBorders>
            <w:hideMark/>
          </w:tcPr>
          <w:p w14:paraId="457EEEB0"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2.963±1.557</w:t>
            </w:r>
          </w:p>
        </w:tc>
      </w:tr>
      <w:tr w:rsidR="00085784" w:rsidRPr="00085784" w14:paraId="61890D4A" w14:textId="77777777" w:rsidTr="00EC43A1">
        <w:tc>
          <w:tcPr>
            <w:tcW w:w="3114" w:type="dxa"/>
            <w:tcBorders>
              <w:top w:val="nil"/>
              <w:left w:val="nil"/>
              <w:bottom w:val="nil"/>
              <w:right w:val="nil"/>
            </w:tcBorders>
            <w:hideMark/>
          </w:tcPr>
          <w:p w14:paraId="219B89D9"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Lymphocytes (%)</w:t>
            </w:r>
          </w:p>
        </w:tc>
        <w:tc>
          <w:tcPr>
            <w:tcW w:w="2416" w:type="dxa"/>
            <w:tcBorders>
              <w:top w:val="nil"/>
              <w:left w:val="nil"/>
              <w:bottom w:val="nil"/>
              <w:right w:val="nil"/>
            </w:tcBorders>
            <w:hideMark/>
          </w:tcPr>
          <w:p w14:paraId="67041715"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23.94±1.866</w:t>
            </w:r>
          </w:p>
        </w:tc>
        <w:tc>
          <w:tcPr>
            <w:tcW w:w="2766" w:type="dxa"/>
            <w:tcBorders>
              <w:top w:val="nil"/>
              <w:left w:val="nil"/>
              <w:bottom w:val="nil"/>
              <w:right w:val="nil"/>
            </w:tcBorders>
            <w:hideMark/>
          </w:tcPr>
          <w:p w14:paraId="22F664E3"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24.92±1.57</w:t>
            </w:r>
          </w:p>
        </w:tc>
      </w:tr>
      <w:tr w:rsidR="00085784" w:rsidRPr="00085784" w14:paraId="6AF42A3E" w14:textId="77777777" w:rsidTr="00EC43A1">
        <w:tc>
          <w:tcPr>
            <w:tcW w:w="3114" w:type="dxa"/>
            <w:tcBorders>
              <w:top w:val="nil"/>
              <w:left w:val="nil"/>
              <w:bottom w:val="nil"/>
              <w:right w:val="nil"/>
            </w:tcBorders>
            <w:hideMark/>
          </w:tcPr>
          <w:p w14:paraId="61CFABE5"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Previous PCI (n)</w:t>
            </w:r>
          </w:p>
        </w:tc>
        <w:tc>
          <w:tcPr>
            <w:tcW w:w="2416" w:type="dxa"/>
            <w:tcBorders>
              <w:top w:val="nil"/>
              <w:left w:val="nil"/>
              <w:bottom w:val="nil"/>
              <w:right w:val="nil"/>
            </w:tcBorders>
            <w:hideMark/>
          </w:tcPr>
          <w:p w14:paraId="77024C20"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23</w:t>
            </w:r>
          </w:p>
        </w:tc>
        <w:tc>
          <w:tcPr>
            <w:tcW w:w="2766" w:type="dxa"/>
            <w:tcBorders>
              <w:top w:val="nil"/>
              <w:left w:val="nil"/>
              <w:bottom w:val="nil"/>
              <w:right w:val="nil"/>
            </w:tcBorders>
            <w:hideMark/>
          </w:tcPr>
          <w:p w14:paraId="2E2F62F5"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0</w:t>
            </w:r>
          </w:p>
        </w:tc>
      </w:tr>
      <w:tr w:rsidR="00085784" w:rsidRPr="00085784" w14:paraId="5D6E49DF" w14:textId="77777777" w:rsidTr="00EC43A1">
        <w:tc>
          <w:tcPr>
            <w:tcW w:w="3114" w:type="dxa"/>
            <w:tcBorders>
              <w:top w:val="nil"/>
              <w:left w:val="nil"/>
              <w:bottom w:val="nil"/>
              <w:right w:val="nil"/>
            </w:tcBorders>
            <w:hideMark/>
          </w:tcPr>
          <w:p w14:paraId="3405732D"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Hypertension (n)</w:t>
            </w:r>
          </w:p>
        </w:tc>
        <w:tc>
          <w:tcPr>
            <w:tcW w:w="2416" w:type="dxa"/>
            <w:tcBorders>
              <w:top w:val="nil"/>
              <w:left w:val="nil"/>
              <w:bottom w:val="nil"/>
              <w:right w:val="nil"/>
            </w:tcBorders>
            <w:hideMark/>
          </w:tcPr>
          <w:p w14:paraId="5020597E"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17</w:t>
            </w:r>
          </w:p>
        </w:tc>
        <w:tc>
          <w:tcPr>
            <w:tcW w:w="2766" w:type="dxa"/>
            <w:tcBorders>
              <w:top w:val="nil"/>
              <w:left w:val="nil"/>
              <w:bottom w:val="nil"/>
              <w:right w:val="nil"/>
            </w:tcBorders>
            <w:hideMark/>
          </w:tcPr>
          <w:p w14:paraId="04160FF1"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6</w:t>
            </w:r>
          </w:p>
        </w:tc>
      </w:tr>
      <w:tr w:rsidR="00085784" w:rsidRPr="00085784" w14:paraId="761D2810" w14:textId="77777777" w:rsidTr="00EC43A1">
        <w:tc>
          <w:tcPr>
            <w:tcW w:w="3114" w:type="dxa"/>
            <w:tcBorders>
              <w:top w:val="nil"/>
              <w:left w:val="nil"/>
              <w:bottom w:val="nil"/>
              <w:right w:val="nil"/>
            </w:tcBorders>
            <w:hideMark/>
          </w:tcPr>
          <w:p w14:paraId="6B14C820"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Diabetes mellitus (n)</w:t>
            </w:r>
          </w:p>
        </w:tc>
        <w:tc>
          <w:tcPr>
            <w:tcW w:w="2416" w:type="dxa"/>
            <w:tcBorders>
              <w:top w:val="nil"/>
              <w:left w:val="nil"/>
              <w:bottom w:val="nil"/>
              <w:right w:val="nil"/>
            </w:tcBorders>
            <w:hideMark/>
          </w:tcPr>
          <w:p w14:paraId="174E64D8"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10</w:t>
            </w:r>
          </w:p>
        </w:tc>
        <w:tc>
          <w:tcPr>
            <w:tcW w:w="2766" w:type="dxa"/>
            <w:tcBorders>
              <w:top w:val="nil"/>
              <w:left w:val="nil"/>
              <w:bottom w:val="nil"/>
              <w:right w:val="nil"/>
            </w:tcBorders>
            <w:hideMark/>
          </w:tcPr>
          <w:p w14:paraId="357F77A1"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2</w:t>
            </w:r>
          </w:p>
        </w:tc>
      </w:tr>
      <w:tr w:rsidR="00085784" w:rsidRPr="00085784" w14:paraId="5C3325DA" w14:textId="77777777" w:rsidTr="00EC43A1">
        <w:tc>
          <w:tcPr>
            <w:tcW w:w="3114" w:type="dxa"/>
            <w:tcBorders>
              <w:top w:val="nil"/>
              <w:left w:val="nil"/>
              <w:bottom w:val="nil"/>
              <w:right w:val="nil"/>
            </w:tcBorders>
            <w:hideMark/>
          </w:tcPr>
          <w:p w14:paraId="5796E014"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Cigarette smoking (n)</w:t>
            </w:r>
          </w:p>
        </w:tc>
        <w:tc>
          <w:tcPr>
            <w:tcW w:w="2416" w:type="dxa"/>
            <w:tcBorders>
              <w:top w:val="nil"/>
              <w:left w:val="nil"/>
              <w:bottom w:val="nil"/>
              <w:right w:val="nil"/>
            </w:tcBorders>
            <w:hideMark/>
          </w:tcPr>
          <w:p w14:paraId="521F3941"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7</w:t>
            </w:r>
          </w:p>
        </w:tc>
        <w:tc>
          <w:tcPr>
            <w:tcW w:w="2766" w:type="dxa"/>
            <w:tcBorders>
              <w:top w:val="nil"/>
              <w:left w:val="nil"/>
              <w:bottom w:val="nil"/>
              <w:right w:val="nil"/>
            </w:tcBorders>
            <w:hideMark/>
          </w:tcPr>
          <w:p w14:paraId="12E4523A"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5</w:t>
            </w:r>
          </w:p>
        </w:tc>
      </w:tr>
      <w:tr w:rsidR="00085784" w:rsidRPr="00085784" w14:paraId="34760C32" w14:textId="77777777" w:rsidTr="00EC43A1">
        <w:tc>
          <w:tcPr>
            <w:tcW w:w="3114" w:type="dxa"/>
            <w:tcBorders>
              <w:top w:val="nil"/>
              <w:left w:val="nil"/>
              <w:bottom w:val="nil"/>
              <w:right w:val="nil"/>
            </w:tcBorders>
            <w:hideMark/>
          </w:tcPr>
          <w:p w14:paraId="31401189" w14:textId="77777777" w:rsidR="004C5326" w:rsidRPr="00085784" w:rsidRDefault="004C5326" w:rsidP="00EC43A1">
            <w:pPr>
              <w:widowControl/>
              <w:rPr>
                <w:rFonts w:ascii="Arial" w:hAnsi="Arial" w:cs="Arial"/>
                <w:color w:val="000000" w:themeColor="text1"/>
                <w:sz w:val="24"/>
                <w:szCs w:val="24"/>
              </w:rPr>
            </w:pPr>
            <w:r w:rsidRPr="00085784">
              <w:rPr>
                <w:rFonts w:ascii="Arial" w:hAnsi="Arial" w:cs="Arial"/>
                <w:color w:val="000000" w:themeColor="text1"/>
                <w:sz w:val="24"/>
                <w:szCs w:val="24"/>
              </w:rPr>
              <w:t>PRO-BNP (pg/ml)</w:t>
            </w:r>
          </w:p>
        </w:tc>
        <w:tc>
          <w:tcPr>
            <w:tcW w:w="2416" w:type="dxa"/>
            <w:tcBorders>
              <w:top w:val="nil"/>
              <w:left w:val="nil"/>
              <w:bottom w:val="nil"/>
              <w:right w:val="nil"/>
            </w:tcBorders>
            <w:hideMark/>
          </w:tcPr>
          <w:p w14:paraId="01ED797C" w14:textId="77777777" w:rsidR="004C5326" w:rsidRPr="00085784" w:rsidRDefault="004C5326" w:rsidP="00EC43A1">
            <w:pPr>
              <w:rPr>
                <w:rFonts w:ascii="Arial" w:eastAsiaTheme="minorEastAsia" w:hAnsi="Arial" w:cs="Arial"/>
                <w:color w:val="000000" w:themeColor="text1"/>
                <w:sz w:val="24"/>
                <w:szCs w:val="24"/>
              </w:rPr>
            </w:pPr>
            <w:r w:rsidRPr="00085784">
              <w:rPr>
                <w:rFonts w:ascii="Arial" w:hAnsi="Arial" w:cs="Arial"/>
                <w:color w:val="000000" w:themeColor="text1"/>
                <w:sz w:val="24"/>
                <w:szCs w:val="24"/>
              </w:rPr>
              <w:t>1215±2077</w:t>
            </w:r>
          </w:p>
        </w:tc>
        <w:tc>
          <w:tcPr>
            <w:tcW w:w="2766" w:type="dxa"/>
            <w:tcBorders>
              <w:top w:val="nil"/>
              <w:left w:val="nil"/>
              <w:bottom w:val="nil"/>
              <w:right w:val="nil"/>
            </w:tcBorders>
            <w:hideMark/>
          </w:tcPr>
          <w:p w14:paraId="0E5A2CD1"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3337±9555</w:t>
            </w:r>
          </w:p>
        </w:tc>
      </w:tr>
      <w:tr w:rsidR="00085784" w:rsidRPr="00085784" w14:paraId="2699382D" w14:textId="77777777" w:rsidTr="00EC43A1">
        <w:tc>
          <w:tcPr>
            <w:tcW w:w="3114" w:type="dxa"/>
            <w:tcBorders>
              <w:top w:val="nil"/>
              <w:left w:val="nil"/>
              <w:bottom w:val="nil"/>
              <w:right w:val="nil"/>
            </w:tcBorders>
            <w:hideMark/>
          </w:tcPr>
          <w:p w14:paraId="2FBEA279" w14:textId="77777777" w:rsidR="004C5326" w:rsidRPr="00085784" w:rsidRDefault="004C5326" w:rsidP="00EC43A1">
            <w:pPr>
              <w:rPr>
                <w:rFonts w:ascii="Arial" w:hAnsi="Arial" w:cs="Arial"/>
                <w:color w:val="000000" w:themeColor="text1"/>
                <w:sz w:val="24"/>
                <w:szCs w:val="24"/>
              </w:rPr>
            </w:pPr>
            <w:bookmarkStart w:id="0" w:name="OLE_LINK18"/>
            <w:r w:rsidRPr="00085784">
              <w:rPr>
                <w:rFonts w:ascii="Arial" w:hAnsi="Arial" w:cs="Arial"/>
                <w:color w:val="000000" w:themeColor="text1"/>
                <w:sz w:val="24"/>
                <w:szCs w:val="24"/>
              </w:rPr>
              <w:t>Uric Acid</w:t>
            </w:r>
            <w:bookmarkEnd w:id="0"/>
            <w:r w:rsidRPr="00085784">
              <w:rPr>
                <w:rFonts w:ascii="Arial" w:hAnsi="Arial" w:cs="Arial"/>
                <w:color w:val="000000" w:themeColor="text1"/>
                <w:sz w:val="24"/>
                <w:szCs w:val="24"/>
              </w:rPr>
              <w:t xml:space="preserve"> (umol/L)</w:t>
            </w:r>
          </w:p>
        </w:tc>
        <w:tc>
          <w:tcPr>
            <w:tcW w:w="2416" w:type="dxa"/>
            <w:tcBorders>
              <w:top w:val="nil"/>
              <w:left w:val="nil"/>
              <w:bottom w:val="nil"/>
              <w:right w:val="nil"/>
            </w:tcBorders>
            <w:hideMark/>
          </w:tcPr>
          <w:p w14:paraId="3F6BBA4C"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342.1±98.42</w:t>
            </w:r>
          </w:p>
        </w:tc>
        <w:tc>
          <w:tcPr>
            <w:tcW w:w="2766" w:type="dxa"/>
            <w:tcBorders>
              <w:top w:val="nil"/>
              <w:left w:val="nil"/>
              <w:bottom w:val="nil"/>
              <w:right w:val="nil"/>
            </w:tcBorders>
            <w:hideMark/>
          </w:tcPr>
          <w:p w14:paraId="22D6D43F"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325.2±105.5</w:t>
            </w:r>
          </w:p>
        </w:tc>
      </w:tr>
      <w:tr w:rsidR="00085784" w:rsidRPr="00085784" w14:paraId="2B4D307C" w14:textId="77777777" w:rsidTr="00EC43A1">
        <w:tc>
          <w:tcPr>
            <w:tcW w:w="3114" w:type="dxa"/>
            <w:tcBorders>
              <w:top w:val="nil"/>
              <w:left w:val="nil"/>
              <w:bottom w:val="single" w:sz="12" w:space="0" w:color="auto"/>
              <w:right w:val="nil"/>
            </w:tcBorders>
            <w:hideMark/>
          </w:tcPr>
          <w:p w14:paraId="5F0CCE2B" w14:textId="77777777" w:rsidR="004C5326" w:rsidRPr="00085784" w:rsidRDefault="004C5326" w:rsidP="00EC43A1">
            <w:pPr>
              <w:rPr>
                <w:rFonts w:ascii="Arial" w:hAnsi="Arial" w:cs="Arial"/>
                <w:color w:val="000000" w:themeColor="text1"/>
                <w:sz w:val="24"/>
                <w:szCs w:val="24"/>
              </w:rPr>
            </w:pPr>
            <w:bookmarkStart w:id="1" w:name="OLE_LINK19"/>
            <w:r w:rsidRPr="00085784">
              <w:rPr>
                <w:rFonts w:ascii="Arial" w:hAnsi="Arial" w:cs="Arial"/>
                <w:color w:val="000000" w:themeColor="text1"/>
                <w:sz w:val="24"/>
                <w:szCs w:val="24"/>
              </w:rPr>
              <w:t>glycosylated hemoglobin</w:t>
            </w:r>
            <w:bookmarkEnd w:id="1"/>
            <w:r w:rsidRPr="00085784">
              <w:rPr>
                <w:rFonts w:ascii="Arial" w:hAnsi="Arial" w:cs="Arial"/>
                <w:color w:val="000000" w:themeColor="text1"/>
                <w:sz w:val="24"/>
                <w:szCs w:val="24"/>
              </w:rPr>
              <w:t xml:space="preserve"> (%)</w:t>
            </w:r>
          </w:p>
        </w:tc>
        <w:tc>
          <w:tcPr>
            <w:tcW w:w="2416" w:type="dxa"/>
            <w:tcBorders>
              <w:top w:val="nil"/>
              <w:left w:val="nil"/>
              <w:bottom w:val="single" w:sz="12" w:space="0" w:color="auto"/>
              <w:right w:val="nil"/>
            </w:tcBorders>
            <w:hideMark/>
          </w:tcPr>
          <w:p w14:paraId="094E2DD4"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7.133±1.829</w:t>
            </w:r>
          </w:p>
        </w:tc>
        <w:tc>
          <w:tcPr>
            <w:tcW w:w="2766" w:type="dxa"/>
            <w:tcBorders>
              <w:top w:val="nil"/>
              <w:left w:val="nil"/>
              <w:bottom w:val="single" w:sz="12" w:space="0" w:color="auto"/>
              <w:right w:val="nil"/>
            </w:tcBorders>
            <w:hideMark/>
          </w:tcPr>
          <w:p w14:paraId="1740C834"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5.774±0.7723</w:t>
            </w:r>
          </w:p>
        </w:tc>
      </w:tr>
    </w:tbl>
    <w:p w14:paraId="67FEE9EA" w14:textId="77777777" w:rsidR="004C5326" w:rsidRPr="00085784" w:rsidRDefault="004C5326" w:rsidP="004C5326">
      <w:pPr>
        <w:rPr>
          <w:rFonts w:ascii="Arial" w:hAnsi="Arial" w:cs="Arial"/>
          <w:b/>
          <w:bCs/>
          <w:color w:val="000000" w:themeColor="text1"/>
          <w:sz w:val="24"/>
          <w:szCs w:val="24"/>
        </w:rPr>
      </w:pPr>
      <w:r w:rsidRPr="00085784">
        <w:rPr>
          <w:rFonts w:ascii="Arial" w:hAnsi="Arial" w:cs="Arial"/>
          <w:b/>
          <w:bCs/>
          <w:color w:val="000000" w:themeColor="text1"/>
          <w:sz w:val="24"/>
          <w:szCs w:val="24"/>
        </w:rPr>
        <w:t>Table S1. Basic clinical patient information.</w:t>
      </w:r>
    </w:p>
    <w:p w14:paraId="4E520641" w14:textId="63015628" w:rsidR="004C5326" w:rsidRPr="00085784" w:rsidRDefault="004C5326" w:rsidP="004C5326">
      <w:pPr>
        <w:rPr>
          <w:rFonts w:ascii="Arial" w:hAnsi="Arial" w:cs="Arial"/>
          <w:color w:val="000000" w:themeColor="text1"/>
          <w:sz w:val="24"/>
          <w:szCs w:val="24"/>
        </w:rPr>
      </w:pPr>
      <w:r w:rsidRPr="00085784">
        <w:rPr>
          <w:rFonts w:ascii="Arial" w:hAnsi="Arial" w:cs="Arial"/>
          <w:color w:val="000000" w:themeColor="text1"/>
          <w:sz w:val="24"/>
          <w:szCs w:val="24"/>
        </w:rPr>
        <w:t>Gender, age, diagnosis, hypertension, diabetes, uric acid, white blood cell, neutrophil, glucose and prothrombin time were ordered listed in this table.</w:t>
      </w:r>
    </w:p>
    <w:tbl>
      <w:tblPr>
        <w:tblStyle w:val="TableGrid"/>
        <w:tblW w:w="9776" w:type="dxa"/>
        <w:tblInd w:w="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027"/>
        <w:gridCol w:w="1070"/>
        <w:gridCol w:w="6679"/>
      </w:tblGrid>
      <w:tr w:rsidR="00085784" w:rsidRPr="00085784" w14:paraId="539A643F" w14:textId="77777777" w:rsidTr="00EC43A1">
        <w:tc>
          <w:tcPr>
            <w:tcW w:w="2038" w:type="dxa"/>
            <w:tcBorders>
              <w:top w:val="single" w:sz="12" w:space="0" w:color="auto"/>
              <w:left w:val="nil"/>
              <w:bottom w:val="single" w:sz="4" w:space="0" w:color="auto"/>
              <w:right w:val="nil"/>
            </w:tcBorders>
            <w:hideMark/>
          </w:tcPr>
          <w:p w14:paraId="3BC6CA66"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Gene name</w:t>
            </w:r>
          </w:p>
        </w:tc>
        <w:tc>
          <w:tcPr>
            <w:tcW w:w="1008" w:type="dxa"/>
            <w:tcBorders>
              <w:top w:val="single" w:sz="12" w:space="0" w:color="auto"/>
              <w:left w:val="nil"/>
              <w:bottom w:val="single" w:sz="4" w:space="0" w:color="auto"/>
              <w:right w:val="nil"/>
            </w:tcBorders>
            <w:hideMark/>
          </w:tcPr>
          <w:p w14:paraId="544F7C47"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Species</w:t>
            </w:r>
          </w:p>
        </w:tc>
        <w:tc>
          <w:tcPr>
            <w:tcW w:w="6730" w:type="dxa"/>
            <w:tcBorders>
              <w:top w:val="single" w:sz="12" w:space="0" w:color="auto"/>
              <w:left w:val="nil"/>
              <w:bottom w:val="single" w:sz="4" w:space="0" w:color="auto"/>
              <w:right w:val="nil"/>
            </w:tcBorders>
            <w:hideMark/>
          </w:tcPr>
          <w:p w14:paraId="085F85BD"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5’-3’</w:t>
            </w:r>
          </w:p>
        </w:tc>
      </w:tr>
      <w:tr w:rsidR="00085784" w:rsidRPr="00085784" w14:paraId="4037C0D9" w14:textId="77777777" w:rsidTr="00EC43A1">
        <w:tc>
          <w:tcPr>
            <w:tcW w:w="2038" w:type="dxa"/>
            <w:tcBorders>
              <w:top w:val="single" w:sz="4" w:space="0" w:color="auto"/>
              <w:left w:val="nil"/>
              <w:bottom w:val="nil"/>
              <w:right w:val="nil"/>
            </w:tcBorders>
            <w:hideMark/>
          </w:tcPr>
          <w:p w14:paraId="6504B4C1" w14:textId="6264FEC4"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circ_0001785</w:t>
            </w:r>
          </w:p>
        </w:tc>
        <w:tc>
          <w:tcPr>
            <w:tcW w:w="1008" w:type="dxa"/>
            <w:tcBorders>
              <w:top w:val="single" w:sz="4" w:space="0" w:color="auto"/>
              <w:left w:val="nil"/>
              <w:bottom w:val="nil"/>
              <w:right w:val="nil"/>
            </w:tcBorders>
            <w:hideMark/>
          </w:tcPr>
          <w:p w14:paraId="00973139"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F</w:t>
            </w:r>
          </w:p>
        </w:tc>
        <w:tc>
          <w:tcPr>
            <w:tcW w:w="6730" w:type="dxa"/>
            <w:tcBorders>
              <w:top w:val="single" w:sz="4" w:space="0" w:color="auto"/>
              <w:left w:val="nil"/>
              <w:bottom w:val="nil"/>
              <w:right w:val="nil"/>
            </w:tcBorders>
            <w:hideMark/>
          </w:tcPr>
          <w:p w14:paraId="43481AC5"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ATTTCAGCATCAGGGATTTGGC</w:t>
            </w:r>
          </w:p>
        </w:tc>
      </w:tr>
      <w:tr w:rsidR="00085784" w:rsidRPr="00085784" w14:paraId="63E91F14" w14:textId="77777777" w:rsidTr="00EC43A1">
        <w:tc>
          <w:tcPr>
            <w:tcW w:w="2038" w:type="dxa"/>
            <w:tcBorders>
              <w:top w:val="nil"/>
              <w:left w:val="nil"/>
              <w:bottom w:val="nil"/>
              <w:right w:val="nil"/>
            </w:tcBorders>
          </w:tcPr>
          <w:p w14:paraId="35EE1C80" w14:textId="77777777" w:rsidR="004C5326" w:rsidRPr="00085784" w:rsidRDefault="004C5326" w:rsidP="00EC43A1">
            <w:pPr>
              <w:rPr>
                <w:rFonts w:ascii="Arial" w:hAnsi="Arial" w:cs="Arial"/>
                <w:color w:val="000000" w:themeColor="text1"/>
                <w:sz w:val="24"/>
                <w:szCs w:val="24"/>
              </w:rPr>
            </w:pPr>
          </w:p>
        </w:tc>
        <w:tc>
          <w:tcPr>
            <w:tcW w:w="1008" w:type="dxa"/>
            <w:tcBorders>
              <w:top w:val="nil"/>
              <w:left w:val="nil"/>
              <w:bottom w:val="nil"/>
              <w:right w:val="nil"/>
            </w:tcBorders>
            <w:hideMark/>
          </w:tcPr>
          <w:p w14:paraId="0AC821E9"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R</w:t>
            </w:r>
          </w:p>
        </w:tc>
        <w:tc>
          <w:tcPr>
            <w:tcW w:w="6730" w:type="dxa"/>
            <w:tcBorders>
              <w:top w:val="nil"/>
              <w:left w:val="nil"/>
              <w:bottom w:val="nil"/>
              <w:right w:val="nil"/>
            </w:tcBorders>
            <w:hideMark/>
          </w:tcPr>
          <w:p w14:paraId="3AC99F18"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GCTCTCTCAGGTTACCATGCTC</w:t>
            </w:r>
          </w:p>
        </w:tc>
      </w:tr>
      <w:tr w:rsidR="00085784" w:rsidRPr="00085784" w14:paraId="23293A49" w14:textId="77777777" w:rsidTr="00EC43A1">
        <w:tc>
          <w:tcPr>
            <w:tcW w:w="2038" w:type="dxa"/>
            <w:tcBorders>
              <w:top w:val="nil"/>
              <w:left w:val="nil"/>
              <w:bottom w:val="nil"/>
              <w:right w:val="nil"/>
            </w:tcBorders>
            <w:hideMark/>
          </w:tcPr>
          <w:p w14:paraId="015A276C"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β-actin</w:t>
            </w:r>
          </w:p>
        </w:tc>
        <w:tc>
          <w:tcPr>
            <w:tcW w:w="1008" w:type="dxa"/>
            <w:tcBorders>
              <w:top w:val="nil"/>
              <w:left w:val="nil"/>
              <w:bottom w:val="nil"/>
              <w:right w:val="nil"/>
            </w:tcBorders>
            <w:hideMark/>
          </w:tcPr>
          <w:p w14:paraId="7AA715F3"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F</w:t>
            </w:r>
          </w:p>
        </w:tc>
        <w:tc>
          <w:tcPr>
            <w:tcW w:w="6730" w:type="dxa"/>
            <w:tcBorders>
              <w:top w:val="nil"/>
              <w:left w:val="nil"/>
              <w:bottom w:val="nil"/>
              <w:right w:val="nil"/>
            </w:tcBorders>
            <w:hideMark/>
          </w:tcPr>
          <w:p w14:paraId="77020290"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CTCCATCCTGGCCTCGCTGT</w:t>
            </w:r>
          </w:p>
        </w:tc>
      </w:tr>
      <w:tr w:rsidR="00085784" w:rsidRPr="00085784" w14:paraId="14040DAD" w14:textId="77777777" w:rsidTr="00EC43A1">
        <w:tc>
          <w:tcPr>
            <w:tcW w:w="2038" w:type="dxa"/>
            <w:tcBorders>
              <w:top w:val="nil"/>
              <w:left w:val="nil"/>
              <w:bottom w:val="single" w:sz="12" w:space="0" w:color="auto"/>
              <w:right w:val="nil"/>
            </w:tcBorders>
          </w:tcPr>
          <w:p w14:paraId="7FADD29D" w14:textId="77777777" w:rsidR="004C5326" w:rsidRPr="00085784" w:rsidRDefault="004C5326" w:rsidP="00EC43A1">
            <w:pPr>
              <w:rPr>
                <w:rFonts w:ascii="Arial" w:hAnsi="Arial" w:cs="Arial"/>
                <w:color w:val="000000" w:themeColor="text1"/>
                <w:sz w:val="24"/>
                <w:szCs w:val="24"/>
              </w:rPr>
            </w:pPr>
          </w:p>
          <w:p w14:paraId="4A75D7E8"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TGFBR3</w:t>
            </w:r>
          </w:p>
          <w:p w14:paraId="25E8B753" w14:textId="77777777" w:rsidR="004C5326" w:rsidRPr="00085784" w:rsidRDefault="004C5326" w:rsidP="00EC43A1">
            <w:pPr>
              <w:rPr>
                <w:rFonts w:ascii="Arial" w:hAnsi="Arial" w:cs="Arial"/>
                <w:color w:val="000000" w:themeColor="text1"/>
                <w:sz w:val="24"/>
                <w:szCs w:val="24"/>
              </w:rPr>
            </w:pPr>
          </w:p>
          <w:p w14:paraId="6BCDAF09"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U6</w:t>
            </w:r>
          </w:p>
          <w:p w14:paraId="4CC0DBD6" w14:textId="77777777" w:rsidR="004C5326" w:rsidRPr="00085784" w:rsidRDefault="004C5326" w:rsidP="00EC43A1">
            <w:pPr>
              <w:rPr>
                <w:rFonts w:ascii="Arial" w:hAnsi="Arial" w:cs="Arial"/>
                <w:color w:val="000000" w:themeColor="text1"/>
                <w:sz w:val="24"/>
                <w:szCs w:val="24"/>
              </w:rPr>
            </w:pPr>
          </w:p>
          <w:p w14:paraId="1DBE8C6B" w14:textId="77777777" w:rsidR="004C5326" w:rsidRPr="00085784" w:rsidRDefault="004C5326" w:rsidP="00EC43A1">
            <w:pPr>
              <w:rPr>
                <w:rFonts w:ascii="Arial" w:hAnsi="Arial" w:cs="Arial"/>
                <w:color w:val="000000" w:themeColor="text1"/>
                <w:sz w:val="24"/>
                <w:szCs w:val="24"/>
              </w:rPr>
            </w:pPr>
          </w:p>
          <w:p w14:paraId="321D9906"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miR-513a-5p</w:t>
            </w:r>
          </w:p>
        </w:tc>
        <w:tc>
          <w:tcPr>
            <w:tcW w:w="1008" w:type="dxa"/>
            <w:tcBorders>
              <w:top w:val="nil"/>
              <w:left w:val="nil"/>
              <w:bottom w:val="single" w:sz="12" w:space="0" w:color="auto"/>
              <w:right w:val="nil"/>
            </w:tcBorders>
            <w:hideMark/>
          </w:tcPr>
          <w:p w14:paraId="34843ED7"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R</w:t>
            </w:r>
          </w:p>
          <w:p w14:paraId="506B98C5"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F</w:t>
            </w:r>
          </w:p>
          <w:p w14:paraId="4AD08F2A"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R</w:t>
            </w:r>
          </w:p>
          <w:p w14:paraId="3E1110AE"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F</w:t>
            </w:r>
          </w:p>
          <w:p w14:paraId="2FB9B58F"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R</w:t>
            </w:r>
          </w:p>
          <w:p w14:paraId="0276FA55"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RT</w:t>
            </w:r>
          </w:p>
          <w:p w14:paraId="296E3804"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F</w:t>
            </w:r>
          </w:p>
          <w:p w14:paraId="0467C095"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R</w:t>
            </w:r>
          </w:p>
          <w:p w14:paraId="1B53D76B"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RT</w:t>
            </w:r>
          </w:p>
        </w:tc>
        <w:tc>
          <w:tcPr>
            <w:tcW w:w="6730" w:type="dxa"/>
            <w:tcBorders>
              <w:top w:val="nil"/>
              <w:left w:val="nil"/>
              <w:bottom w:val="single" w:sz="12" w:space="0" w:color="auto"/>
              <w:right w:val="nil"/>
            </w:tcBorders>
            <w:hideMark/>
          </w:tcPr>
          <w:p w14:paraId="7A7BDBB0"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GCTGTCACCTTCACCGTTCC</w:t>
            </w:r>
          </w:p>
          <w:p w14:paraId="7CA7FB80"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CCTAAGTGTGTGCCTCCTGA</w:t>
            </w:r>
          </w:p>
          <w:p w14:paraId="53685469"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CAATGCCCATCACGGTTAGG</w:t>
            </w:r>
          </w:p>
          <w:p w14:paraId="647B242C"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CTCGCTTCGGCAGCACATATACT</w:t>
            </w:r>
          </w:p>
          <w:p w14:paraId="632798A1"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ACGCTTCACGAATTTGCGTGTC</w:t>
            </w:r>
          </w:p>
          <w:p w14:paraId="011740DE"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AAAATATGGAACGCTTCACGAATTTG</w:t>
            </w:r>
          </w:p>
          <w:p w14:paraId="74203918"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GCGCGTTCACAGGGAGG</w:t>
            </w:r>
          </w:p>
          <w:p w14:paraId="133B539F"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AGTGCAGGGTCCGAGGTATT</w:t>
            </w:r>
          </w:p>
          <w:p w14:paraId="6603AA30"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GTCGTATCCAGTGCAGGGTCCGAGGTAT</w:t>
            </w:r>
          </w:p>
          <w:p w14:paraId="35A4F2D1" w14:textId="77777777" w:rsidR="004C5326" w:rsidRPr="00085784" w:rsidRDefault="004C5326" w:rsidP="00EC43A1">
            <w:pPr>
              <w:rPr>
                <w:rFonts w:ascii="Arial" w:hAnsi="Arial" w:cs="Arial"/>
                <w:color w:val="000000" w:themeColor="text1"/>
                <w:sz w:val="24"/>
                <w:szCs w:val="24"/>
              </w:rPr>
            </w:pPr>
            <w:r w:rsidRPr="00085784">
              <w:rPr>
                <w:rFonts w:ascii="Arial" w:hAnsi="Arial" w:cs="Arial"/>
                <w:color w:val="000000" w:themeColor="text1"/>
                <w:sz w:val="24"/>
                <w:szCs w:val="24"/>
              </w:rPr>
              <w:t>TCGCACTGGATACGACATGACA</w:t>
            </w:r>
          </w:p>
        </w:tc>
      </w:tr>
    </w:tbl>
    <w:p w14:paraId="1CA2AB93" w14:textId="07E50D8C" w:rsidR="004C5326" w:rsidRPr="00085784" w:rsidRDefault="004C5326" w:rsidP="004C5326">
      <w:pPr>
        <w:spacing w:line="276" w:lineRule="auto"/>
        <w:rPr>
          <w:rFonts w:ascii="Arial" w:hAnsi="Arial" w:cs="Arial"/>
          <w:b/>
          <w:bCs/>
          <w:color w:val="000000" w:themeColor="text1"/>
          <w:sz w:val="24"/>
          <w:szCs w:val="24"/>
        </w:rPr>
      </w:pPr>
      <w:r w:rsidRPr="00085784">
        <w:rPr>
          <w:rFonts w:ascii="Arial" w:hAnsi="Arial" w:cs="Arial"/>
          <w:b/>
          <w:bCs/>
          <w:color w:val="000000" w:themeColor="text1"/>
          <w:sz w:val="24"/>
          <w:szCs w:val="24"/>
        </w:rPr>
        <w:t xml:space="preserve">Table S2. </w:t>
      </w:r>
      <w:r w:rsidR="005A2916" w:rsidRPr="00085784">
        <w:rPr>
          <w:rFonts w:ascii="Arial" w:hAnsi="Arial" w:cs="Arial"/>
          <w:b/>
          <w:bCs/>
          <w:color w:val="000000" w:themeColor="text1"/>
          <w:sz w:val="24"/>
          <w:szCs w:val="24"/>
        </w:rPr>
        <w:t>The primer</w:t>
      </w:r>
      <w:r w:rsidRPr="00085784">
        <w:rPr>
          <w:rFonts w:ascii="Arial" w:hAnsi="Arial" w:cs="Arial"/>
          <w:b/>
          <w:bCs/>
          <w:color w:val="000000" w:themeColor="text1"/>
          <w:sz w:val="24"/>
          <w:szCs w:val="24"/>
        </w:rPr>
        <w:t xml:space="preserve"> sequence of qRT-PCR test.</w:t>
      </w:r>
    </w:p>
    <w:p w14:paraId="279CF29B" w14:textId="39BDD87C" w:rsidR="004C5326" w:rsidRPr="00085784" w:rsidRDefault="004C5326" w:rsidP="004C5326">
      <w:pPr>
        <w:spacing w:line="276" w:lineRule="auto"/>
        <w:rPr>
          <w:rFonts w:ascii="Arial" w:hAnsi="Arial" w:cs="Arial"/>
          <w:b/>
          <w:bCs/>
          <w:color w:val="000000" w:themeColor="text1"/>
          <w:sz w:val="24"/>
          <w:szCs w:val="24"/>
        </w:rPr>
      </w:pPr>
      <w:r w:rsidRPr="00085784">
        <w:rPr>
          <w:rFonts w:ascii="Arial" w:hAnsi="Arial" w:cs="Arial"/>
          <w:color w:val="000000" w:themeColor="text1"/>
          <w:sz w:val="24"/>
          <w:szCs w:val="24"/>
        </w:rPr>
        <w:t xml:space="preserve">Primers used in qRT-PCR tests are ordered </w:t>
      </w:r>
      <w:r w:rsidR="005A2916" w:rsidRPr="00085784">
        <w:rPr>
          <w:rFonts w:ascii="Arial" w:hAnsi="Arial" w:cs="Arial"/>
          <w:color w:val="000000" w:themeColor="text1"/>
          <w:sz w:val="24"/>
          <w:szCs w:val="24"/>
        </w:rPr>
        <w:t xml:space="preserve">and </w:t>
      </w:r>
      <w:r w:rsidRPr="00085784">
        <w:rPr>
          <w:rFonts w:ascii="Arial" w:hAnsi="Arial" w:cs="Arial"/>
          <w:color w:val="000000" w:themeColor="text1"/>
          <w:sz w:val="24"/>
          <w:szCs w:val="24"/>
        </w:rPr>
        <w:t>listed in this table.</w:t>
      </w:r>
    </w:p>
    <w:p w14:paraId="056D7243" w14:textId="77777777" w:rsidR="00C46EF3" w:rsidRPr="00085784" w:rsidRDefault="00C46EF3">
      <w:pPr>
        <w:rPr>
          <w:rFonts w:ascii="Arial" w:hAnsi="Arial" w:cs="Arial"/>
          <w:color w:val="000000" w:themeColor="text1"/>
        </w:rPr>
      </w:pPr>
    </w:p>
    <w:p w14:paraId="1BE7148D" w14:textId="77777777" w:rsidR="006E1580" w:rsidRPr="00085784" w:rsidRDefault="006E1580">
      <w:pPr>
        <w:rPr>
          <w:rFonts w:ascii="Arial" w:hAnsi="Arial" w:cs="Arial"/>
          <w:color w:val="000000" w:themeColor="text1"/>
          <w:sz w:val="24"/>
          <w:szCs w:val="24"/>
        </w:rPr>
      </w:pPr>
    </w:p>
    <w:p w14:paraId="6CF67BD9" w14:textId="5D3BA205" w:rsidR="006E1580" w:rsidRPr="00085784" w:rsidRDefault="00AC2264">
      <w:pPr>
        <w:rPr>
          <w:rFonts w:ascii="Arial" w:hAnsi="Arial" w:cs="Arial"/>
          <w:b/>
          <w:bCs/>
          <w:color w:val="000000" w:themeColor="text1"/>
          <w:sz w:val="24"/>
          <w:szCs w:val="24"/>
        </w:rPr>
      </w:pPr>
      <w:r w:rsidRPr="00085784">
        <w:rPr>
          <w:rFonts w:ascii="Arial" w:hAnsi="Arial" w:cs="Arial"/>
          <w:b/>
          <w:bCs/>
          <w:color w:val="000000" w:themeColor="text1"/>
          <w:sz w:val="24"/>
          <w:szCs w:val="24"/>
        </w:rPr>
        <w:t>Methods</w:t>
      </w:r>
    </w:p>
    <w:p w14:paraId="18F3457B" w14:textId="77777777" w:rsidR="00D40C85" w:rsidRPr="00085784" w:rsidRDefault="00D40C85" w:rsidP="00D40C85">
      <w:pPr>
        <w:rPr>
          <w:rFonts w:ascii="Arial" w:hAnsi="Arial" w:cs="Arial"/>
          <w:color w:val="000000" w:themeColor="text1"/>
        </w:rPr>
      </w:pPr>
    </w:p>
    <w:p w14:paraId="47046256" w14:textId="4C0FE5E4" w:rsidR="00D40C85" w:rsidRPr="00085784" w:rsidRDefault="00D40C85" w:rsidP="00D40C85">
      <w:pPr>
        <w:rPr>
          <w:rFonts w:ascii="Arial" w:hAnsi="Arial" w:cs="Arial"/>
          <w:b/>
          <w:bCs/>
          <w:color w:val="000000" w:themeColor="text1"/>
          <w:sz w:val="24"/>
          <w:szCs w:val="24"/>
        </w:rPr>
      </w:pPr>
      <w:r w:rsidRPr="00085784">
        <w:rPr>
          <w:rFonts w:ascii="Arial" w:hAnsi="Arial" w:cs="Arial"/>
          <w:b/>
          <w:bCs/>
          <w:color w:val="000000" w:themeColor="text1"/>
          <w:sz w:val="24"/>
          <w:szCs w:val="24"/>
        </w:rPr>
        <w:t>RNA extraction</w:t>
      </w:r>
    </w:p>
    <w:p w14:paraId="0E3D622D" w14:textId="13C6F134" w:rsidR="00D40C85" w:rsidRPr="00085784" w:rsidRDefault="00D40C85" w:rsidP="00D40C85">
      <w:pPr>
        <w:rPr>
          <w:rFonts w:ascii="Arial" w:hAnsi="Arial" w:cs="Arial"/>
          <w:b/>
          <w:bCs/>
          <w:color w:val="000000" w:themeColor="text1"/>
          <w:sz w:val="24"/>
          <w:szCs w:val="24"/>
        </w:rPr>
      </w:pPr>
      <w:r w:rsidRPr="00085784">
        <w:rPr>
          <w:rFonts w:ascii="Arial" w:hAnsi="Arial" w:cs="Arial"/>
          <w:b/>
          <w:bCs/>
          <w:color w:val="000000" w:themeColor="text1"/>
          <w:sz w:val="24"/>
          <w:szCs w:val="24"/>
        </w:rPr>
        <w:t>Cellular RNA</w:t>
      </w:r>
    </w:p>
    <w:p w14:paraId="63EBFF29" w14:textId="4391A560" w:rsidR="00D40C85" w:rsidRPr="00085784" w:rsidRDefault="00D40C85" w:rsidP="00A973ED">
      <w:pPr>
        <w:pStyle w:val="ListParagraph"/>
        <w:numPr>
          <w:ilvl w:val="0"/>
          <w:numId w:val="2"/>
        </w:numPr>
        <w:ind w:left="0" w:firstLineChars="0" w:firstLine="0"/>
        <w:rPr>
          <w:rFonts w:ascii="Arial" w:hAnsi="Arial" w:cs="Arial"/>
          <w:color w:val="000000" w:themeColor="text1"/>
          <w:sz w:val="24"/>
          <w:szCs w:val="24"/>
        </w:rPr>
      </w:pPr>
      <w:r w:rsidRPr="00085784">
        <w:rPr>
          <w:rFonts w:ascii="Arial" w:hAnsi="Arial" w:cs="Arial"/>
          <w:color w:val="000000" w:themeColor="text1"/>
          <w:sz w:val="24"/>
          <w:szCs w:val="24"/>
        </w:rPr>
        <w:t xml:space="preserve"> Take the cells from one well of the 6-well plate, discard the culture medium</w:t>
      </w:r>
      <w:r w:rsidR="005A2916" w:rsidRPr="00085784">
        <w:rPr>
          <w:rFonts w:ascii="Arial" w:hAnsi="Arial" w:cs="Arial"/>
          <w:color w:val="000000" w:themeColor="text1"/>
          <w:sz w:val="24"/>
          <w:szCs w:val="24"/>
        </w:rPr>
        <w:t>,</w:t>
      </w:r>
      <w:r w:rsidRPr="00085784">
        <w:rPr>
          <w:rFonts w:ascii="Arial" w:hAnsi="Arial" w:cs="Arial"/>
          <w:color w:val="000000" w:themeColor="text1"/>
          <w:sz w:val="24"/>
          <w:szCs w:val="24"/>
        </w:rPr>
        <w:t xml:space="preserve"> and add 1 ml of trizol. Blow the cells off the wall of the culture dish with a pipette and transfer them to a new 1.5 ml EP tube to allow the cells to lyse fully.</w:t>
      </w:r>
    </w:p>
    <w:p w14:paraId="6FA8A52D" w14:textId="4AEEE92B" w:rsidR="00D40C85" w:rsidRPr="00085784" w:rsidRDefault="00D40C85" w:rsidP="00D40C85">
      <w:pPr>
        <w:pStyle w:val="ListParagraph"/>
        <w:numPr>
          <w:ilvl w:val="0"/>
          <w:numId w:val="2"/>
        </w:numPr>
        <w:ind w:left="0" w:firstLineChars="0" w:firstLine="0"/>
        <w:rPr>
          <w:rFonts w:ascii="Arial" w:hAnsi="Arial" w:cs="Arial"/>
          <w:color w:val="000000" w:themeColor="text1"/>
          <w:sz w:val="24"/>
          <w:szCs w:val="24"/>
        </w:rPr>
      </w:pPr>
      <w:r w:rsidRPr="00085784">
        <w:rPr>
          <w:rFonts w:ascii="Arial" w:hAnsi="Arial" w:cs="Arial"/>
          <w:color w:val="000000" w:themeColor="text1"/>
          <w:sz w:val="24"/>
          <w:szCs w:val="24"/>
        </w:rPr>
        <w:t>Add chloroform in the ratio of 5 : 1 to 1.5ml EP tube without enzyme (e.g. trizol 1ml, chloroform 200ul). Mix thoroughly and let stand at 4°C for 5min, 4°C 12000rpm*15min.</w:t>
      </w:r>
    </w:p>
    <w:p w14:paraId="4A4B5B10" w14:textId="77777777" w:rsidR="00535B15" w:rsidRPr="00085784" w:rsidRDefault="00D40C85" w:rsidP="00D40C85">
      <w:pPr>
        <w:pStyle w:val="ListParagraph"/>
        <w:numPr>
          <w:ilvl w:val="0"/>
          <w:numId w:val="2"/>
        </w:numPr>
        <w:snapToGrid w:val="0"/>
        <w:ind w:left="0" w:firstLineChars="0" w:firstLine="0"/>
        <w:rPr>
          <w:rFonts w:ascii="Arial" w:hAnsi="Arial" w:cs="Arial"/>
          <w:color w:val="000000" w:themeColor="text1"/>
          <w:sz w:val="24"/>
          <w:szCs w:val="24"/>
        </w:rPr>
      </w:pPr>
      <w:r w:rsidRPr="00085784">
        <w:rPr>
          <w:rFonts w:ascii="Arial" w:hAnsi="Arial" w:cs="Arial"/>
          <w:color w:val="000000" w:themeColor="text1"/>
          <w:sz w:val="24"/>
          <w:szCs w:val="24"/>
        </w:rPr>
        <w:t xml:space="preserve"> After centrifugation, take an appropriate amount of colorless aqueous phase liquid (about 400 ul of supernatant) from the EP tube, add isopropanol at a ratio of 1: 1. Mix well, let it stand for 5min at 4</w:t>
      </w:r>
      <w:r w:rsidR="00A973ED" w:rsidRPr="00085784">
        <w:rPr>
          <w:rFonts w:ascii="Arial" w:hAnsi="Arial" w:cs="Arial" w:hint="eastAsia"/>
          <w:color w:val="000000" w:themeColor="text1"/>
          <w:sz w:val="24"/>
          <w:szCs w:val="24"/>
        </w:rPr>
        <w:t>°</w:t>
      </w:r>
      <w:r w:rsidR="00A973ED" w:rsidRPr="00085784">
        <w:rPr>
          <w:rFonts w:ascii="Arial" w:hAnsi="Arial" w:cs="Arial" w:hint="eastAsia"/>
          <w:color w:val="000000" w:themeColor="text1"/>
          <w:sz w:val="24"/>
          <w:szCs w:val="24"/>
        </w:rPr>
        <w:t>C</w:t>
      </w:r>
      <w:r w:rsidRPr="00085784">
        <w:rPr>
          <w:rFonts w:ascii="Arial" w:hAnsi="Arial" w:cs="Arial"/>
          <w:color w:val="000000" w:themeColor="text1"/>
          <w:sz w:val="24"/>
          <w:szCs w:val="24"/>
        </w:rPr>
        <w:t>, and 12000rpm*10min at 4</w:t>
      </w:r>
      <w:r w:rsidR="00A973ED" w:rsidRPr="00085784">
        <w:rPr>
          <w:rFonts w:ascii="Arial" w:hAnsi="Arial" w:cs="Arial" w:hint="eastAsia"/>
          <w:color w:val="000000" w:themeColor="text1"/>
          <w:sz w:val="24"/>
          <w:szCs w:val="24"/>
        </w:rPr>
        <w:t>°</w:t>
      </w:r>
      <w:r w:rsidR="00A973ED" w:rsidRPr="00085784">
        <w:rPr>
          <w:rFonts w:ascii="Arial" w:hAnsi="Arial" w:cs="Arial" w:hint="eastAsia"/>
          <w:color w:val="000000" w:themeColor="text1"/>
          <w:sz w:val="24"/>
          <w:szCs w:val="24"/>
        </w:rPr>
        <w:t>C</w:t>
      </w:r>
      <w:r w:rsidRPr="00085784">
        <w:rPr>
          <w:rFonts w:ascii="Arial" w:hAnsi="Arial" w:cs="Arial"/>
          <w:color w:val="000000" w:themeColor="text1"/>
          <w:sz w:val="24"/>
          <w:szCs w:val="24"/>
        </w:rPr>
        <w:t>. discard the supernatant, and the remaining precipitate is RNA.</w:t>
      </w:r>
    </w:p>
    <w:p w14:paraId="4014687B" w14:textId="77777777" w:rsidR="00535B15" w:rsidRPr="00085784" w:rsidRDefault="00D40C85" w:rsidP="00D40C85">
      <w:pPr>
        <w:pStyle w:val="ListParagraph"/>
        <w:numPr>
          <w:ilvl w:val="0"/>
          <w:numId w:val="2"/>
        </w:numPr>
        <w:snapToGrid w:val="0"/>
        <w:ind w:left="0" w:firstLineChars="0" w:firstLine="0"/>
        <w:rPr>
          <w:rFonts w:ascii="Arial" w:hAnsi="Arial" w:cs="Arial"/>
          <w:color w:val="000000" w:themeColor="text1"/>
          <w:sz w:val="24"/>
          <w:szCs w:val="24"/>
        </w:rPr>
      </w:pPr>
      <w:r w:rsidRPr="00085784">
        <w:rPr>
          <w:rFonts w:ascii="Arial" w:hAnsi="Arial" w:cs="Arial"/>
          <w:color w:val="000000" w:themeColor="text1"/>
          <w:sz w:val="24"/>
          <w:szCs w:val="24"/>
        </w:rPr>
        <w:t>Wash the precipitate with 1ml of 75% ethanol and leave it for 2min. 4</w:t>
      </w:r>
      <w:r w:rsidRPr="00085784">
        <w:rPr>
          <w:rFonts w:ascii="SimSun" w:eastAsia="SimSun" w:hAnsi="SimSun" w:cs="SimSun" w:hint="eastAsia"/>
          <w:color w:val="000000" w:themeColor="text1"/>
          <w:sz w:val="24"/>
          <w:szCs w:val="24"/>
        </w:rPr>
        <w:t>℃</w:t>
      </w:r>
      <w:r w:rsidRPr="00085784">
        <w:rPr>
          <w:rFonts w:ascii="Arial" w:hAnsi="Arial" w:cs="Arial"/>
          <w:color w:val="000000" w:themeColor="text1"/>
          <w:sz w:val="24"/>
          <w:szCs w:val="24"/>
        </w:rPr>
        <w:t xml:space="preserve"> 7500rpm*5min, pour off the ethanol. Wash again with the same conditions of ethanol once.</w:t>
      </w:r>
    </w:p>
    <w:p w14:paraId="787DAD99" w14:textId="16D68E0E" w:rsidR="00D40C85" w:rsidRPr="00085784" w:rsidRDefault="00D40C85" w:rsidP="00D40C85">
      <w:pPr>
        <w:pStyle w:val="ListParagraph"/>
        <w:numPr>
          <w:ilvl w:val="0"/>
          <w:numId w:val="2"/>
        </w:numPr>
        <w:snapToGrid w:val="0"/>
        <w:ind w:left="0" w:firstLineChars="0" w:firstLine="0"/>
        <w:rPr>
          <w:rFonts w:ascii="Arial" w:hAnsi="Arial" w:cs="Arial"/>
          <w:color w:val="000000" w:themeColor="text1"/>
          <w:sz w:val="24"/>
          <w:szCs w:val="24"/>
        </w:rPr>
      </w:pPr>
      <w:r w:rsidRPr="00085784">
        <w:rPr>
          <w:rFonts w:ascii="Arial" w:hAnsi="Arial" w:cs="Arial"/>
          <w:color w:val="000000" w:themeColor="text1"/>
          <w:sz w:val="24"/>
          <w:szCs w:val="24"/>
        </w:rPr>
        <w:t xml:space="preserve">After washing the ethanol for the last time, invert the EP tube in </w:t>
      </w:r>
      <w:r w:rsidR="00EE143F" w:rsidRPr="00085784">
        <w:rPr>
          <w:rFonts w:ascii="Arial" w:hAnsi="Arial" w:cs="Arial"/>
          <w:color w:val="000000" w:themeColor="text1"/>
          <w:sz w:val="24"/>
          <w:szCs w:val="24"/>
        </w:rPr>
        <w:t xml:space="preserve">the </w:t>
      </w:r>
      <w:r w:rsidRPr="00085784">
        <w:rPr>
          <w:rFonts w:ascii="Arial" w:hAnsi="Arial" w:cs="Arial"/>
          <w:color w:val="000000" w:themeColor="text1"/>
          <w:sz w:val="24"/>
          <w:szCs w:val="24"/>
        </w:rPr>
        <w:t>air to dry the RNA. 5 min later dissolve the RNA with 20 ul of enzyme-free dd H2O (DEPC water) and assay the concentration. The amount of RNA was added uniformly to a concentration of 2000/RNA. The RNA was then reverse transcribed to cDNA using the RNA Reverse Transcription Kit according to the instructions. or directly store the RNA at -80°C.</w:t>
      </w:r>
    </w:p>
    <w:p w14:paraId="0879B029" w14:textId="77777777" w:rsidR="00D40C85" w:rsidRPr="00085784" w:rsidRDefault="00D40C85" w:rsidP="00D40C85">
      <w:pPr>
        <w:rPr>
          <w:rFonts w:ascii="Arial" w:hAnsi="Arial" w:cs="Arial"/>
          <w:color w:val="000000" w:themeColor="text1"/>
          <w:sz w:val="24"/>
          <w:szCs w:val="24"/>
        </w:rPr>
      </w:pPr>
    </w:p>
    <w:p w14:paraId="1ED991AC" w14:textId="77777777" w:rsidR="00BE4EE5" w:rsidRPr="00085784" w:rsidRDefault="00D40C85" w:rsidP="00D40C85">
      <w:pPr>
        <w:rPr>
          <w:rFonts w:ascii="Arial" w:hAnsi="Arial" w:cs="Arial"/>
          <w:color w:val="000000" w:themeColor="text1"/>
          <w:sz w:val="24"/>
          <w:szCs w:val="24"/>
        </w:rPr>
      </w:pPr>
      <w:r w:rsidRPr="00085784">
        <w:rPr>
          <w:rFonts w:ascii="Arial" w:hAnsi="Arial" w:cs="Arial"/>
          <w:b/>
          <w:bCs/>
          <w:color w:val="000000" w:themeColor="text1"/>
          <w:sz w:val="24"/>
          <w:szCs w:val="24"/>
        </w:rPr>
        <w:t>Tissue RNA:</w:t>
      </w:r>
    </w:p>
    <w:p w14:paraId="3F67C5D3" w14:textId="7C7A4159" w:rsidR="00D40C85" w:rsidRPr="00085784" w:rsidRDefault="00D40C85" w:rsidP="00D40C85">
      <w:pPr>
        <w:rPr>
          <w:rFonts w:ascii="Arial" w:hAnsi="Arial" w:cs="Arial"/>
          <w:color w:val="000000" w:themeColor="text1"/>
          <w:sz w:val="24"/>
          <w:szCs w:val="24"/>
        </w:rPr>
      </w:pPr>
      <w:r w:rsidRPr="00085784">
        <w:rPr>
          <w:rFonts w:ascii="Arial" w:hAnsi="Arial" w:cs="Arial"/>
          <w:color w:val="000000" w:themeColor="text1"/>
          <w:sz w:val="24"/>
          <w:szCs w:val="24"/>
        </w:rPr>
        <w:t xml:space="preserve">Human plaque tissues and mouse tissues were stored in a -80°C refrigerator prior to tissue removal. Approximately 0.1 g of each tissue sample was removed and immediately placed in an ice box. Immediately </w:t>
      </w:r>
      <w:r w:rsidR="00EE143F" w:rsidRPr="00085784">
        <w:rPr>
          <w:rFonts w:ascii="Arial" w:hAnsi="Arial" w:cs="Arial"/>
          <w:color w:val="000000" w:themeColor="text1"/>
          <w:sz w:val="24"/>
          <w:szCs w:val="24"/>
        </w:rPr>
        <w:t>afterward</w:t>
      </w:r>
      <w:r w:rsidRPr="00085784">
        <w:rPr>
          <w:rFonts w:ascii="Arial" w:hAnsi="Arial" w:cs="Arial"/>
          <w:color w:val="000000" w:themeColor="text1"/>
          <w:sz w:val="24"/>
          <w:szCs w:val="24"/>
        </w:rPr>
        <w:t>, 2 ml of EP tubes bearing tissue and magnetic beads were placed into a tissue grinder with the condition set to 600 rpm*60s to grind the tissue to a powder. The tissue was then transferred into a 1.5 ml centrifuge tube to which 1 ml of trizol had been added, shaken, rested, and centrifuged. After centrifugation, the supernatant was transferred into a new centrifuge tube. The rest of the test was performed for cellular RNA.</w:t>
      </w:r>
    </w:p>
    <w:p w14:paraId="41073611" w14:textId="77777777" w:rsidR="00D40C85" w:rsidRPr="00085784" w:rsidRDefault="00D40C85" w:rsidP="00D40C85">
      <w:pPr>
        <w:rPr>
          <w:rFonts w:ascii="Arial" w:hAnsi="Arial" w:cs="Arial"/>
          <w:color w:val="000000" w:themeColor="text1"/>
          <w:sz w:val="24"/>
          <w:szCs w:val="24"/>
        </w:rPr>
      </w:pPr>
    </w:p>
    <w:p w14:paraId="465D56E8" w14:textId="77777777" w:rsidR="00BE4EE5" w:rsidRPr="00085784" w:rsidRDefault="00D40C85" w:rsidP="00D40C85">
      <w:pPr>
        <w:rPr>
          <w:rFonts w:ascii="Arial" w:hAnsi="Arial" w:cs="Arial"/>
          <w:color w:val="000000" w:themeColor="text1"/>
          <w:sz w:val="24"/>
          <w:szCs w:val="24"/>
        </w:rPr>
      </w:pPr>
      <w:r w:rsidRPr="00085784">
        <w:rPr>
          <w:rFonts w:ascii="Arial" w:hAnsi="Arial" w:cs="Arial"/>
          <w:b/>
          <w:bCs/>
          <w:color w:val="000000" w:themeColor="text1"/>
          <w:sz w:val="24"/>
          <w:szCs w:val="24"/>
        </w:rPr>
        <w:t>Human blood RNA</w:t>
      </w:r>
    </w:p>
    <w:p w14:paraId="7A1912D8" w14:textId="05DBE0B2" w:rsidR="006E1580" w:rsidRPr="00085784" w:rsidRDefault="00D40C85" w:rsidP="00D40C85">
      <w:pPr>
        <w:rPr>
          <w:rFonts w:ascii="Arial" w:hAnsi="Arial" w:cs="Arial"/>
          <w:color w:val="000000" w:themeColor="text1"/>
          <w:sz w:val="24"/>
          <w:szCs w:val="24"/>
        </w:rPr>
      </w:pPr>
      <w:r w:rsidRPr="00085784">
        <w:rPr>
          <w:rFonts w:ascii="Arial" w:hAnsi="Arial" w:cs="Arial"/>
          <w:color w:val="000000" w:themeColor="text1"/>
          <w:sz w:val="24"/>
          <w:szCs w:val="24"/>
        </w:rPr>
        <w:t>Collect 3 ml of whole blood using EDTA anticoagulation tube, then add erythrocyte lysate in the ratio of 1:3 (Example: 3 ml of whole blood, 9 ml of erythrocyte lysate) into a 15 ml EP tube. Mix gently upside down for several times and let stand at room temperature for 5-10 min at 2500 rpm*5 min. Discard the supernatant, aspirate the supernatant as much as possible, then add 1 ml of PBS and wash by centrifugation at 2500 rpm*5 min. The supernatant was discarded, which means 80% of leukocytes were obtained. Subsequently, 1ml of trizol was added and the cellular RNA extraction procedure was repeated.</w:t>
      </w:r>
    </w:p>
    <w:p w14:paraId="284CA827" w14:textId="77777777" w:rsidR="00E106CA" w:rsidRPr="00085784" w:rsidRDefault="00E106CA">
      <w:pPr>
        <w:rPr>
          <w:rFonts w:ascii="Arial" w:hAnsi="Arial" w:cs="Arial"/>
          <w:color w:val="000000" w:themeColor="text1"/>
          <w:sz w:val="24"/>
          <w:szCs w:val="24"/>
        </w:rPr>
      </w:pPr>
    </w:p>
    <w:p w14:paraId="4EB13A8E" w14:textId="77777777" w:rsidR="00BE4EE5" w:rsidRPr="00085784" w:rsidRDefault="00BE4EE5" w:rsidP="00BE4EE5">
      <w:pPr>
        <w:rPr>
          <w:rFonts w:ascii="Arial" w:hAnsi="Arial" w:cs="Arial"/>
          <w:b/>
          <w:bCs/>
          <w:color w:val="000000" w:themeColor="text1"/>
          <w:sz w:val="24"/>
          <w:szCs w:val="24"/>
        </w:rPr>
      </w:pPr>
      <w:r w:rsidRPr="00085784">
        <w:rPr>
          <w:rFonts w:ascii="Arial" w:hAnsi="Arial" w:cs="Arial"/>
          <w:b/>
          <w:bCs/>
          <w:color w:val="000000" w:themeColor="text1"/>
          <w:sz w:val="24"/>
          <w:szCs w:val="24"/>
        </w:rPr>
        <w:t>Reverse Record</w:t>
      </w:r>
    </w:p>
    <w:p w14:paraId="00204437" w14:textId="7F210D34" w:rsidR="00BE4EE5" w:rsidRPr="00085784" w:rsidRDefault="00BE4EE5" w:rsidP="00BE4EE5">
      <w:pPr>
        <w:rPr>
          <w:rFonts w:ascii="Arial" w:hAnsi="Arial" w:cs="Arial"/>
          <w:color w:val="000000" w:themeColor="text1"/>
          <w:sz w:val="24"/>
          <w:szCs w:val="24"/>
        </w:rPr>
      </w:pPr>
      <w:r w:rsidRPr="00085784">
        <w:rPr>
          <w:rFonts w:ascii="Arial" w:hAnsi="Arial" w:cs="Arial"/>
          <w:color w:val="000000" w:themeColor="text1"/>
          <w:sz w:val="24"/>
          <w:szCs w:val="24"/>
        </w:rPr>
        <w:t>The Roche Reverse Transcription Kit was used. We used a 20ul reverse transcription system and added the required enzymes, primers</w:t>
      </w:r>
      <w:r w:rsidR="00346DB5" w:rsidRPr="00085784">
        <w:rPr>
          <w:rFonts w:ascii="Arial" w:hAnsi="Arial" w:cs="Arial"/>
          <w:color w:val="000000" w:themeColor="text1"/>
          <w:sz w:val="24"/>
          <w:szCs w:val="24"/>
        </w:rPr>
        <w:t>,</w:t>
      </w:r>
      <w:r w:rsidRPr="00085784">
        <w:rPr>
          <w:rFonts w:ascii="Arial" w:hAnsi="Arial" w:cs="Arial"/>
          <w:color w:val="000000" w:themeColor="text1"/>
          <w:sz w:val="24"/>
          <w:szCs w:val="24"/>
        </w:rPr>
        <w:t xml:space="preserve"> and total RNA to the tubes according to the instructions, and finally added enzyme-free ddH2O to replenish the solution to 20μl. Place the samples to be reverse transcribed in a centrifuge at 300 rpm*10 s and put them on the machine. If not used, store the reverse transcribed RNA in a refrigerator at -20°C.</w:t>
      </w:r>
    </w:p>
    <w:p w14:paraId="70E5914C" w14:textId="77777777" w:rsidR="00BE4EE5" w:rsidRPr="00085784" w:rsidRDefault="00BE4EE5" w:rsidP="00BE4EE5">
      <w:pPr>
        <w:rPr>
          <w:rFonts w:ascii="Arial" w:hAnsi="Arial" w:cs="Arial"/>
          <w:color w:val="000000" w:themeColor="text1"/>
          <w:sz w:val="24"/>
          <w:szCs w:val="24"/>
        </w:rPr>
      </w:pPr>
      <w:r w:rsidRPr="00085784">
        <w:rPr>
          <w:rFonts w:ascii="Arial" w:hAnsi="Arial" w:cs="Arial"/>
          <w:color w:val="000000" w:themeColor="text1"/>
          <w:sz w:val="24"/>
          <w:szCs w:val="24"/>
        </w:rPr>
        <w:t>The reverse transcription system is as follows.</w:t>
      </w:r>
    </w:p>
    <w:p w14:paraId="32040DF8" w14:textId="77777777" w:rsidR="00BE4EE5" w:rsidRPr="00085784" w:rsidRDefault="00BE4EE5" w:rsidP="00BE4EE5">
      <w:pPr>
        <w:rPr>
          <w:rFonts w:ascii="Arial" w:hAnsi="Arial" w:cs="Arial"/>
          <w:color w:val="000000" w:themeColor="text1"/>
          <w:sz w:val="24"/>
          <w:szCs w:val="24"/>
        </w:rPr>
      </w:pPr>
      <w:r w:rsidRPr="00085784">
        <w:rPr>
          <w:rFonts w:ascii="Arial" w:hAnsi="Arial" w:cs="Arial" w:hint="eastAsia"/>
          <w:color w:val="000000" w:themeColor="text1"/>
          <w:sz w:val="24"/>
          <w:szCs w:val="24"/>
        </w:rPr>
        <w:t>①</w:t>
      </w:r>
      <w:r w:rsidRPr="00085784">
        <w:rPr>
          <w:rFonts w:ascii="Arial" w:hAnsi="Arial" w:cs="Arial"/>
          <w:color w:val="000000" w:themeColor="text1"/>
          <w:sz w:val="24"/>
          <w:szCs w:val="24"/>
        </w:rPr>
        <w:t xml:space="preserve">0.5u </w:t>
      </w:r>
      <w:r w:rsidRPr="00085784">
        <w:rPr>
          <w:rFonts w:ascii="SimSun" w:eastAsia="SimSun" w:hAnsi="SimSun" w:cs="SimSun" w:hint="eastAsia"/>
          <w:color w:val="000000" w:themeColor="text1"/>
          <w:sz w:val="24"/>
          <w:szCs w:val="24"/>
        </w:rPr>
        <w:t>②</w:t>
      </w:r>
      <w:r w:rsidRPr="00085784">
        <w:rPr>
          <w:rFonts w:ascii="Arial" w:hAnsi="Arial" w:cs="Arial"/>
          <w:color w:val="000000" w:themeColor="text1"/>
          <w:sz w:val="24"/>
          <w:szCs w:val="24"/>
        </w:rPr>
        <w:t xml:space="preserve">4u </w:t>
      </w:r>
      <w:r w:rsidRPr="00085784">
        <w:rPr>
          <w:rFonts w:ascii="SimSun" w:eastAsia="SimSun" w:hAnsi="SimSun" w:cs="SimSun" w:hint="eastAsia"/>
          <w:color w:val="000000" w:themeColor="text1"/>
          <w:sz w:val="24"/>
          <w:szCs w:val="24"/>
        </w:rPr>
        <w:t>③</w:t>
      </w:r>
      <w:r w:rsidRPr="00085784">
        <w:rPr>
          <w:rFonts w:ascii="Arial" w:hAnsi="Arial" w:cs="Arial"/>
          <w:color w:val="000000" w:themeColor="text1"/>
          <w:sz w:val="24"/>
          <w:szCs w:val="24"/>
        </w:rPr>
        <w:t xml:space="preserve">0.5u </w:t>
      </w:r>
      <w:r w:rsidRPr="00085784">
        <w:rPr>
          <w:rFonts w:ascii="SimSun" w:eastAsia="SimSun" w:hAnsi="SimSun" w:cs="SimSun" w:hint="eastAsia"/>
          <w:color w:val="000000" w:themeColor="text1"/>
          <w:sz w:val="24"/>
          <w:szCs w:val="24"/>
        </w:rPr>
        <w:t>④</w:t>
      </w:r>
      <w:r w:rsidRPr="00085784">
        <w:rPr>
          <w:rFonts w:ascii="Arial" w:hAnsi="Arial" w:cs="Arial"/>
          <w:color w:val="000000" w:themeColor="text1"/>
          <w:sz w:val="24"/>
          <w:szCs w:val="24"/>
        </w:rPr>
        <w:t xml:space="preserve">2u </w:t>
      </w:r>
      <w:r w:rsidRPr="00085784">
        <w:rPr>
          <w:rFonts w:ascii="SimSun" w:eastAsia="SimSun" w:hAnsi="SimSun" w:cs="SimSun" w:hint="eastAsia"/>
          <w:color w:val="000000" w:themeColor="text1"/>
          <w:sz w:val="24"/>
          <w:szCs w:val="24"/>
        </w:rPr>
        <w:t>⑤</w:t>
      </w:r>
      <w:r w:rsidRPr="00085784">
        <w:rPr>
          <w:rFonts w:ascii="Arial" w:hAnsi="Arial" w:cs="Arial"/>
          <w:color w:val="000000" w:themeColor="text1"/>
          <w:sz w:val="24"/>
          <w:szCs w:val="24"/>
        </w:rPr>
        <w:t>1u , total 8u</w:t>
      </w:r>
    </w:p>
    <w:p w14:paraId="6098A09C" w14:textId="77777777" w:rsidR="00BE4EE5" w:rsidRPr="00085784" w:rsidRDefault="00BE4EE5" w:rsidP="00BE4EE5">
      <w:pPr>
        <w:rPr>
          <w:rFonts w:ascii="Arial" w:hAnsi="Arial" w:cs="Arial"/>
          <w:color w:val="000000" w:themeColor="text1"/>
          <w:sz w:val="24"/>
          <w:szCs w:val="24"/>
        </w:rPr>
      </w:pPr>
      <w:r w:rsidRPr="00085784">
        <w:rPr>
          <w:rFonts w:ascii="Arial" w:hAnsi="Arial" w:cs="Arial"/>
          <w:color w:val="000000" w:themeColor="text1"/>
          <w:sz w:val="24"/>
          <w:szCs w:val="24"/>
        </w:rPr>
        <w:t>For example, the RNA concentration is 300, that is, the amount of RNA added: 2000/300 (concentration) ≈ 6.7u</w:t>
      </w:r>
    </w:p>
    <w:p w14:paraId="5A565F61" w14:textId="77777777" w:rsidR="00BE4EE5" w:rsidRPr="00085784" w:rsidRDefault="00BE4EE5" w:rsidP="00BE4EE5">
      <w:pPr>
        <w:rPr>
          <w:rFonts w:ascii="Arial" w:hAnsi="Arial" w:cs="Arial"/>
          <w:color w:val="000000" w:themeColor="text1"/>
          <w:sz w:val="24"/>
          <w:szCs w:val="24"/>
        </w:rPr>
      </w:pPr>
      <w:r w:rsidRPr="00085784">
        <w:rPr>
          <w:rFonts w:ascii="Arial" w:hAnsi="Arial" w:cs="Arial" w:hint="eastAsia"/>
          <w:color w:val="000000" w:themeColor="text1"/>
          <w:sz w:val="24"/>
          <w:szCs w:val="24"/>
        </w:rPr>
        <w:t>⑦</w:t>
      </w:r>
      <w:r w:rsidRPr="00085784">
        <w:rPr>
          <w:rFonts w:ascii="Arial" w:hAnsi="Arial" w:cs="Arial"/>
          <w:color w:val="000000" w:themeColor="text1"/>
          <w:sz w:val="24"/>
          <w:szCs w:val="24"/>
        </w:rPr>
        <w:t>DEPC: 20-8-6.7 = 5.3u , total 20u system</w:t>
      </w:r>
    </w:p>
    <w:p w14:paraId="3E95FCDB" w14:textId="77777777" w:rsidR="00BE4EE5" w:rsidRPr="00085784" w:rsidRDefault="00BE4EE5" w:rsidP="00BE4EE5">
      <w:pPr>
        <w:rPr>
          <w:rFonts w:ascii="Arial" w:hAnsi="Arial" w:cs="Arial"/>
          <w:color w:val="000000" w:themeColor="text1"/>
          <w:sz w:val="24"/>
          <w:szCs w:val="24"/>
        </w:rPr>
      </w:pPr>
      <w:r w:rsidRPr="00085784">
        <w:rPr>
          <w:rFonts w:ascii="Arial" w:hAnsi="Arial" w:cs="Arial"/>
          <w:color w:val="000000" w:themeColor="text1"/>
          <w:sz w:val="24"/>
          <w:szCs w:val="24"/>
        </w:rPr>
        <w:t>On-boarding procedure.</w:t>
      </w:r>
    </w:p>
    <w:p w14:paraId="1B1237A0" w14:textId="7212E10D" w:rsidR="00BE4EE5" w:rsidRPr="00085784" w:rsidRDefault="00BE4EE5" w:rsidP="00BE4EE5">
      <w:pPr>
        <w:rPr>
          <w:rFonts w:ascii="Arial" w:hAnsi="Arial" w:cs="Arial"/>
          <w:color w:val="000000" w:themeColor="text1"/>
          <w:sz w:val="24"/>
          <w:szCs w:val="24"/>
        </w:rPr>
      </w:pPr>
      <w:r w:rsidRPr="00085784">
        <w:rPr>
          <w:rFonts w:ascii="Arial" w:hAnsi="Arial" w:cs="Arial"/>
          <w:color w:val="000000" w:themeColor="text1"/>
          <w:sz w:val="24"/>
          <w:szCs w:val="24"/>
        </w:rPr>
        <w:t>First</w:t>
      </w:r>
      <w:r w:rsidR="00346DB5" w:rsidRPr="00085784">
        <w:rPr>
          <w:rFonts w:ascii="Arial" w:hAnsi="Arial" w:cs="Arial"/>
          <w:color w:val="000000" w:themeColor="text1"/>
          <w:sz w:val="24"/>
          <w:szCs w:val="24"/>
        </w:rPr>
        <w:t>,</w:t>
      </w:r>
      <w:r w:rsidRPr="00085784">
        <w:rPr>
          <w:rFonts w:ascii="Arial" w:hAnsi="Arial" w:cs="Arial"/>
          <w:color w:val="000000" w:themeColor="text1"/>
          <w:sz w:val="24"/>
          <w:szCs w:val="24"/>
        </w:rPr>
        <w:t xml:space="preserve"> add RNA and </w:t>
      </w:r>
      <w:r w:rsidRPr="00085784">
        <w:rPr>
          <w:rFonts w:ascii="SimSun" w:eastAsia="SimSun" w:hAnsi="SimSun" w:cs="SimSun" w:hint="eastAsia"/>
          <w:color w:val="000000" w:themeColor="text1"/>
          <w:sz w:val="24"/>
          <w:szCs w:val="24"/>
        </w:rPr>
        <w:t>⑤</w:t>
      </w:r>
      <w:r w:rsidRPr="00085784">
        <w:rPr>
          <w:rFonts w:ascii="Arial" w:hAnsi="Arial" w:cs="Arial"/>
          <w:color w:val="000000" w:themeColor="text1"/>
          <w:sz w:val="24"/>
          <w:szCs w:val="24"/>
        </w:rPr>
        <w:t xml:space="preserve"> (reverse transcription of miR is added with miR exclusive reverse transcriptase) and DEPC water to 13ul, and then on the machine. The program is 65</w:t>
      </w:r>
      <w:r w:rsidRPr="00085784">
        <w:rPr>
          <w:rFonts w:ascii="SimSun" w:eastAsia="SimSun" w:hAnsi="SimSun" w:cs="SimSun" w:hint="eastAsia"/>
          <w:color w:val="000000" w:themeColor="text1"/>
          <w:sz w:val="24"/>
          <w:szCs w:val="24"/>
        </w:rPr>
        <w:t>℃</w:t>
      </w:r>
      <w:r w:rsidRPr="00085784">
        <w:rPr>
          <w:rFonts w:ascii="Arial" w:hAnsi="Arial" w:cs="Arial"/>
          <w:color w:val="000000" w:themeColor="text1"/>
          <w:sz w:val="24"/>
          <w:szCs w:val="24"/>
        </w:rPr>
        <w:t>*10min, 4</w:t>
      </w:r>
      <w:r w:rsidRPr="00085784">
        <w:rPr>
          <w:rFonts w:ascii="SimSun" w:eastAsia="SimSun" w:hAnsi="SimSun" w:cs="SimSun" w:hint="eastAsia"/>
          <w:color w:val="000000" w:themeColor="text1"/>
          <w:sz w:val="24"/>
          <w:szCs w:val="24"/>
        </w:rPr>
        <w:t>℃</w:t>
      </w:r>
      <w:r w:rsidRPr="00085784">
        <w:rPr>
          <w:rFonts w:ascii="Arial" w:hAnsi="Arial" w:cs="Arial"/>
          <w:color w:val="000000" w:themeColor="text1"/>
          <w:sz w:val="24"/>
          <w:szCs w:val="24"/>
        </w:rPr>
        <w:t>*5min.</w:t>
      </w:r>
    </w:p>
    <w:p w14:paraId="24ECB557" w14:textId="77777777" w:rsidR="00BE4EE5" w:rsidRPr="00085784" w:rsidRDefault="00BE4EE5" w:rsidP="00BE4EE5">
      <w:pPr>
        <w:rPr>
          <w:rFonts w:ascii="Arial" w:hAnsi="Arial" w:cs="Arial"/>
          <w:color w:val="000000" w:themeColor="text1"/>
          <w:sz w:val="24"/>
          <w:szCs w:val="24"/>
        </w:rPr>
      </w:pPr>
      <w:r w:rsidRPr="00085784">
        <w:rPr>
          <w:rFonts w:ascii="Arial" w:hAnsi="Arial" w:cs="Arial"/>
          <w:color w:val="000000" w:themeColor="text1"/>
          <w:sz w:val="24"/>
          <w:szCs w:val="24"/>
        </w:rPr>
        <w:t xml:space="preserve">Then add </w:t>
      </w:r>
      <w:r w:rsidRPr="00085784">
        <w:rPr>
          <w:rFonts w:ascii="SimSun" w:eastAsia="SimSun" w:hAnsi="SimSun" w:cs="SimSun" w:hint="eastAsia"/>
          <w:color w:val="000000" w:themeColor="text1"/>
          <w:sz w:val="24"/>
          <w:szCs w:val="24"/>
        </w:rPr>
        <w:t>①②③④</w:t>
      </w:r>
      <w:r w:rsidRPr="00085784">
        <w:rPr>
          <w:rFonts w:ascii="Arial" w:hAnsi="Arial" w:cs="Arial"/>
          <w:color w:val="000000" w:themeColor="text1"/>
          <w:sz w:val="24"/>
          <w:szCs w:val="24"/>
        </w:rPr>
        <w:t xml:space="preserve"> to the EP tube respectively and get on the machine. The procedure is</w:t>
      </w:r>
    </w:p>
    <w:p w14:paraId="27F597A2" w14:textId="77777777" w:rsidR="00BE4EE5" w:rsidRPr="00085784" w:rsidRDefault="00BE4EE5" w:rsidP="00BE4EE5">
      <w:pPr>
        <w:rPr>
          <w:rFonts w:ascii="Arial" w:hAnsi="Arial" w:cs="Arial"/>
          <w:color w:val="000000" w:themeColor="text1"/>
          <w:sz w:val="24"/>
          <w:szCs w:val="24"/>
        </w:rPr>
      </w:pPr>
      <w:r w:rsidRPr="00085784">
        <w:rPr>
          <w:rFonts w:ascii="Arial" w:hAnsi="Arial" w:cs="Arial" w:hint="eastAsia"/>
          <w:color w:val="000000" w:themeColor="text1"/>
          <w:sz w:val="24"/>
          <w:szCs w:val="24"/>
        </w:rPr>
        <w:t>①</w:t>
      </w:r>
      <w:r w:rsidRPr="00085784">
        <w:rPr>
          <w:rFonts w:ascii="Arial" w:hAnsi="Arial" w:cs="Arial"/>
          <w:color w:val="000000" w:themeColor="text1"/>
          <w:sz w:val="24"/>
          <w:szCs w:val="24"/>
        </w:rPr>
        <w:t>50</w:t>
      </w:r>
      <w:r w:rsidRPr="00085784">
        <w:rPr>
          <w:rFonts w:ascii="SimSun" w:eastAsia="SimSun" w:hAnsi="SimSun" w:cs="SimSun" w:hint="eastAsia"/>
          <w:color w:val="000000" w:themeColor="text1"/>
          <w:sz w:val="24"/>
          <w:szCs w:val="24"/>
        </w:rPr>
        <w:t>℃</w:t>
      </w:r>
      <w:r w:rsidRPr="00085784">
        <w:rPr>
          <w:rFonts w:ascii="Arial" w:hAnsi="Arial" w:cs="Arial"/>
          <w:color w:val="000000" w:themeColor="text1"/>
          <w:sz w:val="24"/>
          <w:szCs w:val="24"/>
        </w:rPr>
        <w:t xml:space="preserve">*30min </w:t>
      </w:r>
      <w:r w:rsidRPr="00085784">
        <w:rPr>
          <w:rFonts w:ascii="SimSun" w:eastAsia="SimSun" w:hAnsi="SimSun" w:cs="SimSun" w:hint="eastAsia"/>
          <w:color w:val="000000" w:themeColor="text1"/>
          <w:sz w:val="24"/>
          <w:szCs w:val="24"/>
        </w:rPr>
        <w:t>②</w:t>
      </w:r>
      <w:r w:rsidRPr="00085784">
        <w:rPr>
          <w:rFonts w:ascii="Arial" w:hAnsi="Arial" w:cs="Arial"/>
          <w:color w:val="000000" w:themeColor="text1"/>
          <w:sz w:val="24"/>
          <w:szCs w:val="24"/>
        </w:rPr>
        <w:t>25</w:t>
      </w:r>
      <w:r w:rsidRPr="00085784">
        <w:rPr>
          <w:rFonts w:ascii="SimSun" w:eastAsia="SimSun" w:hAnsi="SimSun" w:cs="SimSun" w:hint="eastAsia"/>
          <w:color w:val="000000" w:themeColor="text1"/>
          <w:sz w:val="24"/>
          <w:szCs w:val="24"/>
        </w:rPr>
        <w:t>℃</w:t>
      </w:r>
      <w:r w:rsidRPr="00085784">
        <w:rPr>
          <w:rFonts w:ascii="Arial" w:hAnsi="Arial" w:cs="Arial"/>
          <w:color w:val="000000" w:themeColor="text1"/>
          <w:sz w:val="24"/>
          <w:szCs w:val="24"/>
        </w:rPr>
        <w:t xml:space="preserve">*10min </w:t>
      </w:r>
      <w:r w:rsidRPr="00085784">
        <w:rPr>
          <w:rFonts w:ascii="SimSun" w:eastAsia="SimSun" w:hAnsi="SimSun" w:cs="SimSun" w:hint="eastAsia"/>
          <w:color w:val="000000" w:themeColor="text1"/>
          <w:sz w:val="24"/>
          <w:szCs w:val="24"/>
        </w:rPr>
        <w:t>③</w:t>
      </w:r>
      <w:r w:rsidRPr="00085784">
        <w:rPr>
          <w:rFonts w:ascii="Arial" w:hAnsi="Arial" w:cs="Arial"/>
          <w:color w:val="000000" w:themeColor="text1"/>
          <w:sz w:val="24"/>
          <w:szCs w:val="24"/>
        </w:rPr>
        <w:t>85</w:t>
      </w:r>
      <w:r w:rsidRPr="00085784">
        <w:rPr>
          <w:rFonts w:ascii="SimSun" w:eastAsia="SimSun" w:hAnsi="SimSun" w:cs="SimSun" w:hint="eastAsia"/>
          <w:color w:val="000000" w:themeColor="text1"/>
          <w:sz w:val="24"/>
          <w:szCs w:val="24"/>
        </w:rPr>
        <w:t>℃</w:t>
      </w:r>
      <w:r w:rsidRPr="00085784">
        <w:rPr>
          <w:rFonts w:ascii="Arial" w:hAnsi="Arial" w:cs="Arial"/>
          <w:color w:val="000000" w:themeColor="text1"/>
          <w:sz w:val="24"/>
          <w:szCs w:val="24"/>
        </w:rPr>
        <w:t xml:space="preserve">*5min </w:t>
      </w:r>
      <w:r w:rsidRPr="00085784">
        <w:rPr>
          <w:rFonts w:ascii="SimSun" w:eastAsia="SimSun" w:hAnsi="SimSun" w:cs="SimSun" w:hint="eastAsia"/>
          <w:color w:val="000000" w:themeColor="text1"/>
          <w:sz w:val="24"/>
          <w:szCs w:val="24"/>
        </w:rPr>
        <w:t>④</w:t>
      </w:r>
      <w:r w:rsidRPr="00085784">
        <w:rPr>
          <w:rFonts w:ascii="Arial" w:hAnsi="Arial" w:cs="Arial"/>
          <w:color w:val="000000" w:themeColor="text1"/>
          <w:sz w:val="24"/>
          <w:szCs w:val="24"/>
        </w:rPr>
        <w:t>4</w:t>
      </w:r>
      <w:r w:rsidRPr="00085784">
        <w:rPr>
          <w:rFonts w:ascii="SimSun" w:eastAsia="SimSun" w:hAnsi="SimSun" w:cs="SimSun" w:hint="eastAsia"/>
          <w:color w:val="000000" w:themeColor="text1"/>
          <w:sz w:val="24"/>
          <w:szCs w:val="24"/>
        </w:rPr>
        <w:t>℃</w:t>
      </w:r>
      <w:r w:rsidRPr="00085784">
        <w:rPr>
          <w:rFonts w:ascii="Arial" w:hAnsi="Arial" w:cs="Arial"/>
          <w:color w:val="000000" w:themeColor="text1"/>
          <w:sz w:val="24"/>
          <w:szCs w:val="24"/>
        </w:rPr>
        <w:t xml:space="preserve">*5min </w:t>
      </w:r>
      <w:r w:rsidRPr="00085784">
        <w:rPr>
          <w:rFonts w:ascii="SimSun" w:eastAsia="SimSun" w:hAnsi="SimSun" w:cs="SimSun" w:hint="eastAsia"/>
          <w:color w:val="000000" w:themeColor="text1"/>
          <w:sz w:val="24"/>
          <w:szCs w:val="24"/>
        </w:rPr>
        <w:t>⑤</w:t>
      </w:r>
      <w:r w:rsidRPr="00085784">
        <w:rPr>
          <w:rFonts w:ascii="Arial" w:hAnsi="Arial" w:cs="Arial"/>
          <w:color w:val="000000" w:themeColor="text1"/>
          <w:sz w:val="24"/>
          <w:szCs w:val="24"/>
        </w:rPr>
        <w:t xml:space="preserve"> END</w:t>
      </w:r>
    </w:p>
    <w:p w14:paraId="52648C6A" w14:textId="77777777" w:rsidR="006F237B" w:rsidRPr="00085784" w:rsidRDefault="006F237B">
      <w:pPr>
        <w:rPr>
          <w:rFonts w:ascii="Arial" w:hAnsi="Arial" w:cs="Arial"/>
          <w:color w:val="000000" w:themeColor="text1"/>
          <w:sz w:val="24"/>
          <w:szCs w:val="24"/>
        </w:rPr>
      </w:pPr>
    </w:p>
    <w:p w14:paraId="502C5382" w14:textId="77777777" w:rsidR="00D665D7" w:rsidRPr="00085784" w:rsidRDefault="00D665D7" w:rsidP="00D665D7">
      <w:pPr>
        <w:rPr>
          <w:rFonts w:ascii="Arial" w:hAnsi="Arial" w:cs="Arial"/>
          <w:b/>
          <w:bCs/>
          <w:color w:val="000000" w:themeColor="text1"/>
          <w:sz w:val="24"/>
          <w:szCs w:val="24"/>
        </w:rPr>
      </w:pPr>
      <w:r w:rsidRPr="00085784">
        <w:rPr>
          <w:rFonts w:ascii="Arial" w:hAnsi="Arial" w:cs="Arial"/>
          <w:b/>
          <w:bCs/>
          <w:color w:val="000000" w:themeColor="text1"/>
          <w:sz w:val="24"/>
          <w:szCs w:val="24"/>
        </w:rPr>
        <w:t>Real-time fluorescence quantitative PCR</w:t>
      </w:r>
    </w:p>
    <w:p w14:paraId="4F8C7A91" w14:textId="7C201EFA" w:rsidR="00D665D7" w:rsidRPr="00085784" w:rsidRDefault="00D665D7" w:rsidP="00D665D7">
      <w:pPr>
        <w:rPr>
          <w:rFonts w:ascii="Arial" w:hAnsi="Arial" w:cs="Arial"/>
          <w:color w:val="000000" w:themeColor="text1"/>
          <w:sz w:val="24"/>
          <w:szCs w:val="24"/>
        </w:rPr>
      </w:pPr>
      <w:r w:rsidRPr="00085784">
        <w:rPr>
          <w:rFonts w:ascii="Arial" w:hAnsi="Arial" w:cs="Arial"/>
          <w:color w:val="000000" w:themeColor="text1"/>
          <w:sz w:val="24"/>
          <w:szCs w:val="24"/>
        </w:rPr>
        <w:t>The upstream and downstream primers for the desired target molecules (circ0001785,miR-513a-5p,</w:t>
      </w:r>
      <w:r w:rsidR="005A5B42" w:rsidRPr="00085784">
        <w:rPr>
          <w:rFonts w:ascii="Arial" w:hAnsi="Arial" w:cs="Arial"/>
          <w:color w:val="000000" w:themeColor="text1"/>
          <w:sz w:val="24"/>
          <w:szCs w:val="24"/>
        </w:rPr>
        <w:t xml:space="preserve"> </w:t>
      </w:r>
      <w:r w:rsidRPr="00085784">
        <w:rPr>
          <w:rFonts w:ascii="Arial" w:hAnsi="Arial" w:cs="Arial"/>
          <w:color w:val="000000" w:themeColor="text1"/>
          <w:sz w:val="24"/>
          <w:szCs w:val="24"/>
        </w:rPr>
        <w:t>TGFBR3), SYBR Green, cDNA</w:t>
      </w:r>
      <w:r w:rsidR="005A5B42" w:rsidRPr="00085784">
        <w:rPr>
          <w:rFonts w:ascii="Arial" w:hAnsi="Arial" w:cs="Arial"/>
          <w:color w:val="000000" w:themeColor="text1"/>
          <w:sz w:val="24"/>
          <w:szCs w:val="24"/>
        </w:rPr>
        <w:t>,</w:t>
      </w:r>
      <w:r w:rsidRPr="00085784">
        <w:rPr>
          <w:rFonts w:ascii="Arial" w:hAnsi="Arial" w:cs="Arial"/>
          <w:color w:val="000000" w:themeColor="text1"/>
          <w:sz w:val="24"/>
          <w:szCs w:val="24"/>
        </w:rPr>
        <w:t xml:space="preserve"> and the system supplemented with DEPC water to 10 μl were added according to the conditions required for SYBR Green. Centrifuge at 1000rpm*60s in a centrifuge. Set the temperature and cycle number according to the SYBR Green instruction manual and get on the machine. After finishing, the relative levels of the desired gene expression were calculated based on the resulting CT values.</w:t>
      </w:r>
    </w:p>
    <w:p w14:paraId="5B46EC6F" w14:textId="77777777" w:rsidR="00D665D7" w:rsidRPr="00085784" w:rsidRDefault="00D665D7" w:rsidP="00D665D7">
      <w:pPr>
        <w:rPr>
          <w:rFonts w:ascii="Arial" w:hAnsi="Arial" w:cs="Arial"/>
          <w:color w:val="000000" w:themeColor="text1"/>
          <w:sz w:val="24"/>
          <w:szCs w:val="24"/>
        </w:rPr>
      </w:pPr>
      <w:r w:rsidRPr="00085784">
        <w:rPr>
          <w:rFonts w:ascii="Arial" w:hAnsi="Arial" w:cs="Arial"/>
          <w:color w:val="000000" w:themeColor="text1"/>
          <w:sz w:val="24"/>
          <w:szCs w:val="24"/>
        </w:rPr>
        <w:t>Configuration method.</w:t>
      </w:r>
    </w:p>
    <w:p w14:paraId="4AE93D68" w14:textId="5D233E7F" w:rsidR="00D665D7" w:rsidRPr="00085784" w:rsidRDefault="00D665D7" w:rsidP="00D665D7">
      <w:pPr>
        <w:pStyle w:val="ListParagraph"/>
        <w:numPr>
          <w:ilvl w:val="0"/>
          <w:numId w:val="1"/>
        </w:numPr>
        <w:ind w:firstLineChars="0"/>
        <w:rPr>
          <w:rFonts w:ascii="Arial" w:hAnsi="Arial" w:cs="Arial"/>
          <w:color w:val="000000" w:themeColor="text1"/>
          <w:sz w:val="24"/>
          <w:szCs w:val="24"/>
        </w:rPr>
      </w:pPr>
      <w:r w:rsidRPr="00085784">
        <w:rPr>
          <w:rFonts w:ascii="Arial" w:hAnsi="Arial" w:cs="Arial"/>
          <w:color w:val="000000" w:themeColor="text1"/>
          <w:sz w:val="24"/>
          <w:szCs w:val="24"/>
        </w:rPr>
        <w:t xml:space="preserve">SYBR 5μl </w:t>
      </w:r>
      <w:r w:rsidRPr="00085784">
        <w:rPr>
          <w:rFonts w:ascii="SimSun" w:eastAsia="SimSun" w:hAnsi="SimSun" w:cs="SimSun" w:hint="eastAsia"/>
          <w:color w:val="000000" w:themeColor="text1"/>
          <w:sz w:val="24"/>
          <w:szCs w:val="24"/>
        </w:rPr>
        <w:t>②</w:t>
      </w:r>
      <w:r w:rsidRPr="00085784">
        <w:rPr>
          <w:rFonts w:ascii="Arial" w:hAnsi="Arial" w:cs="Arial"/>
          <w:color w:val="000000" w:themeColor="text1"/>
          <w:sz w:val="24"/>
          <w:szCs w:val="24"/>
        </w:rPr>
        <w:t xml:space="preserve">Pre-primer 0.4μl </w:t>
      </w:r>
      <w:r w:rsidRPr="00085784">
        <w:rPr>
          <w:rFonts w:ascii="SimSun" w:eastAsia="SimSun" w:hAnsi="SimSun" w:cs="SimSun" w:hint="eastAsia"/>
          <w:color w:val="000000" w:themeColor="text1"/>
          <w:sz w:val="24"/>
          <w:szCs w:val="24"/>
        </w:rPr>
        <w:t>③</w:t>
      </w:r>
      <w:r w:rsidRPr="00085784">
        <w:rPr>
          <w:rFonts w:ascii="Arial" w:hAnsi="Arial" w:cs="Arial"/>
          <w:color w:val="000000" w:themeColor="text1"/>
          <w:sz w:val="24"/>
          <w:szCs w:val="24"/>
        </w:rPr>
        <w:t xml:space="preserve">Post-primer 0.4μl </w:t>
      </w:r>
      <w:r w:rsidRPr="00085784">
        <w:rPr>
          <w:rFonts w:ascii="SimSun" w:eastAsia="SimSun" w:hAnsi="SimSun" w:cs="SimSun" w:hint="eastAsia"/>
          <w:color w:val="000000" w:themeColor="text1"/>
          <w:sz w:val="24"/>
          <w:szCs w:val="24"/>
        </w:rPr>
        <w:t>④</w:t>
      </w:r>
      <w:r w:rsidRPr="00085784">
        <w:rPr>
          <w:rFonts w:ascii="Arial" w:hAnsi="Arial" w:cs="Arial"/>
          <w:color w:val="000000" w:themeColor="text1"/>
          <w:sz w:val="24"/>
          <w:szCs w:val="24"/>
        </w:rPr>
        <w:t xml:space="preserve">DEPC water 2.2μl </w:t>
      </w:r>
      <w:r w:rsidRPr="00085784">
        <w:rPr>
          <w:rFonts w:ascii="SimSun" w:eastAsia="SimSun" w:hAnsi="SimSun" w:cs="SimSun" w:hint="eastAsia"/>
          <w:color w:val="000000" w:themeColor="text1"/>
          <w:sz w:val="24"/>
          <w:szCs w:val="24"/>
        </w:rPr>
        <w:t>⑤</w:t>
      </w:r>
      <w:r w:rsidRPr="00085784">
        <w:rPr>
          <w:rFonts w:ascii="Arial" w:hAnsi="Arial" w:cs="Arial"/>
          <w:color w:val="000000" w:themeColor="text1"/>
          <w:sz w:val="24"/>
          <w:szCs w:val="24"/>
        </w:rPr>
        <w:t>cDNA 2μl</w:t>
      </w:r>
    </w:p>
    <w:p w14:paraId="70E5ABE0" w14:textId="23BFEE32" w:rsidR="00D665D7" w:rsidRPr="00085784" w:rsidRDefault="005A5B42" w:rsidP="00D665D7">
      <w:pPr>
        <w:rPr>
          <w:rFonts w:ascii="Arial" w:hAnsi="Arial" w:cs="Arial"/>
          <w:color w:val="000000" w:themeColor="text1"/>
          <w:sz w:val="24"/>
          <w:szCs w:val="24"/>
        </w:rPr>
      </w:pPr>
      <w:r w:rsidRPr="00085784">
        <w:rPr>
          <w:rFonts w:ascii="Arial" w:hAnsi="Arial" w:cs="Arial"/>
          <w:color w:val="000000" w:themeColor="text1"/>
          <w:sz w:val="24"/>
          <w:szCs w:val="24"/>
        </w:rPr>
        <w:t>The number</w:t>
      </w:r>
      <w:r w:rsidR="00D665D7" w:rsidRPr="00085784">
        <w:rPr>
          <w:rFonts w:ascii="Arial" w:hAnsi="Arial" w:cs="Arial"/>
          <w:color w:val="000000" w:themeColor="text1"/>
          <w:sz w:val="24"/>
          <w:szCs w:val="24"/>
        </w:rPr>
        <w:t xml:space="preserve"> of temperature cycles.</w:t>
      </w:r>
    </w:p>
    <w:p w14:paraId="35FF9C33" w14:textId="77777777" w:rsidR="00D665D7" w:rsidRPr="00085784" w:rsidRDefault="00D665D7" w:rsidP="00D665D7">
      <w:pPr>
        <w:rPr>
          <w:rFonts w:ascii="Arial" w:hAnsi="Arial" w:cs="Arial"/>
          <w:color w:val="000000" w:themeColor="text1"/>
          <w:sz w:val="24"/>
          <w:szCs w:val="24"/>
        </w:rPr>
      </w:pPr>
      <w:r w:rsidRPr="00085784">
        <w:rPr>
          <w:rFonts w:ascii="Arial" w:hAnsi="Arial" w:cs="Arial" w:hint="eastAsia"/>
          <w:color w:val="000000" w:themeColor="text1"/>
          <w:sz w:val="24"/>
          <w:szCs w:val="24"/>
        </w:rPr>
        <w:t>①</w:t>
      </w:r>
      <w:r w:rsidRPr="00085784">
        <w:rPr>
          <w:rFonts w:ascii="Arial" w:hAnsi="Arial" w:cs="Arial"/>
          <w:color w:val="000000" w:themeColor="text1"/>
          <w:sz w:val="24"/>
          <w:szCs w:val="24"/>
        </w:rPr>
        <w:t>Pre-denaturation 95</w:t>
      </w:r>
      <w:r w:rsidRPr="00085784">
        <w:rPr>
          <w:rFonts w:ascii="SimSun" w:eastAsia="SimSun" w:hAnsi="SimSun" w:cs="SimSun" w:hint="eastAsia"/>
          <w:color w:val="000000" w:themeColor="text1"/>
          <w:sz w:val="24"/>
          <w:szCs w:val="24"/>
        </w:rPr>
        <w:t>℃</w:t>
      </w:r>
      <w:r w:rsidRPr="00085784">
        <w:rPr>
          <w:rFonts w:ascii="Arial" w:hAnsi="Arial" w:cs="Arial"/>
          <w:color w:val="000000" w:themeColor="text1"/>
          <w:sz w:val="24"/>
          <w:szCs w:val="24"/>
        </w:rPr>
        <w:t xml:space="preserve">*30s </w:t>
      </w:r>
      <w:r w:rsidRPr="00085784">
        <w:rPr>
          <w:rFonts w:ascii="SimSun" w:eastAsia="SimSun" w:hAnsi="SimSun" w:cs="SimSun" w:hint="eastAsia"/>
          <w:color w:val="000000" w:themeColor="text1"/>
          <w:sz w:val="24"/>
          <w:szCs w:val="24"/>
        </w:rPr>
        <w:t>②</w:t>
      </w:r>
      <w:r w:rsidRPr="00085784">
        <w:rPr>
          <w:rFonts w:ascii="Arial" w:hAnsi="Arial" w:cs="Arial"/>
          <w:color w:val="000000" w:themeColor="text1"/>
          <w:sz w:val="24"/>
          <w:szCs w:val="24"/>
        </w:rPr>
        <w:t>95</w:t>
      </w:r>
      <w:r w:rsidRPr="00085784">
        <w:rPr>
          <w:rFonts w:ascii="SimSun" w:eastAsia="SimSun" w:hAnsi="SimSun" w:cs="SimSun" w:hint="eastAsia"/>
          <w:color w:val="000000" w:themeColor="text1"/>
          <w:sz w:val="24"/>
          <w:szCs w:val="24"/>
        </w:rPr>
        <w:t>℃</w:t>
      </w:r>
      <w:r w:rsidRPr="00085784">
        <w:rPr>
          <w:rFonts w:ascii="Arial" w:hAnsi="Arial" w:cs="Arial"/>
          <w:color w:val="000000" w:themeColor="text1"/>
          <w:sz w:val="24"/>
          <w:szCs w:val="24"/>
        </w:rPr>
        <w:t xml:space="preserve">*10s 45 cycles of reaction </w:t>
      </w:r>
      <w:r w:rsidRPr="00085784">
        <w:rPr>
          <w:rFonts w:ascii="SimSun" w:eastAsia="SimSun" w:hAnsi="SimSun" w:cs="SimSun" w:hint="eastAsia"/>
          <w:color w:val="000000" w:themeColor="text1"/>
          <w:sz w:val="24"/>
          <w:szCs w:val="24"/>
        </w:rPr>
        <w:t>③</w:t>
      </w:r>
      <w:r w:rsidRPr="00085784">
        <w:rPr>
          <w:rFonts w:ascii="Arial" w:hAnsi="Arial" w:cs="Arial"/>
          <w:color w:val="000000" w:themeColor="text1"/>
          <w:sz w:val="24"/>
          <w:szCs w:val="24"/>
        </w:rPr>
        <w:t>60</w:t>
      </w:r>
      <w:r w:rsidRPr="00085784">
        <w:rPr>
          <w:rFonts w:ascii="SimSun" w:eastAsia="SimSun" w:hAnsi="SimSun" w:cs="SimSun" w:hint="eastAsia"/>
          <w:color w:val="000000" w:themeColor="text1"/>
          <w:sz w:val="24"/>
          <w:szCs w:val="24"/>
        </w:rPr>
        <w:t>℃</w:t>
      </w:r>
      <w:r w:rsidRPr="00085784">
        <w:rPr>
          <w:rFonts w:ascii="Arial" w:hAnsi="Arial" w:cs="Arial"/>
          <w:color w:val="000000" w:themeColor="text1"/>
          <w:sz w:val="24"/>
          <w:szCs w:val="24"/>
        </w:rPr>
        <w:t xml:space="preserve">*30s </w:t>
      </w:r>
      <w:r w:rsidRPr="00085784">
        <w:rPr>
          <w:rFonts w:ascii="SimSun" w:eastAsia="SimSun" w:hAnsi="SimSun" w:cs="SimSun" w:hint="eastAsia"/>
          <w:color w:val="000000" w:themeColor="text1"/>
          <w:sz w:val="24"/>
          <w:szCs w:val="24"/>
        </w:rPr>
        <w:t>④</w:t>
      </w:r>
      <w:r w:rsidRPr="00085784">
        <w:rPr>
          <w:rFonts w:ascii="Arial" w:hAnsi="Arial" w:cs="Arial"/>
          <w:color w:val="000000" w:themeColor="text1"/>
          <w:sz w:val="24"/>
          <w:szCs w:val="24"/>
        </w:rPr>
        <w:t>End</w:t>
      </w:r>
    </w:p>
    <w:p w14:paraId="2A1812B1" w14:textId="031FBBBE" w:rsidR="00D665D7" w:rsidRPr="00085784" w:rsidRDefault="00D665D7" w:rsidP="00D665D7">
      <w:pPr>
        <w:rPr>
          <w:rFonts w:ascii="Arial" w:hAnsi="Arial" w:cs="Arial"/>
          <w:color w:val="000000" w:themeColor="text1"/>
          <w:sz w:val="24"/>
          <w:szCs w:val="24"/>
        </w:rPr>
      </w:pPr>
      <w:r w:rsidRPr="00085784">
        <w:rPr>
          <w:rFonts w:ascii="Arial" w:hAnsi="Arial" w:cs="Arial"/>
          <w:color w:val="000000" w:themeColor="text1"/>
          <w:sz w:val="24"/>
          <w:szCs w:val="24"/>
        </w:rPr>
        <w:t xml:space="preserve">The expression levels of circRNA and mRNA were analyzed using β-actin as </w:t>
      </w:r>
      <w:r w:rsidR="005A5B42" w:rsidRPr="00085784">
        <w:rPr>
          <w:rFonts w:ascii="Arial" w:hAnsi="Arial" w:cs="Arial"/>
          <w:color w:val="000000" w:themeColor="text1"/>
          <w:sz w:val="24"/>
          <w:szCs w:val="24"/>
        </w:rPr>
        <w:t xml:space="preserve">an </w:t>
      </w:r>
      <w:r w:rsidRPr="00085784">
        <w:rPr>
          <w:rFonts w:ascii="Arial" w:hAnsi="Arial" w:cs="Arial"/>
          <w:color w:val="000000" w:themeColor="text1"/>
          <w:sz w:val="24"/>
          <w:szCs w:val="24"/>
        </w:rPr>
        <w:t xml:space="preserve">internal reference. miRNA expression levels were analyzed using U6 as </w:t>
      </w:r>
      <w:r w:rsidR="005A5B42" w:rsidRPr="00085784">
        <w:rPr>
          <w:rFonts w:ascii="Arial" w:hAnsi="Arial" w:cs="Arial"/>
          <w:color w:val="000000" w:themeColor="text1"/>
          <w:sz w:val="24"/>
          <w:szCs w:val="24"/>
        </w:rPr>
        <w:t xml:space="preserve">an </w:t>
      </w:r>
      <w:r w:rsidRPr="00085784">
        <w:rPr>
          <w:rFonts w:ascii="Arial" w:hAnsi="Arial" w:cs="Arial"/>
          <w:color w:val="000000" w:themeColor="text1"/>
          <w:sz w:val="24"/>
          <w:szCs w:val="24"/>
        </w:rPr>
        <w:t>internal reference. The relative expression levels of these genes were calculated by the 2</w:t>
      </w:r>
      <w:r w:rsidRPr="00085784">
        <w:rPr>
          <w:rFonts w:ascii="Arial" w:hAnsi="Arial" w:cs="Arial"/>
          <w:color w:val="000000" w:themeColor="text1"/>
          <w:sz w:val="24"/>
          <w:szCs w:val="24"/>
          <w:vertAlign w:val="superscript"/>
        </w:rPr>
        <w:t>-</w:t>
      </w:r>
      <w:r w:rsidRPr="00085784">
        <w:rPr>
          <w:rFonts w:ascii="SimSun" w:eastAsia="SimSun" w:hAnsi="SimSun" w:cs="SimSun" w:hint="eastAsia"/>
          <w:color w:val="000000" w:themeColor="text1"/>
          <w:sz w:val="24"/>
          <w:szCs w:val="24"/>
          <w:vertAlign w:val="superscript"/>
        </w:rPr>
        <w:t>△△</w:t>
      </w:r>
      <w:r w:rsidRPr="00085784">
        <w:rPr>
          <w:rFonts w:ascii="Arial" w:hAnsi="Arial" w:cs="Arial"/>
          <w:color w:val="000000" w:themeColor="text1"/>
          <w:sz w:val="24"/>
          <w:szCs w:val="24"/>
          <w:vertAlign w:val="superscript"/>
        </w:rPr>
        <w:t>CT</w:t>
      </w:r>
      <w:r w:rsidRPr="00085784">
        <w:rPr>
          <w:rFonts w:ascii="Arial" w:hAnsi="Arial" w:cs="Arial"/>
          <w:color w:val="000000" w:themeColor="text1"/>
          <w:sz w:val="24"/>
          <w:szCs w:val="24"/>
        </w:rPr>
        <w:t xml:space="preserve"> method. Normal distribution analysis of the data was performed by </w:t>
      </w:r>
      <w:r w:rsidR="005A5B42" w:rsidRPr="00085784">
        <w:rPr>
          <w:rFonts w:ascii="Arial" w:hAnsi="Arial" w:cs="Arial"/>
          <w:color w:val="000000" w:themeColor="text1"/>
          <w:sz w:val="24"/>
          <w:szCs w:val="24"/>
        </w:rPr>
        <w:t>GraphPad</w:t>
      </w:r>
      <w:r w:rsidRPr="00085784">
        <w:rPr>
          <w:rFonts w:ascii="Arial" w:hAnsi="Arial" w:cs="Arial"/>
          <w:color w:val="000000" w:themeColor="text1"/>
          <w:sz w:val="24"/>
          <w:szCs w:val="24"/>
        </w:rPr>
        <w:t xml:space="preserve"> prism software. The t-test was used for data conforming to a normal distribution, and the Wilcoxon paired signed-rank test was used for data not conforming to a normal distribution. Thus, the relative expression levels of genes in blood and plaque tissues of patients with coronary artery disease and normal patients were compared.</w:t>
      </w:r>
    </w:p>
    <w:p w14:paraId="17FCE8CD" w14:textId="77777777" w:rsidR="006F237B" w:rsidRPr="00085784" w:rsidRDefault="006F237B">
      <w:pPr>
        <w:rPr>
          <w:rFonts w:ascii="Arial" w:hAnsi="Arial" w:cs="Arial"/>
          <w:color w:val="000000" w:themeColor="text1"/>
          <w:sz w:val="24"/>
          <w:szCs w:val="24"/>
        </w:rPr>
      </w:pPr>
    </w:p>
    <w:p w14:paraId="2727084E" w14:textId="77777777" w:rsidR="00D444A1" w:rsidRPr="00085784" w:rsidRDefault="00D444A1" w:rsidP="00D444A1">
      <w:pPr>
        <w:rPr>
          <w:rFonts w:ascii="Arial" w:hAnsi="Arial" w:cs="Arial"/>
          <w:b/>
          <w:bCs/>
          <w:color w:val="000000" w:themeColor="text1"/>
          <w:sz w:val="24"/>
          <w:szCs w:val="24"/>
        </w:rPr>
      </w:pPr>
      <w:r w:rsidRPr="00085784">
        <w:rPr>
          <w:rFonts w:ascii="Arial" w:hAnsi="Arial" w:cs="Arial"/>
          <w:b/>
          <w:bCs/>
          <w:color w:val="000000" w:themeColor="text1"/>
          <w:sz w:val="24"/>
          <w:szCs w:val="24"/>
        </w:rPr>
        <w:t>Cell Plasmid Transfection</w:t>
      </w:r>
    </w:p>
    <w:p w14:paraId="1F766464" w14:textId="0DA6A9E9" w:rsidR="00D444A1" w:rsidRPr="00085784" w:rsidRDefault="00D444A1" w:rsidP="00D444A1">
      <w:pPr>
        <w:rPr>
          <w:rFonts w:ascii="Arial" w:hAnsi="Arial" w:cs="Arial"/>
          <w:color w:val="000000" w:themeColor="text1"/>
          <w:sz w:val="24"/>
          <w:szCs w:val="24"/>
        </w:rPr>
      </w:pPr>
      <w:r w:rsidRPr="00085784">
        <w:rPr>
          <w:rFonts w:ascii="Arial" w:hAnsi="Arial" w:cs="Arial"/>
          <w:color w:val="000000" w:themeColor="text1"/>
          <w:sz w:val="24"/>
          <w:szCs w:val="24"/>
        </w:rPr>
        <w:t xml:space="preserve">To overexpress miR-513a-5p, we synthesized </w:t>
      </w:r>
      <w:r w:rsidR="005A5B42" w:rsidRPr="00085784">
        <w:rPr>
          <w:rFonts w:ascii="Arial" w:hAnsi="Arial" w:cs="Arial"/>
          <w:color w:val="000000" w:themeColor="text1"/>
          <w:sz w:val="24"/>
          <w:szCs w:val="24"/>
        </w:rPr>
        <w:t xml:space="preserve">a </w:t>
      </w:r>
      <w:r w:rsidRPr="00085784">
        <w:rPr>
          <w:rFonts w:ascii="Arial" w:hAnsi="Arial" w:cs="Arial"/>
          <w:color w:val="000000" w:themeColor="text1"/>
          <w:sz w:val="24"/>
          <w:szCs w:val="24"/>
        </w:rPr>
        <w:t xml:space="preserve">miRNA mimic. miRNA mimic and the negative control sequence of mimic (mimic-NC) were transfected into cells according to the instructions for </w:t>
      </w:r>
      <w:r w:rsidR="005A5B42" w:rsidRPr="00085784">
        <w:rPr>
          <w:rFonts w:ascii="Arial" w:hAnsi="Arial" w:cs="Arial"/>
          <w:color w:val="000000" w:themeColor="text1"/>
          <w:sz w:val="24"/>
          <w:szCs w:val="24"/>
        </w:rPr>
        <w:t xml:space="preserve">the </w:t>
      </w:r>
      <w:r w:rsidRPr="00085784">
        <w:rPr>
          <w:rFonts w:ascii="Arial" w:hAnsi="Arial" w:cs="Arial"/>
          <w:color w:val="000000" w:themeColor="text1"/>
          <w:sz w:val="24"/>
          <w:szCs w:val="24"/>
        </w:rPr>
        <w:t>Lipo8000™ transfection reagent. transfection was terminated after 48 hr.</w:t>
      </w:r>
    </w:p>
    <w:p w14:paraId="1BF611D1" w14:textId="77777777" w:rsidR="00D444A1" w:rsidRPr="00085784" w:rsidRDefault="00D444A1" w:rsidP="00D444A1">
      <w:pPr>
        <w:rPr>
          <w:rFonts w:ascii="Arial" w:hAnsi="Arial" w:cs="Arial"/>
          <w:color w:val="000000" w:themeColor="text1"/>
          <w:sz w:val="24"/>
          <w:szCs w:val="24"/>
        </w:rPr>
      </w:pPr>
      <w:r w:rsidRPr="00085784">
        <w:rPr>
          <w:rFonts w:ascii="Arial" w:hAnsi="Arial" w:cs="Arial"/>
          <w:color w:val="000000" w:themeColor="text1"/>
          <w:sz w:val="24"/>
          <w:szCs w:val="24"/>
        </w:rPr>
        <w:t>The steps are as follows.</w:t>
      </w:r>
    </w:p>
    <w:p w14:paraId="4A164F53" w14:textId="4739394F" w:rsidR="00D444A1" w:rsidRPr="00085784" w:rsidRDefault="005A5B42" w:rsidP="00535B15">
      <w:pPr>
        <w:rPr>
          <w:rFonts w:ascii="Arial" w:hAnsi="Arial" w:cs="Arial"/>
          <w:color w:val="000000" w:themeColor="text1"/>
          <w:sz w:val="24"/>
          <w:szCs w:val="24"/>
        </w:rPr>
      </w:pPr>
      <w:r w:rsidRPr="00085784">
        <w:rPr>
          <w:rFonts w:ascii="Arial" w:hAnsi="Arial" w:cs="Arial" w:hint="eastAsia"/>
          <w:color w:val="000000" w:themeColor="text1"/>
          <w:sz w:val="24"/>
          <w:szCs w:val="24"/>
        </w:rPr>
        <w:t>①</w:t>
      </w:r>
      <w:r w:rsidR="00D444A1" w:rsidRPr="00085784">
        <w:rPr>
          <w:rFonts w:ascii="Arial" w:hAnsi="Arial" w:cs="Arial"/>
          <w:color w:val="000000" w:themeColor="text1"/>
          <w:sz w:val="24"/>
          <w:szCs w:val="24"/>
        </w:rPr>
        <w:tab/>
        <w:t>Discard the old medium and rinse the cells 3 times with PBS. Then add fresh complete medium.</w:t>
      </w:r>
    </w:p>
    <w:p w14:paraId="54EDF92B" w14:textId="4E6B36F8" w:rsidR="00D444A1" w:rsidRPr="00085784" w:rsidRDefault="00D444A1" w:rsidP="00535B15">
      <w:pPr>
        <w:pStyle w:val="ListParagraph"/>
        <w:numPr>
          <w:ilvl w:val="0"/>
          <w:numId w:val="1"/>
        </w:numPr>
        <w:ind w:left="0" w:firstLineChars="0" w:firstLine="0"/>
        <w:rPr>
          <w:rFonts w:ascii="Arial" w:hAnsi="Arial" w:cs="Arial"/>
          <w:color w:val="000000" w:themeColor="text1"/>
          <w:sz w:val="24"/>
          <w:szCs w:val="24"/>
        </w:rPr>
      </w:pPr>
      <w:r w:rsidRPr="00085784">
        <w:rPr>
          <w:rFonts w:ascii="Arial" w:hAnsi="Arial" w:cs="Arial"/>
          <w:color w:val="000000" w:themeColor="text1"/>
          <w:sz w:val="24"/>
          <w:szCs w:val="24"/>
        </w:rPr>
        <w:t xml:space="preserve">Configure the amount for one well of the six-well plate. Configure the mixture of transfection reagent and miRNA. Take a sterile centrifuge tube, add 125 ul of high sugar DMEM cell medium, </w:t>
      </w:r>
      <w:r w:rsidR="005A5B42" w:rsidRPr="00085784">
        <w:rPr>
          <w:rFonts w:ascii="Arial" w:hAnsi="Arial" w:cs="Arial"/>
          <w:color w:val="000000" w:themeColor="text1"/>
          <w:sz w:val="24"/>
          <w:szCs w:val="24"/>
        </w:rPr>
        <w:t xml:space="preserve">and </w:t>
      </w:r>
      <w:r w:rsidRPr="00085784">
        <w:rPr>
          <w:rFonts w:ascii="Arial" w:hAnsi="Arial" w:cs="Arial"/>
          <w:color w:val="000000" w:themeColor="text1"/>
          <w:sz w:val="24"/>
          <w:szCs w:val="24"/>
        </w:rPr>
        <w:t>100 pmol of miR-513a-5p mimic or mimic NC. mix gently with a pipette, then add Lipo8000™ reagent and mix gently again. Incubate at room temperature for 20 minutes.</w:t>
      </w:r>
    </w:p>
    <w:p w14:paraId="487CD48A" w14:textId="7E47124B" w:rsidR="00D444A1" w:rsidRPr="00085784" w:rsidRDefault="00D444A1" w:rsidP="00535B15">
      <w:pPr>
        <w:pStyle w:val="ListParagraph"/>
        <w:numPr>
          <w:ilvl w:val="0"/>
          <w:numId w:val="1"/>
        </w:numPr>
        <w:ind w:left="0" w:firstLineChars="0" w:firstLine="0"/>
        <w:rPr>
          <w:rFonts w:ascii="Arial" w:hAnsi="Arial" w:cs="Arial"/>
          <w:color w:val="000000" w:themeColor="text1"/>
          <w:sz w:val="24"/>
          <w:szCs w:val="24"/>
        </w:rPr>
      </w:pPr>
      <w:r w:rsidRPr="00085784">
        <w:rPr>
          <w:rFonts w:ascii="Arial" w:hAnsi="Arial" w:cs="Arial"/>
          <w:color w:val="000000" w:themeColor="text1"/>
          <w:sz w:val="24"/>
          <w:szCs w:val="24"/>
        </w:rPr>
        <w:t>Gently and uniformly drop the incubated miR-513a-5p mimic or mimic NC and Lipo8000™ mixture into the cell culture in step "</w:t>
      </w:r>
      <w:r w:rsidRPr="00085784">
        <w:rPr>
          <w:rFonts w:ascii="SimSun" w:eastAsia="SimSun" w:hAnsi="SimSun" w:cs="SimSun" w:hint="eastAsia"/>
          <w:color w:val="000000" w:themeColor="text1"/>
          <w:sz w:val="24"/>
          <w:szCs w:val="24"/>
        </w:rPr>
        <w:t>②</w:t>
      </w:r>
      <w:r w:rsidRPr="00085784">
        <w:rPr>
          <w:rFonts w:ascii="Arial" w:hAnsi="Arial" w:cs="Arial"/>
          <w:color w:val="000000" w:themeColor="text1"/>
          <w:sz w:val="24"/>
          <w:szCs w:val="24"/>
        </w:rPr>
        <w:t>". Incubate for 48 hours to complete transfection.</w:t>
      </w:r>
    </w:p>
    <w:p w14:paraId="319FA239" w14:textId="77777777" w:rsidR="00D444A1" w:rsidRPr="00085784" w:rsidRDefault="00D444A1">
      <w:pPr>
        <w:rPr>
          <w:rFonts w:ascii="Arial" w:hAnsi="Arial" w:cs="Arial"/>
          <w:color w:val="000000" w:themeColor="text1"/>
          <w:sz w:val="24"/>
          <w:szCs w:val="24"/>
        </w:rPr>
      </w:pPr>
    </w:p>
    <w:p w14:paraId="1AA2CAFE" w14:textId="77777777" w:rsidR="00C102D4" w:rsidRPr="00085784" w:rsidRDefault="00C102D4" w:rsidP="00C102D4">
      <w:pPr>
        <w:rPr>
          <w:rFonts w:ascii="Arial" w:hAnsi="Arial" w:cs="Arial"/>
          <w:b/>
          <w:bCs/>
          <w:color w:val="000000" w:themeColor="text1"/>
          <w:sz w:val="24"/>
          <w:szCs w:val="24"/>
        </w:rPr>
      </w:pPr>
      <w:r w:rsidRPr="00085784">
        <w:rPr>
          <w:rFonts w:ascii="Arial" w:hAnsi="Arial" w:cs="Arial"/>
          <w:b/>
          <w:bCs/>
          <w:color w:val="000000" w:themeColor="text1"/>
          <w:sz w:val="24"/>
          <w:szCs w:val="24"/>
        </w:rPr>
        <w:t>Cellular lentivirus transfection</w:t>
      </w:r>
    </w:p>
    <w:p w14:paraId="725240A5" w14:textId="77777777" w:rsidR="00C102D4" w:rsidRPr="00085784" w:rsidRDefault="00C102D4" w:rsidP="00C102D4">
      <w:pPr>
        <w:rPr>
          <w:rFonts w:ascii="Arial" w:hAnsi="Arial" w:cs="Arial"/>
          <w:color w:val="000000" w:themeColor="text1"/>
          <w:sz w:val="24"/>
          <w:szCs w:val="24"/>
        </w:rPr>
      </w:pPr>
      <w:r w:rsidRPr="00085784">
        <w:rPr>
          <w:rFonts w:ascii="Arial" w:hAnsi="Arial" w:cs="Arial"/>
          <w:color w:val="000000" w:themeColor="text1"/>
          <w:sz w:val="24"/>
          <w:szCs w:val="24"/>
        </w:rPr>
        <w:t>To overexpress circ0001785, we synthesized the overexpressed hsa_circ_0001785 at Hanheng with the following sequence.</w:t>
      </w:r>
    </w:p>
    <w:p w14:paraId="5886F9FE" w14:textId="77777777" w:rsidR="00C102D4" w:rsidRPr="00085784" w:rsidRDefault="00C102D4" w:rsidP="00C102D4">
      <w:pPr>
        <w:rPr>
          <w:rFonts w:ascii="Arial" w:hAnsi="Arial" w:cs="Arial"/>
          <w:color w:val="000000" w:themeColor="text1"/>
          <w:sz w:val="24"/>
          <w:szCs w:val="24"/>
        </w:rPr>
      </w:pPr>
      <w:r w:rsidRPr="00085784">
        <w:rPr>
          <w:rFonts w:ascii="Arial" w:hAnsi="Arial" w:cs="Arial"/>
          <w:color w:val="000000" w:themeColor="text1"/>
          <w:sz w:val="24"/>
          <w:szCs w:val="24"/>
        </w:rPr>
        <w:t>&gt;hsa_circ_0001785|NM_018091|ELP3</w:t>
      </w:r>
      <w:r w:rsidRPr="00085784">
        <w:rPr>
          <w:rFonts w:ascii="Arial" w:hAnsi="Arial" w:cs="Arial"/>
          <w:color w:val="000000" w:themeColor="text1"/>
          <w:sz w:val="24"/>
          <w:szCs w:val="24"/>
        </w:rPr>
        <w:t>，</w:t>
      </w:r>
      <w:r w:rsidRPr="00085784">
        <w:rPr>
          <w:rFonts w:ascii="Arial" w:hAnsi="Arial" w:cs="Arial"/>
          <w:color w:val="000000" w:themeColor="text1"/>
          <w:sz w:val="24"/>
          <w:szCs w:val="24"/>
        </w:rPr>
        <w:t>length=467bp</w:t>
      </w:r>
      <w:r w:rsidRPr="00085784">
        <w:rPr>
          <w:rFonts w:ascii="Arial" w:hAnsi="Arial" w:cs="Arial"/>
          <w:color w:val="000000" w:themeColor="text1"/>
          <w:sz w:val="24"/>
          <w:szCs w:val="24"/>
        </w:rPr>
        <w:t>，</w:t>
      </w:r>
      <w:r w:rsidRPr="00085784">
        <w:rPr>
          <w:rFonts w:ascii="Arial" w:hAnsi="Arial" w:cs="Arial"/>
          <w:color w:val="000000" w:themeColor="text1"/>
          <w:sz w:val="24"/>
          <w:szCs w:val="24"/>
        </w:rPr>
        <w:t>%GC=45.82</w:t>
      </w:r>
    </w:p>
    <w:p w14:paraId="4D316F72" w14:textId="77777777" w:rsidR="00C102D4" w:rsidRPr="00085784" w:rsidRDefault="00C102D4" w:rsidP="00C102D4">
      <w:pPr>
        <w:rPr>
          <w:rFonts w:ascii="Arial" w:hAnsi="Arial" w:cs="Arial"/>
          <w:color w:val="000000" w:themeColor="text1"/>
          <w:sz w:val="24"/>
          <w:szCs w:val="24"/>
        </w:rPr>
      </w:pPr>
      <w:r w:rsidRPr="00085784">
        <w:rPr>
          <w:rFonts w:ascii="Arial" w:hAnsi="Arial" w:cs="Arial"/>
          <w:color w:val="000000" w:themeColor="text1"/>
          <w:sz w:val="24"/>
          <w:szCs w:val="24"/>
        </w:rPr>
        <w:t>GGATATTCCAATGCCTTTAGTTAGCTCAGGAGTAGAGCATGGTAACCTGAGAGAGCTGGCACTTGCAAGAATGAAAGACC</w:t>
      </w:r>
    </w:p>
    <w:p w14:paraId="7C8D5103" w14:textId="77777777" w:rsidR="00C102D4" w:rsidRPr="00085784" w:rsidRDefault="00C102D4" w:rsidP="00C102D4">
      <w:pPr>
        <w:rPr>
          <w:rFonts w:ascii="Arial" w:hAnsi="Arial" w:cs="Arial"/>
          <w:color w:val="000000" w:themeColor="text1"/>
          <w:sz w:val="24"/>
          <w:szCs w:val="24"/>
        </w:rPr>
      </w:pPr>
      <w:r w:rsidRPr="00085784">
        <w:rPr>
          <w:rFonts w:ascii="Arial" w:hAnsi="Arial" w:cs="Arial"/>
          <w:color w:val="000000" w:themeColor="text1"/>
          <w:sz w:val="24"/>
          <w:szCs w:val="24"/>
        </w:rPr>
        <w:t>TCGGAATACAGTGTCGAGATGTGAGAACCAGAGAAGTTGGAATCCAAGAAATTCATCACAAAGTACGGCCATACCAGGTT</w:t>
      </w:r>
    </w:p>
    <w:p w14:paraId="5469CFCF" w14:textId="77777777" w:rsidR="00C102D4" w:rsidRPr="00085784" w:rsidRDefault="00C102D4" w:rsidP="00C102D4">
      <w:pPr>
        <w:rPr>
          <w:rFonts w:ascii="Arial" w:hAnsi="Arial" w:cs="Arial"/>
          <w:color w:val="000000" w:themeColor="text1"/>
          <w:sz w:val="24"/>
          <w:szCs w:val="24"/>
        </w:rPr>
      </w:pPr>
      <w:r w:rsidRPr="00085784">
        <w:rPr>
          <w:rFonts w:ascii="Arial" w:hAnsi="Arial" w:cs="Arial"/>
          <w:color w:val="000000" w:themeColor="text1"/>
          <w:sz w:val="24"/>
          <w:szCs w:val="24"/>
        </w:rPr>
        <w:t>GAATTGGTAAGGAGAGATTATGTTGCAAATGGTGGCTGGGAAACATTCTTGTCATACGAAGACCCAGATCAAGACATTTT</w:t>
      </w:r>
    </w:p>
    <w:p w14:paraId="7A560B71" w14:textId="77777777" w:rsidR="00C102D4" w:rsidRPr="00085784" w:rsidRDefault="00C102D4" w:rsidP="00C102D4">
      <w:pPr>
        <w:rPr>
          <w:rFonts w:ascii="Arial" w:hAnsi="Arial" w:cs="Arial"/>
          <w:color w:val="000000" w:themeColor="text1"/>
          <w:sz w:val="24"/>
          <w:szCs w:val="24"/>
        </w:rPr>
      </w:pPr>
      <w:r w:rsidRPr="00085784">
        <w:rPr>
          <w:rFonts w:ascii="Arial" w:hAnsi="Arial" w:cs="Arial"/>
          <w:color w:val="000000" w:themeColor="text1"/>
          <w:sz w:val="24"/>
          <w:szCs w:val="24"/>
        </w:rPr>
        <w:t>GATTGGCCTCCTACGATTACGCAAGTGTTCAGAAGAAACTTTCCGTTTCGAATTGGGTGGAGGTGTCTCCATAGTACGAG</w:t>
      </w:r>
    </w:p>
    <w:p w14:paraId="5201E6AF" w14:textId="77777777" w:rsidR="00C102D4" w:rsidRPr="00085784" w:rsidRDefault="00C102D4" w:rsidP="00C102D4">
      <w:pPr>
        <w:rPr>
          <w:rFonts w:ascii="Arial" w:hAnsi="Arial" w:cs="Arial"/>
          <w:color w:val="000000" w:themeColor="text1"/>
          <w:sz w:val="24"/>
          <w:szCs w:val="24"/>
        </w:rPr>
      </w:pPr>
      <w:r w:rsidRPr="00085784">
        <w:rPr>
          <w:rFonts w:ascii="Arial" w:hAnsi="Arial" w:cs="Arial"/>
          <w:color w:val="000000" w:themeColor="text1"/>
          <w:sz w:val="24"/>
          <w:szCs w:val="24"/>
        </w:rPr>
        <w:t>AGCTGCATGTGTATGGGAGTGTGGTCCCTGTGAGCAGCCGGGATCCTACTAAATTTCAGCATCAGGGATTTGGCATGCTG</w:t>
      </w:r>
    </w:p>
    <w:p w14:paraId="2DFBB280" w14:textId="77777777" w:rsidR="00C102D4" w:rsidRPr="00085784" w:rsidRDefault="00C102D4" w:rsidP="00C102D4">
      <w:pPr>
        <w:rPr>
          <w:rFonts w:ascii="Arial" w:hAnsi="Arial" w:cs="Arial"/>
          <w:color w:val="000000" w:themeColor="text1"/>
          <w:sz w:val="24"/>
          <w:szCs w:val="24"/>
        </w:rPr>
      </w:pPr>
      <w:r w:rsidRPr="00085784">
        <w:rPr>
          <w:rFonts w:ascii="Arial" w:hAnsi="Arial" w:cs="Arial"/>
          <w:color w:val="000000" w:themeColor="text1"/>
          <w:sz w:val="24"/>
          <w:szCs w:val="24"/>
        </w:rPr>
        <w:t>CTGATGGAGGAAGCAGAAAGAATAGCTAGAGAAGAACATGGGTCTGGGAAAATCGCTGTGATATCAG</w:t>
      </w:r>
    </w:p>
    <w:p w14:paraId="2BFB93B2" w14:textId="1B805201" w:rsidR="00C102D4" w:rsidRPr="00085784" w:rsidRDefault="00C102D4" w:rsidP="00504E03">
      <w:pPr>
        <w:pStyle w:val="ListParagraph"/>
        <w:numPr>
          <w:ilvl w:val="0"/>
          <w:numId w:val="6"/>
        </w:numPr>
        <w:ind w:firstLineChars="0"/>
        <w:rPr>
          <w:rFonts w:ascii="Arial" w:hAnsi="Arial" w:cs="Arial"/>
          <w:color w:val="000000" w:themeColor="text1"/>
          <w:sz w:val="24"/>
          <w:szCs w:val="24"/>
        </w:rPr>
      </w:pPr>
      <w:r w:rsidRPr="00085784">
        <w:rPr>
          <w:rFonts w:ascii="Arial" w:hAnsi="Arial" w:cs="Arial"/>
          <w:color w:val="000000" w:themeColor="text1"/>
          <w:sz w:val="24"/>
          <w:szCs w:val="24"/>
        </w:rPr>
        <w:t>Optimal MOI groping.</w:t>
      </w:r>
    </w:p>
    <w:p w14:paraId="6D5DDA2B" w14:textId="4E0E02D7" w:rsidR="00C102D4" w:rsidRPr="00085784" w:rsidRDefault="00C102D4" w:rsidP="00C102D4">
      <w:pPr>
        <w:rPr>
          <w:rFonts w:ascii="Arial" w:hAnsi="Arial" w:cs="Arial"/>
          <w:color w:val="000000" w:themeColor="text1"/>
          <w:sz w:val="24"/>
          <w:szCs w:val="24"/>
        </w:rPr>
      </w:pPr>
      <w:r w:rsidRPr="00085784">
        <w:rPr>
          <w:rFonts w:ascii="Arial" w:hAnsi="Arial" w:cs="Arial"/>
          <w:color w:val="000000" w:themeColor="text1"/>
          <w:sz w:val="24"/>
          <w:szCs w:val="24"/>
        </w:rPr>
        <w:t xml:space="preserve">1) Cells to be transfected are counted and spread into 24-well plates, and transfection of </w:t>
      </w:r>
      <w:r w:rsidR="00A34C27" w:rsidRPr="00085784">
        <w:rPr>
          <w:rFonts w:ascii="Arial" w:hAnsi="Arial" w:cs="Arial"/>
          <w:color w:val="000000" w:themeColor="text1"/>
          <w:sz w:val="24"/>
          <w:szCs w:val="24"/>
        </w:rPr>
        <w:t xml:space="preserve">the </w:t>
      </w:r>
      <w:r w:rsidRPr="00085784">
        <w:rPr>
          <w:rFonts w:ascii="Arial" w:hAnsi="Arial" w:cs="Arial"/>
          <w:color w:val="000000" w:themeColor="text1"/>
          <w:sz w:val="24"/>
          <w:szCs w:val="24"/>
        </w:rPr>
        <w:t>virus is started when cell density is 70%.</w:t>
      </w:r>
    </w:p>
    <w:p w14:paraId="4487A0E7" w14:textId="77777777" w:rsidR="00C102D4" w:rsidRPr="00085784" w:rsidRDefault="00C102D4" w:rsidP="00C102D4">
      <w:pPr>
        <w:rPr>
          <w:rFonts w:ascii="Arial" w:hAnsi="Arial" w:cs="Arial"/>
          <w:color w:val="000000" w:themeColor="text1"/>
          <w:sz w:val="24"/>
          <w:szCs w:val="24"/>
        </w:rPr>
      </w:pPr>
      <w:r w:rsidRPr="00085784">
        <w:rPr>
          <w:rFonts w:ascii="Arial" w:hAnsi="Arial" w:cs="Arial"/>
          <w:color w:val="000000" w:themeColor="text1"/>
          <w:sz w:val="24"/>
          <w:szCs w:val="24"/>
        </w:rPr>
        <w:t>2) Set different MOI for infection.</w:t>
      </w:r>
    </w:p>
    <w:p w14:paraId="5A0F5E94" w14:textId="1AAC2C2F" w:rsidR="00504E03" w:rsidRPr="00085784" w:rsidRDefault="00C102D4" w:rsidP="00C102D4">
      <w:pPr>
        <w:rPr>
          <w:rFonts w:ascii="Arial" w:hAnsi="Arial" w:cs="Arial"/>
          <w:color w:val="000000" w:themeColor="text1"/>
          <w:sz w:val="24"/>
          <w:szCs w:val="24"/>
        </w:rPr>
      </w:pPr>
      <w:r w:rsidRPr="00085784">
        <w:rPr>
          <w:rFonts w:ascii="Arial" w:hAnsi="Arial" w:cs="Arial"/>
          <w:color w:val="000000" w:themeColor="text1"/>
          <w:sz w:val="24"/>
          <w:szCs w:val="24"/>
        </w:rPr>
        <w:t>3) Observe the cell status and choose the best MOI for the formal experiment, the best MOI in this experiment is 30.</w:t>
      </w:r>
    </w:p>
    <w:p w14:paraId="204639A6" w14:textId="77777777" w:rsidR="00504E03" w:rsidRPr="00085784" w:rsidRDefault="00C102D4" w:rsidP="00C102D4">
      <w:pPr>
        <w:pStyle w:val="ListParagraph"/>
        <w:numPr>
          <w:ilvl w:val="0"/>
          <w:numId w:val="6"/>
        </w:numPr>
        <w:ind w:firstLineChars="0"/>
        <w:rPr>
          <w:rFonts w:ascii="Arial" w:hAnsi="Arial" w:cs="Arial"/>
          <w:color w:val="000000" w:themeColor="text1"/>
          <w:sz w:val="24"/>
          <w:szCs w:val="24"/>
        </w:rPr>
      </w:pPr>
      <w:r w:rsidRPr="00085784">
        <w:rPr>
          <w:rFonts w:ascii="Arial" w:hAnsi="Arial" w:cs="Arial"/>
          <w:color w:val="000000" w:themeColor="text1"/>
          <w:sz w:val="24"/>
          <w:szCs w:val="24"/>
        </w:rPr>
        <w:t xml:space="preserve">Dilute the lentivirus with </w:t>
      </w:r>
      <w:r w:rsidR="00A34C27" w:rsidRPr="00085784">
        <w:rPr>
          <w:rFonts w:ascii="Arial" w:hAnsi="Arial" w:cs="Arial"/>
          <w:color w:val="000000" w:themeColor="text1"/>
          <w:sz w:val="24"/>
          <w:szCs w:val="24"/>
        </w:rPr>
        <w:t xml:space="preserve">a </w:t>
      </w:r>
      <w:r w:rsidRPr="00085784">
        <w:rPr>
          <w:rFonts w:ascii="Arial" w:hAnsi="Arial" w:cs="Arial"/>
          <w:color w:val="000000" w:themeColor="text1"/>
          <w:sz w:val="24"/>
          <w:szCs w:val="24"/>
        </w:rPr>
        <w:t>complete medium.</w:t>
      </w:r>
    </w:p>
    <w:p w14:paraId="3E7956BA" w14:textId="77777777" w:rsidR="00504E03" w:rsidRPr="00085784" w:rsidRDefault="00C102D4" w:rsidP="00C102D4">
      <w:pPr>
        <w:pStyle w:val="ListParagraph"/>
        <w:numPr>
          <w:ilvl w:val="0"/>
          <w:numId w:val="6"/>
        </w:numPr>
        <w:ind w:firstLineChars="0"/>
        <w:rPr>
          <w:rFonts w:ascii="Arial" w:hAnsi="Arial" w:cs="Arial"/>
          <w:color w:val="000000" w:themeColor="text1"/>
          <w:sz w:val="24"/>
          <w:szCs w:val="24"/>
        </w:rPr>
      </w:pPr>
      <w:r w:rsidRPr="00085784">
        <w:rPr>
          <w:rFonts w:ascii="Arial" w:hAnsi="Arial" w:cs="Arial"/>
          <w:color w:val="000000" w:themeColor="text1"/>
          <w:sz w:val="24"/>
          <w:szCs w:val="24"/>
        </w:rPr>
        <w:t>Add the virus to the cells according to the optimal MOI.</w:t>
      </w:r>
    </w:p>
    <w:p w14:paraId="684BD822" w14:textId="77777777" w:rsidR="00504E03" w:rsidRPr="00085784" w:rsidRDefault="00C102D4" w:rsidP="00C102D4">
      <w:pPr>
        <w:pStyle w:val="ListParagraph"/>
        <w:numPr>
          <w:ilvl w:val="0"/>
          <w:numId w:val="6"/>
        </w:numPr>
        <w:ind w:firstLineChars="0"/>
        <w:rPr>
          <w:rFonts w:ascii="Arial" w:hAnsi="Arial" w:cs="Arial"/>
          <w:color w:val="000000" w:themeColor="text1"/>
          <w:sz w:val="24"/>
          <w:szCs w:val="24"/>
        </w:rPr>
      </w:pPr>
      <w:r w:rsidRPr="00085784">
        <w:rPr>
          <w:rFonts w:ascii="Arial" w:hAnsi="Arial" w:cs="Arial"/>
          <w:color w:val="000000" w:themeColor="text1"/>
          <w:sz w:val="24"/>
          <w:szCs w:val="24"/>
        </w:rPr>
        <w:t>Observe the cell status after 6 h and replace the complete medium again.</w:t>
      </w:r>
    </w:p>
    <w:p w14:paraId="49C13FCC" w14:textId="4241905B" w:rsidR="00D444A1" w:rsidRPr="00085784" w:rsidRDefault="00C102D4" w:rsidP="00C102D4">
      <w:pPr>
        <w:pStyle w:val="ListParagraph"/>
        <w:numPr>
          <w:ilvl w:val="0"/>
          <w:numId w:val="6"/>
        </w:numPr>
        <w:ind w:firstLineChars="0"/>
        <w:rPr>
          <w:rFonts w:ascii="Arial" w:hAnsi="Arial" w:cs="Arial"/>
          <w:color w:val="000000" w:themeColor="text1"/>
          <w:sz w:val="24"/>
          <w:szCs w:val="24"/>
        </w:rPr>
      </w:pPr>
      <w:r w:rsidRPr="00085784">
        <w:rPr>
          <w:rFonts w:ascii="Arial" w:hAnsi="Arial" w:cs="Arial"/>
          <w:color w:val="000000" w:themeColor="text1"/>
          <w:sz w:val="24"/>
          <w:szCs w:val="24"/>
        </w:rPr>
        <w:t>Perform subsequent experiments after 72h-96h of infection.</w:t>
      </w:r>
    </w:p>
    <w:p w14:paraId="73C6362A" w14:textId="77777777" w:rsidR="006F237B" w:rsidRPr="00085784" w:rsidRDefault="006F237B">
      <w:pPr>
        <w:rPr>
          <w:rFonts w:ascii="Arial" w:hAnsi="Arial" w:cs="Arial"/>
          <w:color w:val="000000" w:themeColor="text1"/>
          <w:sz w:val="24"/>
          <w:szCs w:val="24"/>
        </w:rPr>
      </w:pPr>
    </w:p>
    <w:p w14:paraId="6BB38326" w14:textId="77777777" w:rsidR="00910D3E" w:rsidRPr="00085784" w:rsidRDefault="00910D3E" w:rsidP="00910D3E">
      <w:pPr>
        <w:rPr>
          <w:rFonts w:ascii="Arial" w:hAnsi="Arial" w:cs="Arial"/>
          <w:b/>
          <w:bCs/>
          <w:color w:val="000000" w:themeColor="text1"/>
          <w:sz w:val="24"/>
          <w:szCs w:val="24"/>
        </w:rPr>
      </w:pPr>
      <w:r w:rsidRPr="00085784">
        <w:rPr>
          <w:rFonts w:ascii="Arial" w:hAnsi="Arial" w:cs="Arial"/>
          <w:b/>
          <w:bCs/>
          <w:color w:val="000000" w:themeColor="text1"/>
          <w:sz w:val="24"/>
          <w:szCs w:val="24"/>
        </w:rPr>
        <w:t>Dual luciferase reporter experiment</w:t>
      </w:r>
    </w:p>
    <w:p w14:paraId="60BB2D5B" w14:textId="77777777" w:rsidR="00910D3E" w:rsidRPr="00085784" w:rsidRDefault="00910D3E" w:rsidP="00910D3E">
      <w:pPr>
        <w:rPr>
          <w:rFonts w:ascii="Arial" w:hAnsi="Arial" w:cs="Arial"/>
          <w:color w:val="000000" w:themeColor="text1"/>
          <w:sz w:val="24"/>
          <w:szCs w:val="24"/>
        </w:rPr>
      </w:pPr>
      <w:r w:rsidRPr="00085784">
        <w:rPr>
          <w:rFonts w:ascii="Arial" w:hAnsi="Arial" w:cs="Arial"/>
          <w:color w:val="000000" w:themeColor="text1"/>
          <w:sz w:val="24"/>
          <w:szCs w:val="24"/>
        </w:rPr>
        <w:t>Experimental groups.</w:t>
      </w:r>
    </w:p>
    <w:p w14:paraId="721F90F9" w14:textId="77777777" w:rsidR="00FC2205" w:rsidRPr="00085784" w:rsidRDefault="00910D3E" w:rsidP="00910D3E">
      <w:pPr>
        <w:pStyle w:val="ListParagraph"/>
        <w:numPr>
          <w:ilvl w:val="0"/>
          <w:numId w:val="7"/>
        </w:numPr>
        <w:ind w:firstLineChars="0"/>
        <w:rPr>
          <w:rFonts w:ascii="Arial" w:hAnsi="Arial" w:cs="Arial"/>
          <w:color w:val="000000" w:themeColor="text1"/>
          <w:sz w:val="24"/>
          <w:szCs w:val="24"/>
        </w:rPr>
      </w:pPr>
      <w:r w:rsidRPr="00085784">
        <w:rPr>
          <w:rFonts w:ascii="Arial" w:hAnsi="Arial" w:cs="Arial"/>
          <w:color w:val="000000" w:themeColor="text1"/>
          <w:sz w:val="24"/>
          <w:szCs w:val="24"/>
        </w:rPr>
        <w:t>Blank experimental group.</w:t>
      </w:r>
    </w:p>
    <w:p w14:paraId="5E799773" w14:textId="77777777" w:rsidR="00FC2205" w:rsidRPr="00085784" w:rsidRDefault="00910D3E" w:rsidP="00910D3E">
      <w:pPr>
        <w:pStyle w:val="ListParagraph"/>
        <w:numPr>
          <w:ilvl w:val="0"/>
          <w:numId w:val="7"/>
        </w:numPr>
        <w:ind w:firstLineChars="0"/>
        <w:rPr>
          <w:rFonts w:ascii="Arial" w:hAnsi="Arial" w:cs="Arial"/>
          <w:color w:val="000000" w:themeColor="text1"/>
          <w:sz w:val="24"/>
          <w:szCs w:val="24"/>
        </w:rPr>
      </w:pPr>
      <w:r w:rsidRPr="00085784">
        <w:rPr>
          <w:rFonts w:ascii="Arial" w:hAnsi="Arial" w:cs="Arial"/>
          <w:color w:val="000000" w:themeColor="text1"/>
          <w:sz w:val="24"/>
          <w:szCs w:val="24"/>
        </w:rPr>
        <w:t>Target gene circRNA0001785 wild-type dual luciferase reporter vector + miR-513a-5p mimic group.</w:t>
      </w:r>
    </w:p>
    <w:p w14:paraId="353003AF" w14:textId="77777777" w:rsidR="00FC2205" w:rsidRPr="00085784" w:rsidRDefault="00910D3E" w:rsidP="00910D3E">
      <w:pPr>
        <w:pStyle w:val="ListParagraph"/>
        <w:numPr>
          <w:ilvl w:val="0"/>
          <w:numId w:val="7"/>
        </w:numPr>
        <w:ind w:firstLineChars="0"/>
        <w:rPr>
          <w:rFonts w:ascii="Arial" w:hAnsi="Arial" w:cs="Arial"/>
          <w:color w:val="000000" w:themeColor="text1"/>
          <w:sz w:val="24"/>
          <w:szCs w:val="24"/>
        </w:rPr>
      </w:pPr>
      <w:r w:rsidRPr="00085784">
        <w:rPr>
          <w:rFonts w:ascii="Arial" w:hAnsi="Arial" w:cs="Arial"/>
          <w:color w:val="000000" w:themeColor="text1"/>
          <w:sz w:val="24"/>
          <w:szCs w:val="24"/>
        </w:rPr>
        <w:t>Target gene circRNA0001785 wild-type dual luciferase reporter vector + mimic NC group.</w:t>
      </w:r>
    </w:p>
    <w:p w14:paraId="2BBBD78D" w14:textId="77777777" w:rsidR="00FC2205" w:rsidRPr="00085784" w:rsidRDefault="00910D3E" w:rsidP="00910D3E">
      <w:pPr>
        <w:pStyle w:val="ListParagraph"/>
        <w:numPr>
          <w:ilvl w:val="0"/>
          <w:numId w:val="7"/>
        </w:numPr>
        <w:ind w:firstLineChars="0"/>
        <w:rPr>
          <w:rFonts w:ascii="Arial" w:hAnsi="Arial" w:cs="Arial"/>
          <w:color w:val="000000" w:themeColor="text1"/>
          <w:sz w:val="24"/>
          <w:szCs w:val="24"/>
        </w:rPr>
      </w:pPr>
      <w:r w:rsidRPr="00085784">
        <w:rPr>
          <w:rFonts w:ascii="Arial" w:hAnsi="Arial" w:cs="Arial"/>
          <w:color w:val="000000" w:themeColor="text1"/>
          <w:sz w:val="24"/>
          <w:szCs w:val="24"/>
        </w:rPr>
        <w:t>Target gene circRNA0001785 mutant dual luciferase reporter vector + miR-513a-5p mimic group.</w:t>
      </w:r>
    </w:p>
    <w:p w14:paraId="65294297" w14:textId="77777777" w:rsidR="00FC2205" w:rsidRPr="00085784" w:rsidRDefault="00910D3E" w:rsidP="00910D3E">
      <w:pPr>
        <w:pStyle w:val="ListParagraph"/>
        <w:numPr>
          <w:ilvl w:val="0"/>
          <w:numId w:val="7"/>
        </w:numPr>
        <w:ind w:firstLineChars="0"/>
        <w:rPr>
          <w:rFonts w:ascii="Arial" w:hAnsi="Arial" w:cs="Arial"/>
          <w:color w:val="000000" w:themeColor="text1"/>
          <w:sz w:val="24"/>
          <w:szCs w:val="24"/>
        </w:rPr>
      </w:pPr>
      <w:r w:rsidRPr="00085784">
        <w:rPr>
          <w:rFonts w:ascii="Arial" w:hAnsi="Arial" w:cs="Arial"/>
          <w:color w:val="000000" w:themeColor="text1"/>
          <w:sz w:val="24"/>
          <w:szCs w:val="24"/>
        </w:rPr>
        <w:t>Target gene circRNA0001785 mutant dual luciferase reporter vector + mimic NC group.</w:t>
      </w:r>
    </w:p>
    <w:p w14:paraId="038524D8" w14:textId="77777777" w:rsidR="00FC2205" w:rsidRPr="00085784" w:rsidRDefault="00910D3E" w:rsidP="00910D3E">
      <w:pPr>
        <w:pStyle w:val="ListParagraph"/>
        <w:numPr>
          <w:ilvl w:val="0"/>
          <w:numId w:val="7"/>
        </w:numPr>
        <w:ind w:firstLineChars="0"/>
        <w:rPr>
          <w:rFonts w:ascii="Arial" w:hAnsi="Arial" w:cs="Arial"/>
          <w:color w:val="000000" w:themeColor="text1"/>
          <w:sz w:val="24"/>
          <w:szCs w:val="24"/>
        </w:rPr>
      </w:pPr>
      <w:r w:rsidRPr="00085784">
        <w:rPr>
          <w:rFonts w:ascii="Arial" w:hAnsi="Arial" w:cs="Arial"/>
          <w:color w:val="000000" w:themeColor="text1"/>
          <w:sz w:val="24"/>
          <w:szCs w:val="24"/>
        </w:rPr>
        <w:t>Target gene TGFBR3 wild-type dual luciferase reporter vector + miR-513a-5p mimic group.</w:t>
      </w:r>
    </w:p>
    <w:p w14:paraId="606C89C7" w14:textId="77777777" w:rsidR="00FC2205" w:rsidRPr="00085784" w:rsidRDefault="00910D3E" w:rsidP="00910D3E">
      <w:pPr>
        <w:pStyle w:val="ListParagraph"/>
        <w:numPr>
          <w:ilvl w:val="0"/>
          <w:numId w:val="7"/>
        </w:numPr>
        <w:ind w:firstLineChars="0"/>
        <w:rPr>
          <w:rFonts w:ascii="Arial" w:hAnsi="Arial" w:cs="Arial"/>
          <w:color w:val="000000" w:themeColor="text1"/>
          <w:sz w:val="24"/>
          <w:szCs w:val="24"/>
        </w:rPr>
      </w:pPr>
      <w:r w:rsidRPr="00085784">
        <w:rPr>
          <w:rFonts w:ascii="Arial" w:hAnsi="Arial" w:cs="Arial"/>
          <w:color w:val="000000" w:themeColor="text1"/>
          <w:sz w:val="24"/>
          <w:szCs w:val="24"/>
        </w:rPr>
        <w:t>Target gene TGFBR3 wild-type dual luciferase reporter vector + mimic NC group.</w:t>
      </w:r>
    </w:p>
    <w:p w14:paraId="02D7E4C3" w14:textId="77777777" w:rsidR="00FC2205" w:rsidRPr="00085784" w:rsidRDefault="00910D3E" w:rsidP="00910D3E">
      <w:pPr>
        <w:pStyle w:val="ListParagraph"/>
        <w:numPr>
          <w:ilvl w:val="0"/>
          <w:numId w:val="7"/>
        </w:numPr>
        <w:ind w:firstLineChars="0"/>
        <w:rPr>
          <w:rFonts w:ascii="Arial" w:hAnsi="Arial" w:cs="Arial"/>
          <w:color w:val="000000" w:themeColor="text1"/>
          <w:sz w:val="24"/>
          <w:szCs w:val="24"/>
        </w:rPr>
      </w:pPr>
      <w:r w:rsidRPr="00085784">
        <w:rPr>
          <w:rFonts w:ascii="Arial" w:hAnsi="Arial" w:cs="Arial"/>
          <w:color w:val="000000" w:themeColor="text1"/>
          <w:sz w:val="24"/>
          <w:szCs w:val="24"/>
        </w:rPr>
        <w:t>Target gene TGFBR3 mutant dual luciferase reporter vector + miR-513a-5p mimic group.</w:t>
      </w:r>
    </w:p>
    <w:p w14:paraId="746B1AB0" w14:textId="141EF634" w:rsidR="00910D3E" w:rsidRPr="00085784" w:rsidRDefault="00910D3E" w:rsidP="00910D3E">
      <w:pPr>
        <w:pStyle w:val="ListParagraph"/>
        <w:numPr>
          <w:ilvl w:val="0"/>
          <w:numId w:val="7"/>
        </w:numPr>
        <w:ind w:firstLineChars="0"/>
        <w:rPr>
          <w:rFonts w:ascii="Arial" w:hAnsi="Arial" w:cs="Arial"/>
          <w:color w:val="000000" w:themeColor="text1"/>
          <w:sz w:val="24"/>
          <w:szCs w:val="24"/>
        </w:rPr>
      </w:pPr>
      <w:r w:rsidRPr="00085784">
        <w:rPr>
          <w:rFonts w:ascii="Arial" w:hAnsi="Arial" w:cs="Arial"/>
          <w:color w:val="000000" w:themeColor="text1"/>
          <w:sz w:val="24"/>
          <w:szCs w:val="24"/>
        </w:rPr>
        <w:t>Target gene TGFBR3 mutant dual luciferase reporter vector + mimic NC group.</w:t>
      </w:r>
    </w:p>
    <w:p w14:paraId="4BEBDA3B" w14:textId="77777777" w:rsidR="00910D3E" w:rsidRPr="00085784" w:rsidRDefault="00910D3E" w:rsidP="00910D3E">
      <w:pPr>
        <w:rPr>
          <w:rFonts w:ascii="Arial" w:hAnsi="Arial" w:cs="Arial"/>
          <w:color w:val="000000" w:themeColor="text1"/>
          <w:sz w:val="24"/>
          <w:szCs w:val="24"/>
        </w:rPr>
      </w:pPr>
      <w:r w:rsidRPr="00085784">
        <w:rPr>
          <w:rFonts w:ascii="Arial" w:hAnsi="Arial" w:cs="Arial"/>
          <w:color w:val="000000" w:themeColor="text1"/>
          <w:sz w:val="24"/>
          <w:szCs w:val="24"/>
        </w:rPr>
        <w:t>These cDNA fragments were inserted into the vector after the synthesis of the above genes. HUVEC cells (1×10</w:t>
      </w:r>
      <w:r w:rsidRPr="00085784">
        <w:rPr>
          <w:rFonts w:ascii="Arial" w:hAnsi="Arial" w:cs="Arial"/>
          <w:color w:val="000000" w:themeColor="text1"/>
          <w:sz w:val="24"/>
          <w:szCs w:val="24"/>
          <w:vertAlign w:val="superscript"/>
        </w:rPr>
        <w:t>4</w:t>
      </w:r>
      <w:r w:rsidRPr="00085784">
        <w:rPr>
          <w:rFonts w:ascii="Arial" w:hAnsi="Arial" w:cs="Arial"/>
          <w:color w:val="000000" w:themeColor="text1"/>
          <w:sz w:val="24"/>
          <w:szCs w:val="24"/>
        </w:rPr>
        <w:t xml:space="preserve"> cells/well) were inoculated into 96-well plates. and cotransfected with Lipo8000™. After transfection for 48h, the fluorescence intensity was detected by luminescence zymography according to the instructions for use of the dual fluorophore enzyme reporter gene assay reagent. The brief operation steps are as follows.</w:t>
      </w:r>
    </w:p>
    <w:p w14:paraId="7E6C3DDA" w14:textId="77777777" w:rsidR="009D5106" w:rsidRPr="00085784" w:rsidRDefault="00910D3E" w:rsidP="009D5106">
      <w:pPr>
        <w:pStyle w:val="ListParagraph"/>
        <w:numPr>
          <w:ilvl w:val="0"/>
          <w:numId w:val="8"/>
        </w:numPr>
        <w:ind w:firstLineChars="0"/>
        <w:rPr>
          <w:rFonts w:ascii="Arial" w:hAnsi="Arial" w:cs="Arial"/>
          <w:color w:val="000000" w:themeColor="text1"/>
          <w:sz w:val="24"/>
          <w:szCs w:val="24"/>
        </w:rPr>
      </w:pPr>
      <w:r w:rsidRPr="00085784">
        <w:rPr>
          <w:rFonts w:ascii="Arial" w:hAnsi="Arial" w:cs="Arial"/>
          <w:color w:val="000000" w:themeColor="text1"/>
          <w:sz w:val="24"/>
          <w:szCs w:val="24"/>
        </w:rPr>
        <w:t>Complete transfection of the cells in a 96-well plate.</w:t>
      </w:r>
    </w:p>
    <w:p w14:paraId="0FCB6600" w14:textId="77777777" w:rsidR="009D5106" w:rsidRPr="00085784" w:rsidRDefault="00910D3E" w:rsidP="009D5106">
      <w:pPr>
        <w:pStyle w:val="ListParagraph"/>
        <w:numPr>
          <w:ilvl w:val="0"/>
          <w:numId w:val="8"/>
        </w:numPr>
        <w:ind w:firstLineChars="0"/>
        <w:rPr>
          <w:rFonts w:ascii="Arial" w:hAnsi="Arial" w:cs="Arial"/>
          <w:color w:val="000000" w:themeColor="text1"/>
          <w:sz w:val="24"/>
          <w:szCs w:val="24"/>
        </w:rPr>
      </w:pPr>
      <w:r w:rsidRPr="00085784">
        <w:rPr>
          <w:rFonts w:ascii="Arial" w:hAnsi="Arial" w:cs="Arial"/>
          <w:color w:val="000000" w:themeColor="text1"/>
          <w:sz w:val="24"/>
          <w:szCs w:val="24"/>
        </w:rPr>
        <w:t>Remove the 96-well plate and relieve it at room temperature for 15 min.</w:t>
      </w:r>
    </w:p>
    <w:p w14:paraId="73192143" w14:textId="77777777" w:rsidR="009D5106" w:rsidRPr="00085784" w:rsidRDefault="00910D3E" w:rsidP="009D5106">
      <w:pPr>
        <w:pStyle w:val="ListParagraph"/>
        <w:numPr>
          <w:ilvl w:val="0"/>
          <w:numId w:val="8"/>
        </w:numPr>
        <w:ind w:firstLineChars="0"/>
        <w:rPr>
          <w:rFonts w:ascii="Arial" w:hAnsi="Arial" w:cs="Arial"/>
          <w:color w:val="000000" w:themeColor="text1"/>
          <w:sz w:val="24"/>
          <w:szCs w:val="24"/>
        </w:rPr>
      </w:pPr>
      <w:r w:rsidRPr="00085784">
        <w:rPr>
          <w:rFonts w:ascii="Arial" w:hAnsi="Arial" w:cs="Arial"/>
          <w:color w:val="000000" w:themeColor="text1"/>
          <w:sz w:val="24"/>
          <w:szCs w:val="24"/>
        </w:rPr>
        <w:t xml:space="preserve">Mix well and let it stand at room temperature for 10 min. then detect the chemiluminescence using luminescent </w:t>
      </w:r>
      <w:r w:rsidR="00403AC8" w:rsidRPr="00085784">
        <w:rPr>
          <w:rFonts w:ascii="Arial" w:hAnsi="Arial" w:cs="Arial"/>
          <w:color w:val="000000" w:themeColor="text1"/>
          <w:sz w:val="24"/>
          <w:szCs w:val="24"/>
        </w:rPr>
        <w:t>zymography</w:t>
      </w:r>
      <w:r w:rsidRPr="00085784">
        <w:rPr>
          <w:rFonts w:ascii="Arial" w:hAnsi="Arial" w:cs="Arial"/>
          <w:color w:val="000000" w:themeColor="text1"/>
          <w:sz w:val="24"/>
          <w:szCs w:val="24"/>
        </w:rPr>
        <w:t>.</w:t>
      </w:r>
    </w:p>
    <w:p w14:paraId="648DC549" w14:textId="77777777" w:rsidR="009D5106" w:rsidRPr="00085784" w:rsidRDefault="00910D3E" w:rsidP="009D5106">
      <w:pPr>
        <w:pStyle w:val="ListParagraph"/>
        <w:numPr>
          <w:ilvl w:val="0"/>
          <w:numId w:val="8"/>
        </w:numPr>
        <w:ind w:firstLineChars="0"/>
        <w:rPr>
          <w:rFonts w:ascii="Arial" w:hAnsi="Arial" w:cs="Arial"/>
          <w:color w:val="000000" w:themeColor="text1"/>
          <w:sz w:val="24"/>
          <w:szCs w:val="24"/>
        </w:rPr>
      </w:pPr>
      <w:r w:rsidRPr="00085784">
        <w:rPr>
          <w:rFonts w:ascii="Arial" w:hAnsi="Arial" w:cs="Arial"/>
          <w:color w:val="000000" w:themeColor="text1"/>
          <w:sz w:val="24"/>
          <w:szCs w:val="24"/>
        </w:rPr>
        <w:t xml:space="preserve">Take 100μl of sea kidney fluorophore luciferase reagent dissolved in advance at room temperature (1:100 ratio configuration). </w:t>
      </w:r>
    </w:p>
    <w:p w14:paraId="19BB62B7" w14:textId="261DE959" w:rsidR="00C102D4" w:rsidRPr="00085784" w:rsidRDefault="00910D3E" w:rsidP="009D5106">
      <w:pPr>
        <w:pStyle w:val="ListParagraph"/>
        <w:numPr>
          <w:ilvl w:val="0"/>
          <w:numId w:val="8"/>
        </w:numPr>
        <w:ind w:firstLineChars="0"/>
        <w:rPr>
          <w:rFonts w:ascii="Arial" w:hAnsi="Arial" w:cs="Arial"/>
          <w:color w:val="000000" w:themeColor="text1"/>
          <w:sz w:val="24"/>
          <w:szCs w:val="24"/>
        </w:rPr>
      </w:pPr>
      <w:r w:rsidRPr="00085784">
        <w:rPr>
          <w:rFonts w:ascii="Arial" w:hAnsi="Arial" w:cs="Arial"/>
          <w:color w:val="000000" w:themeColor="text1"/>
          <w:sz w:val="24"/>
          <w:szCs w:val="24"/>
        </w:rPr>
        <w:t>Mix well and allow to stand for 10 min. subsequently</w:t>
      </w:r>
      <w:r w:rsidR="00403AC8" w:rsidRPr="00085784">
        <w:rPr>
          <w:rFonts w:ascii="Arial" w:hAnsi="Arial" w:cs="Arial"/>
          <w:color w:val="000000" w:themeColor="text1"/>
          <w:sz w:val="24"/>
          <w:szCs w:val="24"/>
        </w:rPr>
        <w:t>,</w:t>
      </w:r>
      <w:r w:rsidRPr="00085784">
        <w:rPr>
          <w:rFonts w:ascii="Arial" w:hAnsi="Arial" w:cs="Arial"/>
          <w:color w:val="000000" w:themeColor="text1"/>
          <w:sz w:val="24"/>
          <w:szCs w:val="24"/>
        </w:rPr>
        <w:t xml:space="preserve"> detect the chemiluminescence using luminescence </w:t>
      </w:r>
      <w:r w:rsidR="00403AC8" w:rsidRPr="00085784">
        <w:rPr>
          <w:rFonts w:ascii="Arial" w:hAnsi="Arial" w:cs="Arial"/>
          <w:color w:val="000000" w:themeColor="text1"/>
          <w:sz w:val="24"/>
          <w:szCs w:val="24"/>
        </w:rPr>
        <w:t>zymography</w:t>
      </w:r>
      <w:r w:rsidRPr="00085784">
        <w:rPr>
          <w:rFonts w:ascii="Arial" w:hAnsi="Arial" w:cs="Arial"/>
          <w:color w:val="000000" w:themeColor="text1"/>
          <w:sz w:val="24"/>
          <w:szCs w:val="24"/>
        </w:rPr>
        <w:t>.</w:t>
      </w:r>
    </w:p>
    <w:p w14:paraId="1A73742A" w14:textId="77777777" w:rsidR="00C102D4" w:rsidRPr="00085784" w:rsidRDefault="00C102D4">
      <w:pPr>
        <w:rPr>
          <w:rFonts w:ascii="Arial" w:hAnsi="Arial" w:cs="Arial"/>
          <w:color w:val="000000" w:themeColor="text1"/>
          <w:sz w:val="24"/>
          <w:szCs w:val="24"/>
        </w:rPr>
      </w:pPr>
    </w:p>
    <w:p w14:paraId="40EAF7AD" w14:textId="77777777" w:rsidR="00782EE9" w:rsidRPr="00085784" w:rsidRDefault="00782EE9" w:rsidP="00782EE9">
      <w:pPr>
        <w:rPr>
          <w:rFonts w:ascii="Arial" w:hAnsi="Arial" w:cs="Arial"/>
          <w:b/>
          <w:bCs/>
          <w:color w:val="000000" w:themeColor="text1"/>
          <w:sz w:val="24"/>
          <w:szCs w:val="24"/>
        </w:rPr>
      </w:pPr>
      <w:r w:rsidRPr="00085784">
        <w:rPr>
          <w:rFonts w:ascii="Arial" w:hAnsi="Arial" w:cs="Arial"/>
          <w:b/>
          <w:bCs/>
          <w:color w:val="000000" w:themeColor="text1"/>
          <w:sz w:val="24"/>
          <w:szCs w:val="24"/>
        </w:rPr>
        <w:t>Wound healing assay</w:t>
      </w:r>
    </w:p>
    <w:p w14:paraId="52F5D679" w14:textId="47CE7859" w:rsidR="00C102D4" w:rsidRPr="00085784" w:rsidRDefault="00782EE9" w:rsidP="00782EE9">
      <w:pPr>
        <w:rPr>
          <w:rFonts w:ascii="Arial" w:hAnsi="Arial" w:cs="Arial"/>
          <w:color w:val="000000" w:themeColor="text1"/>
          <w:sz w:val="24"/>
          <w:szCs w:val="24"/>
        </w:rPr>
      </w:pPr>
      <w:r w:rsidRPr="00085784">
        <w:rPr>
          <w:rFonts w:ascii="Arial" w:hAnsi="Arial" w:cs="Arial"/>
          <w:color w:val="000000" w:themeColor="text1"/>
          <w:sz w:val="24"/>
          <w:szCs w:val="24"/>
        </w:rPr>
        <w:t>Cells that have been transfected with lentivirus or plasmid are spread evenly in 6-well plates, respectively. 24 hours later the cells are cultured to approximately 80-90% density. Gently trace a straight line on the cell monolayer with the tip of a sterile 200 μL pipette. This creates a uniform width "scratch". Then place an appropriate amount of serum-free DMEM medium in each well and continue to incubate. The cultured cells were photographed at 0 hr, 6 hr</w:t>
      </w:r>
      <w:r w:rsidR="00A70361" w:rsidRPr="00085784">
        <w:rPr>
          <w:rFonts w:ascii="Arial" w:hAnsi="Arial" w:cs="Arial"/>
          <w:color w:val="000000" w:themeColor="text1"/>
          <w:sz w:val="24"/>
          <w:szCs w:val="24"/>
        </w:rPr>
        <w:t>,</w:t>
      </w:r>
      <w:r w:rsidRPr="00085784">
        <w:rPr>
          <w:rFonts w:ascii="Arial" w:hAnsi="Arial" w:cs="Arial"/>
          <w:color w:val="000000" w:themeColor="text1"/>
          <w:sz w:val="24"/>
          <w:szCs w:val="24"/>
        </w:rPr>
        <w:t xml:space="preserve"> and 24 hr, respectively.</w:t>
      </w:r>
    </w:p>
    <w:p w14:paraId="17656AE2" w14:textId="77777777" w:rsidR="00782EE9" w:rsidRPr="00085784" w:rsidRDefault="00782EE9" w:rsidP="00782EE9">
      <w:pPr>
        <w:rPr>
          <w:rFonts w:ascii="Arial" w:hAnsi="Arial" w:cs="Arial"/>
          <w:b/>
          <w:bCs/>
          <w:color w:val="000000" w:themeColor="text1"/>
          <w:sz w:val="24"/>
          <w:szCs w:val="24"/>
        </w:rPr>
      </w:pPr>
    </w:p>
    <w:p w14:paraId="76A07725" w14:textId="77777777" w:rsidR="0088126E" w:rsidRPr="00085784" w:rsidRDefault="0088126E" w:rsidP="0088126E">
      <w:pPr>
        <w:rPr>
          <w:rFonts w:ascii="Arial" w:hAnsi="Arial" w:cs="Arial"/>
          <w:b/>
          <w:bCs/>
          <w:color w:val="000000" w:themeColor="text1"/>
          <w:sz w:val="24"/>
          <w:szCs w:val="24"/>
        </w:rPr>
      </w:pPr>
      <w:r w:rsidRPr="00085784">
        <w:rPr>
          <w:rFonts w:ascii="Arial" w:hAnsi="Arial" w:cs="Arial"/>
          <w:b/>
          <w:bCs/>
          <w:color w:val="000000" w:themeColor="text1"/>
          <w:sz w:val="24"/>
          <w:szCs w:val="24"/>
        </w:rPr>
        <w:t>Cell proliferation assay</w:t>
      </w:r>
    </w:p>
    <w:p w14:paraId="0507AD79" w14:textId="77777777" w:rsidR="0088126E" w:rsidRPr="00085784" w:rsidRDefault="0088126E" w:rsidP="0088126E">
      <w:pPr>
        <w:rPr>
          <w:rFonts w:ascii="Arial" w:hAnsi="Arial" w:cs="Arial"/>
          <w:b/>
          <w:bCs/>
          <w:color w:val="000000" w:themeColor="text1"/>
          <w:sz w:val="24"/>
          <w:szCs w:val="24"/>
        </w:rPr>
      </w:pPr>
      <w:r w:rsidRPr="00085784">
        <w:rPr>
          <w:rFonts w:ascii="Arial" w:hAnsi="Arial" w:cs="Arial"/>
          <w:b/>
          <w:bCs/>
          <w:color w:val="000000" w:themeColor="text1"/>
          <w:sz w:val="24"/>
          <w:szCs w:val="24"/>
        </w:rPr>
        <w:t xml:space="preserve">CCK-8 assay. </w:t>
      </w:r>
    </w:p>
    <w:p w14:paraId="1296A525" w14:textId="1B3C46BB" w:rsidR="0088126E" w:rsidRPr="00085784" w:rsidRDefault="0088126E" w:rsidP="0088126E">
      <w:pPr>
        <w:rPr>
          <w:rFonts w:ascii="Arial" w:hAnsi="Arial" w:cs="Arial"/>
          <w:color w:val="000000" w:themeColor="text1"/>
          <w:sz w:val="24"/>
          <w:szCs w:val="24"/>
        </w:rPr>
      </w:pPr>
      <w:r w:rsidRPr="00085784">
        <w:rPr>
          <w:rFonts w:ascii="Arial" w:hAnsi="Arial" w:cs="Arial"/>
          <w:color w:val="000000" w:themeColor="text1"/>
          <w:sz w:val="24"/>
          <w:szCs w:val="24"/>
        </w:rPr>
        <w:t>For CCK-8 experiments, first</w:t>
      </w:r>
      <w:r w:rsidR="00A70361" w:rsidRPr="00085784">
        <w:rPr>
          <w:rFonts w:ascii="Arial" w:hAnsi="Arial" w:cs="Arial"/>
          <w:color w:val="000000" w:themeColor="text1"/>
          <w:sz w:val="24"/>
          <w:szCs w:val="24"/>
        </w:rPr>
        <w:t>,</w:t>
      </w:r>
      <w:r w:rsidRPr="00085784">
        <w:rPr>
          <w:rFonts w:ascii="Arial" w:hAnsi="Arial" w:cs="Arial"/>
          <w:color w:val="000000" w:themeColor="text1"/>
          <w:sz w:val="24"/>
          <w:szCs w:val="24"/>
        </w:rPr>
        <w:t xml:space="preserve"> we inoculated cells (1.0×103 cells/well) in 96-well plates. After the cells were allowed to adhere to the wall, they were treated with drugs and fluid changes. After incubating again for 12-24 hours, 10uL of CCK-8 reagent was mixed with 90uL of </w:t>
      </w:r>
      <w:r w:rsidR="00A70361" w:rsidRPr="00085784">
        <w:rPr>
          <w:rFonts w:ascii="Arial" w:hAnsi="Arial" w:cs="Arial"/>
          <w:color w:val="000000" w:themeColor="text1"/>
          <w:sz w:val="24"/>
          <w:szCs w:val="24"/>
        </w:rPr>
        <w:t xml:space="preserve">the </w:t>
      </w:r>
      <w:r w:rsidRPr="00085784">
        <w:rPr>
          <w:rFonts w:ascii="Arial" w:hAnsi="Arial" w:cs="Arial"/>
          <w:color w:val="000000" w:themeColor="text1"/>
          <w:sz w:val="24"/>
          <w:szCs w:val="24"/>
        </w:rPr>
        <w:t>complete medium into each well at a predetermined time point. Incubate for 30 minutes in a cell incubator under a light-proof environment. Finally, the OD value of each well was measured at 450 nm wavelength on an enzyme marker.</w:t>
      </w:r>
    </w:p>
    <w:p w14:paraId="384A3A09" w14:textId="77777777" w:rsidR="0088126E" w:rsidRPr="00085784" w:rsidRDefault="0088126E" w:rsidP="0088126E">
      <w:pPr>
        <w:rPr>
          <w:rFonts w:ascii="Arial" w:hAnsi="Arial" w:cs="Arial"/>
          <w:color w:val="000000" w:themeColor="text1"/>
          <w:sz w:val="24"/>
          <w:szCs w:val="24"/>
        </w:rPr>
      </w:pPr>
    </w:p>
    <w:p w14:paraId="43F58CA3" w14:textId="77777777" w:rsidR="00F80730" w:rsidRPr="00085784" w:rsidRDefault="00F80730" w:rsidP="00F80730">
      <w:pPr>
        <w:rPr>
          <w:rFonts w:ascii="Arial" w:hAnsi="Arial" w:cs="Arial"/>
          <w:b/>
          <w:bCs/>
          <w:color w:val="000000" w:themeColor="text1"/>
          <w:sz w:val="24"/>
          <w:szCs w:val="24"/>
        </w:rPr>
      </w:pPr>
      <w:r w:rsidRPr="00085784">
        <w:rPr>
          <w:rFonts w:ascii="Arial" w:hAnsi="Arial" w:cs="Arial"/>
          <w:b/>
          <w:bCs/>
          <w:color w:val="000000" w:themeColor="text1"/>
          <w:sz w:val="24"/>
          <w:szCs w:val="24"/>
        </w:rPr>
        <w:t>EdU experiment.</w:t>
      </w:r>
    </w:p>
    <w:p w14:paraId="44360915" w14:textId="77777777" w:rsidR="0000341E" w:rsidRPr="00085784" w:rsidRDefault="00F80730" w:rsidP="0000341E">
      <w:pPr>
        <w:rPr>
          <w:rFonts w:ascii="Arial" w:hAnsi="Arial" w:cs="Arial"/>
          <w:color w:val="000000" w:themeColor="text1"/>
          <w:sz w:val="24"/>
          <w:szCs w:val="24"/>
        </w:rPr>
      </w:pPr>
      <w:r w:rsidRPr="00085784">
        <w:rPr>
          <w:rFonts w:ascii="Arial" w:hAnsi="Arial" w:cs="Arial"/>
          <w:color w:val="000000" w:themeColor="text1"/>
          <w:sz w:val="24"/>
          <w:szCs w:val="24"/>
        </w:rPr>
        <w:t>Cells (7.0*103 cells/well) were uniformly inoculated in 96 plates. Allow 24 hours for the cells to adhere and stabilize before adding EdU working solution to each well and incubating for 2 hours. Then follow the procedure of BeyoClick™EdU-484. Finally, the samples are photographed by inverted fluorescence microscopy. The detailed steps are as follows.</w:t>
      </w:r>
    </w:p>
    <w:p w14:paraId="0BD8B564" w14:textId="77777777" w:rsidR="0000341E" w:rsidRPr="00085784" w:rsidRDefault="00F80730" w:rsidP="00B57098">
      <w:pPr>
        <w:pStyle w:val="ListParagraph"/>
        <w:numPr>
          <w:ilvl w:val="0"/>
          <w:numId w:val="9"/>
        </w:numPr>
        <w:ind w:firstLineChars="0"/>
        <w:rPr>
          <w:rFonts w:ascii="Arial" w:hAnsi="Arial" w:cs="Arial"/>
          <w:color w:val="000000" w:themeColor="text1"/>
          <w:sz w:val="24"/>
          <w:szCs w:val="24"/>
        </w:rPr>
      </w:pPr>
      <w:r w:rsidRPr="00085784">
        <w:rPr>
          <w:rFonts w:ascii="Arial" w:hAnsi="Arial" w:cs="Arial"/>
          <w:color w:val="000000" w:themeColor="text1"/>
          <w:sz w:val="24"/>
          <w:szCs w:val="24"/>
        </w:rPr>
        <w:t>Incubate 2X of EdU reagent at 37°C. Then add the cell culture medium to the EdU reagent in a 1:1 ratio to make the final concentration of EdU in the 96-well plate half of the original.</w:t>
      </w:r>
    </w:p>
    <w:p w14:paraId="6420CBDE" w14:textId="77777777" w:rsidR="0000341E" w:rsidRPr="00085784" w:rsidRDefault="00F80730" w:rsidP="00B57098">
      <w:pPr>
        <w:pStyle w:val="ListParagraph"/>
        <w:numPr>
          <w:ilvl w:val="0"/>
          <w:numId w:val="9"/>
        </w:numPr>
        <w:ind w:firstLineChars="0"/>
        <w:rPr>
          <w:rFonts w:ascii="Arial" w:hAnsi="Arial" w:cs="Arial"/>
          <w:color w:val="000000" w:themeColor="text1"/>
          <w:sz w:val="24"/>
          <w:szCs w:val="24"/>
        </w:rPr>
      </w:pPr>
      <w:r w:rsidRPr="00085784">
        <w:rPr>
          <w:rFonts w:ascii="Arial" w:hAnsi="Arial" w:cs="Arial"/>
          <w:color w:val="000000" w:themeColor="text1"/>
          <w:sz w:val="24"/>
          <w:szCs w:val="24"/>
        </w:rPr>
        <w:t>Continue to incubate the cells in the cell culture incubator for 2 hours.</w:t>
      </w:r>
    </w:p>
    <w:p w14:paraId="14538A24" w14:textId="77777777" w:rsidR="0000341E" w:rsidRPr="00085784" w:rsidRDefault="00F80730" w:rsidP="0000341E">
      <w:pPr>
        <w:pStyle w:val="ListParagraph"/>
        <w:numPr>
          <w:ilvl w:val="0"/>
          <w:numId w:val="9"/>
        </w:numPr>
        <w:ind w:firstLineChars="0"/>
        <w:rPr>
          <w:rFonts w:ascii="Arial" w:hAnsi="Arial" w:cs="Arial"/>
          <w:color w:val="000000" w:themeColor="text1"/>
          <w:sz w:val="24"/>
          <w:szCs w:val="24"/>
        </w:rPr>
      </w:pPr>
      <w:r w:rsidRPr="00085784">
        <w:rPr>
          <w:rFonts w:ascii="Arial" w:hAnsi="Arial" w:cs="Arial"/>
          <w:color w:val="000000" w:themeColor="text1"/>
          <w:sz w:val="24"/>
          <w:szCs w:val="24"/>
        </w:rPr>
        <w:t>The cells were fixed with 4% paraformaldehyde and left at room temperature for 15 min.</w:t>
      </w:r>
    </w:p>
    <w:p w14:paraId="42A641F8" w14:textId="77777777" w:rsidR="0000341E" w:rsidRPr="00085784" w:rsidRDefault="00F80730" w:rsidP="0000341E">
      <w:pPr>
        <w:pStyle w:val="ListParagraph"/>
        <w:numPr>
          <w:ilvl w:val="0"/>
          <w:numId w:val="9"/>
        </w:numPr>
        <w:ind w:firstLineChars="0"/>
        <w:rPr>
          <w:rFonts w:ascii="Arial" w:hAnsi="Arial" w:cs="Arial"/>
          <w:color w:val="000000" w:themeColor="text1"/>
          <w:sz w:val="24"/>
          <w:szCs w:val="24"/>
        </w:rPr>
      </w:pPr>
      <w:r w:rsidRPr="00085784">
        <w:rPr>
          <w:rFonts w:ascii="Arial" w:hAnsi="Arial" w:cs="Arial"/>
          <w:color w:val="000000" w:themeColor="text1"/>
          <w:sz w:val="24"/>
          <w:szCs w:val="24"/>
        </w:rPr>
        <w:t>Pour off paraformaldehyde and rinse 3 times with PBS for 5 min each time.</w:t>
      </w:r>
    </w:p>
    <w:p w14:paraId="7DA09005" w14:textId="77777777" w:rsidR="0000341E" w:rsidRPr="00085784" w:rsidRDefault="00F80730" w:rsidP="0000341E">
      <w:pPr>
        <w:pStyle w:val="ListParagraph"/>
        <w:numPr>
          <w:ilvl w:val="0"/>
          <w:numId w:val="9"/>
        </w:numPr>
        <w:ind w:firstLineChars="0"/>
        <w:rPr>
          <w:rFonts w:ascii="Arial" w:hAnsi="Arial" w:cs="Arial"/>
          <w:color w:val="000000" w:themeColor="text1"/>
          <w:sz w:val="24"/>
          <w:szCs w:val="24"/>
        </w:rPr>
      </w:pPr>
      <w:r w:rsidRPr="00085784">
        <w:rPr>
          <w:rFonts w:ascii="Arial" w:hAnsi="Arial" w:cs="Arial"/>
          <w:color w:val="000000" w:themeColor="text1"/>
          <w:sz w:val="24"/>
          <w:szCs w:val="24"/>
        </w:rPr>
        <w:t>Carefully aspirate PBS, add 0.1% TritonX-100 to break the membrane permeabilization and leave for 15 min at room temperature.</w:t>
      </w:r>
    </w:p>
    <w:p w14:paraId="065EC2F6" w14:textId="77777777" w:rsidR="0000341E" w:rsidRPr="00085784" w:rsidRDefault="00F80730" w:rsidP="0000341E">
      <w:pPr>
        <w:pStyle w:val="ListParagraph"/>
        <w:numPr>
          <w:ilvl w:val="0"/>
          <w:numId w:val="9"/>
        </w:numPr>
        <w:ind w:firstLineChars="0"/>
        <w:rPr>
          <w:rFonts w:ascii="Arial" w:hAnsi="Arial" w:cs="Arial"/>
          <w:color w:val="000000" w:themeColor="text1"/>
          <w:sz w:val="24"/>
          <w:szCs w:val="24"/>
        </w:rPr>
      </w:pPr>
      <w:r w:rsidRPr="00085784">
        <w:rPr>
          <w:rFonts w:ascii="Arial" w:hAnsi="Arial" w:cs="Arial"/>
          <w:color w:val="000000" w:themeColor="text1"/>
          <w:sz w:val="24"/>
          <w:szCs w:val="24"/>
        </w:rPr>
        <w:t>Discard the permeabilization solution. Wash the cells with PBS 3 times for 5 min each time.</w:t>
      </w:r>
    </w:p>
    <w:p w14:paraId="6E8F1497" w14:textId="77777777" w:rsidR="0000341E" w:rsidRPr="00085784" w:rsidRDefault="00F80730" w:rsidP="0000341E">
      <w:pPr>
        <w:pStyle w:val="ListParagraph"/>
        <w:numPr>
          <w:ilvl w:val="0"/>
          <w:numId w:val="9"/>
        </w:numPr>
        <w:ind w:firstLineChars="0"/>
        <w:rPr>
          <w:rFonts w:ascii="Arial" w:hAnsi="Arial" w:cs="Arial"/>
          <w:color w:val="000000" w:themeColor="text1"/>
          <w:sz w:val="24"/>
          <w:szCs w:val="24"/>
        </w:rPr>
      </w:pPr>
      <w:r w:rsidRPr="00085784">
        <w:rPr>
          <w:rFonts w:ascii="Arial" w:hAnsi="Arial" w:cs="Arial"/>
          <w:color w:val="000000" w:themeColor="text1"/>
          <w:sz w:val="24"/>
          <w:szCs w:val="24"/>
        </w:rPr>
        <w:t>Add the appropriate amount of Click reagent according to the instructions of Beyoncé and leave for 30 min at room temperature under shade.</w:t>
      </w:r>
    </w:p>
    <w:p w14:paraId="112AA704" w14:textId="77777777" w:rsidR="0000341E" w:rsidRPr="00085784" w:rsidRDefault="00F80730" w:rsidP="0000341E">
      <w:pPr>
        <w:pStyle w:val="ListParagraph"/>
        <w:numPr>
          <w:ilvl w:val="0"/>
          <w:numId w:val="9"/>
        </w:numPr>
        <w:ind w:firstLineChars="0"/>
        <w:rPr>
          <w:rFonts w:ascii="Arial" w:hAnsi="Arial" w:cs="Arial"/>
          <w:color w:val="000000" w:themeColor="text1"/>
          <w:sz w:val="24"/>
          <w:szCs w:val="24"/>
        </w:rPr>
      </w:pPr>
      <w:r w:rsidRPr="00085784">
        <w:rPr>
          <w:rFonts w:ascii="Arial" w:hAnsi="Arial" w:cs="Arial"/>
          <w:color w:val="000000" w:themeColor="text1"/>
          <w:sz w:val="24"/>
          <w:szCs w:val="24"/>
        </w:rPr>
        <w:t xml:space="preserve">Wash with PBS three times, then add </w:t>
      </w:r>
      <w:r w:rsidR="008D45C4" w:rsidRPr="00085784">
        <w:rPr>
          <w:rFonts w:ascii="Arial" w:hAnsi="Arial" w:cs="Arial"/>
          <w:color w:val="000000" w:themeColor="text1"/>
          <w:sz w:val="24"/>
          <w:szCs w:val="24"/>
        </w:rPr>
        <w:t>Hoechst</w:t>
      </w:r>
      <w:r w:rsidRPr="00085784">
        <w:rPr>
          <w:rFonts w:ascii="Arial" w:hAnsi="Arial" w:cs="Arial"/>
          <w:color w:val="000000" w:themeColor="text1"/>
          <w:sz w:val="24"/>
          <w:szCs w:val="24"/>
        </w:rPr>
        <w:t xml:space="preserve"> reagent and leave for 15 min at room temperature under shade.</w:t>
      </w:r>
    </w:p>
    <w:p w14:paraId="0CB58076" w14:textId="31EAA0E1" w:rsidR="00F80730" w:rsidRPr="00085784" w:rsidRDefault="00F80730" w:rsidP="0000341E">
      <w:pPr>
        <w:pStyle w:val="ListParagraph"/>
        <w:numPr>
          <w:ilvl w:val="0"/>
          <w:numId w:val="9"/>
        </w:numPr>
        <w:ind w:firstLineChars="0"/>
        <w:rPr>
          <w:rFonts w:ascii="Arial" w:hAnsi="Arial" w:cs="Arial"/>
          <w:color w:val="000000" w:themeColor="text1"/>
          <w:sz w:val="24"/>
          <w:szCs w:val="24"/>
        </w:rPr>
      </w:pPr>
      <w:r w:rsidRPr="00085784">
        <w:rPr>
          <w:rFonts w:ascii="Arial" w:hAnsi="Arial" w:cs="Arial"/>
          <w:color w:val="000000" w:themeColor="text1"/>
          <w:sz w:val="24"/>
          <w:szCs w:val="24"/>
        </w:rPr>
        <w:t xml:space="preserve">Wash with PBS for 5 min each time and wash 3 times, observe with </w:t>
      </w:r>
      <w:r w:rsidR="008D45C4" w:rsidRPr="00085784">
        <w:rPr>
          <w:rFonts w:ascii="Arial" w:hAnsi="Arial" w:cs="Arial"/>
          <w:color w:val="000000" w:themeColor="text1"/>
          <w:sz w:val="24"/>
          <w:szCs w:val="24"/>
        </w:rPr>
        <w:t xml:space="preserve">an </w:t>
      </w:r>
      <w:r w:rsidRPr="00085784">
        <w:rPr>
          <w:rFonts w:ascii="Arial" w:hAnsi="Arial" w:cs="Arial"/>
          <w:color w:val="000000" w:themeColor="text1"/>
          <w:sz w:val="24"/>
          <w:szCs w:val="24"/>
        </w:rPr>
        <w:t>inverted fluorescence microscope</w:t>
      </w:r>
      <w:r w:rsidR="008D45C4" w:rsidRPr="00085784">
        <w:rPr>
          <w:rFonts w:ascii="Arial" w:hAnsi="Arial" w:cs="Arial"/>
          <w:color w:val="000000" w:themeColor="text1"/>
          <w:sz w:val="24"/>
          <w:szCs w:val="24"/>
        </w:rPr>
        <w:t>,</w:t>
      </w:r>
      <w:r w:rsidRPr="00085784">
        <w:rPr>
          <w:rFonts w:ascii="Arial" w:hAnsi="Arial" w:cs="Arial"/>
          <w:color w:val="000000" w:themeColor="text1"/>
          <w:sz w:val="24"/>
          <w:szCs w:val="24"/>
        </w:rPr>
        <w:t xml:space="preserve"> and take photos.</w:t>
      </w:r>
    </w:p>
    <w:p w14:paraId="3B3EC65E" w14:textId="77777777" w:rsidR="00782EE9" w:rsidRPr="00085784" w:rsidRDefault="00782EE9" w:rsidP="00B57098">
      <w:pPr>
        <w:spacing w:line="300" w:lineRule="atLeast"/>
        <w:rPr>
          <w:rFonts w:ascii="Arial" w:hAnsi="Arial" w:cs="Arial"/>
          <w:color w:val="000000" w:themeColor="text1"/>
          <w:sz w:val="24"/>
          <w:szCs w:val="24"/>
        </w:rPr>
      </w:pPr>
    </w:p>
    <w:p w14:paraId="04CDBA8E" w14:textId="142DBD35" w:rsidR="00BE2660" w:rsidRPr="00085784" w:rsidRDefault="00BE2660" w:rsidP="00BE2660">
      <w:pPr>
        <w:rPr>
          <w:rFonts w:ascii="Arial" w:hAnsi="Arial" w:cs="Arial"/>
          <w:b/>
          <w:bCs/>
          <w:color w:val="000000" w:themeColor="text1"/>
          <w:sz w:val="24"/>
          <w:szCs w:val="24"/>
        </w:rPr>
      </w:pPr>
      <w:r w:rsidRPr="00085784">
        <w:rPr>
          <w:rFonts w:ascii="Arial" w:hAnsi="Arial" w:cs="Arial"/>
          <w:b/>
          <w:bCs/>
          <w:color w:val="000000" w:themeColor="text1"/>
          <w:sz w:val="24"/>
          <w:szCs w:val="24"/>
        </w:rPr>
        <w:t xml:space="preserve">PI + </w:t>
      </w:r>
      <w:r w:rsidR="00616BCA" w:rsidRPr="00085784">
        <w:rPr>
          <w:rFonts w:ascii="Arial" w:hAnsi="Arial" w:cs="Arial" w:hint="eastAsia"/>
          <w:b/>
          <w:bCs/>
          <w:color w:val="000000" w:themeColor="text1"/>
          <w:sz w:val="24"/>
          <w:szCs w:val="24"/>
        </w:rPr>
        <w:t>H</w:t>
      </w:r>
      <w:r w:rsidRPr="00085784">
        <w:rPr>
          <w:rFonts w:ascii="Arial" w:hAnsi="Arial" w:cs="Arial"/>
          <w:b/>
          <w:bCs/>
          <w:color w:val="000000" w:themeColor="text1"/>
          <w:sz w:val="24"/>
          <w:szCs w:val="24"/>
        </w:rPr>
        <w:t>oechst assay</w:t>
      </w:r>
    </w:p>
    <w:p w14:paraId="637A9A9F" w14:textId="549EE9F5" w:rsidR="00BE2660" w:rsidRPr="00085784" w:rsidRDefault="00BE2660" w:rsidP="00BE2660">
      <w:pPr>
        <w:rPr>
          <w:rFonts w:ascii="Arial" w:hAnsi="Arial" w:cs="Arial"/>
          <w:color w:val="000000" w:themeColor="text1"/>
          <w:sz w:val="24"/>
          <w:szCs w:val="24"/>
        </w:rPr>
      </w:pPr>
      <w:r w:rsidRPr="00085784">
        <w:rPr>
          <w:rFonts w:ascii="Arial" w:hAnsi="Arial" w:cs="Arial"/>
          <w:color w:val="000000" w:themeColor="text1"/>
          <w:sz w:val="24"/>
          <w:szCs w:val="24"/>
        </w:rPr>
        <w:t xml:space="preserve">For </w:t>
      </w:r>
      <w:r w:rsidR="008D45C4" w:rsidRPr="00085784">
        <w:rPr>
          <w:rFonts w:ascii="Arial" w:hAnsi="Arial" w:cs="Arial"/>
          <w:color w:val="000000" w:themeColor="text1"/>
          <w:sz w:val="24"/>
          <w:szCs w:val="24"/>
        </w:rPr>
        <w:t xml:space="preserve">the </w:t>
      </w:r>
      <w:r w:rsidRPr="00085784">
        <w:rPr>
          <w:rFonts w:ascii="Arial" w:hAnsi="Arial" w:cs="Arial"/>
          <w:color w:val="000000" w:themeColor="text1"/>
          <w:sz w:val="24"/>
          <w:szCs w:val="24"/>
        </w:rPr>
        <w:t>PI+hoechst apoptosis assay, we first inoculated cells transfected with plasmid or lentivirus (1.0×10</w:t>
      </w:r>
      <w:r w:rsidRPr="00085784">
        <w:rPr>
          <w:rFonts w:ascii="Arial" w:hAnsi="Arial" w:cs="Arial"/>
          <w:color w:val="000000" w:themeColor="text1"/>
          <w:sz w:val="24"/>
          <w:szCs w:val="24"/>
          <w:vertAlign w:val="superscript"/>
        </w:rPr>
        <w:t>3</w:t>
      </w:r>
      <w:r w:rsidRPr="00085784">
        <w:rPr>
          <w:rFonts w:ascii="Arial" w:hAnsi="Arial" w:cs="Arial"/>
          <w:color w:val="000000" w:themeColor="text1"/>
          <w:sz w:val="24"/>
          <w:szCs w:val="24"/>
        </w:rPr>
        <w:t xml:space="preserve"> cells/well) in 96-well plates overnight. The cells were gently washed 3 times with PBS for 5 min each time after the cells were attached to the wall, and then 100 ul of mixed PI+hoechst mixture (PI=1:100, hoechst=1:1000) was put into each well. The wells were placed in a refrigerator at 4°C for 30 </w:t>
      </w:r>
      <w:r w:rsidR="008D45C4" w:rsidRPr="00085784">
        <w:rPr>
          <w:rFonts w:ascii="Arial" w:hAnsi="Arial" w:cs="Arial"/>
          <w:color w:val="000000" w:themeColor="text1"/>
          <w:sz w:val="24"/>
          <w:szCs w:val="24"/>
        </w:rPr>
        <w:t>minutes, followed by 2 washes with PBS for 5 minutes each</w:t>
      </w:r>
      <w:r w:rsidRPr="00085784">
        <w:rPr>
          <w:rFonts w:ascii="Arial" w:hAnsi="Arial" w:cs="Arial"/>
          <w:color w:val="000000" w:themeColor="text1"/>
          <w:sz w:val="24"/>
          <w:szCs w:val="24"/>
        </w:rPr>
        <w:t>, and finally photographed using an inverted fluorescence microscope.</w:t>
      </w:r>
    </w:p>
    <w:p w14:paraId="7C3E2EFD" w14:textId="77777777" w:rsidR="00910D3E" w:rsidRPr="00085784" w:rsidRDefault="00910D3E">
      <w:pPr>
        <w:rPr>
          <w:rFonts w:ascii="Arial" w:hAnsi="Arial" w:cs="Arial"/>
          <w:color w:val="000000" w:themeColor="text1"/>
          <w:sz w:val="24"/>
          <w:szCs w:val="24"/>
        </w:rPr>
      </w:pPr>
    </w:p>
    <w:p w14:paraId="623ED747" w14:textId="77777777" w:rsidR="00C101DC" w:rsidRPr="00085784" w:rsidRDefault="00C101DC" w:rsidP="00C101DC">
      <w:pPr>
        <w:rPr>
          <w:rFonts w:ascii="Arial" w:hAnsi="Arial" w:cs="Arial"/>
          <w:b/>
          <w:bCs/>
          <w:color w:val="000000" w:themeColor="text1"/>
          <w:sz w:val="24"/>
          <w:szCs w:val="24"/>
        </w:rPr>
      </w:pPr>
      <w:r w:rsidRPr="00085784">
        <w:rPr>
          <w:rFonts w:ascii="Arial" w:hAnsi="Arial" w:cs="Arial"/>
          <w:b/>
          <w:bCs/>
          <w:color w:val="000000" w:themeColor="text1"/>
          <w:sz w:val="24"/>
          <w:szCs w:val="24"/>
        </w:rPr>
        <w:t>Animal HE staining.</w:t>
      </w:r>
    </w:p>
    <w:p w14:paraId="4627787F" w14:textId="77777777" w:rsidR="00B85D29" w:rsidRPr="00085784" w:rsidRDefault="00C101DC" w:rsidP="00B57098">
      <w:pPr>
        <w:pStyle w:val="ListParagraph"/>
        <w:numPr>
          <w:ilvl w:val="0"/>
          <w:numId w:val="3"/>
        </w:numPr>
        <w:ind w:firstLineChars="0"/>
        <w:rPr>
          <w:rFonts w:ascii="Arial" w:hAnsi="Arial" w:cs="Arial"/>
          <w:color w:val="000000" w:themeColor="text1"/>
          <w:sz w:val="24"/>
          <w:szCs w:val="24"/>
        </w:rPr>
      </w:pPr>
      <w:r w:rsidRPr="00085784">
        <w:rPr>
          <w:rFonts w:ascii="Arial" w:hAnsi="Arial" w:cs="Arial"/>
          <w:color w:val="000000" w:themeColor="text1"/>
          <w:sz w:val="24"/>
          <w:szCs w:val="24"/>
        </w:rPr>
        <w:t xml:space="preserve"> After taking paraffin sections of mouse heart aortic sinus tissues, dewaxing and overwaxing </w:t>
      </w:r>
      <w:r w:rsidR="00DA7AF3" w:rsidRPr="00085784">
        <w:rPr>
          <w:rFonts w:ascii="Arial" w:hAnsi="Arial" w:cs="Arial"/>
          <w:color w:val="000000" w:themeColor="text1"/>
          <w:sz w:val="24"/>
          <w:szCs w:val="24"/>
        </w:rPr>
        <w:t>were</w:t>
      </w:r>
      <w:r w:rsidRPr="00085784">
        <w:rPr>
          <w:rFonts w:ascii="Arial" w:hAnsi="Arial" w:cs="Arial"/>
          <w:color w:val="000000" w:themeColor="text1"/>
          <w:sz w:val="24"/>
          <w:szCs w:val="24"/>
        </w:rPr>
        <w:t xml:space="preserve"> performed first, and the steps were the same as above.</w:t>
      </w:r>
    </w:p>
    <w:p w14:paraId="391A2F0B" w14:textId="77777777" w:rsidR="00B85D29" w:rsidRPr="00085784" w:rsidRDefault="00C101DC" w:rsidP="00B57098">
      <w:pPr>
        <w:pStyle w:val="ListParagraph"/>
        <w:numPr>
          <w:ilvl w:val="0"/>
          <w:numId w:val="3"/>
        </w:numPr>
        <w:ind w:firstLineChars="0"/>
        <w:rPr>
          <w:rFonts w:ascii="Arial" w:hAnsi="Arial" w:cs="Arial"/>
          <w:color w:val="000000" w:themeColor="text1"/>
          <w:sz w:val="24"/>
          <w:szCs w:val="24"/>
        </w:rPr>
      </w:pPr>
      <w:r w:rsidRPr="00085784">
        <w:rPr>
          <w:rFonts w:ascii="Arial" w:hAnsi="Arial" w:cs="Arial"/>
          <w:color w:val="000000" w:themeColor="text1"/>
          <w:sz w:val="24"/>
          <w:szCs w:val="24"/>
        </w:rPr>
        <w:t>Wash with PBS 3 times for 5 min each time.</w:t>
      </w:r>
    </w:p>
    <w:p w14:paraId="3326172B" w14:textId="77777777" w:rsidR="00B85D29" w:rsidRPr="00085784" w:rsidRDefault="00C101DC" w:rsidP="00B57098">
      <w:pPr>
        <w:pStyle w:val="ListParagraph"/>
        <w:numPr>
          <w:ilvl w:val="0"/>
          <w:numId w:val="3"/>
        </w:numPr>
        <w:ind w:firstLineChars="0"/>
        <w:rPr>
          <w:rFonts w:ascii="Arial" w:hAnsi="Arial" w:cs="Arial"/>
          <w:color w:val="000000" w:themeColor="text1"/>
          <w:sz w:val="24"/>
          <w:szCs w:val="24"/>
        </w:rPr>
      </w:pPr>
      <w:r w:rsidRPr="00085784">
        <w:rPr>
          <w:rFonts w:ascii="Arial" w:hAnsi="Arial" w:cs="Arial"/>
          <w:color w:val="000000" w:themeColor="text1"/>
          <w:sz w:val="24"/>
          <w:szCs w:val="24"/>
        </w:rPr>
        <w:t>Hematoxylin stain was drip-stained for 5 min, followed by rinsing with running water for 15 min.</w:t>
      </w:r>
    </w:p>
    <w:p w14:paraId="0A16453F" w14:textId="77777777" w:rsidR="00B85D29" w:rsidRPr="00085784" w:rsidRDefault="00C101DC" w:rsidP="00B57098">
      <w:pPr>
        <w:pStyle w:val="ListParagraph"/>
        <w:numPr>
          <w:ilvl w:val="0"/>
          <w:numId w:val="3"/>
        </w:numPr>
        <w:ind w:firstLineChars="0"/>
        <w:rPr>
          <w:rFonts w:ascii="Arial" w:hAnsi="Arial" w:cs="Arial"/>
          <w:color w:val="000000" w:themeColor="text1"/>
          <w:sz w:val="24"/>
          <w:szCs w:val="24"/>
        </w:rPr>
      </w:pPr>
      <w:r w:rsidRPr="00085784">
        <w:rPr>
          <w:rFonts w:ascii="Arial" w:hAnsi="Arial" w:cs="Arial"/>
          <w:color w:val="000000" w:themeColor="text1"/>
          <w:sz w:val="24"/>
          <w:szCs w:val="24"/>
        </w:rPr>
        <w:t>Next, use eosin stain to drip stain for 3min and wash again with running water to remove the excess stain.</w:t>
      </w:r>
    </w:p>
    <w:p w14:paraId="2F19CCB7" w14:textId="77777777" w:rsidR="00B85D29" w:rsidRPr="00085784" w:rsidRDefault="00C101DC" w:rsidP="00B57098">
      <w:pPr>
        <w:pStyle w:val="ListParagraph"/>
        <w:numPr>
          <w:ilvl w:val="0"/>
          <w:numId w:val="3"/>
        </w:numPr>
        <w:ind w:firstLineChars="0"/>
        <w:rPr>
          <w:rFonts w:ascii="Arial" w:hAnsi="Arial" w:cs="Arial"/>
          <w:color w:val="000000" w:themeColor="text1"/>
          <w:sz w:val="24"/>
          <w:szCs w:val="24"/>
        </w:rPr>
      </w:pPr>
      <w:r w:rsidRPr="00085784">
        <w:rPr>
          <w:rFonts w:ascii="Arial" w:hAnsi="Arial" w:cs="Arial"/>
          <w:color w:val="000000" w:themeColor="text1"/>
          <w:sz w:val="24"/>
          <w:szCs w:val="24"/>
        </w:rPr>
        <w:t>Finally, alcohol was used to dip wash from low to high gradient (75% alcohol, 95% alcohol, 100% alcohol for 10s each).</w:t>
      </w:r>
    </w:p>
    <w:p w14:paraId="4273215A" w14:textId="0BCF5968" w:rsidR="00910D3E" w:rsidRPr="00085784" w:rsidRDefault="00C101DC" w:rsidP="00B57098">
      <w:pPr>
        <w:pStyle w:val="ListParagraph"/>
        <w:numPr>
          <w:ilvl w:val="0"/>
          <w:numId w:val="3"/>
        </w:numPr>
        <w:ind w:firstLineChars="0"/>
        <w:rPr>
          <w:rFonts w:ascii="Arial" w:hAnsi="Arial" w:cs="Arial"/>
          <w:color w:val="000000" w:themeColor="text1"/>
          <w:sz w:val="24"/>
          <w:szCs w:val="24"/>
        </w:rPr>
      </w:pPr>
      <w:r w:rsidRPr="00085784">
        <w:rPr>
          <w:rFonts w:ascii="Arial" w:hAnsi="Arial" w:cs="Arial"/>
          <w:color w:val="000000" w:themeColor="text1"/>
          <w:sz w:val="24"/>
          <w:szCs w:val="24"/>
        </w:rPr>
        <w:t>Xylene was dehydrated twice for 1 min each, and the slices were sealed. Observe the tissue under the microscope.</w:t>
      </w:r>
    </w:p>
    <w:p w14:paraId="26DF6474" w14:textId="77777777" w:rsidR="00910D3E" w:rsidRPr="00085784" w:rsidRDefault="00910D3E">
      <w:pPr>
        <w:rPr>
          <w:rFonts w:ascii="Arial" w:hAnsi="Arial" w:cs="Arial"/>
          <w:color w:val="000000" w:themeColor="text1"/>
          <w:sz w:val="24"/>
          <w:szCs w:val="24"/>
        </w:rPr>
      </w:pPr>
    </w:p>
    <w:p w14:paraId="44BD40CE" w14:textId="77777777" w:rsidR="00861E40" w:rsidRPr="00085784" w:rsidRDefault="00861E40" w:rsidP="00861E40">
      <w:pPr>
        <w:rPr>
          <w:rFonts w:ascii="Arial" w:hAnsi="Arial" w:cs="Arial"/>
          <w:b/>
          <w:bCs/>
          <w:color w:val="000000" w:themeColor="text1"/>
          <w:sz w:val="24"/>
          <w:szCs w:val="24"/>
        </w:rPr>
      </w:pPr>
      <w:r w:rsidRPr="00085784">
        <w:rPr>
          <w:rFonts w:ascii="Arial" w:hAnsi="Arial" w:cs="Arial"/>
          <w:b/>
          <w:bCs/>
          <w:color w:val="000000" w:themeColor="text1"/>
          <w:sz w:val="24"/>
          <w:szCs w:val="24"/>
        </w:rPr>
        <w:t>Animal Masson staining.</w:t>
      </w:r>
    </w:p>
    <w:p w14:paraId="2B6BE7D1" w14:textId="478A2A99" w:rsidR="00861E40" w:rsidRPr="00085784" w:rsidRDefault="00861E40" w:rsidP="00DA7AF3">
      <w:pPr>
        <w:pStyle w:val="ListParagraph"/>
        <w:numPr>
          <w:ilvl w:val="0"/>
          <w:numId w:val="4"/>
        </w:numPr>
        <w:ind w:firstLineChars="0"/>
        <w:rPr>
          <w:rFonts w:ascii="Arial" w:hAnsi="Arial" w:cs="Arial"/>
          <w:color w:val="000000" w:themeColor="text1"/>
          <w:sz w:val="24"/>
          <w:szCs w:val="24"/>
        </w:rPr>
      </w:pPr>
      <w:r w:rsidRPr="00085784">
        <w:rPr>
          <w:rFonts w:ascii="Arial" w:hAnsi="Arial" w:cs="Arial"/>
          <w:color w:val="000000" w:themeColor="text1"/>
          <w:sz w:val="24"/>
          <w:szCs w:val="24"/>
        </w:rPr>
        <w:t>After taking paraffin sections of mouse heart aortic sinus tissue, dewaxing</w:t>
      </w:r>
      <w:r w:rsidR="00DA7AF3" w:rsidRPr="00085784">
        <w:rPr>
          <w:rFonts w:ascii="Arial" w:hAnsi="Arial" w:cs="Arial"/>
          <w:color w:val="000000" w:themeColor="text1"/>
          <w:sz w:val="24"/>
          <w:szCs w:val="24"/>
        </w:rPr>
        <w:t>,</w:t>
      </w:r>
      <w:r w:rsidRPr="00085784">
        <w:rPr>
          <w:rFonts w:ascii="Arial" w:hAnsi="Arial" w:cs="Arial"/>
          <w:color w:val="000000" w:themeColor="text1"/>
          <w:sz w:val="24"/>
          <w:szCs w:val="24"/>
        </w:rPr>
        <w:t xml:space="preserve"> and overwaxing were performed first, and the procedure was the same as above. Finally, the sections were washed 3 times with PBS.</w:t>
      </w:r>
    </w:p>
    <w:p w14:paraId="56468410" w14:textId="77777777" w:rsidR="00DA7AF3" w:rsidRPr="00085784" w:rsidRDefault="00861E40" w:rsidP="00861E40">
      <w:pPr>
        <w:pStyle w:val="ListParagraph"/>
        <w:numPr>
          <w:ilvl w:val="0"/>
          <w:numId w:val="4"/>
        </w:numPr>
        <w:ind w:firstLineChars="0"/>
        <w:rPr>
          <w:rFonts w:ascii="Arial" w:hAnsi="Arial" w:cs="Arial"/>
          <w:color w:val="000000" w:themeColor="text1"/>
          <w:sz w:val="24"/>
          <w:szCs w:val="24"/>
        </w:rPr>
      </w:pPr>
      <w:r w:rsidRPr="00085784">
        <w:rPr>
          <w:rFonts w:ascii="Arial" w:hAnsi="Arial" w:cs="Arial"/>
          <w:color w:val="000000" w:themeColor="text1"/>
          <w:sz w:val="24"/>
          <w:szCs w:val="24"/>
        </w:rPr>
        <w:t xml:space="preserve"> Put the sections into the mordant staining solution for mordant staining, incubate in a 57</w:t>
      </w:r>
      <w:r w:rsidR="00DA7AF3" w:rsidRPr="00085784">
        <w:rPr>
          <w:rFonts w:ascii="Arial" w:hAnsi="Arial" w:cs="Arial" w:hint="eastAsia"/>
          <w:color w:val="000000" w:themeColor="text1"/>
          <w:sz w:val="24"/>
          <w:szCs w:val="24"/>
        </w:rPr>
        <w:t>°</w:t>
      </w:r>
      <w:r w:rsidR="00DA7AF3" w:rsidRPr="00085784">
        <w:rPr>
          <w:rFonts w:ascii="Arial" w:hAnsi="Arial" w:cs="Arial" w:hint="eastAsia"/>
          <w:color w:val="000000" w:themeColor="text1"/>
          <w:sz w:val="24"/>
          <w:szCs w:val="24"/>
        </w:rPr>
        <w:t>C</w:t>
      </w:r>
      <w:r w:rsidR="00DA7AF3" w:rsidRPr="00085784">
        <w:rPr>
          <w:rFonts w:ascii="SimSun" w:eastAsia="SimSun" w:hAnsi="SimSun" w:cs="SimSun" w:hint="eastAsia"/>
          <w:color w:val="000000" w:themeColor="text1"/>
          <w:sz w:val="24"/>
          <w:szCs w:val="24"/>
        </w:rPr>
        <w:t xml:space="preserve"> </w:t>
      </w:r>
      <w:r w:rsidRPr="00085784">
        <w:rPr>
          <w:rFonts w:ascii="Arial" w:hAnsi="Arial" w:cs="Arial"/>
          <w:color w:val="000000" w:themeColor="text1"/>
          <w:sz w:val="24"/>
          <w:szCs w:val="24"/>
        </w:rPr>
        <w:t>oven for 1h, and then rinse with water for 15min.</w:t>
      </w:r>
    </w:p>
    <w:p w14:paraId="2262744F" w14:textId="455E85F9" w:rsidR="00861E40" w:rsidRPr="00085784" w:rsidRDefault="00861E40" w:rsidP="00861E40">
      <w:pPr>
        <w:pStyle w:val="ListParagraph"/>
        <w:numPr>
          <w:ilvl w:val="0"/>
          <w:numId w:val="4"/>
        </w:numPr>
        <w:ind w:firstLineChars="0"/>
        <w:rPr>
          <w:rFonts w:ascii="Arial" w:hAnsi="Arial" w:cs="Arial"/>
          <w:color w:val="000000" w:themeColor="text1"/>
          <w:sz w:val="24"/>
          <w:szCs w:val="24"/>
        </w:rPr>
      </w:pPr>
      <w:r w:rsidRPr="00085784">
        <w:rPr>
          <w:rFonts w:ascii="Arial" w:hAnsi="Arial" w:cs="Arial"/>
          <w:color w:val="000000" w:themeColor="text1"/>
          <w:sz w:val="24"/>
          <w:szCs w:val="24"/>
        </w:rPr>
        <w:t>Lichon red magenta staining solution was drip-stained for 15 min, and distilled water was washed twice for 30 s each time.</w:t>
      </w:r>
    </w:p>
    <w:p w14:paraId="3614C15C" w14:textId="4F91EBE8" w:rsidR="00861E40" w:rsidRPr="00085784" w:rsidRDefault="00861E40" w:rsidP="00DA7AF3">
      <w:pPr>
        <w:pStyle w:val="ListParagraph"/>
        <w:numPr>
          <w:ilvl w:val="0"/>
          <w:numId w:val="4"/>
        </w:numPr>
        <w:ind w:firstLineChars="0"/>
        <w:rPr>
          <w:rFonts w:ascii="Arial" w:hAnsi="Arial" w:cs="Arial"/>
          <w:color w:val="000000" w:themeColor="text1"/>
          <w:sz w:val="24"/>
          <w:szCs w:val="24"/>
        </w:rPr>
      </w:pPr>
      <w:r w:rsidRPr="00085784">
        <w:rPr>
          <w:rFonts w:ascii="Arial" w:hAnsi="Arial" w:cs="Arial"/>
          <w:color w:val="000000" w:themeColor="text1"/>
          <w:sz w:val="24"/>
          <w:szCs w:val="24"/>
        </w:rPr>
        <w:t xml:space="preserve">Followed by alcohol gradient dehydration, 100% alcohol, 95% alcohol, </w:t>
      </w:r>
      <w:r w:rsidR="00DA7AF3" w:rsidRPr="00085784">
        <w:rPr>
          <w:rFonts w:ascii="Arial" w:hAnsi="Arial" w:cs="Arial"/>
          <w:color w:val="000000" w:themeColor="text1"/>
          <w:sz w:val="24"/>
          <w:szCs w:val="24"/>
        </w:rPr>
        <w:t xml:space="preserve">and </w:t>
      </w:r>
      <w:r w:rsidRPr="00085784">
        <w:rPr>
          <w:rFonts w:ascii="Arial" w:hAnsi="Arial" w:cs="Arial"/>
          <w:color w:val="000000" w:themeColor="text1"/>
          <w:sz w:val="24"/>
          <w:szCs w:val="24"/>
        </w:rPr>
        <w:t>85% alcohol for 5s each.</w:t>
      </w:r>
    </w:p>
    <w:p w14:paraId="18403A6C" w14:textId="5EED04C8" w:rsidR="00C101DC" w:rsidRPr="00085784" w:rsidRDefault="00861E40" w:rsidP="00861E40">
      <w:pPr>
        <w:pStyle w:val="ListParagraph"/>
        <w:numPr>
          <w:ilvl w:val="0"/>
          <w:numId w:val="4"/>
        </w:numPr>
        <w:ind w:firstLineChars="0"/>
        <w:rPr>
          <w:rFonts w:ascii="Arial" w:hAnsi="Arial" w:cs="Arial"/>
          <w:color w:val="000000" w:themeColor="text1"/>
          <w:sz w:val="24"/>
          <w:szCs w:val="24"/>
        </w:rPr>
      </w:pPr>
      <w:r w:rsidRPr="00085784">
        <w:rPr>
          <w:rFonts w:ascii="Arial" w:hAnsi="Arial" w:cs="Arial"/>
          <w:color w:val="000000" w:themeColor="text1"/>
          <w:sz w:val="24"/>
          <w:szCs w:val="24"/>
        </w:rPr>
        <w:t>Use phosphomolybdic acid staining solution to stain dropwise for 5min. discard the upper solution, the sections are not washed, and aniline blue staining solution is added dropwise directly for 4min. put into ddH</w:t>
      </w:r>
      <w:r w:rsidRPr="00085784">
        <w:rPr>
          <w:rFonts w:ascii="Arial" w:hAnsi="Arial" w:cs="Arial"/>
          <w:color w:val="000000" w:themeColor="text1"/>
          <w:sz w:val="24"/>
          <w:szCs w:val="24"/>
          <w:vertAlign w:val="subscript"/>
        </w:rPr>
        <w:t>2</w:t>
      </w:r>
      <w:r w:rsidRPr="00085784">
        <w:rPr>
          <w:rFonts w:ascii="Arial" w:hAnsi="Arial" w:cs="Arial"/>
          <w:color w:val="000000" w:themeColor="text1"/>
          <w:sz w:val="24"/>
          <w:szCs w:val="24"/>
        </w:rPr>
        <w:t>O for 5s to wash away the excess stain.</w:t>
      </w:r>
      <w:r w:rsidR="00085D21" w:rsidRPr="00085784">
        <w:rPr>
          <w:rFonts w:ascii="Arial" w:hAnsi="Arial" w:cs="Arial" w:hint="eastAsia"/>
          <w:color w:val="000000" w:themeColor="text1"/>
          <w:sz w:val="24"/>
          <w:szCs w:val="24"/>
        </w:rPr>
        <w:t xml:space="preserve"> </w:t>
      </w:r>
      <w:r w:rsidRPr="00085784">
        <w:rPr>
          <w:rFonts w:ascii="Arial" w:hAnsi="Arial" w:cs="Arial"/>
          <w:color w:val="000000" w:themeColor="text1"/>
          <w:sz w:val="24"/>
          <w:szCs w:val="24"/>
        </w:rPr>
        <w:t>Xylene was used twice for 30 s. Neutral gum was used to seal the slices.</w:t>
      </w:r>
    </w:p>
    <w:p w14:paraId="78F90138" w14:textId="77777777" w:rsidR="00C101DC" w:rsidRPr="00085784" w:rsidRDefault="00C101DC">
      <w:pPr>
        <w:rPr>
          <w:rFonts w:ascii="Arial" w:hAnsi="Arial" w:cs="Arial"/>
          <w:color w:val="000000" w:themeColor="text1"/>
          <w:sz w:val="24"/>
          <w:szCs w:val="24"/>
        </w:rPr>
      </w:pPr>
    </w:p>
    <w:p w14:paraId="6022683E" w14:textId="77777777" w:rsidR="001B2E82" w:rsidRPr="00085784" w:rsidRDefault="001B2E82" w:rsidP="001B2E82">
      <w:pPr>
        <w:rPr>
          <w:rFonts w:ascii="Arial" w:hAnsi="Arial" w:cs="Arial"/>
          <w:b/>
          <w:bCs/>
          <w:color w:val="000000" w:themeColor="text1"/>
          <w:sz w:val="24"/>
          <w:szCs w:val="24"/>
        </w:rPr>
      </w:pPr>
      <w:r w:rsidRPr="00085784">
        <w:rPr>
          <w:rFonts w:ascii="Arial" w:hAnsi="Arial" w:cs="Arial"/>
          <w:b/>
          <w:bCs/>
          <w:color w:val="000000" w:themeColor="text1"/>
          <w:sz w:val="24"/>
          <w:szCs w:val="24"/>
        </w:rPr>
        <w:t>Animal immunohistochemistry.</w:t>
      </w:r>
    </w:p>
    <w:p w14:paraId="2305EB04" w14:textId="0E4AF6CB" w:rsidR="001B2E82" w:rsidRPr="00085784" w:rsidRDefault="001B2E82" w:rsidP="00FD78EE">
      <w:pPr>
        <w:pStyle w:val="ListParagraph"/>
        <w:numPr>
          <w:ilvl w:val="0"/>
          <w:numId w:val="5"/>
        </w:numPr>
        <w:ind w:firstLineChars="0"/>
        <w:rPr>
          <w:rFonts w:ascii="Arial" w:hAnsi="Arial" w:cs="Arial"/>
          <w:color w:val="000000" w:themeColor="text1"/>
          <w:sz w:val="24"/>
          <w:szCs w:val="24"/>
        </w:rPr>
      </w:pPr>
      <w:r w:rsidRPr="00085784">
        <w:rPr>
          <w:rFonts w:ascii="Arial" w:hAnsi="Arial" w:cs="Arial"/>
          <w:color w:val="000000" w:themeColor="text1"/>
          <w:sz w:val="24"/>
          <w:szCs w:val="24"/>
        </w:rPr>
        <w:t>After taking paraffin sections of mouse heart aortic sinus tissue, dewaxing</w:t>
      </w:r>
      <w:r w:rsidR="00FD78EE" w:rsidRPr="00085784">
        <w:rPr>
          <w:rFonts w:ascii="Arial" w:hAnsi="Arial" w:cs="Arial"/>
          <w:color w:val="000000" w:themeColor="text1"/>
          <w:sz w:val="24"/>
          <w:szCs w:val="24"/>
        </w:rPr>
        <w:t>,</w:t>
      </w:r>
      <w:r w:rsidRPr="00085784">
        <w:rPr>
          <w:rFonts w:ascii="Arial" w:hAnsi="Arial" w:cs="Arial"/>
          <w:color w:val="000000" w:themeColor="text1"/>
          <w:sz w:val="24"/>
          <w:szCs w:val="24"/>
        </w:rPr>
        <w:t xml:space="preserve"> and overwaxing were performed first, and the procedure was the same as above. Finally, the sections were washed 3 times with PBS.</w:t>
      </w:r>
    </w:p>
    <w:p w14:paraId="3515BFC9" w14:textId="1DBE956A" w:rsidR="001B2E82" w:rsidRPr="00085784" w:rsidRDefault="001B2E82" w:rsidP="00FD78EE">
      <w:pPr>
        <w:pStyle w:val="ListParagraph"/>
        <w:numPr>
          <w:ilvl w:val="0"/>
          <w:numId w:val="5"/>
        </w:numPr>
        <w:ind w:firstLineChars="0"/>
        <w:rPr>
          <w:rFonts w:ascii="Arial" w:hAnsi="Arial" w:cs="Arial"/>
          <w:color w:val="000000" w:themeColor="text1"/>
          <w:sz w:val="24"/>
          <w:szCs w:val="24"/>
        </w:rPr>
      </w:pPr>
      <w:r w:rsidRPr="00085784">
        <w:rPr>
          <w:rFonts w:ascii="Arial" w:hAnsi="Arial" w:cs="Arial"/>
          <w:color w:val="000000" w:themeColor="text1"/>
          <w:sz w:val="24"/>
          <w:szCs w:val="24"/>
        </w:rPr>
        <w:t>Take out the sections, firstly in an autoclave, add EDTA antigen repair solution PH6.0 (citrate repair solution), place the sections in it</w:t>
      </w:r>
      <w:r w:rsidR="00FD78EE" w:rsidRPr="00085784">
        <w:rPr>
          <w:rFonts w:ascii="Arial" w:hAnsi="Arial" w:cs="Arial"/>
          <w:color w:val="000000" w:themeColor="text1"/>
          <w:sz w:val="24"/>
          <w:szCs w:val="24"/>
        </w:rPr>
        <w:t>,</w:t>
      </w:r>
      <w:r w:rsidRPr="00085784">
        <w:rPr>
          <w:rFonts w:ascii="Arial" w:hAnsi="Arial" w:cs="Arial"/>
          <w:color w:val="000000" w:themeColor="text1"/>
          <w:sz w:val="24"/>
          <w:szCs w:val="24"/>
        </w:rPr>
        <w:t xml:space="preserve"> and allow the repair solution to completely soak the tissue. Cover the pot, wait for the pressure valve of the autoclave to rotate completely to the lowest point, </w:t>
      </w:r>
      <w:r w:rsidR="00FD78EE" w:rsidRPr="00085784">
        <w:rPr>
          <w:rFonts w:ascii="Arial" w:hAnsi="Arial" w:cs="Arial"/>
          <w:color w:val="000000" w:themeColor="text1"/>
          <w:sz w:val="24"/>
          <w:szCs w:val="24"/>
        </w:rPr>
        <w:t xml:space="preserve">and </w:t>
      </w:r>
      <w:r w:rsidRPr="00085784">
        <w:rPr>
          <w:rFonts w:ascii="Arial" w:hAnsi="Arial" w:cs="Arial"/>
          <w:color w:val="000000" w:themeColor="text1"/>
          <w:sz w:val="24"/>
          <w:szCs w:val="24"/>
        </w:rPr>
        <w:t>deflate and remove the sections after pressure reduction. Set aside to cool at room temperature.</w:t>
      </w:r>
    </w:p>
    <w:p w14:paraId="1E6B58DD" w14:textId="7182F89D" w:rsidR="001B2E82" w:rsidRPr="00085784" w:rsidRDefault="001B2E82" w:rsidP="001B2E82">
      <w:pPr>
        <w:pStyle w:val="ListParagraph"/>
        <w:numPr>
          <w:ilvl w:val="0"/>
          <w:numId w:val="5"/>
        </w:numPr>
        <w:ind w:firstLineChars="0"/>
        <w:rPr>
          <w:rFonts w:ascii="Arial" w:hAnsi="Arial" w:cs="Arial"/>
          <w:color w:val="000000" w:themeColor="text1"/>
          <w:sz w:val="24"/>
          <w:szCs w:val="24"/>
        </w:rPr>
      </w:pPr>
      <w:r w:rsidRPr="00085784">
        <w:rPr>
          <w:rFonts w:ascii="Arial" w:hAnsi="Arial" w:cs="Arial"/>
          <w:color w:val="000000" w:themeColor="text1"/>
          <w:sz w:val="24"/>
          <w:szCs w:val="24"/>
        </w:rPr>
        <w:t>After cooling to room temperature, wash 2-3 times for 5 min each using PBS buffer soak.</w:t>
      </w:r>
    </w:p>
    <w:p w14:paraId="173CDDC5" w14:textId="77777777" w:rsidR="001B2E82" w:rsidRPr="00085784" w:rsidRDefault="001B2E82" w:rsidP="001B2E82">
      <w:pPr>
        <w:pStyle w:val="ListParagraph"/>
        <w:numPr>
          <w:ilvl w:val="0"/>
          <w:numId w:val="5"/>
        </w:numPr>
        <w:ind w:firstLineChars="0"/>
        <w:rPr>
          <w:rFonts w:ascii="Arial" w:hAnsi="Arial" w:cs="Arial"/>
          <w:color w:val="000000" w:themeColor="text1"/>
          <w:sz w:val="24"/>
          <w:szCs w:val="24"/>
        </w:rPr>
      </w:pPr>
      <w:r w:rsidRPr="00085784">
        <w:rPr>
          <w:rFonts w:ascii="Arial" w:hAnsi="Arial" w:cs="Arial"/>
          <w:color w:val="000000" w:themeColor="text1"/>
          <w:sz w:val="24"/>
          <w:szCs w:val="24"/>
        </w:rPr>
        <w:t>Next, add the appropriate amount of endogenous peroxidase blocker and incubate at room temperature for 10 min. rinse with PBS buffer for 3 min, 3 times consecutively.</w:t>
      </w:r>
    </w:p>
    <w:p w14:paraId="3BA91DB1" w14:textId="61E4D3B5" w:rsidR="00FD78EE" w:rsidRPr="00085784" w:rsidRDefault="001B2E82" w:rsidP="001B2E82">
      <w:pPr>
        <w:pStyle w:val="ListParagraph"/>
        <w:numPr>
          <w:ilvl w:val="0"/>
          <w:numId w:val="5"/>
        </w:numPr>
        <w:ind w:firstLineChars="0"/>
        <w:rPr>
          <w:rFonts w:ascii="Arial" w:hAnsi="Arial" w:cs="Arial"/>
          <w:color w:val="000000" w:themeColor="text1"/>
          <w:sz w:val="24"/>
          <w:szCs w:val="24"/>
        </w:rPr>
      </w:pPr>
      <w:r w:rsidRPr="00085784">
        <w:rPr>
          <w:rFonts w:ascii="Arial" w:hAnsi="Arial" w:cs="Arial"/>
          <w:color w:val="000000" w:themeColor="text1"/>
          <w:sz w:val="24"/>
          <w:szCs w:val="24"/>
        </w:rPr>
        <w:t>Incubate with 0.1% TritonX-100 for 15 min at room temperature and wash with PBS for 5 min each time 3 times.</w:t>
      </w:r>
    </w:p>
    <w:p w14:paraId="50715EC9" w14:textId="1CBA8C67" w:rsidR="001B2E82" w:rsidRPr="00085784" w:rsidRDefault="001B2E82" w:rsidP="001B2E82">
      <w:pPr>
        <w:pStyle w:val="ListParagraph"/>
        <w:numPr>
          <w:ilvl w:val="0"/>
          <w:numId w:val="5"/>
        </w:numPr>
        <w:ind w:firstLineChars="0"/>
        <w:rPr>
          <w:rFonts w:ascii="Arial" w:hAnsi="Arial" w:cs="Arial"/>
          <w:color w:val="000000" w:themeColor="text1"/>
          <w:sz w:val="24"/>
          <w:szCs w:val="24"/>
        </w:rPr>
      </w:pPr>
      <w:r w:rsidRPr="00085784">
        <w:rPr>
          <w:rFonts w:ascii="Arial" w:hAnsi="Arial" w:cs="Arial"/>
          <w:color w:val="000000" w:themeColor="text1"/>
          <w:sz w:val="24"/>
          <w:szCs w:val="24"/>
        </w:rPr>
        <w:t>Subsequently closed with 5% BSA bovine serum for 30min in a dressing box at 37°C.</w:t>
      </w:r>
    </w:p>
    <w:p w14:paraId="284E2A8D" w14:textId="55E6A5D3" w:rsidR="001B2E82" w:rsidRPr="00085784" w:rsidRDefault="001B2E82" w:rsidP="001B2E82">
      <w:pPr>
        <w:pStyle w:val="ListParagraph"/>
        <w:numPr>
          <w:ilvl w:val="0"/>
          <w:numId w:val="5"/>
        </w:numPr>
        <w:ind w:firstLineChars="0"/>
        <w:rPr>
          <w:rFonts w:ascii="Arial" w:hAnsi="Arial" w:cs="Arial"/>
          <w:color w:val="000000" w:themeColor="text1"/>
          <w:sz w:val="24"/>
          <w:szCs w:val="24"/>
        </w:rPr>
      </w:pPr>
      <w:r w:rsidRPr="00085784">
        <w:rPr>
          <w:rFonts w:ascii="Arial" w:hAnsi="Arial" w:cs="Arial"/>
          <w:color w:val="000000" w:themeColor="text1"/>
          <w:sz w:val="24"/>
          <w:szCs w:val="24"/>
        </w:rPr>
        <w:t>Discard BSA after 30min, add primary antibody: CD31 (1:200)</w:t>
      </w:r>
      <w:r w:rsidR="00FD78EE" w:rsidRPr="00085784">
        <w:rPr>
          <w:rFonts w:ascii="Arial" w:hAnsi="Arial" w:cs="Arial"/>
          <w:color w:val="000000" w:themeColor="text1"/>
          <w:sz w:val="24"/>
          <w:szCs w:val="24"/>
        </w:rPr>
        <w:t>,</w:t>
      </w:r>
      <w:r w:rsidRPr="00085784">
        <w:rPr>
          <w:rFonts w:ascii="Arial" w:hAnsi="Arial" w:cs="Arial"/>
          <w:color w:val="000000" w:themeColor="text1"/>
          <w:sz w:val="24"/>
          <w:szCs w:val="24"/>
        </w:rPr>
        <w:t xml:space="preserve"> and place in a dressing box at 37</w:t>
      </w:r>
      <w:r w:rsidR="00FD78EE" w:rsidRPr="00085784">
        <w:rPr>
          <w:rFonts w:ascii="Arial" w:eastAsia="SimSun" w:hAnsi="Arial" w:cs="Arial"/>
          <w:color w:val="000000" w:themeColor="text1"/>
          <w:sz w:val="24"/>
          <w:szCs w:val="24"/>
        </w:rPr>
        <w:t>°C</w:t>
      </w:r>
      <w:r w:rsidRPr="00085784">
        <w:rPr>
          <w:rFonts w:ascii="Arial" w:hAnsi="Arial" w:cs="Arial"/>
          <w:color w:val="000000" w:themeColor="text1"/>
          <w:sz w:val="24"/>
          <w:szCs w:val="24"/>
        </w:rPr>
        <w:t xml:space="preserve"> for 1 hour.</w:t>
      </w:r>
    </w:p>
    <w:p w14:paraId="59C31B6B" w14:textId="4F034285" w:rsidR="001B2E82" w:rsidRPr="00085784" w:rsidRDefault="001B2E82" w:rsidP="001B2E82">
      <w:pPr>
        <w:pStyle w:val="ListParagraph"/>
        <w:numPr>
          <w:ilvl w:val="0"/>
          <w:numId w:val="5"/>
        </w:numPr>
        <w:ind w:firstLineChars="0"/>
        <w:rPr>
          <w:rFonts w:ascii="Arial" w:hAnsi="Arial" w:cs="Arial"/>
          <w:color w:val="000000" w:themeColor="text1"/>
          <w:sz w:val="24"/>
          <w:szCs w:val="24"/>
        </w:rPr>
      </w:pPr>
      <w:r w:rsidRPr="00085784">
        <w:rPr>
          <w:rFonts w:ascii="Arial" w:hAnsi="Arial" w:cs="Arial"/>
          <w:color w:val="000000" w:themeColor="text1"/>
          <w:sz w:val="24"/>
          <w:szCs w:val="24"/>
        </w:rPr>
        <w:t>Subsequently wash with PBS for 5min each time, 3 times.</w:t>
      </w:r>
    </w:p>
    <w:p w14:paraId="7FD17ADB" w14:textId="77777777" w:rsidR="00F13AF6" w:rsidRPr="00085784" w:rsidRDefault="001B2E82" w:rsidP="001B2E82">
      <w:pPr>
        <w:pStyle w:val="ListParagraph"/>
        <w:numPr>
          <w:ilvl w:val="0"/>
          <w:numId w:val="5"/>
        </w:numPr>
        <w:ind w:firstLineChars="0"/>
        <w:rPr>
          <w:rFonts w:ascii="Arial" w:hAnsi="Arial" w:cs="Arial"/>
          <w:color w:val="000000" w:themeColor="text1"/>
          <w:sz w:val="24"/>
          <w:szCs w:val="24"/>
        </w:rPr>
      </w:pPr>
      <w:r w:rsidRPr="00085784">
        <w:rPr>
          <w:rFonts w:ascii="Arial" w:hAnsi="Arial" w:cs="Arial"/>
          <w:color w:val="000000" w:themeColor="text1"/>
          <w:sz w:val="24"/>
          <w:szCs w:val="24"/>
        </w:rPr>
        <w:t xml:space="preserve">Add matching immunohistochemical secondary antibody (1:200) and incubate at 37°C for 30 min. </w:t>
      </w:r>
    </w:p>
    <w:p w14:paraId="2CFFBA8E" w14:textId="5051624F" w:rsidR="001B2E82" w:rsidRPr="00085784" w:rsidRDefault="001B2E82" w:rsidP="001B2E82">
      <w:pPr>
        <w:pStyle w:val="ListParagraph"/>
        <w:numPr>
          <w:ilvl w:val="0"/>
          <w:numId w:val="5"/>
        </w:numPr>
        <w:ind w:firstLineChars="0"/>
        <w:rPr>
          <w:rFonts w:ascii="Arial" w:hAnsi="Arial" w:cs="Arial"/>
          <w:color w:val="000000" w:themeColor="text1"/>
          <w:sz w:val="24"/>
          <w:szCs w:val="24"/>
        </w:rPr>
      </w:pPr>
      <w:r w:rsidRPr="00085784">
        <w:rPr>
          <w:rFonts w:ascii="Arial" w:hAnsi="Arial" w:cs="Arial"/>
          <w:color w:val="000000" w:themeColor="text1"/>
          <w:sz w:val="24"/>
          <w:szCs w:val="24"/>
        </w:rPr>
        <w:t>Discard the secondary antibody and wash again with PBS for 5 min each time, 3 times.</w:t>
      </w:r>
    </w:p>
    <w:p w14:paraId="69A49587" w14:textId="254ABAC1" w:rsidR="001B2E82" w:rsidRPr="00085784" w:rsidRDefault="001B2E82" w:rsidP="001B2E82">
      <w:pPr>
        <w:pStyle w:val="ListParagraph"/>
        <w:numPr>
          <w:ilvl w:val="0"/>
          <w:numId w:val="5"/>
        </w:numPr>
        <w:ind w:firstLineChars="0"/>
        <w:rPr>
          <w:rFonts w:ascii="Arial" w:hAnsi="Arial" w:cs="Arial"/>
          <w:color w:val="000000" w:themeColor="text1"/>
          <w:sz w:val="24"/>
          <w:szCs w:val="24"/>
        </w:rPr>
      </w:pPr>
      <w:r w:rsidRPr="00085784">
        <w:rPr>
          <w:rFonts w:ascii="Arial" w:hAnsi="Arial" w:cs="Arial"/>
          <w:color w:val="000000" w:themeColor="text1"/>
          <w:sz w:val="24"/>
          <w:szCs w:val="24"/>
        </w:rPr>
        <w:t xml:space="preserve">Configure </w:t>
      </w:r>
      <w:r w:rsidR="00F13AF6" w:rsidRPr="00085784">
        <w:rPr>
          <w:rFonts w:ascii="Arial" w:hAnsi="Arial" w:cs="Arial"/>
          <w:color w:val="000000" w:themeColor="text1"/>
          <w:sz w:val="24"/>
          <w:szCs w:val="24"/>
        </w:rPr>
        <w:t xml:space="preserve">the </w:t>
      </w:r>
      <w:r w:rsidRPr="00085784">
        <w:rPr>
          <w:rFonts w:ascii="Arial" w:hAnsi="Arial" w:cs="Arial"/>
          <w:color w:val="000000" w:themeColor="text1"/>
          <w:sz w:val="24"/>
          <w:szCs w:val="24"/>
        </w:rPr>
        <w:t xml:space="preserve">DAB color developer, add </w:t>
      </w:r>
      <w:r w:rsidR="00F13AF6" w:rsidRPr="00085784">
        <w:rPr>
          <w:rFonts w:ascii="Arial" w:hAnsi="Arial" w:cs="Arial"/>
          <w:color w:val="000000" w:themeColor="text1"/>
          <w:sz w:val="24"/>
          <w:szCs w:val="24"/>
        </w:rPr>
        <w:t xml:space="preserve">the </w:t>
      </w:r>
      <w:r w:rsidRPr="00085784">
        <w:rPr>
          <w:rFonts w:ascii="Arial" w:hAnsi="Arial" w:cs="Arial"/>
          <w:color w:val="000000" w:themeColor="text1"/>
          <w:sz w:val="24"/>
          <w:szCs w:val="24"/>
        </w:rPr>
        <w:t>appropriate amount of freshly prepared DAB color developer, and incubate for 5 min at room temperature.</w:t>
      </w:r>
    </w:p>
    <w:p w14:paraId="6A0941DE" w14:textId="29B55F2E" w:rsidR="001B2E82" w:rsidRPr="00085784" w:rsidRDefault="001B2E82" w:rsidP="001B2E82">
      <w:pPr>
        <w:pStyle w:val="ListParagraph"/>
        <w:numPr>
          <w:ilvl w:val="0"/>
          <w:numId w:val="5"/>
        </w:numPr>
        <w:ind w:firstLineChars="0"/>
        <w:rPr>
          <w:rFonts w:ascii="Arial" w:hAnsi="Arial" w:cs="Arial"/>
          <w:color w:val="000000" w:themeColor="text1"/>
          <w:sz w:val="24"/>
          <w:szCs w:val="24"/>
        </w:rPr>
      </w:pPr>
      <w:r w:rsidRPr="00085784">
        <w:rPr>
          <w:rFonts w:ascii="Arial" w:hAnsi="Arial" w:cs="Arial"/>
          <w:color w:val="000000" w:themeColor="text1"/>
          <w:sz w:val="24"/>
          <w:szCs w:val="24"/>
        </w:rPr>
        <w:t>Next, rinse with tap water, incubate with hematoxylin staining solution for 30 seconds</w:t>
      </w:r>
      <w:r w:rsidR="00F13AF6" w:rsidRPr="00085784">
        <w:rPr>
          <w:rFonts w:ascii="Arial" w:hAnsi="Arial" w:cs="Arial"/>
          <w:color w:val="000000" w:themeColor="text1"/>
          <w:sz w:val="24"/>
          <w:szCs w:val="24"/>
        </w:rPr>
        <w:t>,</w:t>
      </w:r>
      <w:r w:rsidRPr="00085784">
        <w:rPr>
          <w:rFonts w:ascii="Arial" w:hAnsi="Arial" w:cs="Arial"/>
          <w:color w:val="000000" w:themeColor="text1"/>
          <w:sz w:val="24"/>
          <w:szCs w:val="24"/>
        </w:rPr>
        <w:t xml:space="preserve"> and rinse back to blue for 10 min.</w:t>
      </w:r>
    </w:p>
    <w:p w14:paraId="0030DC16" w14:textId="7DDDD323" w:rsidR="001B2E82" w:rsidRPr="00085784" w:rsidRDefault="001B2E82" w:rsidP="001B2E82">
      <w:pPr>
        <w:pStyle w:val="ListParagraph"/>
        <w:numPr>
          <w:ilvl w:val="0"/>
          <w:numId w:val="5"/>
        </w:numPr>
        <w:ind w:firstLineChars="0"/>
        <w:rPr>
          <w:rFonts w:ascii="Arial" w:hAnsi="Arial" w:cs="Arial"/>
          <w:color w:val="000000" w:themeColor="text1"/>
          <w:sz w:val="24"/>
          <w:szCs w:val="24"/>
        </w:rPr>
      </w:pPr>
      <w:r w:rsidRPr="00085784">
        <w:rPr>
          <w:rFonts w:ascii="Arial" w:hAnsi="Arial" w:cs="Arial"/>
          <w:color w:val="000000" w:themeColor="text1"/>
          <w:sz w:val="24"/>
          <w:szCs w:val="24"/>
        </w:rPr>
        <w:t>Lastly, wash with alcohol in a gradient from low to high (75% alcohol, 95% alcohol, 100% alcohol for 10s each), dehydrate twice with xylene for 1min each, and seal the film.</w:t>
      </w:r>
    </w:p>
    <w:p w14:paraId="2C1E0AB7" w14:textId="6D77E3D3" w:rsidR="00C101DC" w:rsidRPr="00085784" w:rsidRDefault="001B2E82" w:rsidP="001B2E82">
      <w:pPr>
        <w:pStyle w:val="ListParagraph"/>
        <w:numPr>
          <w:ilvl w:val="0"/>
          <w:numId w:val="5"/>
        </w:numPr>
        <w:ind w:firstLineChars="0"/>
        <w:rPr>
          <w:rFonts w:ascii="Arial" w:hAnsi="Arial" w:cs="Arial"/>
          <w:color w:val="000000" w:themeColor="text1"/>
          <w:sz w:val="24"/>
          <w:szCs w:val="24"/>
        </w:rPr>
      </w:pPr>
      <w:r w:rsidRPr="00085784">
        <w:rPr>
          <w:rFonts w:ascii="Arial" w:hAnsi="Arial" w:cs="Arial"/>
          <w:color w:val="000000" w:themeColor="text1"/>
          <w:sz w:val="24"/>
          <w:szCs w:val="24"/>
        </w:rPr>
        <w:t>Observe the tissue under microscope.</w:t>
      </w:r>
    </w:p>
    <w:p w14:paraId="38309951" w14:textId="77777777" w:rsidR="00C101DC" w:rsidRPr="00085784" w:rsidRDefault="00C101DC">
      <w:pPr>
        <w:rPr>
          <w:rFonts w:ascii="Arial" w:hAnsi="Arial" w:cs="Arial"/>
          <w:color w:val="000000" w:themeColor="text1"/>
          <w:sz w:val="24"/>
          <w:szCs w:val="24"/>
        </w:rPr>
      </w:pPr>
      <w:bookmarkStart w:id="2" w:name="_GoBack"/>
      <w:bookmarkEnd w:id="2"/>
    </w:p>
    <w:p w14:paraId="4FA7E2EF" w14:textId="77777777" w:rsidR="00C101DC" w:rsidRPr="00085784" w:rsidRDefault="00C101DC">
      <w:pPr>
        <w:rPr>
          <w:rFonts w:ascii="Arial" w:hAnsi="Arial" w:cs="Arial"/>
          <w:color w:val="000000" w:themeColor="text1"/>
          <w:sz w:val="24"/>
          <w:szCs w:val="24"/>
        </w:rPr>
      </w:pPr>
    </w:p>
    <w:sectPr w:rsidR="00C101DC" w:rsidRPr="00085784" w:rsidSect="000857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E5BC4" w14:textId="77777777" w:rsidR="00FC0795" w:rsidRDefault="00FC0795" w:rsidP="00D46640">
      <w:r>
        <w:separator/>
      </w:r>
    </w:p>
  </w:endnote>
  <w:endnote w:type="continuationSeparator" w:id="0">
    <w:p w14:paraId="3B167F6D" w14:textId="77777777" w:rsidR="00FC0795" w:rsidRDefault="00FC0795" w:rsidP="00D46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25E26A" w14:textId="77777777" w:rsidR="00FC0795" w:rsidRDefault="00FC0795" w:rsidP="00D46640">
      <w:r>
        <w:separator/>
      </w:r>
    </w:p>
  </w:footnote>
  <w:footnote w:type="continuationSeparator" w:id="0">
    <w:p w14:paraId="541433A8" w14:textId="77777777" w:rsidR="00FC0795" w:rsidRDefault="00FC0795" w:rsidP="00D466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B21F0"/>
    <w:multiLevelType w:val="hybridMultilevel"/>
    <w:tmpl w:val="9F6C7054"/>
    <w:lvl w:ilvl="0" w:tplc="196EF8FC">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7E501C8"/>
    <w:multiLevelType w:val="hybridMultilevel"/>
    <w:tmpl w:val="0A1AD768"/>
    <w:lvl w:ilvl="0" w:tplc="ABF8D46A">
      <w:start w:val="1"/>
      <w:numFmt w:val="decimalEnclosedCircle"/>
      <w:lvlText w:val="%1"/>
      <w:lvlJc w:val="left"/>
      <w:pPr>
        <w:ind w:left="440" w:hanging="440"/>
      </w:pPr>
      <w:rPr>
        <w:rFonts w:ascii="SimSun" w:eastAsia="SimSun" w:hAnsi="SimSun" w:cs="SimSu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8637C8E"/>
    <w:multiLevelType w:val="hybridMultilevel"/>
    <w:tmpl w:val="671E5BD2"/>
    <w:lvl w:ilvl="0" w:tplc="ABF8D46A">
      <w:start w:val="1"/>
      <w:numFmt w:val="decimalEnclosedCircle"/>
      <w:lvlText w:val="%1"/>
      <w:lvlJc w:val="left"/>
      <w:pPr>
        <w:ind w:left="8723" w:hanging="360"/>
      </w:pPr>
      <w:rPr>
        <w:rFonts w:ascii="SimSun" w:eastAsia="SimSun" w:hAnsi="SimSun" w:cs="SimSu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0B003397"/>
    <w:multiLevelType w:val="hybridMultilevel"/>
    <w:tmpl w:val="B4D035F8"/>
    <w:lvl w:ilvl="0" w:tplc="89E6AA9C">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4EC76B1F"/>
    <w:multiLevelType w:val="hybridMultilevel"/>
    <w:tmpl w:val="AB3CC6F2"/>
    <w:lvl w:ilvl="0" w:tplc="81FACDDA">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6329686E"/>
    <w:multiLevelType w:val="hybridMultilevel"/>
    <w:tmpl w:val="01FA23E2"/>
    <w:lvl w:ilvl="0" w:tplc="ABF8D46A">
      <w:start w:val="1"/>
      <w:numFmt w:val="decimalEnclosedCircle"/>
      <w:lvlText w:val="%1"/>
      <w:lvlJc w:val="left"/>
      <w:pPr>
        <w:ind w:left="440" w:hanging="440"/>
      </w:pPr>
      <w:rPr>
        <w:rFonts w:ascii="SimSun" w:eastAsia="SimSun" w:hAnsi="SimSun" w:cs="SimSu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63521D1C"/>
    <w:multiLevelType w:val="hybridMultilevel"/>
    <w:tmpl w:val="C1E06A62"/>
    <w:lvl w:ilvl="0" w:tplc="A288B1DC">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8E60D9E"/>
    <w:multiLevelType w:val="hybridMultilevel"/>
    <w:tmpl w:val="329CE868"/>
    <w:lvl w:ilvl="0" w:tplc="ABF8D46A">
      <w:start w:val="1"/>
      <w:numFmt w:val="decimalEnclosedCircle"/>
      <w:lvlText w:val="%1"/>
      <w:lvlJc w:val="left"/>
      <w:pPr>
        <w:ind w:left="440" w:hanging="440"/>
      </w:pPr>
      <w:rPr>
        <w:rFonts w:ascii="SimSun" w:eastAsia="SimSun" w:hAnsi="SimSun" w:cs="SimSu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797F45EE"/>
    <w:multiLevelType w:val="hybridMultilevel"/>
    <w:tmpl w:val="FA5E8EDE"/>
    <w:lvl w:ilvl="0" w:tplc="ABF8D46A">
      <w:start w:val="1"/>
      <w:numFmt w:val="decimalEnclosedCircle"/>
      <w:lvlText w:val="%1"/>
      <w:lvlJc w:val="left"/>
      <w:pPr>
        <w:ind w:left="440" w:hanging="440"/>
      </w:pPr>
      <w:rPr>
        <w:rFonts w:ascii="SimSun" w:eastAsia="SimSun" w:hAnsi="SimSun" w:cs="SimSu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4"/>
  </w:num>
  <w:num w:numId="2">
    <w:abstractNumId w:val="2"/>
  </w:num>
  <w:num w:numId="3">
    <w:abstractNumId w:val="3"/>
  </w:num>
  <w:num w:numId="4">
    <w:abstractNumId w:val="0"/>
  </w:num>
  <w:num w:numId="5">
    <w:abstractNumId w:val="6"/>
  </w:num>
  <w:num w:numId="6">
    <w:abstractNumId w:val="5"/>
  </w:num>
  <w:num w:numId="7">
    <w:abstractNumId w:val="8"/>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8"/>
  <w:bordersDoNotSurroundHeader/>
  <w:bordersDoNotSurroundFooter/>
  <w:revisionView w:markup="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EF3"/>
    <w:rsid w:val="0000341E"/>
    <w:rsid w:val="00054E0D"/>
    <w:rsid w:val="000650F9"/>
    <w:rsid w:val="00085784"/>
    <w:rsid w:val="00085D21"/>
    <w:rsid w:val="000A4315"/>
    <w:rsid w:val="000F4B56"/>
    <w:rsid w:val="00151D81"/>
    <w:rsid w:val="001B2E82"/>
    <w:rsid w:val="00312775"/>
    <w:rsid w:val="00346DB5"/>
    <w:rsid w:val="00403AC8"/>
    <w:rsid w:val="004C5326"/>
    <w:rsid w:val="00500A6B"/>
    <w:rsid w:val="00504E03"/>
    <w:rsid w:val="00535B15"/>
    <w:rsid w:val="005A2916"/>
    <w:rsid w:val="005A5B42"/>
    <w:rsid w:val="00616BCA"/>
    <w:rsid w:val="0065554D"/>
    <w:rsid w:val="006E1580"/>
    <w:rsid w:val="006F237B"/>
    <w:rsid w:val="00747D38"/>
    <w:rsid w:val="00782EE9"/>
    <w:rsid w:val="00837A4F"/>
    <w:rsid w:val="008506AB"/>
    <w:rsid w:val="00861E40"/>
    <w:rsid w:val="0088126E"/>
    <w:rsid w:val="008D45C4"/>
    <w:rsid w:val="00910D3E"/>
    <w:rsid w:val="009826D2"/>
    <w:rsid w:val="009D5106"/>
    <w:rsid w:val="00A34C27"/>
    <w:rsid w:val="00A70361"/>
    <w:rsid w:val="00A973ED"/>
    <w:rsid w:val="00AC2264"/>
    <w:rsid w:val="00B57098"/>
    <w:rsid w:val="00B85D29"/>
    <w:rsid w:val="00BE2660"/>
    <w:rsid w:val="00BE4EE5"/>
    <w:rsid w:val="00C101DC"/>
    <w:rsid w:val="00C102D4"/>
    <w:rsid w:val="00C46EF3"/>
    <w:rsid w:val="00D40C85"/>
    <w:rsid w:val="00D444A1"/>
    <w:rsid w:val="00D46640"/>
    <w:rsid w:val="00D665D7"/>
    <w:rsid w:val="00DA7AF3"/>
    <w:rsid w:val="00E106CA"/>
    <w:rsid w:val="00E74B8C"/>
    <w:rsid w:val="00EE143F"/>
    <w:rsid w:val="00F13AF6"/>
    <w:rsid w:val="00F80730"/>
    <w:rsid w:val="00FC0795"/>
    <w:rsid w:val="00FC2205"/>
    <w:rsid w:val="00FD78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7A7E9"/>
  <w15:chartTrackingRefBased/>
  <w15:docId w15:val="{BFAB2C3F-AC84-4493-A8CF-473DA4DD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664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46640"/>
    <w:rPr>
      <w:sz w:val="18"/>
      <w:szCs w:val="18"/>
      <w14:ligatures w14:val="none"/>
    </w:rPr>
  </w:style>
  <w:style w:type="paragraph" w:styleId="Footer">
    <w:name w:val="footer"/>
    <w:basedOn w:val="Normal"/>
    <w:link w:val="FooterChar"/>
    <w:uiPriority w:val="99"/>
    <w:unhideWhenUsed/>
    <w:rsid w:val="00D4664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D46640"/>
    <w:rPr>
      <w:sz w:val="18"/>
      <w:szCs w:val="18"/>
      <w14:ligatures w14:val="none"/>
    </w:rPr>
  </w:style>
  <w:style w:type="paragraph" w:styleId="Title">
    <w:name w:val="Title"/>
    <w:basedOn w:val="Normal"/>
    <w:next w:val="Normal"/>
    <w:link w:val="TitleChar"/>
    <w:qFormat/>
    <w:rsid w:val="00D46640"/>
    <w:pPr>
      <w:widowControl/>
      <w:suppressLineNumbers/>
      <w:spacing w:before="240" w:after="360"/>
      <w:jc w:val="center"/>
    </w:pPr>
    <w:rPr>
      <w:rFonts w:ascii="Times New Roman" w:eastAsiaTheme="minorHAnsi" w:hAnsi="Times New Roman" w:cs="Times New Roman"/>
      <w:b/>
      <w:kern w:val="0"/>
      <w:sz w:val="32"/>
      <w:szCs w:val="32"/>
      <w:lang w:eastAsia="en-US"/>
    </w:rPr>
  </w:style>
  <w:style w:type="character" w:customStyle="1" w:styleId="TitleChar">
    <w:name w:val="Title Char"/>
    <w:basedOn w:val="DefaultParagraphFont"/>
    <w:link w:val="Title"/>
    <w:qFormat/>
    <w:rsid w:val="00D46640"/>
    <w:rPr>
      <w:rFonts w:ascii="Times New Roman" w:eastAsiaTheme="minorHAnsi" w:hAnsi="Times New Roman" w:cs="Times New Roman"/>
      <w:b/>
      <w:kern w:val="0"/>
      <w:sz w:val="32"/>
      <w:szCs w:val="32"/>
      <w:lang w:eastAsia="en-US"/>
      <w14:ligatures w14:val="none"/>
    </w:rPr>
  </w:style>
  <w:style w:type="table" w:styleId="TableGrid">
    <w:name w:val="Table Grid"/>
    <w:basedOn w:val="TableNormal"/>
    <w:uiPriority w:val="39"/>
    <w:qFormat/>
    <w:rsid w:val="004C5326"/>
    <w:rPr>
      <w:rFonts w:ascii="Cambria" w:eastAsia="DengXian" w:hAnsi="Cambria"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65D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2528</Words>
  <Characters>14411</Characters>
  <Application>Microsoft Office Word</Application>
  <DocSecurity>0</DocSecurity>
  <Lines>120</Lines>
  <Paragraphs>33</Paragraphs>
  <ScaleCrop>false</ScaleCrop>
  <Company/>
  <LinksUpToDate>false</LinksUpToDate>
  <CharactersWithSpaces>16906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Sangeetha Sekar</cp:lastModifiedBy>
  <cp:revision>87</cp:revision>
  <dcterms:created xsi:type="dcterms:W3CDTF">2023-02-27T10:34:00Z</dcterms:created>
  <dcterms:modified xsi:type="dcterms:W3CDTF">2023-08-24T12:02:00Z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4dab0c3265fd4b0ea6a6a77379a9c329e9593034a04d4c4504ae645e038df141</vt:lpwstr>
  </property>
</Properties>
</file>