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1E893" w14:textId="77777777" w:rsidR="00EE2EAB" w:rsidRPr="0019723B" w:rsidRDefault="00EE2EAB" w:rsidP="00C45EEE">
      <w:pPr>
        <w:pStyle w:val="Title2"/>
        <w:spacing w:line="360" w:lineRule="auto"/>
        <w:jc w:val="both"/>
        <w:rPr>
          <w:b w:val="0"/>
          <w:sz w:val="32"/>
          <w:szCs w:val="32"/>
        </w:rPr>
      </w:pPr>
      <w:r w:rsidRPr="0019723B">
        <w:rPr>
          <w:b w:val="0"/>
          <w:sz w:val="32"/>
          <w:szCs w:val="32"/>
        </w:rPr>
        <w:t xml:space="preserve">Supporting Information </w:t>
      </w:r>
    </w:p>
    <w:p w14:paraId="72642139" w14:textId="77777777" w:rsidR="00EE2EAB" w:rsidRPr="0019723B" w:rsidRDefault="00EE2EAB" w:rsidP="00C45EEE">
      <w:pPr>
        <w:pStyle w:val="Tableofcontents"/>
        <w:jc w:val="both"/>
      </w:pPr>
    </w:p>
    <w:p w14:paraId="065B6F09" w14:textId="77777777" w:rsidR="00EE2EAB" w:rsidRPr="0019723B" w:rsidRDefault="00EE2EAB" w:rsidP="00C45EEE">
      <w:pPr>
        <w:pStyle w:val="Tableofcontents"/>
        <w:jc w:val="both"/>
      </w:pPr>
    </w:p>
    <w:p w14:paraId="7CBF7253" w14:textId="77777777" w:rsidR="00EE2EAB" w:rsidRPr="008E6F14" w:rsidRDefault="00EE2EAB" w:rsidP="00C45EEE">
      <w:pPr>
        <w:widowControl w:val="0"/>
        <w:snapToGrid w:val="0"/>
        <w:spacing w:line="360" w:lineRule="auto"/>
        <w:jc w:val="both"/>
        <w:rPr>
          <w:rFonts w:eastAsia="等线"/>
          <w:b/>
          <w:kern w:val="2"/>
          <w:szCs w:val="28"/>
          <w:lang w:val="en-US" w:eastAsia="zh-CN"/>
        </w:rPr>
      </w:pPr>
      <w:r w:rsidRPr="008E6F14">
        <w:rPr>
          <w:rFonts w:eastAsia="PMingLiU"/>
          <w:b/>
          <w:kern w:val="2"/>
          <w:szCs w:val="28"/>
          <w:lang w:val="en-US" w:eastAsia="zh-TW"/>
        </w:rPr>
        <w:t xml:space="preserve">Selenium-Integrated Conjugated Oligomer Nanoparticles with High Photothermal Conversion Efficiency for NIR-II Imaging-Guided Cancer </w:t>
      </w:r>
      <w:proofErr w:type="spellStart"/>
      <w:r w:rsidRPr="008E6F14">
        <w:rPr>
          <w:rFonts w:eastAsia="PMingLiU"/>
          <w:b/>
          <w:kern w:val="2"/>
          <w:szCs w:val="28"/>
          <w:lang w:val="en-US" w:eastAsia="zh-TW"/>
        </w:rPr>
        <w:t>Phototheranostics</w:t>
      </w:r>
      <w:proofErr w:type="spellEnd"/>
      <w:r w:rsidRPr="008E6F14">
        <w:rPr>
          <w:rFonts w:eastAsia="PMingLiU"/>
          <w:b/>
          <w:kern w:val="2"/>
          <w:szCs w:val="28"/>
          <w:lang w:val="en-US" w:eastAsia="zh-TW"/>
        </w:rPr>
        <w:t xml:space="preserve"> </w:t>
      </w:r>
      <w:r w:rsidRPr="008E6F14">
        <w:rPr>
          <w:rFonts w:eastAsia="PMingLiU"/>
          <w:b/>
          <w:i/>
          <w:kern w:val="2"/>
          <w:szCs w:val="28"/>
          <w:lang w:val="en-US" w:eastAsia="zh-TW"/>
        </w:rPr>
        <w:t>In Vivo</w:t>
      </w:r>
    </w:p>
    <w:p w14:paraId="5791D3FC" w14:textId="77777777" w:rsidR="00EE2EAB" w:rsidRPr="0019723B" w:rsidRDefault="00EE2EAB" w:rsidP="00C45EEE">
      <w:pPr>
        <w:pStyle w:val="Title2"/>
        <w:spacing w:line="360" w:lineRule="auto"/>
        <w:jc w:val="both"/>
        <w:rPr>
          <w:b w:val="0"/>
        </w:rPr>
      </w:pPr>
    </w:p>
    <w:p w14:paraId="107E51E0" w14:textId="3EBEE855" w:rsidR="00EE2EAB" w:rsidRPr="005A1534" w:rsidRDefault="00EE2EAB" w:rsidP="00C45EEE">
      <w:pPr>
        <w:pStyle w:val="AuthorsFull"/>
        <w:spacing w:line="360" w:lineRule="auto"/>
        <w:jc w:val="both"/>
        <w:rPr>
          <w:i w:val="0"/>
          <w:iCs/>
        </w:rPr>
      </w:pPr>
      <w:r w:rsidRPr="005A1534">
        <w:rPr>
          <w:i w:val="0"/>
          <w:iCs/>
        </w:rPr>
        <w:t>Lele</w:t>
      </w:r>
      <w:r w:rsidR="00BC43AE" w:rsidRPr="00BC43AE">
        <w:rPr>
          <w:i w:val="0"/>
          <w:iCs/>
        </w:rPr>
        <w:t xml:space="preserve"> </w:t>
      </w:r>
      <w:r w:rsidR="00BC43AE" w:rsidRPr="005A1534">
        <w:rPr>
          <w:i w:val="0"/>
          <w:iCs/>
        </w:rPr>
        <w:t>Yang</w:t>
      </w:r>
      <w:r w:rsidRPr="005A1534">
        <w:rPr>
          <w:i w:val="0"/>
          <w:iCs/>
        </w:rPr>
        <w:t xml:space="preserve">, </w:t>
      </w:r>
      <w:proofErr w:type="spellStart"/>
      <w:r w:rsidRPr="005A1534">
        <w:rPr>
          <w:i w:val="0"/>
          <w:iCs/>
        </w:rPr>
        <w:t>Yijian</w:t>
      </w:r>
      <w:proofErr w:type="spellEnd"/>
      <w:r w:rsidRPr="005A1534">
        <w:rPr>
          <w:i w:val="0"/>
          <w:iCs/>
        </w:rPr>
        <w:t xml:space="preserve"> Gao, </w:t>
      </w:r>
      <w:proofErr w:type="spellStart"/>
      <w:r w:rsidRPr="005A1534">
        <w:rPr>
          <w:i w:val="0"/>
          <w:iCs/>
        </w:rPr>
        <w:t>Jinchao</w:t>
      </w:r>
      <w:proofErr w:type="spellEnd"/>
      <w:r w:rsidRPr="005A1534">
        <w:rPr>
          <w:i w:val="0"/>
          <w:iCs/>
        </w:rPr>
        <w:t xml:space="preserve"> Wei, </w:t>
      </w:r>
      <w:proofErr w:type="spellStart"/>
      <w:r w:rsidRPr="005A1534">
        <w:rPr>
          <w:i w:val="0"/>
          <w:iCs/>
        </w:rPr>
        <w:t>Zehua</w:t>
      </w:r>
      <w:proofErr w:type="spellEnd"/>
      <w:r w:rsidRPr="005A1534">
        <w:rPr>
          <w:i w:val="0"/>
          <w:iCs/>
        </w:rPr>
        <w:t xml:space="preserve"> Cheng, </w:t>
      </w:r>
      <w:proofErr w:type="spellStart"/>
      <w:r w:rsidRPr="005A1534">
        <w:rPr>
          <w:i w:val="0"/>
          <w:iCs/>
        </w:rPr>
        <w:t>Sijia</w:t>
      </w:r>
      <w:proofErr w:type="spellEnd"/>
      <w:r w:rsidRPr="005A1534">
        <w:rPr>
          <w:i w:val="0"/>
          <w:iCs/>
        </w:rPr>
        <w:t xml:space="preserve"> Wu, Liang Zou, </w:t>
      </w:r>
      <w:proofErr w:type="spellStart"/>
      <w:r w:rsidRPr="005A1534">
        <w:rPr>
          <w:i w:val="0"/>
          <w:iCs/>
        </w:rPr>
        <w:t>Shengliang</w:t>
      </w:r>
      <w:proofErr w:type="spellEnd"/>
      <w:r w:rsidRPr="005A1534">
        <w:rPr>
          <w:i w:val="0"/>
          <w:iCs/>
        </w:rPr>
        <w:t xml:space="preserve"> Li* and Peng Li*</w:t>
      </w:r>
    </w:p>
    <w:p w14:paraId="5917C45B" w14:textId="77777777" w:rsidR="00EE2EAB" w:rsidRDefault="00EE2EAB" w:rsidP="00C45EEE">
      <w:pPr>
        <w:pStyle w:val="Tableofcontents"/>
        <w:jc w:val="both"/>
      </w:pPr>
    </w:p>
    <w:p w14:paraId="7FD4C9EC" w14:textId="77777777" w:rsidR="00EE2EAB" w:rsidRDefault="00EE2EAB" w:rsidP="00C45EEE">
      <w:pPr>
        <w:widowControl w:val="0"/>
        <w:spacing w:line="360" w:lineRule="auto"/>
        <w:jc w:val="both"/>
        <w:rPr>
          <w:rFonts w:eastAsia="等线"/>
          <w:kern w:val="2"/>
          <w:lang w:val="en-US" w:eastAsia="zh-CN"/>
        </w:rPr>
      </w:pPr>
    </w:p>
    <w:p w14:paraId="21534E09" w14:textId="77777777" w:rsidR="00EE2EAB" w:rsidRDefault="00EE2EAB" w:rsidP="00C45EEE">
      <w:pPr>
        <w:widowControl w:val="0"/>
        <w:spacing w:line="360" w:lineRule="auto"/>
        <w:jc w:val="both"/>
        <w:rPr>
          <w:rFonts w:eastAsia="等线"/>
          <w:kern w:val="2"/>
          <w:lang w:val="en-US" w:eastAsia="zh-CN"/>
        </w:rPr>
      </w:pPr>
    </w:p>
    <w:p w14:paraId="13E566F2" w14:textId="77777777" w:rsidR="00EE2EAB" w:rsidRDefault="00EE2EAB" w:rsidP="00C45EEE">
      <w:pPr>
        <w:widowControl w:val="0"/>
        <w:spacing w:line="360" w:lineRule="auto"/>
        <w:jc w:val="both"/>
        <w:rPr>
          <w:rFonts w:eastAsia="等线"/>
          <w:kern w:val="2"/>
          <w:lang w:val="en-US" w:eastAsia="zh-CN"/>
        </w:rPr>
      </w:pPr>
    </w:p>
    <w:p w14:paraId="62AB03D1" w14:textId="77777777" w:rsidR="00EE2EAB" w:rsidRDefault="00EE2EAB" w:rsidP="00C45EEE">
      <w:pPr>
        <w:widowControl w:val="0"/>
        <w:spacing w:line="360" w:lineRule="auto"/>
        <w:jc w:val="both"/>
        <w:rPr>
          <w:rFonts w:eastAsia="等线"/>
          <w:kern w:val="2"/>
          <w:lang w:val="en-US" w:eastAsia="zh-CN"/>
        </w:rPr>
      </w:pPr>
    </w:p>
    <w:p w14:paraId="55BE41B7" w14:textId="77777777" w:rsidR="00EE2EAB" w:rsidRDefault="00EE2EAB" w:rsidP="00C45EEE">
      <w:pPr>
        <w:widowControl w:val="0"/>
        <w:spacing w:line="360" w:lineRule="auto"/>
        <w:jc w:val="both"/>
        <w:rPr>
          <w:rFonts w:eastAsia="等线"/>
          <w:kern w:val="2"/>
          <w:lang w:val="en-US" w:eastAsia="zh-CN"/>
        </w:rPr>
      </w:pPr>
    </w:p>
    <w:p w14:paraId="7EEBECAF" w14:textId="77777777" w:rsidR="00EE2EAB" w:rsidRDefault="00EE2EAB" w:rsidP="00C45EEE">
      <w:pPr>
        <w:widowControl w:val="0"/>
        <w:spacing w:line="360" w:lineRule="auto"/>
        <w:jc w:val="both"/>
        <w:rPr>
          <w:rFonts w:eastAsia="等线"/>
          <w:kern w:val="2"/>
          <w:lang w:val="en-US" w:eastAsia="zh-CN"/>
        </w:rPr>
      </w:pPr>
    </w:p>
    <w:p w14:paraId="3BE3E24C" w14:textId="77777777" w:rsidR="00EE2EAB" w:rsidRDefault="00EE2EAB" w:rsidP="00C45EEE">
      <w:pPr>
        <w:widowControl w:val="0"/>
        <w:spacing w:line="360" w:lineRule="auto"/>
        <w:jc w:val="both"/>
        <w:rPr>
          <w:rFonts w:eastAsia="等线"/>
          <w:kern w:val="2"/>
          <w:lang w:val="en-US" w:eastAsia="zh-CN"/>
        </w:rPr>
      </w:pPr>
    </w:p>
    <w:p w14:paraId="306D46AA" w14:textId="77777777" w:rsidR="00EE2EAB" w:rsidRDefault="00EE2EAB" w:rsidP="00C45EEE">
      <w:pPr>
        <w:widowControl w:val="0"/>
        <w:spacing w:line="360" w:lineRule="auto"/>
        <w:jc w:val="both"/>
        <w:rPr>
          <w:rFonts w:eastAsia="等线"/>
          <w:kern w:val="2"/>
          <w:lang w:val="en-US" w:eastAsia="zh-CN"/>
        </w:rPr>
      </w:pPr>
    </w:p>
    <w:p w14:paraId="6B3CC56A" w14:textId="77777777" w:rsidR="00EE2EAB" w:rsidRDefault="00EE2EAB" w:rsidP="00C45EEE">
      <w:pPr>
        <w:widowControl w:val="0"/>
        <w:spacing w:line="360" w:lineRule="auto"/>
        <w:jc w:val="both"/>
        <w:rPr>
          <w:rFonts w:eastAsia="等线"/>
          <w:kern w:val="2"/>
          <w:lang w:val="en-US" w:eastAsia="zh-CN"/>
        </w:rPr>
      </w:pPr>
    </w:p>
    <w:p w14:paraId="156E75A9" w14:textId="77777777" w:rsidR="00EE2EAB" w:rsidRDefault="00EE2EAB" w:rsidP="00C45EEE">
      <w:pPr>
        <w:widowControl w:val="0"/>
        <w:spacing w:line="360" w:lineRule="auto"/>
        <w:jc w:val="both"/>
        <w:rPr>
          <w:rFonts w:eastAsia="等线"/>
          <w:kern w:val="2"/>
          <w:lang w:val="en-US" w:eastAsia="zh-CN"/>
        </w:rPr>
      </w:pPr>
    </w:p>
    <w:p w14:paraId="49A49B80" w14:textId="77777777" w:rsidR="00EE2EAB" w:rsidRDefault="00EE2EAB" w:rsidP="00C45EEE">
      <w:pPr>
        <w:widowControl w:val="0"/>
        <w:spacing w:line="360" w:lineRule="auto"/>
        <w:jc w:val="both"/>
        <w:rPr>
          <w:rFonts w:eastAsia="等线"/>
          <w:kern w:val="2"/>
          <w:lang w:val="en-US" w:eastAsia="zh-CN"/>
        </w:rPr>
      </w:pPr>
    </w:p>
    <w:p w14:paraId="4AEE65CD" w14:textId="77777777" w:rsidR="00EE2EAB" w:rsidRDefault="00EE2EAB" w:rsidP="00C45EEE">
      <w:pPr>
        <w:widowControl w:val="0"/>
        <w:spacing w:line="360" w:lineRule="auto"/>
        <w:jc w:val="both"/>
        <w:rPr>
          <w:rFonts w:eastAsia="等线"/>
          <w:kern w:val="2"/>
          <w:lang w:val="en-US" w:eastAsia="zh-CN"/>
        </w:rPr>
      </w:pPr>
    </w:p>
    <w:p w14:paraId="36C43D51" w14:textId="77777777" w:rsidR="00EE2EAB" w:rsidRDefault="00EE2EAB" w:rsidP="00C45EEE">
      <w:pPr>
        <w:widowControl w:val="0"/>
        <w:spacing w:line="360" w:lineRule="auto"/>
        <w:jc w:val="both"/>
        <w:rPr>
          <w:rFonts w:eastAsia="等线"/>
          <w:kern w:val="2"/>
          <w:lang w:val="en-US" w:eastAsia="zh-CN"/>
        </w:rPr>
      </w:pPr>
    </w:p>
    <w:p w14:paraId="21713015" w14:textId="77777777" w:rsidR="00EE2EAB" w:rsidRDefault="00EE2EAB" w:rsidP="00C45EEE">
      <w:pPr>
        <w:widowControl w:val="0"/>
        <w:spacing w:line="360" w:lineRule="auto"/>
        <w:jc w:val="both"/>
        <w:rPr>
          <w:rFonts w:eastAsia="等线"/>
          <w:kern w:val="2"/>
          <w:lang w:val="en-US" w:eastAsia="zh-CN"/>
        </w:rPr>
      </w:pPr>
    </w:p>
    <w:p w14:paraId="0E4E5F70" w14:textId="77777777" w:rsidR="00EE2EAB" w:rsidRDefault="00EE2EAB" w:rsidP="00C45EEE">
      <w:pPr>
        <w:widowControl w:val="0"/>
        <w:spacing w:line="360" w:lineRule="auto"/>
        <w:jc w:val="both"/>
        <w:rPr>
          <w:rFonts w:eastAsia="等线"/>
          <w:kern w:val="2"/>
          <w:lang w:val="en-US" w:eastAsia="zh-CN"/>
        </w:rPr>
      </w:pPr>
    </w:p>
    <w:p w14:paraId="6FAFFBF0" w14:textId="77777777" w:rsidR="00EE2EAB" w:rsidRDefault="00EE2EAB" w:rsidP="00C45EEE">
      <w:pPr>
        <w:widowControl w:val="0"/>
        <w:spacing w:line="360" w:lineRule="auto"/>
        <w:jc w:val="both"/>
        <w:rPr>
          <w:rFonts w:eastAsia="等线"/>
          <w:kern w:val="2"/>
          <w:lang w:val="en-US" w:eastAsia="zh-CN"/>
        </w:rPr>
      </w:pPr>
    </w:p>
    <w:p w14:paraId="4D61257D" w14:textId="77777777" w:rsidR="00EE2EAB" w:rsidRDefault="00EE2EAB" w:rsidP="00C45EEE">
      <w:pPr>
        <w:widowControl w:val="0"/>
        <w:spacing w:line="360" w:lineRule="auto"/>
        <w:jc w:val="both"/>
        <w:rPr>
          <w:rFonts w:eastAsia="等线"/>
          <w:kern w:val="2"/>
          <w:lang w:val="en-US" w:eastAsia="zh-CN"/>
        </w:rPr>
      </w:pPr>
    </w:p>
    <w:p w14:paraId="22E81DA1" w14:textId="77777777" w:rsidR="00EE2EAB" w:rsidRDefault="00EE2EAB" w:rsidP="00C45EEE">
      <w:pPr>
        <w:widowControl w:val="0"/>
        <w:spacing w:line="360" w:lineRule="auto"/>
        <w:jc w:val="both"/>
        <w:rPr>
          <w:rFonts w:eastAsia="等线"/>
          <w:kern w:val="2"/>
          <w:lang w:val="en-US" w:eastAsia="zh-CN"/>
        </w:rPr>
      </w:pPr>
    </w:p>
    <w:p w14:paraId="261219A8" w14:textId="77777777" w:rsidR="00C45EEE" w:rsidRDefault="00C45EEE" w:rsidP="00C45EEE">
      <w:pPr>
        <w:widowControl w:val="0"/>
        <w:spacing w:line="360" w:lineRule="auto"/>
        <w:jc w:val="both"/>
        <w:rPr>
          <w:rFonts w:eastAsia="等线"/>
          <w:kern w:val="2"/>
          <w:lang w:val="en-US" w:eastAsia="zh-CN"/>
        </w:rPr>
      </w:pPr>
    </w:p>
    <w:p w14:paraId="5DF76BA2" w14:textId="7A257509" w:rsidR="00F819DB" w:rsidRPr="00F819DB" w:rsidRDefault="00F819DB" w:rsidP="00C45EEE">
      <w:pPr>
        <w:widowControl w:val="0"/>
        <w:spacing w:line="360" w:lineRule="auto"/>
        <w:jc w:val="both"/>
        <w:rPr>
          <w:rFonts w:eastAsia="等线"/>
          <w:b/>
          <w:bCs/>
          <w:kern w:val="2"/>
          <w:lang w:val="en-US" w:eastAsia="zh-CN"/>
        </w:rPr>
      </w:pPr>
      <w:r w:rsidRPr="00F819DB">
        <w:rPr>
          <w:rFonts w:eastAsia="等线"/>
          <w:b/>
          <w:bCs/>
          <w:kern w:val="2"/>
          <w:lang w:val="en-US" w:eastAsia="zh-CN"/>
        </w:rPr>
        <w:lastRenderedPageBreak/>
        <w:t>1.</w:t>
      </w:r>
      <w:r>
        <w:rPr>
          <w:rFonts w:eastAsia="等线"/>
          <w:b/>
          <w:bCs/>
          <w:kern w:val="2"/>
          <w:lang w:val="en-US" w:eastAsia="zh-CN"/>
        </w:rPr>
        <w:t xml:space="preserve"> </w:t>
      </w:r>
      <w:r w:rsidRPr="00F819DB">
        <w:rPr>
          <w:rFonts w:eastAsia="等线"/>
          <w:b/>
          <w:bCs/>
          <w:kern w:val="2"/>
          <w:lang w:val="en-US" w:eastAsia="zh-CN"/>
        </w:rPr>
        <w:t>Materials and methods</w:t>
      </w:r>
    </w:p>
    <w:p w14:paraId="4875A045" w14:textId="4BC962B4" w:rsidR="00F819DB" w:rsidRPr="00F819DB" w:rsidRDefault="00F819DB" w:rsidP="00C45EEE">
      <w:pPr>
        <w:spacing w:line="360" w:lineRule="auto"/>
        <w:rPr>
          <w:b/>
          <w:bCs/>
          <w:lang w:val="en-US" w:eastAsia="zh-CN"/>
        </w:rPr>
      </w:pPr>
      <w:r w:rsidRPr="000C7359">
        <w:rPr>
          <w:b/>
          <w:bCs/>
          <w:highlight w:val="yellow"/>
          <w:lang w:val="en-US" w:eastAsia="zh-CN"/>
        </w:rPr>
        <w:t>1.1. The encapsulating efficiency of the NPs</w:t>
      </w:r>
    </w:p>
    <w:p w14:paraId="57AD30C0" w14:textId="1FA65A64" w:rsidR="007D340A" w:rsidRDefault="007D340A" w:rsidP="00C45EEE">
      <w:pPr>
        <w:widowControl w:val="0"/>
        <w:spacing w:line="360" w:lineRule="auto"/>
        <w:jc w:val="both"/>
        <w:rPr>
          <w:rFonts w:eastAsia="等线"/>
          <w:kern w:val="2"/>
          <w:lang w:val="en-US" w:eastAsia="zh-CN"/>
        </w:rPr>
      </w:pPr>
      <w:r w:rsidRPr="007D340A">
        <w:rPr>
          <w:rFonts w:eastAsia="等线"/>
          <w:kern w:val="2"/>
          <w:lang w:val="en-US" w:eastAsia="zh-CN"/>
        </w:rPr>
        <w:t xml:space="preserve">A proper number of materials was weighed and prepared into THF solution (1.0 mg/mL). Then, it was diluted into THF solutions with different concentrations (50, 25, 12.5, 6.25, 0 </w:t>
      </w:r>
      <w:proofErr w:type="spellStart"/>
      <w:r w:rsidRPr="007D340A">
        <w:rPr>
          <w:rFonts w:eastAsia="等线"/>
          <w:kern w:val="2"/>
          <w:lang w:val="en-US" w:eastAsia="zh-CN"/>
        </w:rPr>
        <w:t>μg</w:t>
      </w:r>
      <w:proofErr w:type="spellEnd"/>
      <w:r w:rsidRPr="007D340A">
        <w:rPr>
          <w:rFonts w:eastAsia="等线"/>
          <w:kern w:val="2"/>
          <w:lang w:val="en-US" w:eastAsia="zh-CN"/>
        </w:rPr>
        <w:t xml:space="preserve">/mL). </w:t>
      </w:r>
      <w:r w:rsidR="00F819DB">
        <w:rPr>
          <w:rFonts w:eastAsia="等线"/>
          <w:kern w:val="2"/>
          <w:lang w:val="en-US" w:eastAsia="zh-CN"/>
        </w:rPr>
        <w:t>T</w:t>
      </w:r>
      <w:r w:rsidRPr="007D340A">
        <w:rPr>
          <w:rFonts w:eastAsia="等线"/>
          <w:kern w:val="2"/>
          <w:lang w:val="en-US" w:eastAsia="zh-CN"/>
        </w:rPr>
        <w:t>he absorbance at the highest peak (830 nm) was determined to be A1-A5 (1.28, 0.667, 0.341, 0.175, 0) respectively. Fitting the curve of absorbance and concentration: y=0.025504x+0.0144, R2=0.99942. Concentrate the prepared nanoparticles by ultrafiltration, take appropriate NPs solution, and dissolve it in 2 mL of THF to</w:t>
      </w:r>
      <w:r w:rsidRPr="007D340A">
        <w:rPr>
          <w:rFonts w:eastAsia="等线" w:hint="eastAsia"/>
          <w:kern w:val="2"/>
          <w:lang w:val="en-US" w:eastAsia="zh-CN"/>
        </w:rPr>
        <w:t xml:space="preserve"> depolymerize it into molecular state (dilution multiple is n), measure the absorbance Ax after fully mixing. The concentration of concentrated NPs stock solution</w:t>
      </w:r>
      <w:r w:rsidR="00F819DB">
        <w:rPr>
          <w:rFonts w:eastAsia="等线"/>
          <w:kern w:val="2"/>
          <w:lang w:val="en-US" w:eastAsia="zh-CN"/>
        </w:rPr>
        <w:t xml:space="preserve"> (1):</w:t>
      </w:r>
      <w:r w:rsidRPr="007D340A">
        <w:rPr>
          <w:rFonts w:eastAsia="等线" w:hint="eastAsia"/>
          <w:kern w:val="2"/>
          <w:lang w:val="en-US" w:eastAsia="zh-CN"/>
        </w:rPr>
        <w:t xml:space="preserve"> </w:t>
      </w:r>
    </w:p>
    <w:p w14:paraId="6516F5E5" w14:textId="5BADCA8B" w:rsidR="00F819DB" w:rsidRDefault="00F819DB" w:rsidP="00C45EEE">
      <w:pPr>
        <w:widowControl w:val="0"/>
        <w:spacing w:line="360" w:lineRule="auto"/>
        <w:jc w:val="both"/>
        <w:rPr>
          <w:rFonts w:eastAsia="等线"/>
          <w:kern w:val="2"/>
          <w:lang w:val="en-US" w:eastAsia="zh-CN"/>
        </w:rPr>
      </w:pPr>
      <w:r>
        <w:rPr>
          <w:rFonts w:eastAsia="等线" w:hint="eastAsia"/>
          <w:kern w:val="2"/>
          <w:lang w:val="en-US" w:eastAsia="zh-CN"/>
        </w:rPr>
        <w:t>(</w:t>
      </w:r>
      <w:r>
        <w:rPr>
          <w:rFonts w:eastAsia="等线"/>
          <w:kern w:val="2"/>
          <w:lang w:val="en-US" w:eastAsia="zh-CN"/>
        </w:rPr>
        <w:t>1)</w:t>
      </w:r>
    </w:p>
    <w:p w14:paraId="0C4117B7" w14:textId="2CB2A054" w:rsidR="00F819DB" w:rsidRPr="00F819DB" w:rsidRDefault="00F819DB" w:rsidP="00C45EEE">
      <w:pPr>
        <w:widowControl w:val="0"/>
        <w:spacing w:line="360" w:lineRule="auto"/>
        <w:jc w:val="both"/>
        <w:rPr>
          <w:rFonts w:eastAsia="等线"/>
          <w:kern w:val="2"/>
          <w:lang w:val="en-US" w:eastAsia="zh-CN"/>
        </w:rPr>
      </w:pPr>
      <m:oMathPara>
        <m:oMath>
          <m:r>
            <w:rPr>
              <w:rFonts w:ascii="Cambria Math" w:eastAsia="PMingLiU" w:hAnsi="Cambria Math"/>
              <w:kern w:val="2"/>
              <w:szCs w:val="22"/>
              <w:lang w:val="en-US" w:eastAsia="zh-TW"/>
            </w:rPr>
            <m:t>C= (Ax-0.0144)/0.025504 *n</m:t>
          </m:r>
        </m:oMath>
      </m:oMathPara>
    </w:p>
    <w:p w14:paraId="2C694F25" w14:textId="77777777" w:rsidR="00F819DB" w:rsidRDefault="007D340A" w:rsidP="00C45EEE">
      <w:pPr>
        <w:widowControl w:val="0"/>
        <w:spacing w:line="360" w:lineRule="auto"/>
        <w:jc w:val="both"/>
        <w:rPr>
          <w:rFonts w:eastAsia="等线"/>
          <w:kern w:val="2"/>
          <w:lang w:val="en-US" w:eastAsia="zh-CN"/>
        </w:rPr>
      </w:pPr>
      <w:r w:rsidRPr="007D340A">
        <w:rPr>
          <w:rFonts w:eastAsia="等线"/>
          <w:kern w:val="2"/>
          <w:lang w:val="en-US" w:eastAsia="zh-CN"/>
        </w:rPr>
        <w:t xml:space="preserve">Record the mass M0 of </w:t>
      </w:r>
      <w:proofErr w:type="spellStart"/>
      <w:r w:rsidRPr="007D340A">
        <w:rPr>
          <w:rFonts w:eastAsia="等线"/>
          <w:kern w:val="2"/>
          <w:lang w:val="en-US" w:eastAsia="zh-CN"/>
        </w:rPr>
        <w:t>TPSe</w:t>
      </w:r>
      <w:proofErr w:type="spellEnd"/>
      <w:r w:rsidRPr="007D340A">
        <w:rPr>
          <w:rFonts w:eastAsia="等线"/>
          <w:kern w:val="2"/>
          <w:lang w:val="en-US" w:eastAsia="zh-CN"/>
        </w:rPr>
        <w:t xml:space="preserve"> before preparing NPs, freeze-dry the prepared NPs aqueous solution through 300 </w:t>
      </w:r>
      <w:proofErr w:type="spellStart"/>
      <w:r w:rsidRPr="007D340A">
        <w:rPr>
          <w:rFonts w:eastAsia="等线"/>
          <w:kern w:val="2"/>
          <w:lang w:val="en-US" w:eastAsia="zh-CN"/>
        </w:rPr>
        <w:t>kDa</w:t>
      </w:r>
      <w:proofErr w:type="spellEnd"/>
      <w:r w:rsidRPr="007D340A">
        <w:rPr>
          <w:rFonts w:eastAsia="等线"/>
          <w:kern w:val="2"/>
          <w:lang w:val="en-US" w:eastAsia="zh-CN"/>
        </w:rPr>
        <w:t xml:space="preserve"> filter membrane, and weigh the mass M1 of solid powder. The solid powder was dissolved in ultrapure water with an appropriate volume V, and the solution concentration was determined to be C according to the above method. Then the encapsulation efficiency is</w:t>
      </w:r>
      <w:r w:rsidR="00F819DB">
        <w:rPr>
          <w:rFonts w:eastAsia="等线"/>
          <w:kern w:val="2"/>
          <w:lang w:val="en-US" w:eastAsia="zh-CN"/>
        </w:rPr>
        <w:t xml:space="preserve"> (2):</w:t>
      </w:r>
    </w:p>
    <w:p w14:paraId="06E88613" w14:textId="21EA359F" w:rsidR="00F819DB" w:rsidRDefault="00F819DB" w:rsidP="00C45EEE">
      <w:pPr>
        <w:widowControl w:val="0"/>
        <w:spacing w:line="360" w:lineRule="auto"/>
        <w:jc w:val="both"/>
        <w:rPr>
          <w:rFonts w:eastAsia="等线"/>
          <w:kern w:val="2"/>
          <w:lang w:val="en-US" w:eastAsia="zh-CN"/>
        </w:rPr>
      </w:pPr>
      <w:r>
        <w:rPr>
          <w:rFonts w:eastAsia="等线" w:hint="eastAsia"/>
          <w:kern w:val="2"/>
          <w:lang w:val="en-US" w:eastAsia="zh-CN"/>
        </w:rPr>
        <w:t>(</w:t>
      </w:r>
      <w:r>
        <w:rPr>
          <w:rFonts w:eastAsia="等线"/>
          <w:kern w:val="2"/>
          <w:lang w:val="en-US" w:eastAsia="zh-CN"/>
        </w:rPr>
        <w:t>2)</w:t>
      </w:r>
    </w:p>
    <w:p w14:paraId="502E68B6" w14:textId="441DC11F" w:rsidR="00F819DB" w:rsidRDefault="00F819DB" w:rsidP="00C45EEE">
      <w:pPr>
        <w:widowControl w:val="0"/>
        <w:spacing w:line="360" w:lineRule="auto"/>
        <w:jc w:val="both"/>
        <w:rPr>
          <w:rFonts w:eastAsia="等线"/>
          <w:kern w:val="2"/>
          <w:lang w:val="en-US" w:eastAsia="zh-CN"/>
        </w:rPr>
      </w:pPr>
      <m:oMathPara>
        <m:oMath>
          <m:r>
            <w:rPr>
              <w:rFonts w:ascii="Cambria Math" w:eastAsia="PMingLiU" w:hAnsi="Cambria Math"/>
              <w:kern w:val="2"/>
              <w:szCs w:val="22"/>
              <w:lang w:val="en-US" w:eastAsia="zh-TW"/>
            </w:rPr>
            <m:t>C*V/M0</m:t>
          </m:r>
        </m:oMath>
      </m:oMathPara>
    </w:p>
    <w:p w14:paraId="5F55FE3C" w14:textId="77777777" w:rsidR="00F819DB" w:rsidRDefault="007D340A" w:rsidP="00C45EEE">
      <w:pPr>
        <w:widowControl w:val="0"/>
        <w:spacing w:line="360" w:lineRule="auto"/>
        <w:jc w:val="both"/>
        <w:rPr>
          <w:rFonts w:eastAsia="等线"/>
          <w:kern w:val="2"/>
          <w:lang w:val="en-US" w:eastAsia="zh-CN"/>
        </w:rPr>
      </w:pPr>
      <w:r w:rsidRPr="007D340A">
        <w:rPr>
          <w:rFonts w:eastAsia="等线"/>
          <w:kern w:val="2"/>
          <w:lang w:val="en-US" w:eastAsia="zh-CN"/>
        </w:rPr>
        <w:t xml:space="preserve">And the drug loading rate </w:t>
      </w:r>
      <w:r w:rsidR="00F819DB">
        <w:rPr>
          <w:rFonts w:eastAsia="等线"/>
          <w:kern w:val="2"/>
          <w:lang w:val="en-US" w:eastAsia="zh-CN"/>
        </w:rPr>
        <w:t>is (3):</w:t>
      </w:r>
      <w:r w:rsidRPr="007D340A">
        <w:rPr>
          <w:rFonts w:eastAsia="等线"/>
          <w:kern w:val="2"/>
          <w:lang w:val="en-US" w:eastAsia="zh-CN"/>
        </w:rPr>
        <w:t xml:space="preserve"> </w:t>
      </w:r>
    </w:p>
    <w:p w14:paraId="0C08455C" w14:textId="0D69F172" w:rsidR="00F819DB" w:rsidRDefault="00F819DB" w:rsidP="00C45EEE">
      <w:pPr>
        <w:widowControl w:val="0"/>
        <w:spacing w:line="360" w:lineRule="auto"/>
        <w:jc w:val="both"/>
        <w:rPr>
          <w:rFonts w:eastAsia="等线"/>
          <w:kern w:val="2"/>
          <w:lang w:val="en-US" w:eastAsia="zh-CN"/>
        </w:rPr>
      </w:pPr>
      <w:r>
        <w:rPr>
          <w:rFonts w:eastAsia="等线" w:hint="eastAsia"/>
          <w:kern w:val="2"/>
          <w:lang w:val="en-US" w:eastAsia="zh-CN"/>
        </w:rPr>
        <w:t>(</w:t>
      </w:r>
      <w:r>
        <w:rPr>
          <w:rFonts w:eastAsia="等线"/>
          <w:kern w:val="2"/>
          <w:lang w:val="en-US" w:eastAsia="zh-CN"/>
        </w:rPr>
        <w:t>3)</w:t>
      </w:r>
    </w:p>
    <w:p w14:paraId="330BE246" w14:textId="4063A711" w:rsidR="00F819DB" w:rsidRDefault="00F819DB" w:rsidP="00C45EEE">
      <w:pPr>
        <w:widowControl w:val="0"/>
        <w:spacing w:line="360" w:lineRule="auto"/>
        <w:jc w:val="both"/>
        <w:rPr>
          <w:rFonts w:eastAsia="等线"/>
          <w:kern w:val="2"/>
          <w:lang w:val="en-US" w:eastAsia="zh-CN"/>
        </w:rPr>
      </w:pPr>
      <m:oMathPara>
        <m:oMath>
          <m:r>
            <w:rPr>
              <w:rFonts w:ascii="Cambria Math" w:eastAsia="PMingLiU" w:hAnsi="Cambria Math"/>
              <w:kern w:val="2"/>
              <w:szCs w:val="22"/>
              <w:lang w:val="en-US" w:eastAsia="zh-TW"/>
            </w:rPr>
            <m:t>C*V/M1</m:t>
          </m:r>
        </m:oMath>
      </m:oMathPara>
    </w:p>
    <w:p w14:paraId="707E0431" w14:textId="77777777" w:rsidR="007D340A" w:rsidRDefault="007D340A" w:rsidP="00C45EEE">
      <w:pPr>
        <w:widowControl w:val="0"/>
        <w:spacing w:line="360" w:lineRule="auto"/>
        <w:jc w:val="both"/>
        <w:rPr>
          <w:rFonts w:eastAsia="等线"/>
          <w:kern w:val="2"/>
          <w:lang w:val="en-US" w:eastAsia="zh-CN"/>
        </w:rPr>
      </w:pPr>
    </w:p>
    <w:p w14:paraId="4C7A8A26" w14:textId="0A28522E" w:rsidR="007D340A" w:rsidRPr="00F819DB" w:rsidRDefault="00F819DB" w:rsidP="00C45EEE">
      <w:pPr>
        <w:widowControl w:val="0"/>
        <w:spacing w:line="360" w:lineRule="auto"/>
        <w:jc w:val="both"/>
        <w:rPr>
          <w:rFonts w:eastAsia="等线"/>
          <w:b/>
          <w:bCs/>
          <w:kern w:val="2"/>
          <w:lang w:val="en-US" w:eastAsia="zh-CN"/>
        </w:rPr>
      </w:pPr>
      <w:r>
        <w:rPr>
          <w:rFonts w:eastAsia="等线"/>
          <w:b/>
          <w:bCs/>
          <w:kern w:val="2"/>
          <w:lang w:val="en-US" w:eastAsia="zh-CN"/>
        </w:rPr>
        <w:t>2</w:t>
      </w:r>
      <w:r w:rsidRPr="00F819DB">
        <w:rPr>
          <w:rFonts w:eastAsia="等线"/>
          <w:b/>
          <w:bCs/>
          <w:kern w:val="2"/>
          <w:lang w:val="en-US" w:eastAsia="zh-CN"/>
        </w:rPr>
        <w:t xml:space="preserve">. </w:t>
      </w:r>
      <w:r>
        <w:rPr>
          <w:rFonts w:eastAsia="等线"/>
          <w:b/>
          <w:bCs/>
          <w:kern w:val="2"/>
          <w:lang w:val="en-US" w:eastAsia="zh-CN"/>
        </w:rPr>
        <w:t>Result</w:t>
      </w:r>
      <w:r w:rsidRPr="00F819DB">
        <w:rPr>
          <w:rFonts w:eastAsia="等线"/>
          <w:b/>
          <w:bCs/>
          <w:kern w:val="2"/>
          <w:lang w:val="en-US" w:eastAsia="zh-CN"/>
        </w:rPr>
        <w:t>s</w:t>
      </w:r>
    </w:p>
    <w:p w14:paraId="3DC56E93" w14:textId="77777777" w:rsidR="00EE2EAB" w:rsidRPr="00C44AF7" w:rsidRDefault="00EE2EAB" w:rsidP="00C45EEE">
      <w:pPr>
        <w:widowControl w:val="0"/>
        <w:spacing w:line="360" w:lineRule="auto"/>
        <w:jc w:val="both"/>
        <w:rPr>
          <w:rFonts w:eastAsia="等线"/>
          <w:kern w:val="2"/>
          <w:lang w:val="en-US" w:eastAsia="zh-CN"/>
        </w:rPr>
      </w:pPr>
      <w:r>
        <w:rPr>
          <w:rFonts w:eastAsia="等线"/>
          <w:noProof/>
          <w:kern w:val="2"/>
          <w:lang w:val="en-US" w:eastAsia="zh-CN"/>
        </w:rPr>
        <w:lastRenderedPageBreak/>
        <w:drawing>
          <wp:inline distT="0" distB="0" distL="0" distR="0" wp14:anchorId="34B412CE" wp14:editId="7B422B4B">
            <wp:extent cx="5047615" cy="1371600"/>
            <wp:effectExtent l="0" t="0" r="63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47615" cy="1371600"/>
                    </a:xfrm>
                    <a:prstGeom prst="rect">
                      <a:avLst/>
                    </a:prstGeom>
                    <a:noFill/>
                  </pic:spPr>
                </pic:pic>
              </a:graphicData>
            </a:graphic>
          </wp:inline>
        </w:drawing>
      </w:r>
    </w:p>
    <w:p w14:paraId="5A2FC302" w14:textId="77777777" w:rsidR="00EE2EAB" w:rsidRPr="00C44AF7" w:rsidRDefault="00EE2EAB" w:rsidP="00C45EEE">
      <w:pPr>
        <w:widowControl w:val="0"/>
        <w:spacing w:line="360" w:lineRule="auto"/>
        <w:jc w:val="both"/>
        <w:rPr>
          <w:rFonts w:eastAsia="等线"/>
          <w:kern w:val="2"/>
          <w:lang w:val="en-US" w:eastAsia="zh-CN"/>
        </w:rPr>
      </w:pPr>
      <w:r w:rsidRPr="00C44AF7">
        <w:rPr>
          <w:rFonts w:eastAsia="等线"/>
          <w:b/>
          <w:bCs/>
          <w:kern w:val="2"/>
          <w:lang w:val="en-US" w:eastAsia="zh-CN"/>
        </w:rPr>
        <w:t>Figure S1.</w:t>
      </w:r>
      <w:r w:rsidRPr="00C44AF7">
        <w:rPr>
          <w:rFonts w:eastAsia="等线"/>
          <w:kern w:val="2"/>
          <w:lang w:val="en-US" w:eastAsia="zh-CN"/>
        </w:rPr>
        <w:t xml:space="preserve"> Synthetic route of compound </w:t>
      </w:r>
      <w:proofErr w:type="spellStart"/>
      <w:r w:rsidRPr="00C44AF7">
        <w:rPr>
          <w:rFonts w:eastAsia="等线"/>
          <w:kern w:val="2"/>
          <w:lang w:val="en-US" w:eastAsia="zh-CN"/>
        </w:rPr>
        <w:t>TPSe</w:t>
      </w:r>
      <w:proofErr w:type="spellEnd"/>
      <w:r>
        <w:rPr>
          <w:rFonts w:eastAsia="等线"/>
          <w:kern w:val="2"/>
          <w:lang w:val="en-US" w:eastAsia="zh-CN"/>
        </w:rPr>
        <w:t>.</w:t>
      </w:r>
      <w:r w:rsidRPr="00C44AF7">
        <w:rPr>
          <w:rFonts w:eastAsia="等线"/>
          <w:kern w:val="2"/>
          <w:lang w:val="en-US" w:eastAsia="zh-CN"/>
        </w:rPr>
        <w:t xml:space="preserve"> </w:t>
      </w:r>
    </w:p>
    <w:p w14:paraId="75591A1C" w14:textId="77777777" w:rsidR="00EE2EAB" w:rsidRPr="00C44AF7" w:rsidRDefault="00EE2EAB" w:rsidP="00C45EEE">
      <w:pPr>
        <w:widowControl w:val="0"/>
        <w:spacing w:line="360" w:lineRule="auto"/>
        <w:jc w:val="both"/>
        <w:rPr>
          <w:rFonts w:eastAsia="等线"/>
          <w:kern w:val="2"/>
          <w:lang w:val="en-US" w:eastAsia="zh-CN"/>
        </w:rPr>
      </w:pPr>
    </w:p>
    <w:p w14:paraId="764BA412" w14:textId="77777777" w:rsidR="00EE2EAB" w:rsidRPr="00C44AF7" w:rsidRDefault="00EE2EAB" w:rsidP="00C45EEE">
      <w:pPr>
        <w:widowControl w:val="0"/>
        <w:spacing w:line="360" w:lineRule="auto"/>
        <w:jc w:val="both"/>
        <w:rPr>
          <w:rFonts w:eastAsia="等线"/>
          <w:kern w:val="2"/>
          <w:lang w:val="en-US" w:eastAsia="zh-CN"/>
        </w:rPr>
      </w:pPr>
      <w:r w:rsidRPr="00C44AF7">
        <w:rPr>
          <w:rFonts w:eastAsia="等线"/>
          <w:noProof/>
          <w:kern w:val="2"/>
          <w:lang w:val="en-US" w:eastAsia="zh-CN"/>
        </w:rPr>
        <w:drawing>
          <wp:inline distT="0" distB="0" distL="0" distR="0" wp14:anchorId="3483E0DF" wp14:editId="425691F8">
            <wp:extent cx="5273675" cy="3682365"/>
            <wp:effectExtent l="0" t="0" r="3175" b="0"/>
            <wp:docPr id="10" name="图片 10"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包含 图表&#10;&#10;描述已自动生成"/>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3675" cy="3682365"/>
                    </a:xfrm>
                    <a:prstGeom prst="rect">
                      <a:avLst/>
                    </a:prstGeom>
                    <a:noFill/>
                  </pic:spPr>
                </pic:pic>
              </a:graphicData>
            </a:graphic>
          </wp:inline>
        </w:drawing>
      </w:r>
    </w:p>
    <w:p w14:paraId="4EE24923" w14:textId="77777777" w:rsidR="00EE2EAB" w:rsidRPr="00C44AF7" w:rsidRDefault="00EE2EAB" w:rsidP="00C45EEE">
      <w:pPr>
        <w:widowControl w:val="0"/>
        <w:spacing w:line="360" w:lineRule="auto"/>
        <w:jc w:val="both"/>
        <w:rPr>
          <w:rFonts w:eastAsia="等线"/>
          <w:kern w:val="2"/>
          <w:lang w:val="en-US" w:eastAsia="zh-CN"/>
        </w:rPr>
      </w:pPr>
      <w:r w:rsidRPr="00C44AF7">
        <w:rPr>
          <w:rFonts w:eastAsia="等线"/>
          <w:b/>
          <w:bCs/>
          <w:kern w:val="2"/>
          <w:lang w:val="en-US" w:eastAsia="zh-CN"/>
        </w:rPr>
        <w:t>Figure S2.</w:t>
      </w:r>
      <w:r w:rsidRPr="00C44AF7">
        <w:rPr>
          <w:rFonts w:eastAsia="等线"/>
          <w:kern w:val="2"/>
          <w:lang w:val="en-US" w:eastAsia="zh-CN"/>
        </w:rPr>
        <w:t xml:space="preserve"> </w:t>
      </w:r>
      <w:r w:rsidRPr="00C44AF7">
        <w:rPr>
          <w:rFonts w:eastAsia="等线"/>
          <w:kern w:val="2"/>
          <w:vertAlign w:val="superscript"/>
          <w:lang w:val="en-US" w:eastAsia="zh-CN"/>
        </w:rPr>
        <w:t>1</w:t>
      </w:r>
      <w:r w:rsidRPr="00C44AF7">
        <w:rPr>
          <w:rFonts w:eastAsia="等线"/>
          <w:kern w:val="2"/>
          <w:lang w:val="en-US" w:eastAsia="zh-CN"/>
        </w:rPr>
        <w:t xml:space="preserve">H NMR spectra of compound </w:t>
      </w:r>
      <w:proofErr w:type="spellStart"/>
      <w:r w:rsidRPr="00C44AF7">
        <w:rPr>
          <w:rFonts w:eastAsia="等线"/>
          <w:kern w:val="2"/>
          <w:lang w:val="en-US" w:eastAsia="zh-CN"/>
        </w:rPr>
        <w:t>TPSe</w:t>
      </w:r>
      <w:proofErr w:type="spellEnd"/>
      <w:r w:rsidRPr="00C44AF7">
        <w:rPr>
          <w:rFonts w:eastAsia="等线"/>
          <w:kern w:val="2"/>
          <w:lang w:val="en-US" w:eastAsia="zh-CN"/>
        </w:rPr>
        <w:t xml:space="preserve"> (400 MHz, CD</w:t>
      </w:r>
      <w:r w:rsidRPr="00C44AF7">
        <w:rPr>
          <w:rFonts w:eastAsia="等线"/>
          <w:kern w:val="2"/>
          <w:vertAlign w:val="subscript"/>
          <w:lang w:val="en-US" w:eastAsia="zh-CN"/>
        </w:rPr>
        <w:t>2</w:t>
      </w:r>
      <w:r w:rsidRPr="00C44AF7">
        <w:rPr>
          <w:rFonts w:eastAsia="等线"/>
          <w:kern w:val="2"/>
          <w:lang w:val="en-US" w:eastAsia="zh-CN"/>
        </w:rPr>
        <w:t>Cl</w:t>
      </w:r>
      <w:r w:rsidRPr="00C44AF7">
        <w:rPr>
          <w:rFonts w:eastAsia="等线"/>
          <w:kern w:val="2"/>
          <w:vertAlign w:val="subscript"/>
          <w:lang w:val="en-US" w:eastAsia="zh-CN"/>
        </w:rPr>
        <w:t>2</w:t>
      </w:r>
      <w:r w:rsidRPr="00C44AF7">
        <w:rPr>
          <w:rFonts w:eastAsia="等线"/>
          <w:kern w:val="2"/>
          <w:lang w:val="en-US" w:eastAsia="zh-CN"/>
        </w:rPr>
        <w:t>)</w:t>
      </w:r>
      <w:r>
        <w:rPr>
          <w:rFonts w:eastAsia="等线" w:hint="eastAsia"/>
          <w:kern w:val="2"/>
          <w:lang w:val="en-US" w:eastAsia="zh-CN"/>
        </w:rPr>
        <w:t>.</w:t>
      </w:r>
      <w:r w:rsidRPr="00C44AF7">
        <w:rPr>
          <w:rFonts w:eastAsia="等线"/>
          <w:kern w:val="2"/>
          <w:lang w:val="en-US" w:eastAsia="zh-CN"/>
        </w:rPr>
        <w:t xml:space="preserve"> </w:t>
      </w:r>
    </w:p>
    <w:p w14:paraId="5A1CB4A1" w14:textId="77777777" w:rsidR="00EE2EAB" w:rsidRPr="00C44AF7" w:rsidRDefault="00EE2EAB" w:rsidP="00C45EEE">
      <w:pPr>
        <w:widowControl w:val="0"/>
        <w:spacing w:line="360" w:lineRule="auto"/>
        <w:jc w:val="both"/>
        <w:rPr>
          <w:rFonts w:eastAsia="等线"/>
          <w:kern w:val="2"/>
          <w:lang w:val="en-US" w:eastAsia="zh-CN"/>
        </w:rPr>
      </w:pPr>
    </w:p>
    <w:p w14:paraId="1A4A7A6E" w14:textId="77777777" w:rsidR="00EE2EAB" w:rsidRPr="00C44AF7" w:rsidRDefault="00EE2EAB" w:rsidP="00C45EEE">
      <w:pPr>
        <w:widowControl w:val="0"/>
        <w:spacing w:line="360" w:lineRule="auto"/>
        <w:jc w:val="both"/>
        <w:rPr>
          <w:rFonts w:eastAsia="等线"/>
          <w:kern w:val="2"/>
          <w:lang w:val="en-US" w:eastAsia="zh-CN"/>
        </w:rPr>
      </w:pPr>
      <w:r w:rsidRPr="00C44AF7">
        <w:rPr>
          <w:rFonts w:eastAsia="等线"/>
          <w:noProof/>
          <w:kern w:val="2"/>
          <w:lang w:val="en-US" w:eastAsia="zh-CN"/>
        </w:rPr>
        <w:lastRenderedPageBreak/>
        <w:drawing>
          <wp:inline distT="0" distB="0" distL="0" distR="0" wp14:anchorId="0E2AB176" wp14:editId="16E6B198">
            <wp:extent cx="5273675" cy="3682365"/>
            <wp:effectExtent l="0" t="0" r="3175" b="0"/>
            <wp:docPr id="9" name="图片 9" descr="手机屏幕的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手机屏幕的截图&#10;&#10;描述已自动生成"/>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3675" cy="3682365"/>
                    </a:xfrm>
                    <a:prstGeom prst="rect">
                      <a:avLst/>
                    </a:prstGeom>
                    <a:noFill/>
                  </pic:spPr>
                </pic:pic>
              </a:graphicData>
            </a:graphic>
          </wp:inline>
        </w:drawing>
      </w:r>
    </w:p>
    <w:p w14:paraId="36477DB1" w14:textId="77777777" w:rsidR="00EE2EAB" w:rsidRPr="00C44AF7" w:rsidRDefault="00EE2EAB" w:rsidP="00C45EEE">
      <w:pPr>
        <w:widowControl w:val="0"/>
        <w:spacing w:line="360" w:lineRule="auto"/>
        <w:jc w:val="both"/>
        <w:rPr>
          <w:rFonts w:eastAsia="等线"/>
          <w:kern w:val="2"/>
          <w:lang w:val="en-US" w:eastAsia="zh-CN"/>
        </w:rPr>
      </w:pPr>
      <w:r w:rsidRPr="00C44AF7">
        <w:rPr>
          <w:rFonts w:eastAsia="等线"/>
          <w:b/>
          <w:bCs/>
          <w:kern w:val="2"/>
          <w:lang w:val="en-US" w:eastAsia="zh-CN"/>
        </w:rPr>
        <w:t>Figure S3.</w:t>
      </w:r>
      <w:r w:rsidRPr="00C44AF7">
        <w:rPr>
          <w:rFonts w:eastAsia="等线"/>
          <w:kern w:val="2"/>
          <w:lang w:val="en-US" w:eastAsia="zh-CN"/>
        </w:rPr>
        <w:t xml:space="preserve"> </w:t>
      </w:r>
      <w:r w:rsidRPr="00C44AF7">
        <w:rPr>
          <w:rFonts w:eastAsia="等线"/>
          <w:kern w:val="2"/>
          <w:vertAlign w:val="superscript"/>
          <w:lang w:val="en-US" w:eastAsia="zh-CN"/>
        </w:rPr>
        <w:t>13</w:t>
      </w:r>
      <w:r w:rsidRPr="00C44AF7">
        <w:rPr>
          <w:rFonts w:eastAsia="等线"/>
          <w:kern w:val="2"/>
          <w:lang w:val="en-US" w:eastAsia="zh-CN"/>
        </w:rPr>
        <w:t xml:space="preserve">C NMR spectra of compound </w:t>
      </w:r>
      <w:proofErr w:type="spellStart"/>
      <w:r w:rsidRPr="00C44AF7">
        <w:rPr>
          <w:rFonts w:eastAsia="等线"/>
          <w:kern w:val="2"/>
          <w:lang w:val="en-US" w:eastAsia="zh-CN"/>
        </w:rPr>
        <w:t>TPSe</w:t>
      </w:r>
      <w:proofErr w:type="spellEnd"/>
      <w:r w:rsidRPr="00C44AF7">
        <w:rPr>
          <w:rFonts w:eastAsia="等线"/>
          <w:kern w:val="2"/>
          <w:lang w:val="en-US" w:eastAsia="zh-CN"/>
        </w:rPr>
        <w:t xml:space="preserve"> (101 MHz, CD</w:t>
      </w:r>
      <w:r w:rsidRPr="00C44AF7">
        <w:rPr>
          <w:rFonts w:eastAsia="等线"/>
          <w:kern w:val="2"/>
          <w:vertAlign w:val="subscript"/>
          <w:lang w:val="en-US" w:eastAsia="zh-CN"/>
        </w:rPr>
        <w:t>2</w:t>
      </w:r>
      <w:r w:rsidRPr="00C44AF7">
        <w:rPr>
          <w:rFonts w:eastAsia="等线"/>
          <w:kern w:val="2"/>
          <w:lang w:val="en-US" w:eastAsia="zh-CN"/>
        </w:rPr>
        <w:t>Cl</w:t>
      </w:r>
      <w:r w:rsidRPr="00C44AF7">
        <w:rPr>
          <w:rFonts w:eastAsia="等线"/>
          <w:kern w:val="2"/>
          <w:vertAlign w:val="subscript"/>
          <w:lang w:val="en-US" w:eastAsia="zh-CN"/>
        </w:rPr>
        <w:t>2</w:t>
      </w:r>
      <w:r w:rsidRPr="00C44AF7">
        <w:rPr>
          <w:rFonts w:eastAsia="等线"/>
          <w:kern w:val="2"/>
          <w:lang w:val="en-US" w:eastAsia="zh-CN"/>
        </w:rPr>
        <w:t>)</w:t>
      </w:r>
      <w:r>
        <w:rPr>
          <w:rFonts w:eastAsia="等线"/>
          <w:kern w:val="2"/>
          <w:lang w:val="en-US" w:eastAsia="zh-CN"/>
        </w:rPr>
        <w:t>.</w:t>
      </w:r>
    </w:p>
    <w:p w14:paraId="6FADBDD3" w14:textId="77777777" w:rsidR="00EE2EAB" w:rsidRPr="00C44AF7" w:rsidRDefault="00EE2EAB" w:rsidP="00C45EEE">
      <w:pPr>
        <w:widowControl w:val="0"/>
        <w:spacing w:line="360" w:lineRule="auto"/>
        <w:jc w:val="both"/>
        <w:rPr>
          <w:rFonts w:eastAsia="等线"/>
          <w:kern w:val="2"/>
          <w:lang w:val="en-US" w:eastAsia="zh-CN"/>
        </w:rPr>
      </w:pPr>
      <w:r w:rsidRPr="00C44AF7">
        <w:rPr>
          <w:rFonts w:eastAsia="等线" w:hint="eastAsia"/>
          <w:kern w:val="2"/>
          <w:lang w:val="en-US" w:eastAsia="zh-CN"/>
        </w:rPr>
        <w:t xml:space="preserve"> </w:t>
      </w:r>
    </w:p>
    <w:p w14:paraId="77582F46" w14:textId="77777777" w:rsidR="00EE2EAB" w:rsidRPr="00C44AF7" w:rsidRDefault="00EE2EAB" w:rsidP="00C45EEE">
      <w:pPr>
        <w:widowControl w:val="0"/>
        <w:spacing w:line="360" w:lineRule="auto"/>
        <w:jc w:val="both"/>
        <w:rPr>
          <w:rFonts w:eastAsia="等线"/>
          <w:kern w:val="2"/>
          <w:lang w:val="en-US" w:eastAsia="zh-CN"/>
        </w:rPr>
      </w:pPr>
      <w:r w:rsidRPr="00C44AF7">
        <w:rPr>
          <w:rFonts w:eastAsia="等线"/>
          <w:noProof/>
          <w:kern w:val="2"/>
          <w:lang w:val="en-US" w:eastAsia="zh-CN"/>
        </w:rPr>
        <w:drawing>
          <wp:inline distT="0" distB="0" distL="0" distR="0" wp14:anchorId="2B37D0C3" wp14:editId="175099B1">
            <wp:extent cx="3608705" cy="2976563"/>
            <wp:effectExtent l="0" t="0" r="0" b="0"/>
            <wp:docPr id="8" name="图片 8" descr="直方图&#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直方图&#10;&#10;低可信度描述已自动生成"/>
                    <pic:cNvPicPr>
                      <a:picLocks noChangeAspect="1" noChangeArrowheads="1"/>
                    </pic:cNvPicPr>
                  </pic:nvPicPr>
                  <pic:blipFill rotWithShape="1">
                    <a:blip r:embed="rId10">
                      <a:extLst>
                        <a:ext uri="{28A0092B-C50C-407E-A947-70E740481C1C}">
                          <a14:useLocalDpi xmlns:a14="http://schemas.microsoft.com/office/drawing/2010/main" val="0"/>
                        </a:ext>
                      </a:extLst>
                    </a:blip>
                    <a:srcRect b="4983"/>
                    <a:stretch/>
                  </pic:blipFill>
                  <pic:spPr bwMode="auto">
                    <a:xfrm>
                      <a:off x="0" y="0"/>
                      <a:ext cx="3657088" cy="3016471"/>
                    </a:xfrm>
                    <a:prstGeom prst="rect">
                      <a:avLst/>
                    </a:prstGeom>
                    <a:noFill/>
                    <a:ln>
                      <a:noFill/>
                    </a:ln>
                    <a:extLst>
                      <a:ext uri="{53640926-AAD7-44D8-BBD7-CCE9431645EC}">
                        <a14:shadowObscured xmlns:a14="http://schemas.microsoft.com/office/drawing/2010/main"/>
                      </a:ext>
                    </a:extLst>
                  </pic:spPr>
                </pic:pic>
              </a:graphicData>
            </a:graphic>
          </wp:inline>
        </w:drawing>
      </w:r>
    </w:p>
    <w:p w14:paraId="0D1A98BA" w14:textId="77777777" w:rsidR="00EE2EAB" w:rsidRPr="00C44AF7" w:rsidRDefault="00EE2EAB" w:rsidP="00C45EEE">
      <w:pPr>
        <w:widowControl w:val="0"/>
        <w:spacing w:line="360" w:lineRule="auto"/>
        <w:jc w:val="both"/>
        <w:rPr>
          <w:rFonts w:eastAsia="等线"/>
          <w:kern w:val="2"/>
          <w:lang w:val="en-US" w:eastAsia="zh-CN"/>
        </w:rPr>
      </w:pPr>
      <w:r w:rsidRPr="00C44AF7">
        <w:rPr>
          <w:rFonts w:eastAsia="等线"/>
          <w:b/>
          <w:bCs/>
          <w:kern w:val="2"/>
          <w:lang w:val="en-US" w:eastAsia="zh-CN"/>
        </w:rPr>
        <w:t>Figure S4.</w:t>
      </w:r>
      <w:r w:rsidRPr="00C44AF7">
        <w:rPr>
          <w:rFonts w:eastAsia="等线"/>
          <w:kern w:val="2"/>
          <w:lang w:val="en-US" w:eastAsia="zh-CN"/>
        </w:rPr>
        <w:t xml:space="preserve"> Matrix assisted laser desorption/ionization time-of-flight (MALDI-TOF) mass spectrum of compound </w:t>
      </w:r>
      <w:proofErr w:type="spellStart"/>
      <w:r w:rsidRPr="00C44AF7">
        <w:rPr>
          <w:rFonts w:eastAsia="等线"/>
          <w:kern w:val="2"/>
          <w:lang w:val="en-US" w:eastAsia="zh-CN"/>
        </w:rPr>
        <w:t>TPSe</w:t>
      </w:r>
      <w:proofErr w:type="spellEnd"/>
      <w:r>
        <w:rPr>
          <w:rFonts w:eastAsia="等线"/>
          <w:kern w:val="2"/>
          <w:lang w:val="en-US" w:eastAsia="zh-CN"/>
        </w:rPr>
        <w:t>.</w:t>
      </w:r>
    </w:p>
    <w:p w14:paraId="5061DAA1" w14:textId="77777777" w:rsidR="00EE2EAB" w:rsidRPr="00C44AF7" w:rsidRDefault="00EE2EAB" w:rsidP="00C45EEE">
      <w:pPr>
        <w:widowControl w:val="0"/>
        <w:spacing w:line="360" w:lineRule="auto"/>
        <w:jc w:val="both"/>
        <w:rPr>
          <w:rFonts w:eastAsia="等线"/>
          <w:kern w:val="2"/>
          <w:lang w:val="en-US" w:eastAsia="zh-CN"/>
        </w:rPr>
      </w:pPr>
    </w:p>
    <w:p w14:paraId="550D4221" w14:textId="77777777" w:rsidR="00EE2EAB" w:rsidRPr="00C44AF7" w:rsidRDefault="00EE2EAB" w:rsidP="00C45EEE">
      <w:pPr>
        <w:widowControl w:val="0"/>
        <w:spacing w:line="360" w:lineRule="auto"/>
        <w:jc w:val="both"/>
        <w:rPr>
          <w:rFonts w:eastAsia="等线"/>
          <w:kern w:val="2"/>
          <w:lang w:val="en-US" w:eastAsia="zh-CN"/>
        </w:rPr>
      </w:pPr>
      <w:r>
        <w:rPr>
          <w:rFonts w:eastAsia="等线"/>
          <w:noProof/>
          <w:kern w:val="2"/>
          <w:lang w:val="en-US" w:eastAsia="zh-CN"/>
        </w:rPr>
        <w:lastRenderedPageBreak/>
        <w:drawing>
          <wp:inline distT="0" distB="0" distL="0" distR="0" wp14:anchorId="0A24CE68" wp14:editId="410F1A9D">
            <wp:extent cx="3743325" cy="25908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43325" cy="2590800"/>
                    </a:xfrm>
                    <a:prstGeom prst="rect">
                      <a:avLst/>
                    </a:prstGeom>
                    <a:noFill/>
                  </pic:spPr>
                </pic:pic>
              </a:graphicData>
            </a:graphic>
          </wp:inline>
        </w:drawing>
      </w:r>
    </w:p>
    <w:p w14:paraId="78AEDE8D" w14:textId="77777777" w:rsidR="00EE2EAB" w:rsidRDefault="00EE2EAB" w:rsidP="00C45EEE">
      <w:pPr>
        <w:widowControl w:val="0"/>
        <w:spacing w:line="360" w:lineRule="auto"/>
        <w:jc w:val="both"/>
        <w:rPr>
          <w:rFonts w:eastAsia="PMingLiU"/>
          <w:kern w:val="2"/>
          <w:lang w:val="en-US" w:eastAsia="zh-TW"/>
        </w:rPr>
      </w:pPr>
      <w:r w:rsidRPr="00C44AF7">
        <w:rPr>
          <w:rFonts w:eastAsia="PMingLiU"/>
          <w:b/>
          <w:bCs/>
          <w:kern w:val="2"/>
          <w:lang w:val="en-US" w:eastAsia="zh-TW"/>
        </w:rPr>
        <w:t xml:space="preserve">Figure S5. </w:t>
      </w:r>
      <w:r w:rsidRPr="00C44AF7">
        <w:rPr>
          <w:rFonts w:eastAsia="PMingLiU"/>
          <w:kern w:val="2"/>
          <w:lang w:val="en-US" w:eastAsia="zh-TW"/>
        </w:rPr>
        <w:t xml:space="preserve">Normalized absorption spectrum of </w:t>
      </w:r>
      <w:proofErr w:type="spellStart"/>
      <w:r w:rsidRPr="00C44AF7">
        <w:rPr>
          <w:rFonts w:eastAsia="PMingLiU"/>
          <w:kern w:val="2"/>
          <w:lang w:val="en-US" w:eastAsia="zh-TW"/>
        </w:rPr>
        <w:t>TPSe</w:t>
      </w:r>
      <w:proofErr w:type="spellEnd"/>
      <w:r w:rsidRPr="00C44AF7">
        <w:rPr>
          <w:rFonts w:eastAsia="PMingLiU"/>
          <w:kern w:val="2"/>
          <w:lang w:val="en-US" w:eastAsia="zh-TW"/>
        </w:rPr>
        <w:t xml:space="preserve"> (THF). </w:t>
      </w:r>
    </w:p>
    <w:p w14:paraId="679CBD02" w14:textId="77777777" w:rsidR="00EE2EAB" w:rsidRDefault="00EE2EAB" w:rsidP="00C45EEE">
      <w:pPr>
        <w:widowControl w:val="0"/>
        <w:spacing w:line="360" w:lineRule="auto"/>
        <w:jc w:val="both"/>
        <w:rPr>
          <w:rFonts w:eastAsia="PMingLiU"/>
          <w:kern w:val="2"/>
          <w:lang w:val="en-US" w:eastAsia="zh-TW"/>
        </w:rPr>
      </w:pPr>
    </w:p>
    <w:p w14:paraId="030BE440" w14:textId="77777777" w:rsidR="00EE2EAB" w:rsidRDefault="00EE2EAB" w:rsidP="00C45EEE">
      <w:pPr>
        <w:widowControl w:val="0"/>
        <w:spacing w:line="360" w:lineRule="auto"/>
        <w:jc w:val="both"/>
        <w:rPr>
          <w:rFonts w:eastAsia="PMingLiU"/>
          <w:kern w:val="2"/>
          <w:lang w:val="en-US" w:eastAsia="zh-TW"/>
        </w:rPr>
      </w:pPr>
      <w:r>
        <w:rPr>
          <w:rFonts w:eastAsia="PMingLiU"/>
          <w:noProof/>
          <w:kern w:val="2"/>
          <w:lang w:val="en-US" w:eastAsia="zh-TW"/>
        </w:rPr>
        <w:drawing>
          <wp:inline distT="0" distB="0" distL="0" distR="0" wp14:anchorId="7B7CC0AA" wp14:editId="7BF82C78">
            <wp:extent cx="5618302" cy="2160000"/>
            <wp:effectExtent l="0" t="0" r="190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8302" cy="2160000"/>
                    </a:xfrm>
                    <a:prstGeom prst="rect">
                      <a:avLst/>
                    </a:prstGeom>
                    <a:noFill/>
                  </pic:spPr>
                </pic:pic>
              </a:graphicData>
            </a:graphic>
          </wp:inline>
        </w:drawing>
      </w:r>
    </w:p>
    <w:p w14:paraId="7A401BA7" w14:textId="77777777" w:rsidR="00EE2EAB" w:rsidRPr="00AC10AF" w:rsidRDefault="00EE2EAB" w:rsidP="00C45EEE">
      <w:pPr>
        <w:widowControl w:val="0"/>
        <w:spacing w:line="360" w:lineRule="auto"/>
        <w:jc w:val="both"/>
        <w:rPr>
          <w:rFonts w:eastAsia="PMingLiU"/>
          <w:kern w:val="2"/>
          <w:lang w:val="en-US" w:eastAsia="zh-TW"/>
        </w:rPr>
      </w:pPr>
    </w:p>
    <w:p w14:paraId="0871BC8D" w14:textId="77777777" w:rsidR="00EE2EAB" w:rsidRDefault="00EE2EAB" w:rsidP="00C45EEE">
      <w:pPr>
        <w:widowControl w:val="0"/>
        <w:spacing w:line="360" w:lineRule="auto"/>
        <w:jc w:val="both"/>
        <w:rPr>
          <w:rFonts w:eastAsia="PMingLiU"/>
          <w:kern w:val="2"/>
          <w:lang w:val="en-US" w:eastAsia="zh-TW"/>
        </w:rPr>
      </w:pPr>
      <w:r w:rsidRPr="00C44AF7">
        <w:rPr>
          <w:rFonts w:eastAsia="PMingLiU"/>
          <w:b/>
          <w:bCs/>
          <w:kern w:val="2"/>
          <w:lang w:val="en-US" w:eastAsia="zh-TW"/>
        </w:rPr>
        <w:t>Figure S</w:t>
      </w:r>
      <w:r>
        <w:rPr>
          <w:rFonts w:eastAsia="PMingLiU"/>
          <w:b/>
          <w:bCs/>
          <w:kern w:val="2"/>
          <w:lang w:val="en-US" w:eastAsia="zh-TW"/>
        </w:rPr>
        <w:t>6</w:t>
      </w:r>
      <w:r w:rsidRPr="00C44AF7">
        <w:rPr>
          <w:rFonts w:eastAsia="PMingLiU"/>
          <w:b/>
          <w:bCs/>
          <w:kern w:val="2"/>
          <w:lang w:val="en-US" w:eastAsia="zh-TW"/>
        </w:rPr>
        <w:t>.</w:t>
      </w:r>
      <w:r w:rsidRPr="00C44AF7">
        <w:rPr>
          <w:rFonts w:eastAsia="PMingLiU"/>
          <w:kern w:val="2"/>
          <w:lang w:val="en-US" w:eastAsia="zh-TW"/>
        </w:rPr>
        <w:t xml:space="preserve"> The highest occupied molecular</w:t>
      </w:r>
      <w:r w:rsidRPr="00C44AF7">
        <w:rPr>
          <w:rFonts w:eastAsia="等线" w:hint="eastAsia"/>
          <w:kern w:val="2"/>
          <w:lang w:val="en-US" w:eastAsia="zh-CN"/>
        </w:rPr>
        <w:t xml:space="preserve"> </w:t>
      </w:r>
      <w:r w:rsidRPr="00C44AF7">
        <w:rPr>
          <w:rFonts w:eastAsia="PMingLiU"/>
          <w:kern w:val="2"/>
          <w:lang w:val="en-US" w:eastAsia="zh-TW"/>
        </w:rPr>
        <w:t>orbital (HOMO) and the lowest unoccupied molecular orbital</w:t>
      </w:r>
      <w:r w:rsidRPr="00C44AF7">
        <w:rPr>
          <w:rFonts w:eastAsia="等线" w:hint="eastAsia"/>
          <w:kern w:val="2"/>
          <w:lang w:val="en-US" w:eastAsia="zh-CN"/>
        </w:rPr>
        <w:t xml:space="preserve"> </w:t>
      </w:r>
      <w:r w:rsidRPr="00C44AF7">
        <w:rPr>
          <w:rFonts w:eastAsia="PMingLiU"/>
          <w:kern w:val="2"/>
          <w:lang w:val="en-US" w:eastAsia="zh-TW"/>
        </w:rPr>
        <w:t xml:space="preserve">(LUMO) of </w:t>
      </w:r>
      <w:proofErr w:type="spellStart"/>
      <w:r w:rsidRPr="00C44AF7">
        <w:rPr>
          <w:rFonts w:eastAsia="PMingLiU"/>
          <w:kern w:val="2"/>
          <w:lang w:val="en-US" w:eastAsia="zh-TW"/>
        </w:rPr>
        <w:t>TPSe</w:t>
      </w:r>
      <w:proofErr w:type="spellEnd"/>
      <w:r w:rsidRPr="00C44AF7">
        <w:rPr>
          <w:rFonts w:eastAsia="PMingLiU"/>
          <w:kern w:val="2"/>
          <w:lang w:val="en-US" w:eastAsia="zh-TW"/>
        </w:rPr>
        <w:t>.</w:t>
      </w:r>
    </w:p>
    <w:p w14:paraId="0E5B2067" w14:textId="77777777" w:rsidR="00EE2EAB" w:rsidRPr="00C44AF7" w:rsidRDefault="00EE2EAB" w:rsidP="00C45EEE">
      <w:pPr>
        <w:widowControl w:val="0"/>
        <w:spacing w:line="360" w:lineRule="auto"/>
        <w:jc w:val="both"/>
        <w:rPr>
          <w:rFonts w:eastAsia="PMingLiU"/>
          <w:kern w:val="2"/>
          <w:lang w:val="en-US" w:eastAsia="zh-TW"/>
        </w:rPr>
      </w:pPr>
    </w:p>
    <w:p w14:paraId="58F6C537" w14:textId="77777777" w:rsidR="00EE2EAB" w:rsidRPr="00C44AF7" w:rsidRDefault="00EE2EAB" w:rsidP="00C45EEE">
      <w:pPr>
        <w:widowControl w:val="0"/>
        <w:spacing w:line="360" w:lineRule="auto"/>
        <w:jc w:val="both"/>
        <w:rPr>
          <w:rFonts w:eastAsia="等线"/>
          <w:kern w:val="2"/>
          <w:lang w:val="en-US" w:eastAsia="zh-CN"/>
        </w:rPr>
      </w:pPr>
      <w:r w:rsidRPr="00C44AF7">
        <w:rPr>
          <w:rFonts w:eastAsia="等线"/>
          <w:noProof/>
          <w:kern w:val="2"/>
          <w:lang w:val="en-US" w:eastAsia="zh-CN"/>
        </w:rPr>
        <w:lastRenderedPageBreak/>
        <w:drawing>
          <wp:inline distT="0" distB="0" distL="0" distR="0" wp14:anchorId="7ACEFB64" wp14:editId="718F18A5">
            <wp:extent cx="3743325" cy="2590800"/>
            <wp:effectExtent l="0" t="0" r="0" b="0"/>
            <wp:docPr id="12" name="图片 12"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包含 图示&#10;&#10;描述已自动生成"/>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43325" cy="2590800"/>
                    </a:xfrm>
                    <a:prstGeom prst="rect">
                      <a:avLst/>
                    </a:prstGeom>
                    <a:noFill/>
                  </pic:spPr>
                </pic:pic>
              </a:graphicData>
            </a:graphic>
          </wp:inline>
        </w:drawing>
      </w:r>
    </w:p>
    <w:p w14:paraId="0DF8B8DC" w14:textId="77777777" w:rsidR="00EE2EAB" w:rsidRPr="00C44AF7" w:rsidRDefault="00EE2EAB" w:rsidP="00C45EEE">
      <w:pPr>
        <w:widowControl w:val="0"/>
        <w:spacing w:line="360" w:lineRule="auto"/>
        <w:jc w:val="both"/>
        <w:rPr>
          <w:rFonts w:eastAsia="等线"/>
          <w:kern w:val="2"/>
          <w:lang w:val="en-US" w:eastAsia="zh-CN"/>
        </w:rPr>
      </w:pPr>
      <w:r w:rsidRPr="00C44AF7">
        <w:rPr>
          <w:rFonts w:eastAsia="等线"/>
          <w:b/>
          <w:bCs/>
          <w:kern w:val="2"/>
          <w:lang w:val="en-US" w:eastAsia="zh-CN"/>
        </w:rPr>
        <w:t>Figure S</w:t>
      </w:r>
      <w:r>
        <w:rPr>
          <w:rFonts w:eastAsia="等线"/>
          <w:b/>
          <w:bCs/>
          <w:kern w:val="2"/>
          <w:lang w:val="en-US" w:eastAsia="zh-CN"/>
        </w:rPr>
        <w:t>7</w:t>
      </w:r>
      <w:r w:rsidRPr="00C44AF7">
        <w:rPr>
          <w:rFonts w:eastAsia="等线"/>
          <w:b/>
          <w:bCs/>
          <w:kern w:val="2"/>
          <w:lang w:val="en-US" w:eastAsia="zh-CN"/>
        </w:rPr>
        <w:t>.</w:t>
      </w:r>
      <w:r w:rsidRPr="00C44AF7">
        <w:rPr>
          <w:rFonts w:eastAsia="等线"/>
          <w:kern w:val="2"/>
          <w:lang w:val="en-US" w:eastAsia="zh-CN"/>
        </w:rPr>
        <w:t xml:space="preserve"> </w:t>
      </w:r>
      <w:bookmarkStart w:id="0" w:name="_Hlk142900934"/>
      <w:r w:rsidRPr="00C44AF7">
        <w:rPr>
          <w:rFonts w:eastAsia="等线"/>
          <w:kern w:val="2"/>
          <w:lang w:val="en-US" w:eastAsia="zh-CN"/>
        </w:rPr>
        <w:t>Absorption spectra</w:t>
      </w:r>
      <w:bookmarkEnd w:id="0"/>
      <w:r w:rsidRPr="00C44AF7">
        <w:rPr>
          <w:rFonts w:eastAsia="等线"/>
          <w:kern w:val="2"/>
          <w:lang w:val="en-US" w:eastAsia="zh-CN"/>
        </w:rPr>
        <w:t xml:space="preserve"> of </w:t>
      </w:r>
      <w:proofErr w:type="spellStart"/>
      <w:r w:rsidRPr="00C44AF7">
        <w:rPr>
          <w:rFonts w:eastAsia="等线"/>
          <w:kern w:val="2"/>
          <w:lang w:val="en-US" w:eastAsia="zh-CN"/>
        </w:rPr>
        <w:t>TPSe</w:t>
      </w:r>
      <w:proofErr w:type="spellEnd"/>
      <w:r w:rsidRPr="00C44AF7">
        <w:rPr>
          <w:rFonts w:eastAsia="等线"/>
          <w:kern w:val="2"/>
          <w:lang w:val="en-US" w:eastAsia="zh-CN"/>
        </w:rPr>
        <w:t xml:space="preserve"> NPs irradiated by 808 nm laser at 1 W cm</w:t>
      </w:r>
      <w:r w:rsidRPr="00C44AF7">
        <w:rPr>
          <w:rFonts w:eastAsia="等线"/>
          <w:kern w:val="2"/>
          <w:vertAlign w:val="superscript"/>
          <w:lang w:val="en-US" w:eastAsia="zh-CN"/>
        </w:rPr>
        <w:t>−2</w:t>
      </w:r>
      <w:r w:rsidRPr="00C44AF7">
        <w:rPr>
          <w:rFonts w:eastAsia="等线"/>
          <w:kern w:val="2"/>
          <w:lang w:val="en-US" w:eastAsia="zh-CN"/>
        </w:rPr>
        <w:t xml:space="preserve"> for 1 h before and after. Insets are corresponding photographs of </w:t>
      </w:r>
      <w:proofErr w:type="spellStart"/>
      <w:r w:rsidRPr="00C44AF7">
        <w:rPr>
          <w:rFonts w:eastAsia="等线"/>
          <w:kern w:val="2"/>
          <w:lang w:val="en-US" w:eastAsia="zh-CN"/>
        </w:rPr>
        <w:t>TPSe</w:t>
      </w:r>
      <w:proofErr w:type="spellEnd"/>
      <w:r w:rsidRPr="00C44AF7">
        <w:rPr>
          <w:rFonts w:eastAsia="等线"/>
          <w:kern w:val="2"/>
          <w:lang w:val="en-US" w:eastAsia="zh-CN"/>
        </w:rPr>
        <w:t xml:space="preserve"> NPs before and after laser irradiation. </w:t>
      </w:r>
    </w:p>
    <w:p w14:paraId="19D8764A" w14:textId="77777777" w:rsidR="00EE2EAB" w:rsidRPr="00C44AF7" w:rsidRDefault="00EE2EAB" w:rsidP="00C45EEE">
      <w:pPr>
        <w:widowControl w:val="0"/>
        <w:spacing w:line="360" w:lineRule="auto"/>
        <w:jc w:val="both"/>
        <w:rPr>
          <w:rFonts w:eastAsia="等线"/>
          <w:kern w:val="2"/>
          <w:lang w:val="en-US" w:eastAsia="zh-CN"/>
        </w:rPr>
      </w:pPr>
    </w:p>
    <w:p w14:paraId="203EA85C" w14:textId="77777777" w:rsidR="00EE2EAB" w:rsidRPr="00C44AF7" w:rsidRDefault="00EE2EAB" w:rsidP="00C45EEE">
      <w:pPr>
        <w:widowControl w:val="0"/>
        <w:spacing w:line="360" w:lineRule="auto"/>
        <w:jc w:val="both"/>
        <w:rPr>
          <w:rFonts w:eastAsia="等线"/>
          <w:kern w:val="2"/>
          <w:lang w:val="en-US" w:eastAsia="zh-CN"/>
        </w:rPr>
      </w:pPr>
      <w:r w:rsidRPr="00C44AF7">
        <w:rPr>
          <w:rFonts w:eastAsia="等线"/>
          <w:noProof/>
          <w:kern w:val="2"/>
          <w:lang w:val="en-US" w:eastAsia="zh-CN"/>
        </w:rPr>
        <w:drawing>
          <wp:inline distT="0" distB="0" distL="0" distR="0" wp14:anchorId="19B172BF" wp14:editId="478BC627">
            <wp:extent cx="3743325" cy="2590800"/>
            <wp:effectExtent l="0" t="0" r="0" b="0"/>
            <wp:docPr id="5" name="图片 5" descr="图表,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表, 图示&#10;&#10;描述已自动生成"/>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3325" cy="2590800"/>
                    </a:xfrm>
                    <a:prstGeom prst="rect">
                      <a:avLst/>
                    </a:prstGeom>
                    <a:noFill/>
                  </pic:spPr>
                </pic:pic>
              </a:graphicData>
            </a:graphic>
          </wp:inline>
        </w:drawing>
      </w:r>
    </w:p>
    <w:p w14:paraId="1ECDA319" w14:textId="77777777" w:rsidR="00EE2EAB" w:rsidRDefault="00EE2EAB" w:rsidP="00C45EEE">
      <w:pPr>
        <w:widowControl w:val="0"/>
        <w:spacing w:line="360" w:lineRule="auto"/>
        <w:jc w:val="both"/>
        <w:rPr>
          <w:rFonts w:eastAsia="等线"/>
          <w:kern w:val="2"/>
          <w:lang w:val="en-US" w:eastAsia="zh-CN"/>
        </w:rPr>
      </w:pPr>
      <w:r w:rsidRPr="00C44AF7">
        <w:rPr>
          <w:rFonts w:eastAsia="等线"/>
          <w:b/>
          <w:bCs/>
          <w:kern w:val="2"/>
          <w:lang w:val="en-US" w:eastAsia="zh-CN"/>
        </w:rPr>
        <w:t>Figure S</w:t>
      </w:r>
      <w:r>
        <w:rPr>
          <w:rFonts w:eastAsia="等线"/>
          <w:b/>
          <w:bCs/>
          <w:kern w:val="2"/>
          <w:lang w:val="en-US" w:eastAsia="zh-CN"/>
        </w:rPr>
        <w:t>8</w:t>
      </w:r>
      <w:r w:rsidRPr="00C44AF7">
        <w:rPr>
          <w:rFonts w:eastAsia="等线"/>
          <w:b/>
          <w:bCs/>
          <w:kern w:val="2"/>
          <w:lang w:val="en-US" w:eastAsia="zh-CN"/>
        </w:rPr>
        <w:t>.</w:t>
      </w:r>
      <w:r w:rsidRPr="00C44AF7">
        <w:rPr>
          <w:rFonts w:eastAsia="等线"/>
          <w:kern w:val="2"/>
          <w:lang w:val="en-US" w:eastAsia="zh-CN"/>
        </w:rPr>
        <w:t xml:space="preserve"> Absorption spectra of ICG solutions irradiated by 808 nm laser at 1 W cm</w:t>
      </w:r>
      <w:r w:rsidRPr="00C44AF7">
        <w:rPr>
          <w:rFonts w:eastAsia="等线"/>
          <w:kern w:val="2"/>
          <w:vertAlign w:val="superscript"/>
          <w:lang w:val="en-US" w:eastAsia="zh-CN"/>
        </w:rPr>
        <w:t>−2</w:t>
      </w:r>
      <w:r w:rsidRPr="00C44AF7">
        <w:rPr>
          <w:rFonts w:eastAsia="等线"/>
          <w:kern w:val="2"/>
          <w:lang w:val="en-US" w:eastAsia="zh-CN"/>
        </w:rPr>
        <w:t xml:space="preserve"> for 1 h before and after. Insets are corresponding photographs of ICG solutions before and after laser irradiation.</w:t>
      </w:r>
    </w:p>
    <w:p w14:paraId="51F6A91C" w14:textId="77777777" w:rsidR="00EE2EAB" w:rsidRPr="00C44AF7" w:rsidRDefault="00EE2EAB" w:rsidP="00C45EEE">
      <w:pPr>
        <w:widowControl w:val="0"/>
        <w:spacing w:line="360" w:lineRule="auto"/>
        <w:jc w:val="both"/>
        <w:rPr>
          <w:rFonts w:eastAsia="等线"/>
          <w:kern w:val="2"/>
          <w:lang w:val="en-US" w:eastAsia="zh-CN"/>
        </w:rPr>
      </w:pPr>
    </w:p>
    <w:p w14:paraId="7EC26565" w14:textId="77777777" w:rsidR="00EE2EAB" w:rsidRPr="00C44AF7" w:rsidRDefault="00EE2EAB" w:rsidP="00C45EEE">
      <w:pPr>
        <w:widowControl w:val="0"/>
        <w:spacing w:line="360" w:lineRule="auto"/>
        <w:jc w:val="both"/>
        <w:rPr>
          <w:rFonts w:eastAsia="等线"/>
          <w:kern w:val="2"/>
          <w:lang w:val="en-US" w:eastAsia="zh-CN"/>
        </w:rPr>
      </w:pPr>
      <w:r w:rsidRPr="00C44AF7">
        <w:rPr>
          <w:rFonts w:eastAsia="等线"/>
          <w:noProof/>
          <w:kern w:val="2"/>
          <w:lang w:val="en-US" w:eastAsia="zh-CN"/>
        </w:rPr>
        <w:lastRenderedPageBreak/>
        <w:drawing>
          <wp:inline distT="0" distB="0" distL="0" distR="0" wp14:anchorId="583DABEB" wp14:editId="50F949D6">
            <wp:extent cx="5274310" cy="1985899"/>
            <wp:effectExtent l="0" t="0" r="2540" b="0"/>
            <wp:docPr id="6" name="图片 6"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表, 直方图&#10;&#10;描述已自动生成"/>
                    <pic:cNvPicPr/>
                  </pic:nvPicPr>
                  <pic:blipFill rotWithShape="1">
                    <a:blip r:embed="rId15" cstate="print">
                      <a:extLst>
                        <a:ext uri="{28A0092B-C50C-407E-A947-70E740481C1C}">
                          <a14:useLocalDpi xmlns:a14="http://schemas.microsoft.com/office/drawing/2010/main" val="0"/>
                        </a:ext>
                      </a:extLst>
                    </a:blip>
                    <a:srcRect t="1809"/>
                    <a:stretch/>
                  </pic:blipFill>
                  <pic:spPr bwMode="auto">
                    <a:xfrm>
                      <a:off x="0" y="0"/>
                      <a:ext cx="5274310" cy="1985899"/>
                    </a:xfrm>
                    <a:prstGeom prst="rect">
                      <a:avLst/>
                    </a:prstGeom>
                    <a:ln>
                      <a:noFill/>
                    </a:ln>
                    <a:extLst>
                      <a:ext uri="{53640926-AAD7-44D8-BBD7-CCE9431645EC}">
                        <a14:shadowObscured xmlns:a14="http://schemas.microsoft.com/office/drawing/2010/main"/>
                      </a:ext>
                    </a:extLst>
                  </pic:spPr>
                </pic:pic>
              </a:graphicData>
            </a:graphic>
          </wp:inline>
        </w:drawing>
      </w:r>
    </w:p>
    <w:p w14:paraId="02B8C5D0" w14:textId="77777777" w:rsidR="00EE2EAB" w:rsidRPr="00C44AF7" w:rsidRDefault="00EE2EAB" w:rsidP="00C45EEE">
      <w:pPr>
        <w:widowControl w:val="0"/>
        <w:spacing w:line="360" w:lineRule="auto"/>
        <w:jc w:val="both"/>
        <w:rPr>
          <w:rFonts w:eastAsia="等线"/>
          <w:kern w:val="2"/>
          <w:lang w:val="en-US" w:eastAsia="zh-CN"/>
        </w:rPr>
      </w:pPr>
      <w:r w:rsidRPr="00C44AF7">
        <w:rPr>
          <w:rFonts w:eastAsia="等线"/>
          <w:b/>
          <w:bCs/>
          <w:kern w:val="2"/>
          <w:lang w:val="en-US" w:eastAsia="zh-CN"/>
        </w:rPr>
        <w:t>Figure S</w:t>
      </w:r>
      <w:r>
        <w:rPr>
          <w:rFonts w:eastAsia="等线"/>
          <w:b/>
          <w:bCs/>
          <w:kern w:val="2"/>
          <w:lang w:val="en-US" w:eastAsia="zh-CN"/>
        </w:rPr>
        <w:t>9</w:t>
      </w:r>
      <w:r w:rsidRPr="00C44AF7">
        <w:rPr>
          <w:rFonts w:eastAsia="等线"/>
          <w:b/>
          <w:bCs/>
          <w:kern w:val="2"/>
          <w:lang w:val="en-US" w:eastAsia="zh-CN"/>
        </w:rPr>
        <w:t>.</w:t>
      </w:r>
      <w:r w:rsidRPr="00C44AF7">
        <w:rPr>
          <w:rFonts w:eastAsia="等线"/>
          <w:kern w:val="2"/>
          <w:lang w:val="en-US" w:eastAsia="zh-CN"/>
        </w:rPr>
        <w:t xml:space="preserve"> DLS profile of </w:t>
      </w:r>
      <w:proofErr w:type="spellStart"/>
      <w:r w:rsidRPr="00C44AF7">
        <w:rPr>
          <w:rFonts w:eastAsia="等线"/>
          <w:kern w:val="2"/>
          <w:lang w:val="en-US" w:eastAsia="zh-CN"/>
        </w:rPr>
        <w:t>TPSe</w:t>
      </w:r>
      <w:proofErr w:type="spellEnd"/>
      <w:r w:rsidRPr="00C44AF7">
        <w:rPr>
          <w:rFonts w:eastAsia="等线"/>
          <w:kern w:val="2"/>
          <w:lang w:val="en-US" w:eastAsia="zh-CN"/>
        </w:rPr>
        <w:t xml:space="preserve"> NPs before and after laser irradiation</w:t>
      </w:r>
      <w:r>
        <w:rPr>
          <w:rFonts w:eastAsia="等线"/>
          <w:kern w:val="2"/>
          <w:lang w:val="en-US" w:eastAsia="zh-CN"/>
        </w:rPr>
        <w:t>.</w:t>
      </w:r>
      <w:r w:rsidRPr="00C44AF7">
        <w:rPr>
          <w:rFonts w:eastAsia="等线"/>
          <w:kern w:val="2"/>
          <w:lang w:val="en-US" w:eastAsia="zh-CN"/>
        </w:rPr>
        <w:t xml:space="preserve"> </w:t>
      </w:r>
    </w:p>
    <w:p w14:paraId="05896241" w14:textId="77777777" w:rsidR="00EE2EAB" w:rsidRDefault="00EE2EAB" w:rsidP="00C45EEE">
      <w:pPr>
        <w:widowControl w:val="0"/>
        <w:spacing w:line="360" w:lineRule="auto"/>
        <w:jc w:val="both"/>
        <w:rPr>
          <w:rFonts w:eastAsia="等线"/>
          <w:kern w:val="2"/>
          <w:lang w:val="en-US" w:eastAsia="zh-CN"/>
        </w:rPr>
      </w:pPr>
    </w:p>
    <w:p w14:paraId="04F9D540" w14:textId="7432D96E" w:rsidR="007E02D9" w:rsidRDefault="007E02D9" w:rsidP="00C45EEE">
      <w:pPr>
        <w:widowControl w:val="0"/>
        <w:spacing w:line="360" w:lineRule="auto"/>
        <w:jc w:val="both"/>
        <w:rPr>
          <w:rFonts w:eastAsia="等线"/>
          <w:kern w:val="2"/>
          <w:lang w:val="en-US" w:eastAsia="zh-CN"/>
        </w:rPr>
      </w:pPr>
      <w:r>
        <w:rPr>
          <w:rFonts w:eastAsia="等线"/>
          <w:noProof/>
          <w:kern w:val="2"/>
          <w:lang w:val="en-US" w:eastAsia="zh-CN"/>
        </w:rPr>
        <w:drawing>
          <wp:inline distT="0" distB="0" distL="0" distR="0" wp14:anchorId="3E0675EE" wp14:editId="1FDD8A21">
            <wp:extent cx="3952875" cy="1634419"/>
            <wp:effectExtent l="0" t="0" r="0" b="4445"/>
            <wp:docPr id="4299471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18379" cy="1661503"/>
                    </a:xfrm>
                    <a:prstGeom prst="rect">
                      <a:avLst/>
                    </a:prstGeom>
                    <a:noFill/>
                  </pic:spPr>
                </pic:pic>
              </a:graphicData>
            </a:graphic>
          </wp:inline>
        </w:drawing>
      </w:r>
    </w:p>
    <w:p w14:paraId="193D8D61" w14:textId="1BCB9C4C" w:rsidR="007E02D9" w:rsidRDefault="007E02D9" w:rsidP="00C45EEE">
      <w:pPr>
        <w:widowControl w:val="0"/>
        <w:spacing w:line="360" w:lineRule="auto"/>
        <w:jc w:val="both"/>
        <w:rPr>
          <w:rFonts w:eastAsia="等线"/>
          <w:kern w:val="2"/>
          <w:lang w:val="en-US" w:eastAsia="zh-CN"/>
        </w:rPr>
      </w:pPr>
      <w:r w:rsidRPr="00C45EEE">
        <w:rPr>
          <w:rFonts w:eastAsia="等线"/>
          <w:b/>
          <w:bCs/>
          <w:kern w:val="2"/>
          <w:highlight w:val="yellow"/>
          <w:lang w:val="en-US" w:eastAsia="zh-CN"/>
        </w:rPr>
        <w:t>Figure S10.</w:t>
      </w:r>
      <w:r w:rsidRPr="007E02D9">
        <w:rPr>
          <w:rFonts w:eastAsia="等线"/>
          <w:kern w:val="2"/>
          <w:lang w:val="en-US" w:eastAsia="zh-CN"/>
        </w:rPr>
        <w:t xml:space="preserve"> </w:t>
      </w:r>
      <w:bookmarkStart w:id="1" w:name="_Hlk142853835"/>
      <w:r w:rsidRPr="007E02D9">
        <w:rPr>
          <w:rFonts w:eastAsia="等线"/>
          <w:kern w:val="2"/>
          <w:lang w:val="en-US" w:eastAsia="zh-CN"/>
        </w:rPr>
        <w:t xml:space="preserve">Zeta potential of </w:t>
      </w:r>
      <w:proofErr w:type="spellStart"/>
      <w:r w:rsidRPr="007E02D9">
        <w:rPr>
          <w:rFonts w:eastAsia="等线"/>
          <w:kern w:val="2"/>
          <w:lang w:val="en-US" w:eastAsia="zh-CN"/>
        </w:rPr>
        <w:t>TPSe</w:t>
      </w:r>
      <w:proofErr w:type="spellEnd"/>
      <w:r w:rsidRPr="007E02D9">
        <w:rPr>
          <w:rFonts w:eastAsia="等线"/>
          <w:kern w:val="2"/>
          <w:lang w:val="en-US" w:eastAsia="zh-CN"/>
        </w:rPr>
        <w:t xml:space="preserve"> NPs before and after irradiation</w:t>
      </w:r>
      <w:bookmarkEnd w:id="1"/>
      <w:r w:rsidRPr="007E02D9">
        <w:rPr>
          <w:rFonts w:eastAsia="等线"/>
          <w:kern w:val="2"/>
          <w:lang w:val="en-US" w:eastAsia="zh-CN"/>
        </w:rPr>
        <w:t xml:space="preserve"> (808 nm laser, 1.0 W cm</w:t>
      </w:r>
      <w:r w:rsidRPr="007E02D9">
        <w:rPr>
          <w:rFonts w:eastAsia="等线"/>
          <w:kern w:val="2"/>
          <w:vertAlign w:val="superscript"/>
          <w:lang w:val="en-US" w:eastAsia="zh-CN"/>
        </w:rPr>
        <w:t>-2</w:t>
      </w:r>
      <w:r w:rsidRPr="007E02D9">
        <w:rPr>
          <w:rFonts w:eastAsia="等线"/>
          <w:kern w:val="2"/>
          <w:lang w:val="en-US" w:eastAsia="zh-CN"/>
        </w:rPr>
        <w:t>, 10 min).</w:t>
      </w:r>
    </w:p>
    <w:p w14:paraId="5591CB00" w14:textId="77777777" w:rsidR="000312AD" w:rsidRDefault="000312AD" w:rsidP="00C45EEE">
      <w:pPr>
        <w:widowControl w:val="0"/>
        <w:spacing w:line="360" w:lineRule="auto"/>
        <w:jc w:val="both"/>
        <w:rPr>
          <w:rFonts w:eastAsia="等线"/>
          <w:kern w:val="2"/>
          <w:lang w:val="en-US" w:eastAsia="zh-CN"/>
        </w:rPr>
      </w:pPr>
    </w:p>
    <w:p w14:paraId="51B6A1D3" w14:textId="77777777" w:rsidR="008A44CC" w:rsidRDefault="008A44CC" w:rsidP="008A44CC">
      <w:pPr>
        <w:widowControl w:val="0"/>
        <w:spacing w:line="360" w:lineRule="auto"/>
        <w:jc w:val="both"/>
        <w:rPr>
          <w:rFonts w:eastAsia="等线"/>
          <w:kern w:val="2"/>
          <w:lang w:val="en-US" w:eastAsia="zh-CN"/>
        </w:rPr>
      </w:pPr>
      <w:r>
        <w:rPr>
          <w:rFonts w:eastAsia="等线"/>
          <w:noProof/>
          <w:kern w:val="2"/>
          <w:lang w:val="en-US" w:eastAsia="zh-CN"/>
        </w:rPr>
        <w:drawing>
          <wp:inline distT="0" distB="0" distL="0" distR="0" wp14:anchorId="337210C1" wp14:editId="39F97CA1">
            <wp:extent cx="5401310" cy="1536065"/>
            <wp:effectExtent l="0" t="0" r="0" b="6985"/>
            <wp:docPr id="216733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1310" cy="1536065"/>
                    </a:xfrm>
                    <a:prstGeom prst="rect">
                      <a:avLst/>
                    </a:prstGeom>
                    <a:noFill/>
                  </pic:spPr>
                </pic:pic>
              </a:graphicData>
            </a:graphic>
          </wp:inline>
        </w:drawing>
      </w:r>
    </w:p>
    <w:p w14:paraId="666B0A2B" w14:textId="2A949E69" w:rsidR="008A44CC" w:rsidRPr="007E02D9" w:rsidRDefault="008A44CC" w:rsidP="008A44CC">
      <w:pPr>
        <w:widowControl w:val="0"/>
        <w:spacing w:line="360" w:lineRule="auto"/>
        <w:jc w:val="both"/>
        <w:rPr>
          <w:rFonts w:eastAsia="等线"/>
          <w:kern w:val="2"/>
          <w:lang w:val="en-US" w:eastAsia="zh-CN"/>
        </w:rPr>
      </w:pPr>
      <w:r w:rsidRPr="00C45EEE">
        <w:rPr>
          <w:rFonts w:eastAsia="等线"/>
          <w:b/>
          <w:bCs/>
          <w:kern w:val="2"/>
          <w:highlight w:val="yellow"/>
          <w:lang w:val="en-US" w:eastAsia="zh-CN"/>
        </w:rPr>
        <w:t>Figure S1</w:t>
      </w:r>
      <w:r>
        <w:rPr>
          <w:rFonts w:eastAsia="等线"/>
          <w:b/>
          <w:bCs/>
          <w:kern w:val="2"/>
          <w:highlight w:val="yellow"/>
          <w:lang w:val="en-US" w:eastAsia="zh-CN"/>
        </w:rPr>
        <w:t>1</w:t>
      </w:r>
      <w:r w:rsidRPr="00C45EEE">
        <w:rPr>
          <w:rFonts w:eastAsia="等线"/>
          <w:b/>
          <w:bCs/>
          <w:kern w:val="2"/>
          <w:highlight w:val="yellow"/>
          <w:lang w:val="en-US" w:eastAsia="zh-CN"/>
        </w:rPr>
        <w:t>.</w:t>
      </w:r>
      <w:r w:rsidRPr="007E02D9">
        <w:rPr>
          <w:rFonts w:eastAsia="等线"/>
          <w:kern w:val="2"/>
          <w:lang w:val="en-US" w:eastAsia="zh-CN"/>
        </w:rPr>
        <w:t xml:space="preserve"> a,</w:t>
      </w:r>
      <w:r>
        <w:rPr>
          <w:rFonts w:eastAsia="等线"/>
          <w:kern w:val="2"/>
          <w:lang w:val="en-US" w:eastAsia="zh-CN"/>
        </w:rPr>
        <w:t xml:space="preserve"> </w:t>
      </w:r>
      <w:r w:rsidRPr="007E02D9">
        <w:rPr>
          <w:rFonts w:eastAsia="等线"/>
          <w:kern w:val="2"/>
          <w:lang w:val="en-US" w:eastAsia="zh-CN"/>
        </w:rPr>
        <w:t xml:space="preserve">b) Detection of </w:t>
      </w:r>
      <w:bookmarkStart w:id="2" w:name="_Hlk142899586"/>
      <w:r w:rsidRPr="007E02D9">
        <w:rPr>
          <w:rFonts w:eastAsia="等线"/>
          <w:kern w:val="2"/>
          <w:lang w:val="en-US" w:eastAsia="zh-CN"/>
        </w:rPr>
        <w:t>ROS generated</w:t>
      </w:r>
      <w:bookmarkEnd w:id="2"/>
      <w:r>
        <w:rPr>
          <w:rFonts w:eastAsia="等线"/>
          <w:kern w:val="2"/>
          <w:lang w:val="en-US" w:eastAsia="zh-CN"/>
        </w:rPr>
        <w:t xml:space="preserve"> with or</w:t>
      </w:r>
      <w:r w:rsidRPr="007E02D9">
        <w:rPr>
          <w:rFonts w:eastAsia="等线"/>
          <w:kern w:val="2"/>
          <w:lang w:val="en-US" w:eastAsia="zh-CN"/>
        </w:rPr>
        <w:t xml:space="preserve"> without </w:t>
      </w:r>
      <w:proofErr w:type="spellStart"/>
      <w:r w:rsidRPr="007E02D9">
        <w:rPr>
          <w:rFonts w:eastAsia="等线"/>
          <w:kern w:val="2"/>
          <w:lang w:val="en-US" w:eastAsia="zh-CN"/>
        </w:rPr>
        <w:t>TPSe</w:t>
      </w:r>
      <w:proofErr w:type="spellEnd"/>
      <w:r w:rsidRPr="007E02D9">
        <w:rPr>
          <w:rFonts w:eastAsia="等线"/>
          <w:kern w:val="2"/>
          <w:lang w:val="en-US" w:eastAsia="zh-CN"/>
        </w:rPr>
        <w:t xml:space="preserve"> NPs using DCFH-DA sensor (1.0 W cm</w:t>
      </w:r>
      <w:r w:rsidRPr="007E02D9">
        <w:rPr>
          <w:rFonts w:eastAsia="等线"/>
          <w:kern w:val="2"/>
          <w:vertAlign w:val="superscript"/>
          <w:lang w:val="en-US" w:eastAsia="zh-CN"/>
        </w:rPr>
        <w:t>−2</w:t>
      </w:r>
      <w:r w:rsidRPr="007E02D9">
        <w:rPr>
          <w:rFonts w:eastAsia="等线"/>
          <w:kern w:val="2"/>
          <w:lang w:val="en-US" w:eastAsia="zh-CN"/>
        </w:rPr>
        <w:t xml:space="preserve"> at 808 nm) as control. c) Comparison of fluorescence intensity changes of DCFH-DA with or without </w:t>
      </w:r>
      <w:proofErr w:type="spellStart"/>
      <w:r w:rsidRPr="007E02D9">
        <w:rPr>
          <w:rFonts w:eastAsia="等线"/>
          <w:kern w:val="2"/>
          <w:lang w:val="en-US" w:eastAsia="zh-CN"/>
        </w:rPr>
        <w:t>TPSe</w:t>
      </w:r>
      <w:proofErr w:type="spellEnd"/>
      <w:r w:rsidRPr="007E02D9">
        <w:rPr>
          <w:rFonts w:eastAsia="等线"/>
          <w:kern w:val="2"/>
          <w:lang w:val="en-US" w:eastAsia="zh-CN"/>
        </w:rPr>
        <w:t xml:space="preserve"> NPs.</w:t>
      </w:r>
    </w:p>
    <w:p w14:paraId="765C65B4" w14:textId="77777777" w:rsidR="008A44CC" w:rsidRPr="008A44CC" w:rsidRDefault="008A44CC" w:rsidP="00C45EEE">
      <w:pPr>
        <w:widowControl w:val="0"/>
        <w:spacing w:line="360" w:lineRule="auto"/>
        <w:jc w:val="both"/>
        <w:rPr>
          <w:rFonts w:eastAsia="等线"/>
          <w:kern w:val="2"/>
          <w:lang w:val="en-US" w:eastAsia="zh-CN"/>
        </w:rPr>
      </w:pPr>
    </w:p>
    <w:p w14:paraId="028B191B" w14:textId="77777777" w:rsidR="00EE2EAB" w:rsidRPr="00C44AF7" w:rsidRDefault="00EE2EAB" w:rsidP="00C45EEE">
      <w:pPr>
        <w:widowControl w:val="0"/>
        <w:spacing w:line="360" w:lineRule="auto"/>
        <w:jc w:val="both"/>
        <w:rPr>
          <w:rFonts w:eastAsia="等线"/>
          <w:kern w:val="2"/>
          <w:lang w:val="en-US" w:eastAsia="zh-CN"/>
        </w:rPr>
      </w:pPr>
      <w:r w:rsidRPr="00C44AF7">
        <w:rPr>
          <w:rFonts w:eastAsia="等线"/>
          <w:noProof/>
          <w:kern w:val="2"/>
          <w:lang w:val="en-US" w:eastAsia="zh-CN"/>
        </w:rPr>
        <w:lastRenderedPageBreak/>
        <w:drawing>
          <wp:inline distT="0" distB="0" distL="0" distR="0" wp14:anchorId="06926D10" wp14:editId="3A6EBBE1">
            <wp:extent cx="5274310" cy="1400810"/>
            <wp:effectExtent l="0" t="0" r="0" b="8890"/>
            <wp:docPr id="15" name="图片 15" descr="图表, 条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表, 条形图&#10;&#10;描述已自动生成"/>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1400810"/>
                    </a:xfrm>
                    <a:prstGeom prst="rect">
                      <a:avLst/>
                    </a:prstGeom>
                  </pic:spPr>
                </pic:pic>
              </a:graphicData>
            </a:graphic>
          </wp:inline>
        </w:drawing>
      </w:r>
    </w:p>
    <w:p w14:paraId="2D4EE1D7" w14:textId="38908C2E" w:rsidR="00EE2EAB" w:rsidRDefault="00EE2EAB" w:rsidP="00C45EEE">
      <w:pPr>
        <w:widowControl w:val="0"/>
        <w:spacing w:line="360" w:lineRule="auto"/>
        <w:jc w:val="both"/>
        <w:rPr>
          <w:rFonts w:eastAsia="等线"/>
          <w:kern w:val="2"/>
          <w:lang w:val="en-US" w:eastAsia="zh-CN"/>
        </w:rPr>
      </w:pPr>
      <w:r w:rsidRPr="00C44AF7">
        <w:rPr>
          <w:rFonts w:eastAsia="等线"/>
          <w:b/>
          <w:bCs/>
          <w:kern w:val="2"/>
          <w:lang w:val="en-US" w:eastAsia="zh-CN"/>
        </w:rPr>
        <w:t>Figure S</w:t>
      </w:r>
      <w:r>
        <w:rPr>
          <w:rFonts w:eastAsia="等线"/>
          <w:b/>
          <w:bCs/>
          <w:kern w:val="2"/>
          <w:lang w:val="en-US" w:eastAsia="zh-CN"/>
        </w:rPr>
        <w:t>1</w:t>
      </w:r>
      <w:r w:rsidR="008A44CC">
        <w:rPr>
          <w:rFonts w:eastAsia="等线"/>
          <w:b/>
          <w:bCs/>
          <w:kern w:val="2"/>
          <w:lang w:val="en-US" w:eastAsia="zh-CN"/>
        </w:rPr>
        <w:t>2</w:t>
      </w:r>
      <w:r w:rsidRPr="00C44AF7">
        <w:rPr>
          <w:rFonts w:eastAsia="等线"/>
          <w:b/>
          <w:bCs/>
          <w:kern w:val="2"/>
          <w:lang w:val="en-US" w:eastAsia="zh-CN"/>
        </w:rPr>
        <w:t>.</w:t>
      </w:r>
      <w:r w:rsidRPr="00C44AF7">
        <w:rPr>
          <w:rFonts w:eastAsia="等线"/>
          <w:kern w:val="2"/>
          <w:lang w:val="en-US" w:eastAsia="zh-CN"/>
        </w:rPr>
        <w:t xml:space="preserve"> </w:t>
      </w:r>
      <w:r w:rsidRPr="002D31FF">
        <w:rPr>
          <w:rFonts w:eastAsia="等线"/>
          <w:i/>
          <w:iCs/>
          <w:kern w:val="2"/>
          <w:lang w:val="en-US" w:eastAsia="zh-CN"/>
        </w:rPr>
        <w:t>In vitro</w:t>
      </w:r>
      <w:r w:rsidRPr="00C44AF7">
        <w:rPr>
          <w:rFonts w:eastAsia="等线"/>
          <w:kern w:val="2"/>
          <w:lang w:val="en-US" w:eastAsia="zh-CN"/>
        </w:rPr>
        <w:t xml:space="preserve"> survival rate of </w:t>
      </w:r>
      <w:proofErr w:type="spellStart"/>
      <w:r w:rsidRPr="00C44AF7">
        <w:rPr>
          <w:rFonts w:eastAsia="等线"/>
          <w:kern w:val="2"/>
          <w:lang w:val="en-US" w:eastAsia="zh-CN"/>
        </w:rPr>
        <w:t>TPSe</w:t>
      </w:r>
      <w:proofErr w:type="spellEnd"/>
      <w:r w:rsidRPr="00C44AF7">
        <w:rPr>
          <w:rFonts w:eastAsia="等线"/>
          <w:kern w:val="2"/>
          <w:lang w:val="en-US" w:eastAsia="zh-CN"/>
        </w:rPr>
        <w:t xml:space="preserve"> NPs-treated cancer cell lines in the absence or presence of 808 nm laser irradiation at 0.5 W cm</w:t>
      </w:r>
      <w:r w:rsidRPr="00C44AF7">
        <w:rPr>
          <w:rFonts w:eastAsia="等线"/>
          <w:kern w:val="2"/>
          <w:vertAlign w:val="superscript"/>
          <w:lang w:val="en-US" w:eastAsia="zh-CN"/>
        </w:rPr>
        <w:t>−2</w:t>
      </w:r>
      <w:r w:rsidRPr="00C44AF7">
        <w:rPr>
          <w:rFonts w:eastAsia="等线"/>
          <w:kern w:val="2"/>
          <w:lang w:val="en-US" w:eastAsia="zh-CN"/>
        </w:rPr>
        <w:t xml:space="preserve"> for 5 min.</w:t>
      </w:r>
    </w:p>
    <w:p w14:paraId="70AE5365" w14:textId="77777777" w:rsidR="007E02D9" w:rsidRDefault="007E02D9" w:rsidP="00C45EEE">
      <w:pPr>
        <w:widowControl w:val="0"/>
        <w:spacing w:line="360" w:lineRule="auto"/>
        <w:jc w:val="both"/>
        <w:rPr>
          <w:rFonts w:eastAsia="等线"/>
          <w:kern w:val="2"/>
          <w:lang w:val="en-US" w:eastAsia="zh-CN"/>
        </w:rPr>
      </w:pPr>
    </w:p>
    <w:p w14:paraId="3B46202E" w14:textId="5AA4AECB" w:rsidR="007E02D9" w:rsidRDefault="007E02D9" w:rsidP="00C45EEE">
      <w:pPr>
        <w:widowControl w:val="0"/>
        <w:spacing w:line="360" w:lineRule="auto"/>
        <w:jc w:val="both"/>
        <w:rPr>
          <w:rFonts w:eastAsia="等线"/>
          <w:kern w:val="2"/>
          <w:lang w:val="en-US" w:eastAsia="zh-CN"/>
        </w:rPr>
      </w:pPr>
      <w:r>
        <w:rPr>
          <w:rFonts w:eastAsia="等线"/>
          <w:noProof/>
          <w:kern w:val="2"/>
          <w:lang w:val="en-US" w:eastAsia="zh-CN"/>
        </w:rPr>
        <w:drawing>
          <wp:inline distT="0" distB="0" distL="0" distR="0" wp14:anchorId="64F8BFD0" wp14:editId="4229DA33">
            <wp:extent cx="5041900" cy="2042160"/>
            <wp:effectExtent l="0" t="0" r="6350" b="0"/>
            <wp:docPr id="15668383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1900" cy="2042160"/>
                    </a:xfrm>
                    <a:prstGeom prst="rect">
                      <a:avLst/>
                    </a:prstGeom>
                    <a:noFill/>
                  </pic:spPr>
                </pic:pic>
              </a:graphicData>
            </a:graphic>
          </wp:inline>
        </w:drawing>
      </w:r>
    </w:p>
    <w:p w14:paraId="634C72C4" w14:textId="756738DD" w:rsidR="007E02D9" w:rsidRDefault="007E02D9" w:rsidP="00C45EEE">
      <w:pPr>
        <w:widowControl w:val="0"/>
        <w:spacing w:line="360" w:lineRule="auto"/>
        <w:jc w:val="both"/>
        <w:rPr>
          <w:rFonts w:eastAsia="等线"/>
          <w:kern w:val="2"/>
          <w:lang w:val="en-US" w:eastAsia="zh-CN"/>
        </w:rPr>
      </w:pPr>
      <w:r w:rsidRPr="00C45EEE">
        <w:rPr>
          <w:rFonts w:eastAsia="等线"/>
          <w:b/>
          <w:bCs/>
          <w:kern w:val="2"/>
          <w:highlight w:val="yellow"/>
          <w:lang w:val="en-US" w:eastAsia="zh-CN"/>
        </w:rPr>
        <w:t>Figure S1</w:t>
      </w:r>
      <w:r w:rsidR="008A44CC">
        <w:rPr>
          <w:rFonts w:eastAsia="等线"/>
          <w:b/>
          <w:bCs/>
          <w:kern w:val="2"/>
          <w:highlight w:val="yellow"/>
          <w:lang w:val="en-US" w:eastAsia="zh-CN"/>
        </w:rPr>
        <w:t>3</w:t>
      </w:r>
      <w:r w:rsidRPr="00C45EEE">
        <w:rPr>
          <w:rFonts w:eastAsia="等线"/>
          <w:b/>
          <w:bCs/>
          <w:kern w:val="2"/>
          <w:highlight w:val="yellow"/>
          <w:lang w:val="en-US" w:eastAsia="zh-CN"/>
        </w:rPr>
        <w:t>.</w:t>
      </w:r>
      <w:r w:rsidRPr="007E02D9">
        <w:rPr>
          <w:rFonts w:eastAsia="等线"/>
          <w:kern w:val="2"/>
          <w:lang w:val="en-US" w:eastAsia="zh-CN"/>
        </w:rPr>
        <w:t xml:space="preserve"> NIR-II FL imaging of major organs of the mouse after 24 h and 48 h post-injection of </w:t>
      </w:r>
      <w:proofErr w:type="spellStart"/>
      <w:r w:rsidRPr="007E02D9">
        <w:rPr>
          <w:rFonts w:eastAsia="等线"/>
          <w:kern w:val="2"/>
          <w:lang w:val="en-US" w:eastAsia="zh-CN"/>
        </w:rPr>
        <w:t>TPSe</w:t>
      </w:r>
      <w:proofErr w:type="spellEnd"/>
      <w:r w:rsidRPr="007E02D9">
        <w:rPr>
          <w:rFonts w:eastAsia="等线"/>
          <w:kern w:val="2"/>
          <w:lang w:val="en-US" w:eastAsia="zh-CN"/>
        </w:rPr>
        <w:t xml:space="preserve"> NPs (0.5 mg mL</w:t>
      </w:r>
      <w:r w:rsidRPr="007E02D9">
        <w:rPr>
          <w:rFonts w:eastAsia="等线"/>
          <w:kern w:val="2"/>
          <w:vertAlign w:val="superscript"/>
          <w:lang w:val="en-US" w:eastAsia="zh-CN"/>
        </w:rPr>
        <w:t>-1</w:t>
      </w:r>
      <w:r w:rsidRPr="007E02D9">
        <w:rPr>
          <w:rFonts w:eastAsia="等线"/>
          <w:kern w:val="2"/>
          <w:lang w:val="en-US" w:eastAsia="zh-CN"/>
        </w:rPr>
        <w:t>).</w:t>
      </w:r>
    </w:p>
    <w:p w14:paraId="69557B0D" w14:textId="77777777" w:rsidR="007E02D9" w:rsidRDefault="007E02D9" w:rsidP="00C45EEE">
      <w:pPr>
        <w:widowControl w:val="0"/>
        <w:spacing w:line="360" w:lineRule="auto"/>
        <w:jc w:val="both"/>
        <w:rPr>
          <w:rFonts w:eastAsia="等线"/>
          <w:kern w:val="2"/>
          <w:lang w:val="en-US" w:eastAsia="zh-CN"/>
        </w:rPr>
      </w:pPr>
    </w:p>
    <w:p w14:paraId="54EA472D" w14:textId="229262E5" w:rsidR="00EE2EAB" w:rsidRDefault="00EE2EAB" w:rsidP="00C45EEE">
      <w:pPr>
        <w:spacing w:line="360" w:lineRule="auto"/>
        <w:jc w:val="both"/>
        <w:rPr>
          <w:rFonts w:eastAsia="等线"/>
          <w:kern w:val="2"/>
          <w:lang w:val="en-US" w:eastAsia="zh-CN"/>
        </w:rPr>
        <w:sectPr w:rsidR="00EE2EAB" w:rsidSect="002860C4">
          <w:headerReference w:type="default" r:id="rId20"/>
          <w:footerReference w:type="default" r:id="rId21"/>
          <w:type w:val="continuous"/>
          <w:pgSz w:w="11906" w:h="16838"/>
          <w:pgMar w:top="1440" w:right="1800" w:bottom="1440" w:left="1800" w:header="851" w:footer="992" w:gutter="0"/>
          <w:cols w:space="425"/>
          <w:docGrid w:type="lines" w:linePitch="312"/>
        </w:sectPr>
      </w:pPr>
      <w:r>
        <w:rPr>
          <w:rFonts w:eastAsia="等线"/>
          <w:kern w:val="2"/>
          <w:lang w:val="en-US" w:eastAsia="zh-CN"/>
        </w:rPr>
        <w:br w:type="page"/>
      </w:r>
    </w:p>
    <w:p w14:paraId="19DA733A" w14:textId="77777777" w:rsidR="002860C4" w:rsidRDefault="002860C4" w:rsidP="00C45EEE">
      <w:pPr>
        <w:widowControl w:val="0"/>
        <w:spacing w:line="360" w:lineRule="auto"/>
        <w:jc w:val="center"/>
        <w:rPr>
          <w:rFonts w:eastAsia="等线"/>
          <w:b/>
          <w:bCs/>
          <w:kern w:val="2"/>
          <w:highlight w:val="yellow"/>
          <w:lang w:val="en-US" w:eastAsia="zh-CN"/>
        </w:rPr>
      </w:pPr>
      <w:bookmarkStart w:id="3" w:name="_Hlk141216635"/>
      <w:bookmarkStart w:id="4" w:name="_Hlk141213647"/>
    </w:p>
    <w:p w14:paraId="3AB967FC" w14:textId="5D9435A2" w:rsidR="00EE2EAB" w:rsidRDefault="00EE2EAB" w:rsidP="00C45EEE">
      <w:pPr>
        <w:widowControl w:val="0"/>
        <w:spacing w:line="360" w:lineRule="auto"/>
        <w:jc w:val="center"/>
        <w:rPr>
          <w:rFonts w:eastAsia="等线"/>
          <w:kern w:val="2"/>
          <w:lang w:val="en-US" w:eastAsia="zh-CN"/>
        </w:rPr>
      </w:pPr>
      <w:r w:rsidRPr="007E02D9">
        <w:rPr>
          <w:rFonts w:eastAsia="等线"/>
          <w:b/>
          <w:bCs/>
          <w:kern w:val="2"/>
          <w:lang w:val="en-US" w:eastAsia="zh-CN"/>
        </w:rPr>
        <w:t>Table S1</w:t>
      </w:r>
      <w:r w:rsidRPr="007E02D9">
        <w:rPr>
          <w:rFonts w:eastAsia="等线"/>
          <w:kern w:val="2"/>
          <w:lang w:val="en-US" w:eastAsia="zh-CN"/>
        </w:rPr>
        <w:t xml:space="preserve">. The comparison of </w:t>
      </w:r>
      <w:proofErr w:type="spellStart"/>
      <w:r w:rsidRPr="007E02D9">
        <w:rPr>
          <w:rFonts w:eastAsia="等线"/>
          <w:kern w:val="2"/>
          <w:lang w:val="en-US" w:eastAsia="zh-CN"/>
        </w:rPr>
        <w:t>TPSe</w:t>
      </w:r>
      <w:proofErr w:type="spellEnd"/>
      <w:r w:rsidRPr="007E02D9">
        <w:rPr>
          <w:rFonts w:eastAsia="等线"/>
          <w:kern w:val="2"/>
          <w:lang w:val="en-US" w:eastAsia="zh-CN"/>
        </w:rPr>
        <w:t xml:space="preserve"> NPs with reported nanomaterials.</w:t>
      </w:r>
    </w:p>
    <w:tbl>
      <w:tblPr>
        <w:tblW w:w="0" w:type="auto"/>
        <w:tblLayout w:type="fixed"/>
        <w:tblLook w:val="04A0" w:firstRow="1" w:lastRow="0" w:firstColumn="1" w:lastColumn="0" w:noHBand="0" w:noVBand="1"/>
      </w:tblPr>
      <w:tblGrid>
        <w:gridCol w:w="1560"/>
        <w:gridCol w:w="1701"/>
        <w:gridCol w:w="1559"/>
        <w:gridCol w:w="1701"/>
        <w:gridCol w:w="1559"/>
        <w:gridCol w:w="1276"/>
        <w:gridCol w:w="2410"/>
        <w:gridCol w:w="1289"/>
        <w:gridCol w:w="903"/>
      </w:tblGrid>
      <w:tr w:rsidR="00EE2EAB" w:rsidRPr="003A6AA8" w14:paraId="76AD5337" w14:textId="77777777" w:rsidTr="00E569C4">
        <w:tc>
          <w:tcPr>
            <w:tcW w:w="1560" w:type="dxa"/>
            <w:tcBorders>
              <w:top w:val="single" w:sz="4" w:space="0" w:color="auto"/>
              <w:left w:val="nil"/>
              <w:bottom w:val="single" w:sz="4" w:space="0" w:color="auto"/>
              <w:right w:val="nil"/>
            </w:tcBorders>
            <w:shd w:val="clear" w:color="auto" w:fill="auto"/>
            <w:vAlign w:val="center"/>
            <w:hideMark/>
          </w:tcPr>
          <w:bookmarkEnd w:id="3"/>
          <w:p w14:paraId="75D6F1D4" w14:textId="77777777" w:rsidR="00EE2EAB" w:rsidRPr="003A6AA8" w:rsidRDefault="00EE2EAB" w:rsidP="00C45EEE">
            <w:pPr>
              <w:spacing w:afterLines="50" w:after="163" w:line="360" w:lineRule="auto"/>
              <w:jc w:val="both"/>
              <w:rPr>
                <w:rFonts w:eastAsia="等线"/>
                <w:color w:val="000000"/>
                <w:lang w:val="en-US" w:eastAsia="zh-CN"/>
              </w:rPr>
            </w:pPr>
            <w:r w:rsidRPr="003A6AA8">
              <w:rPr>
                <w:rFonts w:eastAsia="等线"/>
                <w:color w:val="000000"/>
                <w:lang w:val="en-US" w:eastAsia="zh-CN"/>
              </w:rPr>
              <w:t>Nanoparticles</w:t>
            </w:r>
          </w:p>
        </w:tc>
        <w:tc>
          <w:tcPr>
            <w:tcW w:w="1701" w:type="dxa"/>
            <w:tcBorders>
              <w:top w:val="single" w:sz="4" w:space="0" w:color="auto"/>
              <w:left w:val="nil"/>
              <w:bottom w:val="single" w:sz="4" w:space="0" w:color="auto"/>
              <w:right w:val="nil"/>
            </w:tcBorders>
            <w:shd w:val="clear" w:color="auto" w:fill="auto"/>
            <w:vAlign w:val="center"/>
            <w:hideMark/>
          </w:tcPr>
          <w:p w14:paraId="52085690"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 xml:space="preserve">Advantage </w:t>
            </w:r>
          </w:p>
        </w:tc>
        <w:tc>
          <w:tcPr>
            <w:tcW w:w="1559" w:type="dxa"/>
            <w:tcBorders>
              <w:top w:val="single" w:sz="4" w:space="0" w:color="auto"/>
              <w:left w:val="nil"/>
              <w:bottom w:val="single" w:sz="4" w:space="0" w:color="auto"/>
              <w:right w:val="nil"/>
            </w:tcBorders>
            <w:shd w:val="clear" w:color="auto" w:fill="auto"/>
            <w:vAlign w:val="center"/>
            <w:hideMark/>
          </w:tcPr>
          <w:p w14:paraId="24EDB897"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Size (nm)</w:t>
            </w:r>
          </w:p>
        </w:tc>
        <w:tc>
          <w:tcPr>
            <w:tcW w:w="1701" w:type="dxa"/>
            <w:tcBorders>
              <w:top w:val="single" w:sz="4" w:space="0" w:color="auto"/>
              <w:left w:val="nil"/>
              <w:bottom w:val="single" w:sz="4" w:space="0" w:color="auto"/>
              <w:right w:val="nil"/>
            </w:tcBorders>
            <w:shd w:val="clear" w:color="auto" w:fill="auto"/>
            <w:vAlign w:val="center"/>
            <w:hideMark/>
          </w:tcPr>
          <w:p w14:paraId="4ECF505F" w14:textId="77777777" w:rsidR="00EE2EAB" w:rsidRPr="003A6AA8" w:rsidRDefault="00EE2EAB" w:rsidP="00C45EEE">
            <w:pPr>
              <w:spacing w:after="50" w:line="360" w:lineRule="auto"/>
              <w:jc w:val="both"/>
              <w:rPr>
                <w:rFonts w:eastAsia="等线"/>
                <w:color w:val="000000"/>
                <w:lang w:val="en-US" w:eastAsia="zh-CN"/>
              </w:rPr>
            </w:pPr>
            <w:r>
              <w:rPr>
                <w:rFonts w:eastAsia="等线"/>
                <w:color w:val="000000"/>
                <w:lang w:val="en-US" w:eastAsia="zh-CN"/>
              </w:rPr>
              <w:t>P</w:t>
            </w:r>
            <w:r w:rsidRPr="003A6AA8">
              <w:rPr>
                <w:rFonts w:eastAsia="等线"/>
                <w:color w:val="000000"/>
                <w:lang w:val="en-US" w:eastAsia="zh-CN"/>
              </w:rPr>
              <w:t>hotothermal conversion efficiency (η)</w:t>
            </w:r>
          </w:p>
        </w:tc>
        <w:tc>
          <w:tcPr>
            <w:tcW w:w="1559" w:type="dxa"/>
            <w:tcBorders>
              <w:top w:val="single" w:sz="4" w:space="0" w:color="auto"/>
              <w:left w:val="nil"/>
              <w:bottom w:val="single" w:sz="4" w:space="0" w:color="auto"/>
              <w:right w:val="nil"/>
            </w:tcBorders>
            <w:shd w:val="clear" w:color="auto" w:fill="auto"/>
            <w:vAlign w:val="center"/>
            <w:hideMark/>
          </w:tcPr>
          <w:p w14:paraId="024B2C59"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Laser wavelength (nm)</w:t>
            </w:r>
          </w:p>
        </w:tc>
        <w:tc>
          <w:tcPr>
            <w:tcW w:w="1276" w:type="dxa"/>
            <w:tcBorders>
              <w:top w:val="single" w:sz="4" w:space="0" w:color="auto"/>
              <w:left w:val="nil"/>
              <w:bottom w:val="single" w:sz="4" w:space="0" w:color="auto"/>
              <w:right w:val="nil"/>
            </w:tcBorders>
            <w:shd w:val="clear" w:color="auto" w:fill="auto"/>
            <w:vAlign w:val="center"/>
            <w:hideMark/>
          </w:tcPr>
          <w:p w14:paraId="18F11206" w14:textId="77777777" w:rsidR="00EE2EAB" w:rsidRPr="003A6AA8" w:rsidRDefault="00EE2EAB" w:rsidP="00C45EEE">
            <w:pPr>
              <w:spacing w:after="50" w:line="360" w:lineRule="auto"/>
              <w:rPr>
                <w:rFonts w:eastAsia="等线"/>
                <w:color w:val="000000"/>
                <w:lang w:val="en-US" w:eastAsia="zh-CN"/>
              </w:rPr>
            </w:pPr>
            <w:r>
              <w:rPr>
                <w:rFonts w:eastAsia="等线"/>
                <w:color w:val="000000"/>
                <w:lang w:val="en-US" w:eastAsia="zh-CN"/>
              </w:rPr>
              <w:t>L</w:t>
            </w:r>
            <w:r w:rsidRPr="003A6AA8">
              <w:rPr>
                <w:rFonts w:eastAsia="等线"/>
                <w:color w:val="000000"/>
                <w:lang w:val="en-US" w:eastAsia="zh-CN"/>
              </w:rPr>
              <w:t>aser irradiation time (min)</w:t>
            </w:r>
          </w:p>
        </w:tc>
        <w:tc>
          <w:tcPr>
            <w:tcW w:w="2410" w:type="dxa"/>
            <w:tcBorders>
              <w:top w:val="single" w:sz="4" w:space="0" w:color="auto"/>
              <w:left w:val="nil"/>
              <w:bottom w:val="single" w:sz="4" w:space="0" w:color="auto"/>
              <w:right w:val="nil"/>
            </w:tcBorders>
            <w:shd w:val="clear" w:color="auto" w:fill="auto"/>
            <w:vAlign w:val="center"/>
            <w:hideMark/>
          </w:tcPr>
          <w:p w14:paraId="734D32CA"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 xml:space="preserve">Cancer </w:t>
            </w:r>
            <w:r>
              <w:rPr>
                <w:rFonts w:eastAsia="等线"/>
                <w:color w:val="000000"/>
                <w:lang w:val="en-US" w:eastAsia="zh-CN"/>
              </w:rPr>
              <w:t>c</w:t>
            </w:r>
            <w:r w:rsidRPr="003A6AA8">
              <w:rPr>
                <w:rFonts w:eastAsia="等线"/>
                <w:color w:val="000000"/>
                <w:lang w:val="en-US" w:eastAsia="zh-CN"/>
              </w:rPr>
              <w:t>ells</w:t>
            </w:r>
          </w:p>
        </w:tc>
        <w:tc>
          <w:tcPr>
            <w:tcW w:w="1289" w:type="dxa"/>
            <w:tcBorders>
              <w:top w:val="single" w:sz="4" w:space="0" w:color="auto"/>
              <w:left w:val="nil"/>
              <w:bottom w:val="single" w:sz="4" w:space="0" w:color="auto"/>
              <w:right w:val="nil"/>
            </w:tcBorders>
            <w:shd w:val="clear" w:color="auto" w:fill="auto"/>
            <w:vAlign w:val="center"/>
            <w:hideMark/>
          </w:tcPr>
          <w:p w14:paraId="73A27294"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Temperature</w:t>
            </w:r>
          </w:p>
        </w:tc>
        <w:tc>
          <w:tcPr>
            <w:tcW w:w="903" w:type="dxa"/>
            <w:tcBorders>
              <w:top w:val="single" w:sz="4" w:space="0" w:color="auto"/>
              <w:left w:val="nil"/>
              <w:bottom w:val="single" w:sz="4" w:space="0" w:color="auto"/>
              <w:right w:val="nil"/>
            </w:tcBorders>
            <w:shd w:val="clear" w:color="auto" w:fill="auto"/>
            <w:noWrap/>
            <w:vAlign w:val="center"/>
            <w:hideMark/>
          </w:tcPr>
          <w:p w14:paraId="3A129A11"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Ref.</w:t>
            </w:r>
          </w:p>
        </w:tc>
      </w:tr>
      <w:tr w:rsidR="00EE2EAB" w:rsidRPr="003A6AA8" w14:paraId="7267EE6A" w14:textId="77777777" w:rsidTr="00E569C4">
        <w:trPr>
          <w:trHeight w:val="1064"/>
        </w:trPr>
        <w:tc>
          <w:tcPr>
            <w:tcW w:w="1560" w:type="dxa"/>
            <w:tcBorders>
              <w:top w:val="nil"/>
              <w:left w:val="nil"/>
              <w:bottom w:val="nil"/>
              <w:right w:val="nil"/>
            </w:tcBorders>
            <w:shd w:val="clear" w:color="auto" w:fill="auto"/>
            <w:vAlign w:val="center"/>
            <w:hideMark/>
          </w:tcPr>
          <w:p w14:paraId="725E6B66" w14:textId="77777777" w:rsidR="00EE2EAB" w:rsidRPr="003A6AA8" w:rsidRDefault="00EE2EAB" w:rsidP="00C45EEE">
            <w:pPr>
              <w:spacing w:afterLines="50" w:after="163" w:line="360" w:lineRule="auto"/>
              <w:jc w:val="both"/>
              <w:rPr>
                <w:rFonts w:eastAsia="等线"/>
                <w:color w:val="000000"/>
                <w:lang w:val="en-US" w:eastAsia="zh-CN"/>
              </w:rPr>
            </w:pPr>
            <w:proofErr w:type="spellStart"/>
            <w:r w:rsidRPr="003A6AA8">
              <w:rPr>
                <w:rFonts w:eastAsia="等线"/>
                <w:color w:val="000000"/>
                <w:lang w:val="en-US" w:eastAsia="zh-CN"/>
              </w:rPr>
              <w:t>TPSe</w:t>
            </w:r>
            <w:proofErr w:type="spellEnd"/>
            <w:r w:rsidRPr="003A6AA8">
              <w:rPr>
                <w:rFonts w:eastAsia="等线"/>
                <w:color w:val="000000"/>
                <w:lang w:val="en-US" w:eastAsia="zh-CN"/>
              </w:rPr>
              <w:t xml:space="preserve">-based </w:t>
            </w:r>
            <w:r>
              <w:rPr>
                <w:rFonts w:eastAsia="等线"/>
                <w:color w:val="000000"/>
                <w:lang w:val="en-US" w:eastAsia="zh-CN"/>
              </w:rPr>
              <w:t>NPs</w:t>
            </w:r>
          </w:p>
        </w:tc>
        <w:tc>
          <w:tcPr>
            <w:tcW w:w="1701" w:type="dxa"/>
            <w:tcBorders>
              <w:top w:val="nil"/>
              <w:left w:val="nil"/>
              <w:bottom w:val="nil"/>
              <w:right w:val="nil"/>
            </w:tcBorders>
            <w:shd w:val="clear" w:color="auto" w:fill="auto"/>
            <w:vAlign w:val="center"/>
            <w:hideMark/>
          </w:tcPr>
          <w:p w14:paraId="2B4B232A"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Fluorescence imaging</w:t>
            </w:r>
          </w:p>
        </w:tc>
        <w:tc>
          <w:tcPr>
            <w:tcW w:w="1559" w:type="dxa"/>
            <w:tcBorders>
              <w:top w:val="nil"/>
              <w:left w:val="nil"/>
              <w:bottom w:val="nil"/>
              <w:right w:val="nil"/>
            </w:tcBorders>
            <w:shd w:val="clear" w:color="auto" w:fill="auto"/>
            <w:vAlign w:val="center"/>
            <w:hideMark/>
          </w:tcPr>
          <w:p w14:paraId="7C90C684"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200</w:t>
            </w:r>
          </w:p>
        </w:tc>
        <w:tc>
          <w:tcPr>
            <w:tcW w:w="1701" w:type="dxa"/>
            <w:tcBorders>
              <w:top w:val="nil"/>
              <w:left w:val="nil"/>
              <w:bottom w:val="nil"/>
              <w:right w:val="nil"/>
            </w:tcBorders>
            <w:shd w:val="clear" w:color="auto" w:fill="auto"/>
            <w:vAlign w:val="center"/>
            <w:hideMark/>
          </w:tcPr>
          <w:p w14:paraId="591CA200"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60.29%</w:t>
            </w:r>
          </w:p>
        </w:tc>
        <w:tc>
          <w:tcPr>
            <w:tcW w:w="1559" w:type="dxa"/>
            <w:tcBorders>
              <w:top w:val="nil"/>
              <w:left w:val="nil"/>
              <w:bottom w:val="nil"/>
              <w:right w:val="nil"/>
            </w:tcBorders>
            <w:shd w:val="clear" w:color="auto" w:fill="auto"/>
            <w:vAlign w:val="center"/>
            <w:hideMark/>
          </w:tcPr>
          <w:p w14:paraId="3A7FB124"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808 nm (0.5 W/cm</w:t>
            </w:r>
            <w:r w:rsidRPr="003A6AA8">
              <w:rPr>
                <w:rFonts w:eastAsia="等线"/>
                <w:color w:val="000000"/>
                <w:vertAlign w:val="superscript"/>
                <w:lang w:val="en-US" w:eastAsia="zh-CN"/>
              </w:rPr>
              <w:t>2</w:t>
            </w:r>
            <w:r w:rsidRPr="003A6AA8">
              <w:rPr>
                <w:rFonts w:eastAsia="等线"/>
                <w:color w:val="000000"/>
                <w:lang w:val="en-US" w:eastAsia="zh-CN"/>
              </w:rPr>
              <w:t>)</w:t>
            </w:r>
          </w:p>
        </w:tc>
        <w:tc>
          <w:tcPr>
            <w:tcW w:w="1276" w:type="dxa"/>
            <w:tcBorders>
              <w:top w:val="nil"/>
              <w:left w:val="nil"/>
              <w:bottom w:val="nil"/>
              <w:right w:val="nil"/>
            </w:tcBorders>
            <w:shd w:val="clear" w:color="auto" w:fill="auto"/>
            <w:vAlign w:val="center"/>
            <w:hideMark/>
          </w:tcPr>
          <w:p w14:paraId="4FBB956F" w14:textId="77777777" w:rsidR="00EE2EAB" w:rsidRPr="003A6AA8" w:rsidRDefault="00EE2EAB" w:rsidP="00C45EEE">
            <w:pPr>
              <w:spacing w:after="50" w:line="360" w:lineRule="auto"/>
              <w:rPr>
                <w:rFonts w:eastAsia="等线"/>
                <w:color w:val="000000"/>
                <w:lang w:val="en-US" w:eastAsia="zh-CN"/>
              </w:rPr>
            </w:pPr>
            <w:r w:rsidRPr="003A6AA8">
              <w:rPr>
                <w:rFonts w:eastAsia="等线"/>
                <w:color w:val="000000"/>
                <w:lang w:val="en-US" w:eastAsia="zh-CN"/>
              </w:rPr>
              <w:t>5</w:t>
            </w:r>
          </w:p>
        </w:tc>
        <w:tc>
          <w:tcPr>
            <w:tcW w:w="2410" w:type="dxa"/>
            <w:tcBorders>
              <w:top w:val="nil"/>
              <w:left w:val="nil"/>
              <w:bottom w:val="nil"/>
              <w:right w:val="nil"/>
            </w:tcBorders>
            <w:shd w:val="clear" w:color="auto" w:fill="auto"/>
            <w:vAlign w:val="center"/>
            <w:hideMark/>
          </w:tcPr>
          <w:p w14:paraId="6A60979E"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i/>
                <w:iCs/>
                <w:color w:val="000000"/>
                <w:lang w:val="en-US" w:eastAsia="zh-CN"/>
              </w:rPr>
              <w:t>In vitro</w:t>
            </w:r>
            <w:r w:rsidRPr="003A6AA8">
              <w:rPr>
                <w:rFonts w:eastAsia="等线"/>
                <w:color w:val="000000"/>
                <w:lang w:val="en-US" w:eastAsia="zh-CN"/>
              </w:rPr>
              <w:t>: HCT116, A549, 4T1, MGC-803, HepG2</w:t>
            </w:r>
            <w:r>
              <w:t xml:space="preserve"> </w:t>
            </w:r>
            <w:r w:rsidRPr="00630C42">
              <w:rPr>
                <w:rFonts w:eastAsia="等线"/>
                <w:color w:val="000000"/>
                <w:lang w:val="en-US" w:eastAsia="zh-CN"/>
              </w:rPr>
              <w:t>cells</w:t>
            </w:r>
            <w:r w:rsidRPr="003A6AA8">
              <w:rPr>
                <w:rFonts w:eastAsia="等线"/>
                <w:color w:val="000000"/>
                <w:lang w:val="en-US" w:eastAsia="zh-CN"/>
              </w:rPr>
              <w:t xml:space="preserve">; </w:t>
            </w:r>
            <w:r w:rsidRPr="003A6AA8">
              <w:rPr>
                <w:rFonts w:eastAsia="等线"/>
                <w:i/>
                <w:iCs/>
                <w:color w:val="000000"/>
                <w:lang w:val="en-US" w:eastAsia="zh-CN"/>
              </w:rPr>
              <w:t>In vivo</w:t>
            </w:r>
            <w:r w:rsidRPr="003A6AA8">
              <w:rPr>
                <w:rFonts w:eastAsia="等线"/>
                <w:color w:val="000000"/>
                <w:lang w:val="en-US" w:eastAsia="zh-CN"/>
              </w:rPr>
              <w:t xml:space="preserve">: </w:t>
            </w:r>
            <w:r w:rsidRPr="00E569C4">
              <w:rPr>
                <w:rFonts w:eastAsia="等线"/>
                <w:color w:val="000000"/>
                <w:lang w:val="en-US" w:eastAsia="zh-CN"/>
              </w:rPr>
              <w:t>HCT116</w:t>
            </w:r>
            <w:r w:rsidRPr="003A6AA8">
              <w:rPr>
                <w:rFonts w:eastAsia="等线"/>
                <w:color w:val="000000"/>
                <w:lang w:val="en-US" w:eastAsia="zh-CN"/>
              </w:rPr>
              <w:t xml:space="preserve"> </w:t>
            </w:r>
            <w:r w:rsidRPr="00630C42">
              <w:rPr>
                <w:rFonts w:eastAsia="等线"/>
                <w:color w:val="000000"/>
                <w:lang w:val="en-US" w:eastAsia="zh-CN"/>
              </w:rPr>
              <w:t>cells</w:t>
            </w:r>
          </w:p>
        </w:tc>
        <w:tc>
          <w:tcPr>
            <w:tcW w:w="1289" w:type="dxa"/>
            <w:tcBorders>
              <w:top w:val="nil"/>
              <w:left w:val="nil"/>
              <w:bottom w:val="nil"/>
              <w:right w:val="nil"/>
            </w:tcBorders>
            <w:shd w:val="clear" w:color="auto" w:fill="auto"/>
            <w:vAlign w:val="center"/>
            <w:hideMark/>
          </w:tcPr>
          <w:p w14:paraId="16A56F81"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57.9 ℃</w:t>
            </w:r>
          </w:p>
        </w:tc>
        <w:tc>
          <w:tcPr>
            <w:tcW w:w="903" w:type="dxa"/>
            <w:tcBorders>
              <w:top w:val="nil"/>
              <w:left w:val="nil"/>
              <w:bottom w:val="nil"/>
              <w:right w:val="nil"/>
            </w:tcBorders>
            <w:shd w:val="clear" w:color="auto" w:fill="auto"/>
            <w:noWrap/>
            <w:vAlign w:val="center"/>
            <w:hideMark/>
          </w:tcPr>
          <w:p w14:paraId="63B358F1"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The preset study</w:t>
            </w:r>
          </w:p>
        </w:tc>
      </w:tr>
      <w:tr w:rsidR="00EE2EAB" w:rsidRPr="003A6AA8" w14:paraId="38E6562E" w14:textId="77777777" w:rsidTr="00E569C4">
        <w:tc>
          <w:tcPr>
            <w:tcW w:w="1560" w:type="dxa"/>
            <w:tcBorders>
              <w:top w:val="nil"/>
              <w:left w:val="nil"/>
              <w:bottom w:val="nil"/>
              <w:right w:val="nil"/>
            </w:tcBorders>
            <w:shd w:val="clear" w:color="auto" w:fill="auto"/>
            <w:vAlign w:val="center"/>
            <w:hideMark/>
          </w:tcPr>
          <w:p w14:paraId="183242AF" w14:textId="77777777" w:rsidR="00EE2EAB" w:rsidRPr="003A6AA8" w:rsidRDefault="00EE2EAB" w:rsidP="00C45EEE">
            <w:pPr>
              <w:spacing w:afterLines="50" w:after="163" w:line="360" w:lineRule="auto"/>
              <w:jc w:val="both"/>
              <w:rPr>
                <w:rFonts w:eastAsia="等线"/>
                <w:color w:val="000000"/>
                <w:lang w:val="en-US" w:eastAsia="zh-CN"/>
              </w:rPr>
            </w:pPr>
            <w:r w:rsidRPr="003A6AA8">
              <w:rPr>
                <w:rFonts w:eastAsia="等线"/>
                <w:color w:val="000000"/>
                <w:lang w:val="en-US" w:eastAsia="zh-CN"/>
              </w:rPr>
              <w:t>HA-conjugated hydroxychloroquine</w:t>
            </w:r>
            <w:r>
              <w:rPr>
                <w:rFonts w:eastAsia="等线"/>
                <w:color w:val="000000"/>
                <w:lang w:val="en-US" w:eastAsia="zh-CN"/>
              </w:rPr>
              <w:t xml:space="preserve"> </w:t>
            </w:r>
            <w:r w:rsidRPr="005C2562">
              <w:rPr>
                <w:rFonts w:eastAsia="等线"/>
                <w:color w:val="000000"/>
                <w:lang w:val="en-US" w:eastAsia="zh-CN"/>
              </w:rPr>
              <w:t>NPs</w:t>
            </w:r>
          </w:p>
        </w:tc>
        <w:tc>
          <w:tcPr>
            <w:tcW w:w="1701" w:type="dxa"/>
            <w:tcBorders>
              <w:top w:val="nil"/>
              <w:left w:val="nil"/>
              <w:bottom w:val="nil"/>
              <w:right w:val="nil"/>
            </w:tcBorders>
            <w:shd w:val="clear" w:color="auto" w:fill="auto"/>
            <w:vAlign w:val="center"/>
            <w:hideMark/>
          </w:tcPr>
          <w:p w14:paraId="5B34F5E2"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Chemo-photothermal therapy</w:t>
            </w:r>
          </w:p>
        </w:tc>
        <w:tc>
          <w:tcPr>
            <w:tcW w:w="1559" w:type="dxa"/>
            <w:tcBorders>
              <w:top w:val="nil"/>
              <w:left w:val="nil"/>
              <w:bottom w:val="nil"/>
              <w:right w:val="nil"/>
            </w:tcBorders>
            <w:shd w:val="clear" w:color="auto" w:fill="auto"/>
            <w:vAlign w:val="center"/>
            <w:hideMark/>
          </w:tcPr>
          <w:p w14:paraId="19C9D5CA" w14:textId="77777777" w:rsidR="00EE2EAB" w:rsidRPr="003A6AA8" w:rsidRDefault="00EE2EAB" w:rsidP="00C45EEE">
            <w:pPr>
              <w:spacing w:after="50" w:line="360" w:lineRule="auto"/>
              <w:jc w:val="both"/>
              <w:rPr>
                <w:rFonts w:eastAsia="等线"/>
                <w:color w:val="000000"/>
                <w:lang w:val="en-US" w:eastAsia="zh-CN"/>
              </w:rPr>
            </w:pPr>
            <w:r w:rsidRPr="005C2562">
              <w:rPr>
                <w:rFonts w:eastAsia="等线"/>
                <w:color w:val="000000"/>
                <w:lang w:val="en-US" w:eastAsia="zh-CN"/>
              </w:rPr>
              <w:t>251.9</w:t>
            </w:r>
          </w:p>
        </w:tc>
        <w:tc>
          <w:tcPr>
            <w:tcW w:w="1701" w:type="dxa"/>
            <w:tcBorders>
              <w:top w:val="nil"/>
              <w:left w:val="nil"/>
              <w:bottom w:val="nil"/>
              <w:right w:val="nil"/>
            </w:tcBorders>
            <w:shd w:val="clear" w:color="auto" w:fill="auto"/>
            <w:vAlign w:val="center"/>
            <w:hideMark/>
          </w:tcPr>
          <w:p w14:paraId="6F1B756E"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NA</w:t>
            </w:r>
          </w:p>
        </w:tc>
        <w:tc>
          <w:tcPr>
            <w:tcW w:w="1559" w:type="dxa"/>
            <w:tcBorders>
              <w:top w:val="nil"/>
              <w:left w:val="nil"/>
              <w:bottom w:val="nil"/>
              <w:right w:val="nil"/>
            </w:tcBorders>
            <w:shd w:val="clear" w:color="auto" w:fill="auto"/>
            <w:vAlign w:val="center"/>
            <w:hideMark/>
          </w:tcPr>
          <w:p w14:paraId="0B74EF01"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808 nm (1 W/cm</w:t>
            </w:r>
            <w:r w:rsidRPr="003A6AA8">
              <w:rPr>
                <w:rFonts w:eastAsia="等线"/>
                <w:color w:val="000000"/>
                <w:vertAlign w:val="superscript"/>
                <w:lang w:val="en-US" w:eastAsia="zh-CN"/>
              </w:rPr>
              <w:t>2</w:t>
            </w:r>
            <w:r w:rsidRPr="003A6AA8">
              <w:rPr>
                <w:rFonts w:eastAsia="等线"/>
                <w:color w:val="000000"/>
                <w:lang w:val="en-US" w:eastAsia="zh-CN"/>
              </w:rPr>
              <w:t>)</w:t>
            </w:r>
          </w:p>
        </w:tc>
        <w:tc>
          <w:tcPr>
            <w:tcW w:w="1276" w:type="dxa"/>
            <w:tcBorders>
              <w:top w:val="nil"/>
              <w:left w:val="nil"/>
              <w:bottom w:val="nil"/>
              <w:right w:val="nil"/>
            </w:tcBorders>
            <w:shd w:val="clear" w:color="auto" w:fill="auto"/>
            <w:vAlign w:val="center"/>
            <w:hideMark/>
          </w:tcPr>
          <w:p w14:paraId="2001BE86" w14:textId="77777777" w:rsidR="00EE2EAB" w:rsidRPr="003A6AA8" w:rsidRDefault="00EE2EAB" w:rsidP="00C45EEE">
            <w:pPr>
              <w:spacing w:after="50" w:line="360" w:lineRule="auto"/>
              <w:rPr>
                <w:rFonts w:eastAsia="等线"/>
                <w:color w:val="000000"/>
                <w:lang w:val="en-US" w:eastAsia="zh-CN"/>
              </w:rPr>
            </w:pPr>
            <w:r w:rsidRPr="003A6AA8">
              <w:rPr>
                <w:rFonts w:eastAsia="等线"/>
                <w:color w:val="000000"/>
                <w:lang w:val="en-US" w:eastAsia="zh-CN"/>
              </w:rPr>
              <w:t>5</w:t>
            </w:r>
          </w:p>
        </w:tc>
        <w:tc>
          <w:tcPr>
            <w:tcW w:w="2410" w:type="dxa"/>
            <w:tcBorders>
              <w:top w:val="nil"/>
              <w:left w:val="nil"/>
              <w:bottom w:val="nil"/>
              <w:right w:val="nil"/>
            </w:tcBorders>
            <w:shd w:val="clear" w:color="auto" w:fill="auto"/>
            <w:vAlign w:val="center"/>
            <w:hideMark/>
          </w:tcPr>
          <w:p w14:paraId="7DF6E741" w14:textId="77777777" w:rsidR="00EE2EAB" w:rsidRPr="003A6AA8" w:rsidRDefault="00EE2EAB" w:rsidP="00C45EEE">
            <w:pPr>
              <w:spacing w:after="50" w:line="360" w:lineRule="auto"/>
              <w:jc w:val="both"/>
              <w:rPr>
                <w:rFonts w:eastAsia="等线"/>
                <w:color w:val="000000"/>
                <w:lang w:val="en-US" w:eastAsia="zh-CN"/>
              </w:rPr>
            </w:pPr>
            <w:r w:rsidRPr="00E569C4">
              <w:rPr>
                <w:rFonts w:eastAsia="等线"/>
                <w:i/>
                <w:iCs/>
                <w:color w:val="000000"/>
                <w:lang w:val="en-US" w:eastAsia="zh-CN"/>
              </w:rPr>
              <w:t>In vitro</w:t>
            </w:r>
            <w:r w:rsidRPr="00E569C4">
              <w:rPr>
                <w:rFonts w:eastAsia="等线"/>
                <w:color w:val="000000"/>
                <w:lang w:val="en-US" w:eastAsia="zh-CN"/>
              </w:rPr>
              <w:t>:</w:t>
            </w:r>
            <w:r>
              <w:rPr>
                <w:rFonts w:eastAsia="等线"/>
                <w:color w:val="000000"/>
                <w:lang w:val="en-US" w:eastAsia="zh-CN"/>
              </w:rPr>
              <w:t xml:space="preserve"> </w:t>
            </w:r>
            <w:r w:rsidRPr="003A6AA8">
              <w:rPr>
                <w:rFonts w:eastAsia="等线"/>
                <w:color w:val="000000"/>
                <w:lang w:val="en-US" w:eastAsia="zh-CN"/>
              </w:rPr>
              <w:t>DLD-1 and HCT116 cells;</w:t>
            </w:r>
            <w:r w:rsidRPr="003A6AA8">
              <w:rPr>
                <w:rFonts w:eastAsia="等线"/>
                <w:i/>
                <w:iCs/>
                <w:color w:val="000000"/>
                <w:lang w:val="en-US" w:eastAsia="zh-CN"/>
              </w:rPr>
              <w:t xml:space="preserve"> </w:t>
            </w:r>
            <w:r w:rsidRPr="00E569C4">
              <w:rPr>
                <w:rFonts w:eastAsia="等线"/>
                <w:i/>
                <w:iCs/>
                <w:color w:val="000000"/>
                <w:lang w:val="en-US" w:eastAsia="zh-CN"/>
              </w:rPr>
              <w:t>In vivo</w:t>
            </w:r>
            <w:r>
              <w:rPr>
                <w:rFonts w:eastAsia="等线"/>
                <w:color w:val="000000"/>
                <w:lang w:val="en-US" w:eastAsia="zh-CN"/>
              </w:rPr>
              <w:t xml:space="preserve">: </w:t>
            </w:r>
            <w:r w:rsidRPr="003A6AA8">
              <w:rPr>
                <w:rFonts w:eastAsia="等线"/>
                <w:color w:val="000000"/>
                <w:lang w:val="en-US" w:eastAsia="zh-CN"/>
              </w:rPr>
              <w:t>DLD-1 cells</w:t>
            </w:r>
          </w:p>
        </w:tc>
        <w:tc>
          <w:tcPr>
            <w:tcW w:w="1289" w:type="dxa"/>
            <w:tcBorders>
              <w:top w:val="nil"/>
              <w:left w:val="nil"/>
              <w:bottom w:val="nil"/>
              <w:right w:val="nil"/>
            </w:tcBorders>
            <w:shd w:val="clear" w:color="auto" w:fill="auto"/>
            <w:vAlign w:val="center"/>
            <w:hideMark/>
          </w:tcPr>
          <w:p w14:paraId="04129AE2"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30.7</w:t>
            </w:r>
            <w:r>
              <w:rPr>
                <w:rFonts w:eastAsia="等线"/>
                <w:color w:val="000000"/>
                <w:lang w:val="en-US" w:eastAsia="zh-CN"/>
              </w:rPr>
              <w:t xml:space="preserve"> </w:t>
            </w:r>
            <w:r w:rsidRPr="003A6AA8">
              <w:rPr>
                <w:rFonts w:eastAsia="等线"/>
                <w:color w:val="000000"/>
                <w:lang w:val="en-US" w:eastAsia="zh-CN"/>
              </w:rPr>
              <w:t>℃</w:t>
            </w:r>
          </w:p>
        </w:tc>
        <w:tc>
          <w:tcPr>
            <w:tcW w:w="903" w:type="dxa"/>
            <w:tcBorders>
              <w:top w:val="nil"/>
              <w:left w:val="nil"/>
              <w:bottom w:val="nil"/>
              <w:right w:val="nil"/>
            </w:tcBorders>
            <w:shd w:val="clear" w:color="auto" w:fill="auto"/>
            <w:noWrap/>
            <w:vAlign w:val="center"/>
            <w:hideMark/>
          </w:tcPr>
          <w:p w14:paraId="58CC83BA" w14:textId="77777777" w:rsidR="00EE2EAB" w:rsidRPr="003A6AA8" w:rsidRDefault="00EE2EAB" w:rsidP="00C45EEE">
            <w:pPr>
              <w:spacing w:after="50" w:line="360" w:lineRule="auto"/>
              <w:jc w:val="both"/>
              <w:rPr>
                <w:rFonts w:eastAsia="等线"/>
                <w:color w:val="000000"/>
                <w:lang w:val="en-US" w:eastAsia="zh-CN"/>
              </w:rPr>
            </w:pPr>
            <w:r>
              <w:rPr>
                <w:rFonts w:eastAsia="等线"/>
                <w:noProof/>
                <w:color w:val="000000"/>
                <w:lang w:val="en-US" w:eastAsia="zh-CN"/>
              </w:rPr>
              <w:t>[1]</w:t>
            </w:r>
          </w:p>
        </w:tc>
      </w:tr>
      <w:tr w:rsidR="00EE2EAB" w:rsidRPr="003A6AA8" w14:paraId="7F571038" w14:textId="77777777" w:rsidTr="00E569C4">
        <w:tc>
          <w:tcPr>
            <w:tcW w:w="1560" w:type="dxa"/>
            <w:tcBorders>
              <w:top w:val="nil"/>
              <w:left w:val="nil"/>
              <w:bottom w:val="nil"/>
              <w:right w:val="nil"/>
            </w:tcBorders>
            <w:shd w:val="clear" w:color="auto" w:fill="auto"/>
            <w:vAlign w:val="center"/>
            <w:hideMark/>
          </w:tcPr>
          <w:p w14:paraId="7784F3DB" w14:textId="77777777" w:rsidR="00EE2EAB" w:rsidRPr="008A44CC" w:rsidRDefault="00EE2EAB" w:rsidP="00C45EEE">
            <w:pPr>
              <w:spacing w:afterLines="50" w:after="163" w:line="360" w:lineRule="auto"/>
              <w:jc w:val="both"/>
              <w:rPr>
                <w:rFonts w:eastAsia="等线"/>
                <w:color w:val="000000"/>
                <w:lang w:val="pt-BR" w:eastAsia="zh-CN"/>
              </w:rPr>
            </w:pPr>
            <w:r w:rsidRPr="008A44CC">
              <w:rPr>
                <w:rFonts w:eastAsia="等线"/>
                <w:color w:val="000000"/>
                <w:lang w:val="pt-BR" w:eastAsia="zh-CN"/>
              </w:rPr>
              <w:t>FA-CS-R-Pd NCs</w:t>
            </w:r>
          </w:p>
        </w:tc>
        <w:tc>
          <w:tcPr>
            <w:tcW w:w="1701" w:type="dxa"/>
            <w:tcBorders>
              <w:top w:val="nil"/>
              <w:left w:val="nil"/>
              <w:bottom w:val="nil"/>
              <w:right w:val="nil"/>
            </w:tcBorders>
            <w:shd w:val="clear" w:color="auto" w:fill="auto"/>
            <w:vAlign w:val="center"/>
            <w:hideMark/>
          </w:tcPr>
          <w:p w14:paraId="428C0DE5"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 xml:space="preserve">Folic acid conjugated chitosan </w:t>
            </w:r>
          </w:p>
        </w:tc>
        <w:tc>
          <w:tcPr>
            <w:tcW w:w="1559" w:type="dxa"/>
            <w:tcBorders>
              <w:top w:val="nil"/>
              <w:left w:val="nil"/>
              <w:bottom w:val="nil"/>
              <w:right w:val="nil"/>
            </w:tcBorders>
            <w:shd w:val="clear" w:color="auto" w:fill="auto"/>
            <w:vAlign w:val="center"/>
            <w:hideMark/>
          </w:tcPr>
          <w:p w14:paraId="11FDF56B"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129.7 ± 1.01</w:t>
            </w:r>
          </w:p>
        </w:tc>
        <w:tc>
          <w:tcPr>
            <w:tcW w:w="1701" w:type="dxa"/>
            <w:tcBorders>
              <w:top w:val="nil"/>
              <w:left w:val="nil"/>
              <w:bottom w:val="nil"/>
              <w:right w:val="nil"/>
            </w:tcBorders>
            <w:shd w:val="clear" w:color="auto" w:fill="auto"/>
            <w:vAlign w:val="center"/>
            <w:hideMark/>
          </w:tcPr>
          <w:p w14:paraId="56BCBA93"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15.14 ± 0.65% </w:t>
            </w:r>
          </w:p>
        </w:tc>
        <w:tc>
          <w:tcPr>
            <w:tcW w:w="1559" w:type="dxa"/>
            <w:tcBorders>
              <w:top w:val="nil"/>
              <w:left w:val="nil"/>
              <w:bottom w:val="nil"/>
              <w:right w:val="nil"/>
            </w:tcBorders>
            <w:shd w:val="clear" w:color="auto" w:fill="auto"/>
            <w:vAlign w:val="center"/>
            <w:hideMark/>
          </w:tcPr>
          <w:p w14:paraId="214E75CB"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808 nm (1 W/cm</w:t>
            </w:r>
            <w:r w:rsidRPr="003A6AA8">
              <w:rPr>
                <w:rFonts w:eastAsia="等线"/>
                <w:color w:val="000000"/>
                <w:vertAlign w:val="superscript"/>
                <w:lang w:val="en-US" w:eastAsia="zh-CN"/>
              </w:rPr>
              <w:t>2</w:t>
            </w:r>
            <w:r w:rsidRPr="003A6AA8">
              <w:rPr>
                <w:rFonts w:eastAsia="等线"/>
                <w:color w:val="000000"/>
                <w:lang w:val="en-US" w:eastAsia="zh-CN"/>
              </w:rPr>
              <w:t>)</w:t>
            </w:r>
          </w:p>
        </w:tc>
        <w:tc>
          <w:tcPr>
            <w:tcW w:w="1276" w:type="dxa"/>
            <w:tcBorders>
              <w:top w:val="nil"/>
              <w:left w:val="nil"/>
              <w:bottom w:val="nil"/>
              <w:right w:val="nil"/>
            </w:tcBorders>
            <w:shd w:val="clear" w:color="auto" w:fill="auto"/>
            <w:vAlign w:val="center"/>
            <w:hideMark/>
          </w:tcPr>
          <w:p w14:paraId="5A099ECC" w14:textId="77777777" w:rsidR="00EE2EAB" w:rsidRPr="003A6AA8" w:rsidRDefault="00EE2EAB" w:rsidP="00C45EEE">
            <w:pPr>
              <w:spacing w:after="50" w:line="360" w:lineRule="auto"/>
              <w:rPr>
                <w:rFonts w:eastAsia="等线"/>
                <w:color w:val="000000"/>
                <w:lang w:val="en-US" w:eastAsia="zh-CN"/>
              </w:rPr>
            </w:pPr>
            <w:r w:rsidRPr="005C2562">
              <w:rPr>
                <w:rFonts w:eastAsia="等线"/>
                <w:color w:val="000000"/>
                <w:lang w:val="en-US" w:eastAsia="zh-CN"/>
              </w:rPr>
              <w:t>5</w:t>
            </w:r>
          </w:p>
        </w:tc>
        <w:tc>
          <w:tcPr>
            <w:tcW w:w="2410" w:type="dxa"/>
            <w:tcBorders>
              <w:top w:val="nil"/>
              <w:left w:val="nil"/>
              <w:bottom w:val="nil"/>
              <w:right w:val="nil"/>
            </w:tcBorders>
            <w:shd w:val="clear" w:color="auto" w:fill="auto"/>
            <w:vAlign w:val="center"/>
            <w:hideMark/>
          </w:tcPr>
          <w:p w14:paraId="3E1DDED6" w14:textId="77777777" w:rsidR="00EE2EAB" w:rsidRPr="003A6AA8" w:rsidRDefault="00EE2EAB" w:rsidP="00C45EEE">
            <w:pPr>
              <w:spacing w:after="50" w:line="360" w:lineRule="auto"/>
              <w:jc w:val="both"/>
              <w:rPr>
                <w:rFonts w:eastAsia="等线"/>
                <w:color w:val="000000"/>
                <w:lang w:val="en-US" w:eastAsia="zh-CN"/>
              </w:rPr>
            </w:pPr>
            <w:r w:rsidRPr="00E569C4">
              <w:rPr>
                <w:rFonts w:eastAsia="等线"/>
                <w:i/>
                <w:iCs/>
                <w:color w:val="000000"/>
                <w:lang w:val="en-US" w:eastAsia="zh-CN"/>
              </w:rPr>
              <w:t>In vitro</w:t>
            </w:r>
            <w:r w:rsidRPr="00E569C4">
              <w:rPr>
                <w:rFonts w:eastAsia="等线"/>
                <w:color w:val="000000"/>
                <w:lang w:val="en-US" w:eastAsia="zh-CN"/>
              </w:rPr>
              <w:t>:</w:t>
            </w:r>
            <w:r>
              <w:t xml:space="preserve"> </w:t>
            </w:r>
            <w:r w:rsidRPr="005C2562">
              <w:rPr>
                <w:rFonts w:eastAsia="等线"/>
                <w:color w:val="000000"/>
                <w:lang w:val="en-US" w:eastAsia="zh-CN"/>
              </w:rPr>
              <w:t>HEK-293 and</w:t>
            </w:r>
            <w:r w:rsidRPr="00E569C4">
              <w:rPr>
                <w:rFonts w:eastAsia="等线"/>
                <w:color w:val="000000"/>
                <w:lang w:val="en-US" w:eastAsia="zh-CN"/>
              </w:rPr>
              <w:t xml:space="preserve"> </w:t>
            </w:r>
            <w:r w:rsidRPr="003A6AA8">
              <w:rPr>
                <w:rFonts w:eastAsia="等线"/>
                <w:color w:val="000000"/>
                <w:lang w:val="en-US" w:eastAsia="zh-CN"/>
              </w:rPr>
              <w:t>MDA-MB cells</w:t>
            </w:r>
          </w:p>
        </w:tc>
        <w:tc>
          <w:tcPr>
            <w:tcW w:w="1289" w:type="dxa"/>
            <w:tcBorders>
              <w:top w:val="nil"/>
              <w:left w:val="nil"/>
              <w:bottom w:val="nil"/>
              <w:right w:val="nil"/>
            </w:tcBorders>
            <w:shd w:val="clear" w:color="auto" w:fill="auto"/>
            <w:vAlign w:val="center"/>
            <w:hideMark/>
          </w:tcPr>
          <w:p w14:paraId="1AFA92B5"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51.7 °C</w:t>
            </w:r>
          </w:p>
        </w:tc>
        <w:tc>
          <w:tcPr>
            <w:tcW w:w="903" w:type="dxa"/>
            <w:tcBorders>
              <w:top w:val="nil"/>
              <w:left w:val="nil"/>
              <w:bottom w:val="nil"/>
              <w:right w:val="nil"/>
            </w:tcBorders>
            <w:shd w:val="clear" w:color="auto" w:fill="auto"/>
            <w:noWrap/>
            <w:vAlign w:val="center"/>
            <w:hideMark/>
          </w:tcPr>
          <w:p w14:paraId="19DAF0DD" w14:textId="77777777" w:rsidR="00EE2EAB" w:rsidRPr="003A6AA8" w:rsidRDefault="00EE2EAB" w:rsidP="00C45EEE">
            <w:pPr>
              <w:spacing w:after="50" w:line="360" w:lineRule="auto"/>
              <w:jc w:val="both"/>
              <w:rPr>
                <w:rFonts w:eastAsia="等线"/>
                <w:color w:val="000000"/>
                <w:lang w:val="en-US" w:eastAsia="zh-CN"/>
              </w:rPr>
            </w:pPr>
            <w:r>
              <w:rPr>
                <w:rFonts w:eastAsia="等线"/>
                <w:noProof/>
                <w:color w:val="000000"/>
                <w:lang w:val="en-US" w:eastAsia="zh-CN"/>
              </w:rPr>
              <w:t>[2]</w:t>
            </w:r>
          </w:p>
        </w:tc>
      </w:tr>
      <w:tr w:rsidR="00EE2EAB" w:rsidRPr="003A6AA8" w14:paraId="366CD6E5" w14:textId="77777777" w:rsidTr="00E569C4">
        <w:tc>
          <w:tcPr>
            <w:tcW w:w="1560" w:type="dxa"/>
            <w:tcBorders>
              <w:top w:val="nil"/>
              <w:left w:val="nil"/>
              <w:bottom w:val="nil"/>
              <w:right w:val="nil"/>
            </w:tcBorders>
            <w:shd w:val="clear" w:color="auto" w:fill="auto"/>
            <w:vAlign w:val="center"/>
            <w:hideMark/>
          </w:tcPr>
          <w:p w14:paraId="4A162E8D" w14:textId="77777777" w:rsidR="00EE2EAB" w:rsidRPr="008A44CC" w:rsidRDefault="00EE2EAB" w:rsidP="00C45EEE">
            <w:pPr>
              <w:spacing w:afterLines="50" w:after="163" w:line="360" w:lineRule="auto"/>
              <w:jc w:val="both"/>
              <w:rPr>
                <w:rFonts w:eastAsia="等线"/>
                <w:color w:val="000000"/>
                <w:lang w:val="pt-BR" w:eastAsia="zh-CN"/>
              </w:rPr>
            </w:pPr>
            <w:r w:rsidRPr="008A44CC">
              <w:rPr>
                <w:rFonts w:eastAsia="等线"/>
                <w:color w:val="000000"/>
                <w:lang w:val="pt-BR" w:eastAsia="zh-CN"/>
              </w:rPr>
              <w:lastRenderedPageBreak/>
              <w:t>Fe3O4/TMB-PEG-RGD (FTRNPs)</w:t>
            </w:r>
          </w:p>
        </w:tc>
        <w:tc>
          <w:tcPr>
            <w:tcW w:w="1701" w:type="dxa"/>
            <w:tcBorders>
              <w:top w:val="nil"/>
              <w:left w:val="nil"/>
              <w:bottom w:val="nil"/>
              <w:right w:val="nil"/>
            </w:tcBorders>
            <w:shd w:val="clear" w:color="auto" w:fill="auto"/>
            <w:noWrap/>
            <w:vAlign w:val="center"/>
            <w:hideMark/>
          </w:tcPr>
          <w:p w14:paraId="5004BAF4"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Dual-targeting nanozyme</w:t>
            </w:r>
          </w:p>
        </w:tc>
        <w:tc>
          <w:tcPr>
            <w:tcW w:w="1559" w:type="dxa"/>
            <w:tcBorders>
              <w:top w:val="nil"/>
              <w:left w:val="nil"/>
              <w:bottom w:val="nil"/>
              <w:right w:val="nil"/>
            </w:tcBorders>
            <w:shd w:val="clear" w:color="auto" w:fill="auto"/>
            <w:vAlign w:val="center"/>
            <w:hideMark/>
          </w:tcPr>
          <w:p w14:paraId="6084F369"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16.41</w:t>
            </w:r>
            <w:r w:rsidRPr="003A6AA8">
              <w:rPr>
                <w:rFonts w:eastAsia="MS Gothic"/>
                <w:color w:val="000000"/>
                <w:lang w:val="en-US" w:eastAsia="zh-CN"/>
              </w:rPr>
              <w:t> </w:t>
            </w:r>
            <w:r w:rsidRPr="003A6AA8">
              <w:rPr>
                <w:rFonts w:eastAsia="等线"/>
                <w:color w:val="000000"/>
                <w:lang w:val="en-US" w:eastAsia="zh-CN"/>
              </w:rPr>
              <w:t>±</w:t>
            </w:r>
            <w:r w:rsidRPr="003A6AA8">
              <w:rPr>
                <w:rFonts w:eastAsia="MS Gothic"/>
                <w:color w:val="000000"/>
                <w:lang w:val="en-US" w:eastAsia="zh-CN"/>
              </w:rPr>
              <w:t> </w:t>
            </w:r>
            <w:r w:rsidRPr="003A6AA8">
              <w:rPr>
                <w:rFonts w:eastAsia="等线"/>
                <w:color w:val="000000"/>
                <w:lang w:val="en-US" w:eastAsia="zh-CN"/>
              </w:rPr>
              <w:t>3.19</w:t>
            </w:r>
          </w:p>
        </w:tc>
        <w:tc>
          <w:tcPr>
            <w:tcW w:w="1701" w:type="dxa"/>
            <w:tcBorders>
              <w:top w:val="nil"/>
              <w:left w:val="nil"/>
              <w:bottom w:val="nil"/>
              <w:right w:val="nil"/>
            </w:tcBorders>
            <w:shd w:val="clear" w:color="auto" w:fill="auto"/>
            <w:vAlign w:val="center"/>
            <w:hideMark/>
          </w:tcPr>
          <w:p w14:paraId="677AFC00"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50.90%</w:t>
            </w:r>
          </w:p>
        </w:tc>
        <w:tc>
          <w:tcPr>
            <w:tcW w:w="1559" w:type="dxa"/>
            <w:tcBorders>
              <w:top w:val="nil"/>
              <w:left w:val="nil"/>
              <w:bottom w:val="nil"/>
              <w:right w:val="nil"/>
            </w:tcBorders>
            <w:shd w:val="clear" w:color="auto" w:fill="auto"/>
            <w:vAlign w:val="center"/>
            <w:hideMark/>
          </w:tcPr>
          <w:p w14:paraId="74228BAD"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808 nm (2 W/cm</w:t>
            </w:r>
            <w:r w:rsidRPr="003A6AA8">
              <w:rPr>
                <w:rFonts w:eastAsia="等线"/>
                <w:color w:val="000000"/>
                <w:vertAlign w:val="superscript"/>
                <w:lang w:val="en-US" w:eastAsia="zh-CN"/>
              </w:rPr>
              <w:t>2</w:t>
            </w:r>
            <w:r w:rsidRPr="003A6AA8">
              <w:rPr>
                <w:rFonts w:eastAsia="等线"/>
                <w:color w:val="000000"/>
                <w:lang w:val="en-US" w:eastAsia="zh-CN"/>
              </w:rPr>
              <w:t>)</w:t>
            </w:r>
          </w:p>
        </w:tc>
        <w:tc>
          <w:tcPr>
            <w:tcW w:w="1276" w:type="dxa"/>
            <w:tcBorders>
              <w:top w:val="nil"/>
              <w:left w:val="nil"/>
              <w:bottom w:val="nil"/>
              <w:right w:val="nil"/>
            </w:tcBorders>
            <w:shd w:val="clear" w:color="auto" w:fill="auto"/>
            <w:vAlign w:val="center"/>
            <w:hideMark/>
          </w:tcPr>
          <w:p w14:paraId="6C555977" w14:textId="77777777" w:rsidR="00EE2EAB" w:rsidRPr="003A6AA8" w:rsidRDefault="00EE2EAB" w:rsidP="00C45EEE">
            <w:pPr>
              <w:spacing w:after="50" w:line="360" w:lineRule="auto"/>
              <w:rPr>
                <w:rFonts w:eastAsia="等线"/>
                <w:color w:val="000000"/>
                <w:lang w:val="en-US" w:eastAsia="zh-CN"/>
              </w:rPr>
            </w:pPr>
            <w:r w:rsidRPr="003A6AA8">
              <w:rPr>
                <w:rFonts w:eastAsia="等线"/>
                <w:color w:val="000000"/>
                <w:lang w:val="en-US" w:eastAsia="zh-CN"/>
              </w:rPr>
              <w:t>10</w:t>
            </w:r>
          </w:p>
        </w:tc>
        <w:tc>
          <w:tcPr>
            <w:tcW w:w="2410" w:type="dxa"/>
            <w:tcBorders>
              <w:top w:val="nil"/>
              <w:left w:val="nil"/>
              <w:bottom w:val="nil"/>
              <w:right w:val="nil"/>
            </w:tcBorders>
            <w:shd w:val="clear" w:color="auto" w:fill="auto"/>
            <w:vAlign w:val="center"/>
            <w:hideMark/>
          </w:tcPr>
          <w:p w14:paraId="2156208B"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i/>
                <w:iCs/>
                <w:color w:val="000000"/>
                <w:lang w:val="en-US" w:eastAsia="zh-CN"/>
              </w:rPr>
              <w:t>In vitro</w:t>
            </w:r>
            <w:r w:rsidRPr="003A6AA8">
              <w:rPr>
                <w:rFonts w:eastAsia="等线"/>
                <w:color w:val="000000"/>
                <w:lang w:val="en-US" w:eastAsia="zh-CN"/>
              </w:rPr>
              <w:t xml:space="preserve"> and </w:t>
            </w:r>
            <w:r w:rsidRPr="003A6AA8">
              <w:rPr>
                <w:rFonts w:eastAsia="等线"/>
                <w:i/>
                <w:iCs/>
                <w:color w:val="000000"/>
                <w:lang w:val="en-US" w:eastAsia="zh-CN"/>
              </w:rPr>
              <w:t>in vivo</w:t>
            </w:r>
            <w:r w:rsidRPr="003A6AA8">
              <w:rPr>
                <w:rFonts w:eastAsia="等线"/>
                <w:color w:val="000000"/>
                <w:lang w:val="en-US" w:eastAsia="zh-CN"/>
              </w:rPr>
              <w:t>: 4T1 cells </w:t>
            </w:r>
          </w:p>
        </w:tc>
        <w:tc>
          <w:tcPr>
            <w:tcW w:w="1289" w:type="dxa"/>
            <w:tcBorders>
              <w:top w:val="nil"/>
              <w:left w:val="nil"/>
              <w:bottom w:val="nil"/>
              <w:right w:val="nil"/>
            </w:tcBorders>
            <w:shd w:val="clear" w:color="auto" w:fill="auto"/>
            <w:vAlign w:val="center"/>
            <w:hideMark/>
          </w:tcPr>
          <w:p w14:paraId="002B4725"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61.7 °C</w:t>
            </w:r>
          </w:p>
        </w:tc>
        <w:tc>
          <w:tcPr>
            <w:tcW w:w="903" w:type="dxa"/>
            <w:tcBorders>
              <w:top w:val="nil"/>
              <w:left w:val="nil"/>
              <w:bottom w:val="nil"/>
              <w:right w:val="nil"/>
            </w:tcBorders>
            <w:shd w:val="clear" w:color="auto" w:fill="auto"/>
            <w:noWrap/>
            <w:vAlign w:val="center"/>
            <w:hideMark/>
          </w:tcPr>
          <w:p w14:paraId="17551755" w14:textId="77777777" w:rsidR="00EE2EAB" w:rsidRPr="003A6AA8" w:rsidRDefault="00EE2EAB" w:rsidP="00C45EEE">
            <w:pPr>
              <w:spacing w:after="50" w:line="360" w:lineRule="auto"/>
              <w:jc w:val="both"/>
              <w:rPr>
                <w:rFonts w:eastAsia="等线"/>
                <w:color w:val="000000"/>
                <w:lang w:val="en-US" w:eastAsia="zh-CN"/>
              </w:rPr>
            </w:pPr>
            <w:r>
              <w:rPr>
                <w:rFonts w:eastAsia="等线"/>
                <w:noProof/>
                <w:color w:val="000000"/>
                <w:lang w:val="en-US" w:eastAsia="zh-CN"/>
              </w:rPr>
              <w:t>[3]</w:t>
            </w:r>
          </w:p>
        </w:tc>
      </w:tr>
      <w:tr w:rsidR="00EE2EAB" w:rsidRPr="003A6AA8" w14:paraId="162F40B8" w14:textId="77777777" w:rsidTr="00E569C4">
        <w:tc>
          <w:tcPr>
            <w:tcW w:w="1560" w:type="dxa"/>
            <w:tcBorders>
              <w:top w:val="nil"/>
              <w:left w:val="nil"/>
              <w:bottom w:val="nil"/>
              <w:right w:val="nil"/>
            </w:tcBorders>
            <w:shd w:val="clear" w:color="auto" w:fill="auto"/>
            <w:vAlign w:val="center"/>
            <w:hideMark/>
          </w:tcPr>
          <w:p w14:paraId="087CEE2F" w14:textId="77777777" w:rsidR="00EE2EAB" w:rsidRPr="003A6AA8" w:rsidRDefault="00EE2EAB" w:rsidP="00C45EEE">
            <w:pPr>
              <w:spacing w:afterLines="50" w:after="163" w:line="360" w:lineRule="auto"/>
              <w:jc w:val="both"/>
              <w:rPr>
                <w:rFonts w:eastAsia="等线"/>
                <w:color w:val="000000"/>
                <w:lang w:val="en-US" w:eastAsia="zh-CN"/>
              </w:rPr>
            </w:pPr>
            <w:r w:rsidRPr="005C2562">
              <w:rPr>
                <w:rFonts w:eastAsia="等线"/>
                <w:color w:val="000000"/>
                <w:lang w:val="en-US" w:eastAsia="zh-CN"/>
              </w:rPr>
              <w:t>APP NPs</w:t>
            </w:r>
          </w:p>
        </w:tc>
        <w:tc>
          <w:tcPr>
            <w:tcW w:w="1701" w:type="dxa"/>
            <w:tcBorders>
              <w:top w:val="nil"/>
              <w:left w:val="nil"/>
              <w:bottom w:val="nil"/>
              <w:right w:val="nil"/>
            </w:tcBorders>
            <w:shd w:val="clear" w:color="auto" w:fill="auto"/>
            <w:vAlign w:val="center"/>
            <w:hideMark/>
          </w:tcPr>
          <w:p w14:paraId="3BCA48B5" w14:textId="77777777" w:rsidR="00EE2EAB" w:rsidRPr="003A6AA8" w:rsidRDefault="00EE2EAB" w:rsidP="00C45EEE">
            <w:pPr>
              <w:spacing w:after="50" w:line="360" w:lineRule="auto"/>
              <w:jc w:val="both"/>
              <w:rPr>
                <w:rFonts w:eastAsia="等线"/>
                <w:color w:val="000000"/>
                <w:lang w:val="en-US" w:eastAsia="zh-CN"/>
              </w:rPr>
            </w:pPr>
            <w:r w:rsidRPr="00354D7D">
              <w:rPr>
                <w:rFonts w:eastAsia="等线"/>
                <w:color w:val="000000"/>
                <w:lang w:val="en-US" w:eastAsia="zh-CN"/>
              </w:rPr>
              <w:t>Chemo-photothermal therapy</w:t>
            </w:r>
          </w:p>
        </w:tc>
        <w:tc>
          <w:tcPr>
            <w:tcW w:w="1559" w:type="dxa"/>
            <w:tcBorders>
              <w:top w:val="nil"/>
              <w:left w:val="nil"/>
              <w:bottom w:val="nil"/>
              <w:right w:val="nil"/>
            </w:tcBorders>
            <w:shd w:val="clear" w:color="auto" w:fill="auto"/>
            <w:vAlign w:val="center"/>
            <w:hideMark/>
          </w:tcPr>
          <w:p w14:paraId="5A54141B"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105 </w:t>
            </w:r>
          </w:p>
        </w:tc>
        <w:tc>
          <w:tcPr>
            <w:tcW w:w="1701" w:type="dxa"/>
            <w:tcBorders>
              <w:top w:val="nil"/>
              <w:left w:val="nil"/>
              <w:bottom w:val="nil"/>
              <w:right w:val="nil"/>
            </w:tcBorders>
            <w:shd w:val="clear" w:color="auto" w:fill="auto"/>
            <w:vAlign w:val="center"/>
            <w:hideMark/>
          </w:tcPr>
          <w:p w14:paraId="66942D2B"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30%</w:t>
            </w:r>
          </w:p>
        </w:tc>
        <w:tc>
          <w:tcPr>
            <w:tcW w:w="1559" w:type="dxa"/>
            <w:tcBorders>
              <w:top w:val="nil"/>
              <w:left w:val="nil"/>
              <w:bottom w:val="nil"/>
              <w:right w:val="nil"/>
            </w:tcBorders>
            <w:shd w:val="clear" w:color="auto" w:fill="auto"/>
            <w:vAlign w:val="center"/>
            <w:hideMark/>
          </w:tcPr>
          <w:p w14:paraId="5D95B0E6"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660 nm (0.8 W/cm</w:t>
            </w:r>
            <w:r w:rsidRPr="003A6AA8">
              <w:rPr>
                <w:rFonts w:eastAsia="等线"/>
                <w:color w:val="000000"/>
                <w:vertAlign w:val="superscript"/>
                <w:lang w:val="en-US" w:eastAsia="zh-CN"/>
              </w:rPr>
              <w:t>2</w:t>
            </w:r>
            <w:r w:rsidRPr="003A6AA8">
              <w:rPr>
                <w:rFonts w:eastAsia="等线"/>
                <w:color w:val="000000"/>
                <w:lang w:val="en-US" w:eastAsia="zh-CN"/>
              </w:rPr>
              <w:t>)</w:t>
            </w:r>
          </w:p>
        </w:tc>
        <w:tc>
          <w:tcPr>
            <w:tcW w:w="1276" w:type="dxa"/>
            <w:tcBorders>
              <w:top w:val="nil"/>
              <w:left w:val="nil"/>
              <w:bottom w:val="nil"/>
              <w:right w:val="nil"/>
            </w:tcBorders>
            <w:shd w:val="clear" w:color="auto" w:fill="auto"/>
            <w:vAlign w:val="center"/>
            <w:hideMark/>
          </w:tcPr>
          <w:p w14:paraId="52B03F12" w14:textId="77777777" w:rsidR="00EE2EAB" w:rsidRPr="003A6AA8" w:rsidRDefault="00EE2EAB" w:rsidP="00C45EEE">
            <w:pPr>
              <w:spacing w:after="50" w:line="360" w:lineRule="auto"/>
              <w:rPr>
                <w:rFonts w:eastAsia="等线"/>
                <w:color w:val="000000"/>
                <w:lang w:val="en-US" w:eastAsia="zh-CN"/>
              </w:rPr>
            </w:pPr>
            <w:r w:rsidRPr="003A6AA8">
              <w:rPr>
                <w:rFonts w:eastAsia="等线"/>
                <w:color w:val="000000"/>
                <w:lang w:val="en-US" w:eastAsia="zh-CN"/>
              </w:rPr>
              <w:t>5</w:t>
            </w:r>
          </w:p>
        </w:tc>
        <w:tc>
          <w:tcPr>
            <w:tcW w:w="2410" w:type="dxa"/>
            <w:tcBorders>
              <w:top w:val="nil"/>
              <w:left w:val="nil"/>
              <w:bottom w:val="nil"/>
              <w:right w:val="nil"/>
            </w:tcBorders>
            <w:shd w:val="clear" w:color="auto" w:fill="auto"/>
            <w:vAlign w:val="center"/>
            <w:hideMark/>
          </w:tcPr>
          <w:p w14:paraId="4E70755F"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i/>
                <w:iCs/>
                <w:color w:val="000000"/>
                <w:lang w:val="en-US" w:eastAsia="zh-CN"/>
              </w:rPr>
              <w:t xml:space="preserve">In vitro </w:t>
            </w:r>
            <w:r w:rsidRPr="003A6AA8">
              <w:rPr>
                <w:rFonts w:eastAsia="等线"/>
                <w:color w:val="000000"/>
                <w:lang w:val="en-US" w:eastAsia="zh-CN"/>
              </w:rPr>
              <w:t xml:space="preserve">and </w:t>
            </w:r>
            <w:r w:rsidRPr="003A6AA8">
              <w:rPr>
                <w:rFonts w:eastAsia="等线"/>
                <w:i/>
                <w:iCs/>
                <w:color w:val="000000"/>
                <w:lang w:val="en-US" w:eastAsia="zh-CN"/>
              </w:rPr>
              <w:t>in vivo</w:t>
            </w:r>
            <w:r w:rsidRPr="003A6AA8">
              <w:rPr>
                <w:rFonts w:eastAsia="等线"/>
                <w:color w:val="000000"/>
                <w:lang w:val="en-US" w:eastAsia="zh-CN"/>
              </w:rPr>
              <w:t>: 4T1 cells</w:t>
            </w:r>
          </w:p>
        </w:tc>
        <w:tc>
          <w:tcPr>
            <w:tcW w:w="1289" w:type="dxa"/>
            <w:tcBorders>
              <w:top w:val="nil"/>
              <w:left w:val="nil"/>
              <w:bottom w:val="nil"/>
              <w:right w:val="nil"/>
            </w:tcBorders>
            <w:shd w:val="clear" w:color="auto" w:fill="auto"/>
            <w:vAlign w:val="center"/>
            <w:hideMark/>
          </w:tcPr>
          <w:p w14:paraId="4B53A390"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57 °C</w:t>
            </w:r>
          </w:p>
        </w:tc>
        <w:tc>
          <w:tcPr>
            <w:tcW w:w="903" w:type="dxa"/>
            <w:tcBorders>
              <w:top w:val="nil"/>
              <w:left w:val="nil"/>
              <w:bottom w:val="nil"/>
              <w:right w:val="nil"/>
            </w:tcBorders>
            <w:shd w:val="clear" w:color="auto" w:fill="auto"/>
            <w:noWrap/>
            <w:vAlign w:val="center"/>
            <w:hideMark/>
          </w:tcPr>
          <w:p w14:paraId="62B6B449" w14:textId="77777777" w:rsidR="00EE2EAB" w:rsidRPr="003A6AA8" w:rsidRDefault="00EE2EAB" w:rsidP="00C45EEE">
            <w:pPr>
              <w:spacing w:after="50" w:line="360" w:lineRule="auto"/>
              <w:jc w:val="both"/>
              <w:rPr>
                <w:rFonts w:eastAsia="等线"/>
                <w:color w:val="000000"/>
                <w:lang w:val="en-US" w:eastAsia="zh-CN"/>
              </w:rPr>
            </w:pPr>
            <w:r>
              <w:rPr>
                <w:rFonts w:eastAsia="等线"/>
                <w:noProof/>
                <w:color w:val="000000"/>
                <w:lang w:val="en-US" w:eastAsia="zh-CN"/>
              </w:rPr>
              <w:t>[4]</w:t>
            </w:r>
          </w:p>
        </w:tc>
      </w:tr>
      <w:tr w:rsidR="00EE2EAB" w:rsidRPr="003A6AA8" w14:paraId="60650D5A" w14:textId="77777777" w:rsidTr="00E569C4">
        <w:tc>
          <w:tcPr>
            <w:tcW w:w="1560" w:type="dxa"/>
            <w:tcBorders>
              <w:top w:val="nil"/>
              <w:left w:val="nil"/>
              <w:bottom w:val="nil"/>
              <w:right w:val="nil"/>
            </w:tcBorders>
            <w:shd w:val="clear" w:color="auto" w:fill="auto"/>
            <w:vAlign w:val="center"/>
            <w:hideMark/>
          </w:tcPr>
          <w:p w14:paraId="2DD29169" w14:textId="77777777" w:rsidR="00EE2EAB" w:rsidRPr="003A6AA8" w:rsidRDefault="00EE2EAB" w:rsidP="00C45EEE">
            <w:pPr>
              <w:spacing w:afterLines="50" w:after="163" w:line="360" w:lineRule="auto"/>
              <w:jc w:val="both"/>
              <w:rPr>
                <w:rFonts w:eastAsia="等线"/>
                <w:color w:val="000000"/>
                <w:lang w:val="en-US" w:eastAsia="zh-CN"/>
              </w:rPr>
            </w:pPr>
            <w:r w:rsidRPr="003A6AA8">
              <w:rPr>
                <w:rFonts w:eastAsia="等线"/>
                <w:color w:val="000000"/>
                <w:lang w:val="en-US" w:eastAsia="zh-CN"/>
              </w:rPr>
              <w:t>IT-TQF NPs</w:t>
            </w:r>
          </w:p>
        </w:tc>
        <w:tc>
          <w:tcPr>
            <w:tcW w:w="1701" w:type="dxa"/>
            <w:tcBorders>
              <w:top w:val="nil"/>
              <w:left w:val="nil"/>
              <w:bottom w:val="nil"/>
              <w:right w:val="nil"/>
            </w:tcBorders>
            <w:shd w:val="clear" w:color="auto" w:fill="auto"/>
            <w:vAlign w:val="center"/>
            <w:hideMark/>
          </w:tcPr>
          <w:p w14:paraId="02213653"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Fluorescence imaging</w:t>
            </w:r>
          </w:p>
        </w:tc>
        <w:tc>
          <w:tcPr>
            <w:tcW w:w="1559" w:type="dxa"/>
            <w:tcBorders>
              <w:top w:val="nil"/>
              <w:left w:val="nil"/>
              <w:bottom w:val="nil"/>
              <w:right w:val="nil"/>
            </w:tcBorders>
            <w:shd w:val="clear" w:color="auto" w:fill="auto"/>
            <w:vAlign w:val="center"/>
            <w:hideMark/>
          </w:tcPr>
          <w:p w14:paraId="4F2DC513"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12</w:t>
            </w:r>
          </w:p>
        </w:tc>
        <w:tc>
          <w:tcPr>
            <w:tcW w:w="1701" w:type="dxa"/>
            <w:tcBorders>
              <w:top w:val="nil"/>
              <w:left w:val="nil"/>
              <w:bottom w:val="nil"/>
              <w:right w:val="nil"/>
            </w:tcBorders>
            <w:shd w:val="clear" w:color="auto" w:fill="auto"/>
            <w:vAlign w:val="center"/>
            <w:hideMark/>
          </w:tcPr>
          <w:p w14:paraId="29EE4937"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47%</w:t>
            </w:r>
          </w:p>
        </w:tc>
        <w:tc>
          <w:tcPr>
            <w:tcW w:w="1559" w:type="dxa"/>
            <w:tcBorders>
              <w:top w:val="nil"/>
              <w:left w:val="nil"/>
              <w:bottom w:val="nil"/>
              <w:right w:val="nil"/>
            </w:tcBorders>
            <w:shd w:val="clear" w:color="auto" w:fill="auto"/>
            <w:vAlign w:val="center"/>
            <w:hideMark/>
          </w:tcPr>
          <w:p w14:paraId="357B8F42"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808 nm (1 W/cm</w:t>
            </w:r>
            <w:r w:rsidRPr="003A6AA8">
              <w:rPr>
                <w:rFonts w:eastAsia="等线"/>
                <w:color w:val="000000"/>
                <w:vertAlign w:val="superscript"/>
                <w:lang w:val="en-US" w:eastAsia="zh-CN"/>
              </w:rPr>
              <w:t>2</w:t>
            </w:r>
            <w:r w:rsidRPr="003A6AA8">
              <w:rPr>
                <w:rFonts w:eastAsia="等线"/>
                <w:color w:val="000000"/>
                <w:lang w:val="en-US" w:eastAsia="zh-CN"/>
              </w:rPr>
              <w:t>)</w:t>
            </w:r>
          </w:p>
        </w:tc>
        <w:tc>
          <w:tcPr>
            <w:tcW w:w="1276" w:type="dxa"/>
            <w:tcBorders>
              <w:top w:val="nil"/>
              <w:left w:val="nil"/>
              <w:bottom w:val="nil"/>
              <w:right w:val="nil"/>
            </w:tcBorders>
            <w:shd w:val="clear" w:color="auto" w:fill="auto"/>
            <w:vAlign w:val="center"/>
            <w:hideMark/>
          </w:tcPr>
          <w:p w14:paraId="6033AD5E" w14:textId="77777777" w:rsidR="00EE2EAB" w:rsidRPr="003A6AA8" w:rsidRDefault="00EE2EAB" w:rsidP="00C45EEE">
            <w:pPr>
              <w:spacing w:after="50" w:line="360" w:lineRule="auto"/>
              <w:rPr>
                <w:rFonts w:eastAsia="等线"/>
                <w:color w:val="000000"/>
                <w:lang w:val="en-US" w:eastAsia="zh-CN"/>
              </w:rPr>
            </w:pPr>
            <w:r w:rsidRPr="003A6AA8">
              <w:rPr>
                <w:rFonts w:eastAsia="等线"/>
                <w:color w:val="000000"/>
                <w:lang w:val="en-US" w:eastAsia="zh-CN"/>
              </w:rPr>
              <w:t>10</w:t>
            </w:r>
          </w:p>
        </w:tc>
        <w:tc>
          <w:tcPr>
            <w:tcW w:w="2410" w:type="dxa"/>
            <w:tcBorders>
              <w:top w:val="nil"/>
              <w:left w:val="nil"/>
              <w:bottom w:val="nil"/>
              <w:right w:val="nil"/>
            </w:tcBorders>
            <w:shd w:val="clear" w:color="auto" w:fill="auto"/>
            <w:vAlign w:val="center"/>
            <w:hideMark/>
          </w:tcPr>
          <w:p w14:paraId="398ED98C"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i/>
                <w:iCs/>
                <w:color w:val="000000"/>
                <w:lang w:val="en-US" w:eastAsia="zh-CN"/>
              </w:rPr>
              <w:t>In vivo</w:t>
            </w:r>
            <w:r w:rsidRPr="003A6AA8">
              <w:rPr>
                <w:rFonts w:eastAsia="等线"/>
                <w:color w:val="000000"/>
                <w:lang w:val="en-US" w:eastAsia="zh-CN"/>
              </w:rPr>
              <w:t>: 143B</w:t>
            </w:r>
            <w:r>
              <w:t xml:space="preserve"> </w:t>
            </w:r>
            <w:r w:rsidRPr="00630C42">
              <w:rPr>
                <w:rFonts w:eastAsia="等线"/>
                <w:color w:val="000000"/>
                <w:lang w:val="en-US" w:eastAsia="zh-CN"/>
              </w:rPr>
              <w:t>cells</w:t>
            </w:r>
          </w:p>
        </w:tc>
        <w:tc>
          <w:tcPr>
            <w:tcW w:w="1289" w:type="dxa"/>
            <w:tcBorders>
              <w:top w:val="nil"/>
              <w:left w:val="nil"/>
              <w:bottom w:val="nil"/>
              <w:right w:val="nil"/>
            </w:tcBorders>
            <w:shd w:val="clear" w:color="auto" w:fill="auto"/>
            <w:vAlign w:val="center"/>
            <w:hideMark/>
          </w:tcPr>
          <w:p w14:paraId="383CA700"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57.5 °C</w:t>
            </w:r>
          </w:p>
        </w:tc>
        <w:tc>
          <w:tcPr>
            <w:tcW w:w="903" w:type="dxa"/>
            <w:tcBorders>
              <w:top w:val="nil"/>
              <w:left w:val="nil"/>
              <w:bottom w:val="nil"/>
              <w:right w:val="nil"/>
            </w:tcBorders>
            <w:shd w:val="clear" w:color="auto" w:fill="auto"/>
            <w:noWrap/>
            <w:vAlign w:val="center"/>
            <w:hideMark/>
          </w:tcPr>
          <w:p w14:paraId="09DF8E5C" w14:textId="77777777" w:rsidR="00EE2EAB" w:rsidRPr="003A6AA8" w:rsidRDefault="00EE2EAB" w:rsidP="00C45EEE">
            <w:pPr>
              <w:spacing w:after="50" w:line="360" w:lineRule="auto"/>
              <w:jc w:val="both"/>
              <w:rPr>
                <w:rFonts w:eastAsia="等线"/>
                <w:color w:val="000000"/>
                <w:lang w:val="en-US" w:eastAsia="zh-CN"/>
              </w:rPr>
            </w:pPr>
            <w:r>
              <w:rPr>
                <w:rFonts w:eastAsia="等线"/>
                <w:noProof/>
                <w:color w:val="000000"/>
                <w:lang w:val="en-US" w:eastAsia="zh-CN"/>
              </w:rPr>
              <w:t>[5]</w:t>
            </w:r>
          </w:p>
        </w:tc>
      </w:tr>
      <w:tr w:rsidR="00EE2EAB" w:rsidRPr="003A6AA8" w14:paraId="24C0A2B8" w14:textId="77777777" w:rsidTr="00E569C4">
        <w:tc>
          <w:tcPr>
            <w:tcW w:w="1560" w:type="dxa"/>
            <w:tcBorders>
              <w:top w:val="nil"/>
              <w:left w:val="nil"/>
              <w:bottom w:val="single" w:sz="4" w:space="0" w:color="auto"/>
              <w:right w:val="nil"/>
            </w:tcBorders>
            <w:shd w:val="clear" w:color="auto" w:fill="auto"/>
            <w:vAlign w:val="center"/>
            <w:hideMark/>
          </w:tcPr>
          <w:p w14:paraId="1FBE1CCD" w14:textId="77777777" w:rsidR="00EE2EAB" w:rsidRPr="003A6AA8" w:rsidRDefault="00EE2EAB" w:rsidP="00C45EEE">
            <w:pPr>
              <w:spacing w:afterLines="50" w:after="163" w:line="360" w:lineRule="auto"/>
              <w:jc w:val="both"/>
              <w:rPr>
                <w:rFonts w:eastAsia="等线"/>
                <w:color w:val="000000"/>
                <w:lang w:val="en-US" w:eastAsia="zh-CN"/>
              </w:rPr>
            </w:pPr>
            <w:r w:rsidRPr="003A6AA8">
              <w:rPr>
                <w:rFonts w:eastAsia="等线"/>
                <w:color w:val="000000"/>
                <w:lang w:val="en-US" w:eastAsia="zh-CN"/>
              </w:rPr>
              <w:t xml:space="preserve">trans-CP </w:t>
            </w:r>
            <w:r>
              <w:rPr>
                <w:rFonts w:eastAsia="等线"/>
                <w:color w:val="000000"/>
                <w:lang w:val="en-US" w:eastAsia="zh-CN"/>
              </w:rPr>
              <w:t>NPs</w:t>
            </w:r>
          </w:p>
        </w:tc>
        <w:tc>
          <w:tcPr>
            <w:tcW w:w="1701" w:type="dxa"/>
            <w:tcBorders>
              <w:top w:val="nil"/>
              <w:left w:val="nil"/>
              <w:bottom w:val="single" w:sz="4" w:space="0" w:color="auto"/>
              <w:right w:val="nil"/>
            </w:tcBorders>
            <w:shd w:val="clear" w:color="auto" w:fill="auto"/>
            <w:vAlign w:val="center"/>
            <w:hideMark/>
          </w:tcPr>
          <w:p w14:paraId="5B63958D"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PA imaging </w:t>
            </w:r>
          </w:p>
        </w:tc>
        <w:tc>
          <w:tcPr>
            <w:tcW w:w="1559" w:type="dxa"/>
            <w:tcBorders>
              <w:top w:val="nil"/>
              <w:left w:val="nil"/>
              <w:bottom w:val="single" w:sz="4" w:space="0" w:color="auto"/>
              <w:right w:val="nil"/>
            </w:tcBorders>
            <w:shd w:val="clear" w:color="auto" w:fill="auto"/>
            <w:vAlign w:val="center"/>
            <w:hideMark/>
          </w:tcPr>
          <w:p w14:paraId="166D1B17"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70</w:t>
            </w:r>
          </w:p>
        </w:tc>
        <w:tc>
          <w:tcPr>
            <w:tcW w:w="1701" w:type="dxa"/>
            <w:tcBorders>
              <w:top w:val="nil"/>
              <w:left w:val="nil"/>
              <w:bottom w:val="single" w:sz="4" w:space="0" w:color="auto"/>
              <w:right w:val="nil"/>
            </w:tcBorders>
            <w:shd w:val="clear" w:color="auto" w:fill="auto"/>
            <w:vAlign w:val="center"/>
            <w:hideMark/>
          </w:tcPr>
          <w:p w14:paraId="72B5052A"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61.40%</w:t>
            </w:r>
          </w:p>
        </w:tc>
        <w:tc>
          <w:tcPr>
            <w:tcW w:w="1559" w:type="dxa"/>
            <w:tcBorders>
              <w:top w:val="nil"/>
              <w:left w:val="nil"/>
              <w:bottom w:val="single" w:sz="4" w:space="0" w:color="auto"/>
              <w:right w:val="nil"/>
            </w:tcBorders>
            <w:shd w:val="clear" w:color="auto" w:fill="auto"/>
            <w:vAlign w:val="center"/>
            <w:hideMark/>
          </w:tcPr>
          <w:p w14:paraId="259404DC"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808 nm (0.75 W/cm</w:t>
            </w:r>
            <w:r w:rsidRPr="003A6AA8">
              <w:rPr>
                <w:rFonts w:eastAsia="等线"/>
                <w:color w:val="000000"/>
                <w:vertAlign w:val="superscript"/>
                <w:lang w:val="en-US" w:eastAsia="zh-CN"/>
              </w:rPr>
              <w:t>2</w:t>
            </w:r>
            <w:r w:rsidRPr="003A6AA8">
              <w:rPr>
                <w:rFonts w:eastAsia="等线"/>
                <w:color w:val="000000"/>
                <w:lang w:val="en-US" w:eastAsia="zh-CN"/>
              </w:rPr>
              <w:t>)</w:t>
            </w:r>
          </w:p>
        </w:tc>
        <w:tc>
          <w:tcPr>
            <w:tcW w:w="1276" w:type="dxa"/>
            <w:tcBorders>
              <w:top w:val="nil"/>
              <w:left w:val="nil"/>
              <w:bottom w:val="single" w:sz="4" w:space="0" w:color="auto"/>
              <w:right w:val="nil"/>
            </w:tcBorders>
            <w:shd w:val="clear" w:color="auto" w:fill="auto"/>
            <w:vAlign w:val="center"/>
            <w:hideMark/>
          </w:tcPr>
          <w:p w14:paraId="3A8B3547" w14:textId="77777777" w:rsidR="00EE2EAB" w:rsidRPr="003A6AA8" w:rsidRDefault="00EE2EAB" w:rsidP="00C45EEE">
            <w:pPr>
              <w:spacing w:after="50" w:line="360" w:lineRule="auto"/>
              <w:rPr>
                <w:rFonts w:eastAsia="等线"/>
                <w:color w:val="000000"/>
                <w:lang w:val="en-US" w:eastAsia="zh-CN"/>
              </w:rPr>
            </w:pPr>
            <w:r w:rsidRPr="003A6AA8">
              <w:rPr>
                <w:rFonts w:eastAsia="等线"/>
                <w:color w:val="000000"/>
                <w:lang w:val="en-US" w:eastAsia="zh-CN"/>
              </w:rPr>
              <w:t>5</w:t>
            </w:r>
          </w:p>
        </w:tc>
        <w:tc>
          <w:tcPr>
            <w:tcW w:w="2410" w:type="dxa"/>
            <w:tcBorders>
              <w:top w:val="nil"/>
              <w:left w:val="nil"/>
              <w:bottom w:val="single" w:sz="4" w:space="0" w:color="auto"/>
              <w:right w:val="nil"/>
            </w:tcBorders>
            <w:shd w:val="clear" w:color="auto" w:fill="auto"/>
            <w:vAlign w:val="center"/>
            <w:hideMark/>
          </w:tcPr>
          <w:p w14:paraId="0987B7F8"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i/>
                <w:iCs/>
                <w:color w:val="000000"/>
                <w:lang w:val="en-US" w:eastAsia="zh-CN"/>
              </w:rPr>
              <w:t>In vitro</w:t>
            </w:r>
            <w:r w:rsidRPr="003A6AA8">
              <w:rPr>
                <w:rFonts w:eastAsia="等线"/>
                <w:color w:val="000000"/>
                <w:lang w:val="en-US" w:eastAsia="zh-CN"/>
              </w:rPr>
              <w:t>: A549, H446</w:t>
            </w:r>
            <w:r>
              <w:t xml:space="preserve"> </w:t>
            </w:r>
            <w:r w:rsidRPr="00630C42">
              <w:rPr>
                <w:rFonts w:eastAsia="等线"/>
                <w:color w:val="000000"/>
                <w:lang w:val="en-US" w:eastAsia="zh-CN"/>
              </w:rPr>
              <w:t>cells</w:t>
            </w:r>
            <w:r w:rsidRPr="003A6AA8">
              <w:rPr>
                <w:rFonts w:eastAsia="等线"/>
                <w:color w:val="000000"/>
                <w:lang w:val="en-US" w:eastAsia="zh-CN"/>
              </w:rPr>
              <w:t xml:space="preserve">; </w:t>
            </w:r>
            <w:r w:rsidRPr="003A6AA8">
              <w:rPr>
                <w:rFonts w:eastAsia="等线"/>
                <w:i/>
                <w:iCs/>
                <w:color w:val="000000"/>
                <w:lang w:val="en-US" w:eastAsia="zh-CN"/>
              </w:rPr>
              <w:t>In vivo</w:t>
            </w:r>
            <w:r w:rsidRPr="003A6AA8">
              <w:rPr>
                <w:rFonts w:eastAsia="等线"/>
                <w:color w:val="000000"/>
                <w:lang w:val="en-US" w:eastAsia="zh-CN"/>
              </w:rPr>
              <w:t>: A549</w:t>
            </w:r>
            <w:r>
              <w:t xml:space="preserve"> </w:t>
            </w:r>
            <w:r w:rsidRPr="00630C42">
              <w:rPr>
                <w:rFonts w:eastAsia="等线"/>
                <w:color w:val="000000"/>
                <w:lang w:val="en-US" w:eastAsia="zh-CN"/>
              </w:rPr>
              <w:t>cells</w:t>
            </w:r>
            <w:r w:rsidRPr="003A6AA8">
              <w:rPr>
                <w:rFonts w:eastAsia="等线"/>
                <w:color w:val="000000"/>
                <w:lang w:val="en-US" w:eastAsia="zh-CN"/>
              </w:rPr>
              <w:t xml:space="preserve"> </w:t>
            </w:r>
          </w:p>
        </w:tc>
        <w:tc>
          <w:tcPr>
            <w:tcW w:w="1289" w:type="dxa"/>
            <w:tcBorders>
              <w:top w:val="nil"/>
              <w:left w:val="nil"/>
              <w:bottom w:val="single" w:sz="4" w:space="0" w:color="auto"/>
              <w:right w:val="nil"/>
            </w:tcBorders>
            <w:shd w:val="clear" w:color="auto" w:fill="auto"/>
            <w:vAlign w:val="center"/>
            <w:hideMark/>
          </w:tcPr>
          <w:p w14:paraId="36A94A09" w14:textId="77777777" w:rsidR="00EE2EAB" w:rsidRPr="003A6AA8" w:rsidRDefault="00EE2EAB" w:rsidP="00C45EEE">
            <w:pPr>
              <w:spacing w:after="50" w:line="360" w:lineRule="auto"/>
              <w:jc w:val="both"/>
              <w:rPr>
                <w:rFonts w:eastAsia="等线"/>
                <w:color w:val="000000"/>
                <w:lang w:val="en-US" w:eastAsia="zh-CN"/>
              </w:rPr>
            </w:pPr>
            <w:r w:rsidRPr="003A6AA8">
              <w:rPr>
                <w:rFonts w:eastAsia="等线"/>
                <w:color w:val="000000"/>
                <w:lang w:val="en-US" w:eastAsia="zh-CN"/>
              </w:rPr>
              <w:t>65 °C</w:t>
            </w:r>
          </w:p>
        </w:tc>
        <w:tc>
          <w:tcPr>
            <w:tcW w:w="903" w:type="dxa"/>
            <w:tcBorders>
              <w:top w:val="nil"/>
              <w:left w:val="nil"/>
              <w:bottom w:val="single" w:sz="4" w:space="0" w:color="auto"/>
              <w:right w:val="nil"/>
            </w:tcBorders>
            <w:shd w:val="clear" w:color="auto" w:fill="auto"/>
            <w:noWrap/>
            <w:vAlign w:val="center"/>
            <w:hideMark/>
          </w:tcPr>
          <w:p w14:paraId="178A03CE" w14:textId="77777777" w:rsidR="00EE2EAB" w:rsidRPr="003A6AA8" w:rsidRDefault="00EE2EAB" w:rsidP="00C45EEE">
            <w:pPr>
              <w:spacing w:after="50" w:line="360" w:lineRule="auto"/>
              <w:jc w:val="both"/>
              <w:rPr>
                <w:rFonts w:eastAsia="等线"/>
                <w:color w:val="000000"/>
                <w:lang w:val="en-US" w:eastAsia="zh-CN"/>
              </w:rPr>
            </w:pPr>
            <w:r>
              <w:rPr>
                <w:rFonts w:eastAsia="等线"/>
                <w:noProof/>
                <w:color w:val="000000"/>
                <w:lang w:val="en-US" w:eastAsia="zh-CN"/>
              </w:rPr>
              <w:t>[6]</w:t>
            </w:r>
          </w:p>
        </w:tc>
      </w:tr>
    </w:tbl>
    <w:p w14:paraId="0D2F3F1E" w14:textId="77777777" w:rsidR="00EE2EAB" w:rsidRPr="003A6AA8" w:rsidRDefault="00EE2EAB" w:rsidP="00C45EEE">
      <w:pPr>
        <w:widowControl w:val="0"/>
        <w:spacing w:line="360" w:lineRule="auto"/>
        <w:jc w:val="both"/>
        <w:rPr>
          <w:rFonts w:eastAsia="等线"/>
          <w:kern w:val="2"/>
          <w:lang w:val="en-US" w:eastAsia="zh-CN"/>
        </w:rPr>
      </w:pPr>
    </w:p>
    <w:p w14:paraId="65507D9D" w14:textId="77777777" w:rsidR="00D23266" w:rsidRPr="00D23266" w:rsidRDefault="00D23266" w:rsidP="00C45EEE">
      <w:pPr>
        <w:spacing w:line="360" w:lineRule="auto"/>
        <w:jc w:val="both"/>
        <w:rPr>
          <w:rFonts w:eastAsia="等线"/>
          <w:kern w:val="2"/>
          <w:sz w:val="21"/>
          <w:szCs w:val="22"/>
          <w:lang w:val="en-US" w:eastAsia="zh-CN"/>
        </w:rPr>
      </w:pPr>
      <w:r w:rsidRPr="00D23266">
        <w:rPr>
          <w:rFonts w:eastAsia="等线"/>
          <w:kern w:val="2"/>
          <w:sz w:val="21"/>
          <w:szCs w:val="22"/>
          <w:lang w:val="en-US" w:eastAsia="zh-CN"/>
        </w:rPr>
        <w:t>1.</w:t>
      </w:r>
      <w:r w:rsidRPr="00D23266">
        <w:rPr>
          <w:rFonts w:eastAsia="等线"/>
          <w:kern w:val="2"/>
          <w:sz w:val="21"/>
          <w:szCs w:val="22"/>
          <w:lang w:val="en-US" w:eastAsia="zh-CN"/>
        </w:rPr>
        <w:tab/>
        <w:t xml:space="preserve">Wang SQ, Zhou L, Tian HL, Li BW, Su M, Li Q, Nice EC, Huang CH, Shao JC, He T: Site-specific </w:t>
      </w:r>
      <w:proofErr w:type="spellStart"/>
      <w:r w:rsidRPr="00D23266">
        <w:rPr>
          <w:rFonts w:eastAsia="等线"/>
          <w:kern w:val="2"/>
          <w:sz w:val="21"/>
          <w:szCs w:val="22"/>
          <w:lang w:val="en-US" w:eastAsia="zh-CN"/>
        </w:rPr>
        <w:t>nanomodulator</w:t>
      </w:r>
      <w:proofErr w:type="spellEnd"/>
      <w:r w:rsidRPr="00D23266">
        <w:rPr>
          <w:rFonts w:eastAsia="等线"/>
          <w:kern w:val="2"/>
          <w:sz w:val="21"/>
          <w:szCs w:val="22"/>
          <w:lang w:val="en-US" w:eastAsia="zh-CN"/>
        </w:rPr>
        <w:t xml:space="preserve"> capable of modulation apoptosis for enhanced colorectal cancer chemo-photothermal therapy. Journal of Nanobiotechnology 2023, 21.</w:t>
      </w:r>
    </w:p>
    <w:p w14:paraId="5BEFED2A" w14:textId="77777777" w:rsidR="00D23266" w:rsidRPr="00D23266" w:rsidRDefault="00D23266" w:rsidP="00C45EEE">
      <w:pPr>
        <w:spacing w:line="360" w:lineRule="auto"/>
        <w:jc w:val="both"/>
        <w:rPr>
          <w:rFonts w:eastAsia="等线"/>
          <w:kern w:val="2"/>
          <w:sz w:val="21"/>
          <w:szCs w:val="22"/>
          <w:lang w:val="en-US" w:eastAsia="zh-CN"/>
        </w:rPr>
      </w:pPr>
      <w:r w:rsidRPr="00D23266">
        <w:rPr>
          <w:rFonts w:eastAsia="等线"/>
          <w:kern w:val="2"/>
          <w:sz w:val="21"/>
          <w:szCs w:val="22"/>
          <w:lang w:val="en-US" w:eastAsia="zh-CN"/>
        </w:rPr>
        <w:t>2.</w:t>
      </w:r>
      <w:r w:rsidRPr="00D23266">
        <w:rPr>
          <w:rFonts w:eastAsia="等线"/>
          <w:kern w:val="2"/>
          <w:sz w:val="21"/>
          <w:szCs w:val="22"/>
          <w:lang w:val="en-US" w:eastAsia="zh-CN"/>
        </w:rPr>
        <w:tab/>
        <w:t xml:space="preserve">Sathiyaseelan A, Saravanakumar K, </w:t>
      </w:r>
      <w:proofErr w:type="spellStart"/>
      <w:r w:rsidRPr="00D23266">
        <w:rPr>
          <w:rFonts w:eastAsia="等线"/>
          <w:kern w:val="2"/>
          <w:sz w:val="21"/>
          <w:szCs w:val="22"/>
          <w:lang w:val="en-US" w:eastAsia="zh-CN"/>
        </w:rPr>
        <w:t>Manivasagan</w:t>
      </w:r>
      <w:proofErr w:type="spellEnd"/>
      <w:r w:rsidRPr="00D23266">
        <w:rPr>
          <w:rFonts w:eastAsia="等线"/>
          <w:kern w:val="2"/>
          <w:sz w:val="21"/>
          <w:szCs w:val="22"/>
          <w:lang w:val="en-US" w:eastAsia="zh-CN"/>
        </w:rPr>
        <w:t xml:space="preserve"> P, Jeong MS, Jang ES, Wang MH: Folic acid conjugated chitosan encapsulated palladium nanoclusters for NIR triggered photothermal breast cancer treatment. Carbohydrate Polymers 2022, 280:119021.</w:t>
      </w:r>
    </w:p>
    <w:p w14:paraId="1E6A4B23" w14:textId="77777777" w:rsidR="00D23266" w:rsidRPr="00D23266" w:rsidRDefault="00D23266" w:rsidP="00C45EEE">
      <w:pPr>
        <w:spacing w:line="360" w:lineRule="auto"/>
        <w:jc w:val="both"/>
        <w:rPr>
          <w:rFonts w:eastAsia="等线"/>
          <w:kern w:val="2"/>
          <w:sz w:val="21"/>
          <w:szCs w:val="22"/>
          <w:lang w:val="en-US" w:eastAsia="zh-CN"/>
        </w:rPr>
      </w:pPr>
      <w:r w:rsidRPr="00D23266">
        <w:rPr>
          <w:rFonts w:eastAsia="等线"/>
          <w:kern w:val="2"/>
          <w:sz w:val="21"/>
          <w:szCs w:val="22"/>
          <w:lang w:val="en-US" w:eastAsia="zh-CN"/>
        </w:rPr>
        <w:lastRenderedPageBreak/>
        <w:t>3.</w:t>
      </w:r>
      <w:r w:rsidRPr="00D23266">
        <w:rPr>
          <w:rFonts w:eastAsia="等线"/>
          <w:kern w:val="2"/>
          <w:sz w:val="21"/>
          <w:szCs w:val="22"/>
          <w:lang w:val="en-US" w:eastAsia="zh-CN"/>
        </w:rPr>
        <w:tab/>
        <w:t>Chen CY, Chen YW, Zhang LL, Wang XH, Tang QS, Luo Y, Wang Y, Ma C, Liang XL: Dual-targeting nanozyme for tumor activatable photo-</w:t>
      </w:r>
      <w:proofErr w:type="spellStart"/>
      <w:r w:rsidRPr="00D23266">
        <w:rPr>
          <w:rFonts w:eastAsia="等线"/>
          <w:kern w:val="2"/>
          <w:sz w:val="21"/>
          <w:szCs w:val="22"/>
          <w:lang w:val="en-US" w:eastAsia="zh-CN"/>
        </w:rPr>
        <w:t>chemodynamic</w:t>
      </w:r>
      <w:proofErr w:type="spellEnd"/>
      <w:r w:rsidRPr="00D23266">
        <w:rPr>
          <w:rFonts w:eastAsia="等线"/>
          <w:kern w:val="2"/>
          <w:sz w:val="21"/>
          <w:szCs w:val="22"/>
          <w:lang w:val="en-US" w:eastAsia="zh-CN"/>
        </w:rPr>
        <w:t xml:space="preserve"> </w:t>
      </w:r>
      <w:proofErr w:type="spellStart"/>
      <w:r w:rsidRPr="00D23266">
        <w:rPr>
          <w:rFonts w:eastAsia="等线"/>
          <w:kern w:val="2"/>
          <w:sz w:val="21"/>
          <w:szCs w:val="22"/>
          <w:lang w:val="en-US" w:eastAsia="zh-CN"/>
        </w:rPr>
        <w:t>theranostics</w:t>
      </w:r>
      <w:proofErr w:type="spellEnd"/>
      <w:r w:rsidRPr="00D23266">
        <w:rPr>
          <w:rFonts w:eastAsia="等线"/>
          <w:kern w:val="2"/>
          <w:sz w:val="21"/>
          <w:szCs w:val="22"/>
          <w:lang w:val="en-US" w:eastAsia="zh-CN"/>
        </w:rPr>
        <w:t>. Journal of Nanobiotechnology 2022, 20.</w:t>
      </w:r>
    </w:p>
    <w:p w14:paraId="6ED14040" w14:textId="77777777" w:rsidR="00D23266" w:rsidRPr="00D23266" w:rsidRDefault="00D23266" w:rsidP="00C45EEE">
      <w:pPr>
        <w:spacing w:line="360" w:lineRule="auto"/>
        <w:jc w:val="both"/>
        <w:rPr>
          <w:rFonts w:eastAsia="等线"/>
          <w:kern w:val="2"/>
          <w:sz w:val="21"/>
          <w:szCs w:val="22"/>
          <w:lang w:val="en-US" w:eastAsia="zh-CN"/>
        </w:rPr>
      </w:pPr>
      <w:r w:rsidRPr="00D23266">
        <w:rPr>
          <w:rFonts w:eastAsia="等线"/>
          <w:kern w:val="2"/>
          <w:sz w:val="21"/>
          <w:szCs w:val="22"/>
          <w:lang w:val="en-US" w:eastAsia="zh-CN"/>
        </w:rPr>
        <w:t>4.</w:t>
      </w:r>
      <w:r w:rsidRPr="00D23266">
        <w:rPr>
          <w:rFonts w:eastAsia="等线"/>
          <w:kern w:val="2"/>
          <w:sz w:val="21"/>
          <w:szCs w:val="22"/>
          <w:lang w:val="en-US" w:eastAsia="zh-CN"/>
        </w:rPr>
        <w:tab/>
        <w:t>Zhang W, Zhang C, Yang C, Wang X, Liu W, Yang M, Cao Y, Ran H: Photochemically-driven highly efficient intracellular delivery and light/hypoxia programmable triggered cancer photo-chemotherapy. Journal of Nanobiotechnology 2023, 21:11.</w:t>
      </w:r>
    </w:p>
    <w:p w14:paraId="6C9ABC7A" w14:textId="77777777" w:rsidR="00D23266" w:rsidRPr="00D23266" w:rsidRDefault="00D23266" w:rsidP="00C45EEE">
      <w:pPr>
        <w:spacing w:line="360" w:lineRule="auto"/>
        <w:jc w:val="both"/>
        <w:rPr>
          <w:rFonts w:eastAsia="等线"/>
          <w:kern w:val="2"/>
          <w:sz w:val="21"/>
          <w:szCs w:val="22"/>
          <w:lang w:val="en-US" w:eastAsia="zh-CN"/>
        </w:rPr>
      </w:pPr>
      <w:r w:rsidRPr="00D23266">
        <w:rPr>
          <w:rFonts w:eastAsia="等线"/>
          <w:kern w:val="2"/>
          <w:sz w:val="21"/>
          <w:szCs w:val="22"/>
          <w:lang w:val="en-US" w:eastAsia="zh-CN"/>
        </w:rPr>
        <w:t>5.</w:t>
      </w:r>
      <w:r w:rsidRPr="00D23266">
        <w:rPr>
          <w:rFonts w:eastAsia="等线"/>
          <w:kern w:val="2"/>
          <w:sz w:val="21"/>
          <w:szCs w:val="22"/>
          <w:lang w:val="en-US" w:eastAsia="zh-CN"/>
        </w:rPr>
        <w:tab/>
        <w:t>Lou HY, Ji AY, Qu CR, Liu HG, Jiang L, Chen H, Cheng Z: A Small-Molecule Based Organic Nanoparticle for Photothermal Therapy and Near-Infrared-IIb Imaging. ACS Applied Materials &amp; Interfaces 2022, 14:35454-35465.</w:t>
      </w:r>
    </w:p>
    <w:p w14:paraId="2D0BB1E3" w14:textId="45349974" w:rsidR="00EB29AF" w:rsidRDefault="00D23266" w:rsidP="006D20D1">
      <w:pPr>
        <w:spacing w:line="360" w:lineRule="auto"/>
        <w:jc w:val="both"/>
      </w:pPr>
      <w:r w:rsidRPr="00D23266">
        <w:rPr>
          <w:rFonts w:eastAsia="等线"/>
          <w:kern w:val="2"/>
          <w:sz w:val="21"/>
          <w:szCs w:val="22"/>
          <w:lang w:val="en-US" w:eastAsia="zh-CN"/>
        </w:rPr>
        <w:t>6.</w:t>
      </w:r>
      <w:r w:rsidRPr="00D23266">
        <w:rPr>
          <w:rFonts w:eastAsia="等线"/>
          <w:kern w:val="2"/>
          <w:sz w:val="21"/>
          <w:szCs w:val="22"/>
          <w:lang w:val="en-US" w:eastAsia="zh-CN"/>
        </w:rPr>
        <w:tab/>
        <w:t xml:space="preserve">Gao Y, Li Q, Li C, Gao L, Chen H, Liu T, Huang Y, Liu Z, Li S: </w:t>
      </w:r>
      <w:proofErr w:type="spellStart"/>
      <w:r w:rsidRPr="00D23266">
        <w:rPr>
          <w:rFonts w:eastAsia="等线"/>
          <w:kern w:val="2"/>
          <w:sz w:val="21"/>
          <w:szCs w:val="22"/>
          <w:lang w:val="en-US" w:eastAsia="zh-CN"/>
        </w:rPr>
        <w:t>Terselenophene</w:t>
      </w:r>
      <w:proofErr w:type="spellEnd"/>
      <w:r w:rsidRPr="00D23266">
        <w:rPr>
          <w:rFonts w:eastAsia="等线"/>
          <w:kern w:val="2"/>
          <w:sz w:val="21"/>
          <w:szCs w:val="22"/>
          <w:lang w:val="en-US" w:eastAsia="zh-CN"/>
        </w:rPr>
        <w:t xml:space="preserve"> </w:t>
      </w:r>
      <w:proofErr w:type="spellStart"/>
      <w:r w:rsidRPr="00D23266">
        <w:rPr>
          <w:rFonts w:eastAsia="等线"/>
          <w:kern w:val="2"/>
          <w:sz w:val="21"/>
          <w:szCs w:val="22"/>
          <w:lang w:val="en-US" w:eastAsia="zh-CN"/>
        </w:rPr>
        <w:t>Regioisomer</w:t>
      </w:r>
      <w:proofErr w:type="spellEnd"/>
      <w:r w:rsidRPr="00D23266">
        <w:rPr>
          <w:rFonts w:eastAsia="等线"/>
          <w:kern w:val="2"/>
          <w:sz w:val="21"/>
          <w:szCs w:val="22"/>
          <w:lang w:val="en-US" w:eastAsia="zh-CN"/>
        </w:rPr>
        <w:t xml:space="preserve"> Conjugated Polymer Materials for High-Performance Cancer </w:t>
      </w:r>
      <w:proofErr w:type="spellStart"/>
      <w:r w:rsidRPr="00D23266">
        <w:rPr>
          <w:rFonts w:eastAsia="等线"/>
          <w:kern w:val="2"/>
          <w:sz w:val="21"/>
          <w:szCs w:val="22"/>
          <w:lang w:val="en-US" w:eastAsia="zh-CN"/>
        </w:rPr>
        <w:t>Phototheranostics</w:t>
      </w:r>
      <w:proofErr w:type="spellEnd"/>
      <w:r w:rsidRPr="00D23266">
        <w:rPr>
          <w:rFonts w:eastAsia="等线"/>
          <w:kern w:val="2"/>
          <w:sz w:val="21"/>
          <w:szCs w:val="22"/>
          <w:lang w:val="en-US" w:eastAsia="zh-CN"/>
        </w:rPr>
        <w:t>. ACS Applied Materials &amp; Interfaces 2020, 12:55605-55613.</w:t>
      </w:r>
      <w:bookmarkEnd w:id="4"/>
    </w:p>
    <w:sectPr w:rsidR="00EB29AF" w:rsidSect="002860C4">
      <w:type w:val="continuous"/>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68F36" w14:textId="77777777" w:rsidR="00D442EB" w:rsidRDefault="00D442EB">
      <w:r>
        <w:separator/>
      </w:r>
    </w:p>
  </w:endnote>
  <w:endnote w:type="continuationSeparator" w:id="0">
    <w:p w14:paraId="5C7E5CBC" w14:textId="77777777" w:rsidR="00D442EB" w:rsidRDefault="00D442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Arno Pro">
    <w:altName w:val="Times New Roman"/>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4B34A" w14:textId="77777777" w:rsidR="00683275" w:rsidRDefault="00000000">
    <w:pPr>
      <w:pStyle w:val="a9"/>
      <w:jc w:val="center"/>
    </w:pPr>
    <w:r>
      <w:fldChar w:fldCharType="begin"/>
    </w:r>
    <w:r>
      <w:instrText>PAGE   \* MERGEFORMAT</w:instrText>
    </w:r>
    <w:r>
      <w:fldChar w:fldCharType="separate"/>
    </w:r>
    <w:r>
      <w:rPr>
        <w:noProof/>
      </w:rPr>
      <w:t>2</w:t>
    </w:r>
    <w:r>
      <w:fldChar w:fldCharType="end"/>
    </w:r>
  </w:p>
  <w:p w14:paraId="27DEEC09" w14:textId="77777777" w:rsidR="00683275" w:rsidRDefault="00683275" w:rsidP="00881456">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AAB6D" w14:textId="77777777" w:rsidR="00D442EB" w:rsidRDefault="00D442EB">
      <w:r>
        <w:separator/>
      </w:r>
    </w:p>
  </w:footnote>
  <w:footnote w:type="continuationSeparator" w:id="0">
    <w:p w14:paraId="2F1E1AF8" w14:textId="77777777" w:rsidR="00D442EB" w:rsidRDefault="00D442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52A3" w14:textId="77777777" w:rsidR="00683275" w:rsidRPr="009B44CC" w:rsidRDefault="00000000" w:rsidP="009B44CC">
    <w:pPr>
      <w:pStyle w:val="ae"/>
      <w:tabs>
        <w:tab w:val="left" w:pos="5003"/>
      </w:tabs>
      <w:jc w:val="right"/>
      <w:rPr>
        <w:lang w:val="en-US"/>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7135F"/>
    <w:multiLevelType w:val="multilevel"/>
    <w:tmpl w:val="1EA7135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5E860B09"/>
    <w:multiLevelType w:val="hybridMultilevel"/>
    <w:tmpl w:val="4EA6A0CE"/>
    <w:lvl w:ilvl="0" w:tplc="A8A6517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76269192">
    <w:abstractNumId w:val="0"/>
  </w:num>
  <w:num w:numId="2" w16cid:durableId="13623236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20"/>
  <w:drawingGridHorizontalSpacing w:val="1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EE2EAB"/>
    <w:rsid w:val="000230F8"/>
    <w:rsid w:val="000312AD"/>
    <w:rsid w:val="00097635"/>
    <w:rsid w:val="000C7359"/>
    <w:rsid w:val="001A21BA"/>
    <w:rsid w:val="00266F52"/>
    <w:rsid w:val="002860C4"/>
    <w:rsid w:val="002D5F81"/>
    <w:rsid w:val="00390474"/>
    <w:rsid w:val="00683275"/>
    <w:rsid w:val="006A34AA"/>
    <w:rsid w:val="006D20D1"/>
    <w:rsid w:val="00710E80"/>
    <w:rsid w:val="00751371"/>
    <w:rsid w:val="007D340A"/>
    <w:rsid w:val="007D4BEC"/>
    <w:rsid w:val="007E02D9"/>
    <w:rsid w:val="00841B50"/>
    <w:rsid w:val="008443D4"/>
    <w:rsid w:val="008A44CC"/>
    <w:rsid w:val="009C4A88"/>
    <w:rsid w:val="009D08EE"/>
    <w:rsid w:val="00B71F19"/>
    <w:rsid w:val="00B87CEF"/>
    <w:rsid w:val="00BC43AE"/>
    <w:rsid w:val="00C45EEE"/>
    <w:rsid w:val="00D23266"/>
    <w:rsid w:val="00D442EB"/>
    <w:rsid w:val="00E6235A"/>
    <w:rsid w:val="00EB29AF"/>
    <w:rsid w:val="00EE2EAB"/>
    <w:rsid w:val="00F1754B"/>
    <w:rsid w:val="00F553E8"/>
    <w:rsid w:val="00F81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4BE2C"/>
  <w15:chartTrackingRefBased/>
  <w15:docId w15:val="{8B2C8FB9-D5DA-4519-9CED-0779D4AEC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EAB"/>
    <w:rPr>
      <w:kern w:val="0"/>
      <w:sz w:val="24"/>
      <w:szCs w:val="24"/>
      <w:lang w:val="de-DE" w:eastAsia="ja-JP"/>
    </w:rPr>
  </w:style>
  <w:style w:type="paragraph" w:styleId="1">
    <w:name w:val="heading 1"/>
    <w:basedOn w:val="a"/>
    <w:next w:val="a"/>
    <w:link w:val="10"/>
    <w:uiPriority w:val="9"/>
    <w:qFormat/>
    <w:rsid w:val="00EE2EAB"/>
    <w:pPr>
      <w:keepNext/>
      <w:keepLines/>
      <w:spacing w:before="340" w:after="330" w:line="578" w:lineRule="auto"/>
      <w:outlineLvl w:val="0"/>
    </w:pPr>
    <w:rPr>
      <w:rFonts w:ascii="Calibri Light" w:eastAsia="PMingLiU" w:hAnsi="Calibri Light"/>
      <w:b/>
      <w:bCs/>
      <w:kern w:val="52"/>
      <w:sz w:val="52"/>
      <w:szCs w:val="52"/>
      <w:lang w:val="en-GB" w:eastAsia="zh-TW"/>
    </w:rPr>
  </w:style>
  <w:style w:type="paragraph" w:styleId="2">
    <w:name w:val="heading 2"/>
    <w:basedOn w:val="a"/>
    <w:next w:val="a"/>
    <w:link w:val="20"/>
    <w:uiPriority w:val="9"/>
    <w:semiHidden/>
    <w:unhideWhenUsed/>
    <w:qFormat/>
    <w:rsid w:val="00EE2EAB"/>
    <w:pPr>
      <w:keepNext/>
      <w:keepLines/>
      <w:spacing w:before="260" w:after="260" w:line="416" w:lineRule="auto"/>
      <w:outlineLvl w:val="1"/>
    </w:pPr>
    <w:rPr>
      <w:rFonts w:ascii="Calibri Light" w:eastAsia="PMingLiU" w:hAnsi="Calibri Light"/>
      <w:b/>
      <w:bCs/>
      <w:kern w:val="2"/>
      <w:sz w:val="48"/>
      <w:szCs w:val="48"/>
      <w:lang w:val="en-GB"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FTitleRunningHead">
    <w:name w:val="AF_Title_Running_Head"/>
    <w:basedOn w:val="a"/>
    <w:next w:val="a"/>
    <w:rsid w:val="00F1754B"/>
    <w:pPr>
      <w:spacing w:after="200" w:line="480" w:lineRule="auto"/>
      <w:jc w:val="both"/>
    </w:pPr>
    <w:rPr>
      <w:rFonts w:ascii="Times" w:eastAsiaTheme="minorEastAsia" w:hAnsi="Times"/>
      <w:lang w:eastAsia="en-US"/>
    </w:rPr>
  </w:style>
  <w:style w:type="paragraph" w:customStyle="1" w:styleId="AIReceivedDate">
    <w:name w:val="AI_Received_Date"/>
    <w:basedOn w:val="a"/>
    <w:next w:val="a"/>
    <w:rsid w:val="00F1754B"/>
    <w:pPr>
      <w:spacing w:after="240" w:line="480" w:lineRule="auto"/>
      <w:jc w:val="both"/>
    </w:pPr>
    <w:rPr>
      <w:rFonts w:ascii="Times" w:eastAsiaTheme="minorEastAsia" w:hAnsi="Times"/>
      <w:b/>
      <w:lang w:eastAsia="en-US"/>
    </w:rPr>
  </w:style>
  <w:style w:type="paragraph" w:customStyle="1" w:styleId="BATitle">
    <w:name w:val="BA_Title"/>
    <w:basedOn w:val="a"/>
    <w:next w:val="a"/>
    <w:rsid w:val="00F1754B"/>
    <w:pPr>
      <w:spacing w:before="720" w:after="360" w:line="480" w:lineRule="auto"/>
      <w:jc w:val="center"/>
    </w:pPr>
    <w:rPr>
      <w:rFonts w:eastAsiaTheme="minorEastAsia"/>
      <w:sz w:val="44"/>
      <w:lang w:eastAsia="en-US"/>
    </w:rPr>
  </w:style>
  <w:style w:type="paragraph" w:customStyle="1" w:styleId="BBAuthorName">
    <w:name w:val="BB_Author_Name"/>
    <w:basedOn w:val="a"/>
    <w:next w:val="a"/>
    <w:rsid w:val="00F1754B"/>
    <w:pPr>
      <w:spacing w:after="240" w:line="480" w:lineRule="auto"/>
      <w:jc w:val="center"/>
    </w:pPr>
    <w:rPr>
      <w:rFonts w:ascii="Times" w:eastAsiaTheme="minorEastAsia" w:hAnsi="Times"/>
      <w:i/>
      <w:lang w:eastAsia="en-US"/>
    </w:rPr>
  </w:style>
  <w:style w:type="paragraph" w:customStyle="1" w:styleId="BCAuthorAddress">
    <w:name w:val="BC_Author_Address"/>
    <w:basedOn w:val="a"/>
    <w:next w:val="a"/>
    <w:rsid w:val="00F1754B"/>
    <w:pPr>
      <w:spacing w:after="240" w:line="480" w:lineRule="auto"/>
      <w:jc w:val="center"/>
    </w:pPr>
    <w:rPr>
      <w:rFonts w:ascii="Times" w:eastAsiaTheme="minorEastAsia" w:hAnsi="Times"/>
      <w:lang w:eastAsia="en-US"/>
    </w:rPr>
  </w:style>
  <w:style w:type="paragraph" w:customStyle="1" w:styleId="BDAbstract">
    <w:name w:val="BD_Abstract"/>
    <w:basedOn w:val="a"/>
    <w:next w:val="a"/>
    <w:rsid w:val="00F1754B"/>
    <w:pPr>
      <w:spacing w:before="360" w:after="360" w:line="480" w:lineRule="auto"/>
      <w:jc w:val="both"/>
    </w:pPr>
    <w:rPr>
      <w:rFonts w:ascii="Times" w:eastAsiaTheme="minorEastAsia" w:hAnsi="Times"/>
      <w:lang w:eastAsia="en-US"/>
    </w:rPr>
  </w:style>
  <w:style w:type="paragraph" w:customStyle="1" w:styleId="BEAuthorBiography">
    <w:name w:val="BE_Author_Biography"/>
    <w:basedOn w:val="a"/>
    <w:rsid w:val="00F1754B"/>
    <w:pPr>
      <w:spacing w:after="200" w:line="480" w:lineRule="auto"/>
      <w:jc w:val="both"/>
    </w:pPr>
    <w:rPr>
      <w:rFonts w:ascii="Times" w:eastAsiaTheme="minorEastAsia" w:hAnsi="Times"/>
      <w:lang w:eastAsia="en-US"/>
    </w:rPr>
  </w:style>
  <w:style w:type="paragraph" w:customStyle="1" w:styleId="BGKeywords">
    <w:name w:val="BG_Keywords"/>
    <w:basedOn w:val="a"/>
    <w:rsid w:val="00F1754B"/>
    <w:pPr>
      <w:spacing w:after="200" w:line="480" w:lineRule="auto"/>
      <w:jc w:val="both"/>
    </w:pPr>
    <w:rPr>
      <w:rFonts w:ascii="Times" w:eastAsiaTheme="minorEastAsia" w:hAnsi="Times"/>
      <w:lang w:eastAsia="en-US"/>
    </w:rPr>
  </w:style>
  <w:style w:type="paragraph" w:customStyle="1" w:styleId="BHBriefs">
    <w:name w:val="BH_Briefs"/>
    <w:basedOn w:val="a"/>
    <w:rsid w:val="00F1754B"/>
    <w:pPr>
      <w:spacing w:after="200" w:line="480" w:lineRule="auto"/>
      <w:jc w:val="both"/>
    </w:pPr>
    <w:rPr>
      <w:rFonts w:ascii="Times" w:eastAsiaTheme="minorEastAsia" w:hAnsi="Times"/>
      <w:lang w:eastAsia="en-US"/>
    </w:rPr>
  </w:style>
  <w:style w:type="paragraph" w:customStyle="1" w:styleId="BIEmailAddress">
    <w:name w:val="BI_Email_Address"/>
    <w:basedOn w:val="a"/>
    <w:next w:val="AIReceivedDate"/>
    <w:rsid w:val="00F1754B"/>
    <w:pPr>
      <w:spacing w:after="200" w:line="480" w:lineRule="auto"/>
      <w:jc w:val="both"/>
    </w:pPr>
    <w:rPr>
      <w:rFonts w:ascii="Times" w:eastAsiaTheme="minorEastAsia" w:hAnsi="Times"/>
      <w:lang w:eastAsia="en-US"/>
    </w:rPr>
  </w:style>
  <w:style w:type="paragraph" w:customStyle="1" w:styleId="Default">
    <w:name w:val="Default"/>
    <w:rsid w:val="00F1754B"/>
    <w:pPr>
      <w:autoSpaceDE w:val="0"/>
      <w:autoSpaceDN w:val="0"/>
      <w:adjustRightInd w:val="0"/>
    </w:pPr>
    <w:rPr>
      <w:rFonts w:ascii="Symbol" w:hAnsi="Symbol" w:cs="Symbol"/>
      <w:color w:val="000000"/>
      <w:kern w:val="0"/>
      <w:sz w:val="24"/>
      <w:szCs w:val="24"/>
      <w:lang w:eastAsia="en-US"/>
    </w:rPr>
  </w:style>
  <w:style w:type="paragraph" w:customStyle="1" w:styleId="FAAuthorInfoSubtitle">
    <w:name w:val="FA_Author_Info_Subtitle"/>
    <w:basedOn w:val="a"/>
    <w:link w:val="FAAuthorInfoSubtitleChar"/>
    <w:autoRedefine/>
    <w:rsid w:val="00F1754B"/>
    <w:pPr>
      <w:spacing w:before="120" w:after="60" w:line="480" w:lineRule="auto"/>
    </w:pPr>
    <w:rPr>
      <w:rFonts w:ascii="Times" w:eastAsiaTheme="minorEastAsia" w:hAnsi="Times"/>
      <w:b/>
      <w:lang w:eastAsia="en-US"/>
    </w:rPr>
  </w:style>
  <w:style w:type="character" w:customStyle="1" w:styleId="FAAuthorInfoSubtitleChar">
    <w:name w:val="FA_Author_Info_Subtitle Char"/>
    <w:link w:val="FAAuthorInfoSubtitle"/>
    <w:rsid w:val="00F1754B"/>
    <w:rPr>
      <w:rFonts w:ascii="Times" w:hAnsi="Times" w:cs="Times New Roman"/>
      <w:b/>
      <w:kern w:val="0"/>
      <w:sz w:val="24"/>
      <w:szCs w:val="20"/>
      <w:lang w:eastAsia="en-US"/>
    </w:rPr>
  </w:style>
  <w:style w:type="paragraph" w:customStyle="1" w:styleId="FACorrespondingAuthorFootnote">
    <w:name w:val="FA_Corresponding_Author_Footnote"/>
    <w:basedOn w:val="a"/>
    <w:next w:val="a"/>
    <w:rsid w:val="00F1754B"/>
    <w:pPr>
      <w:spacing w:after="200" w:line="480" w:lineRule="auto"/>
      <w:jc w:val="both"/>
    </w:pPr>
    <w:rPr>
      <w:rFonts w:ascii="Times" w:eastAsiaTheme="minorEastAsia" w:hAnsi="Times"/>
      <w:lang w:eastAsia="en-US"/>
    </w:rPr>
  </w:style>
  <w:style w:type="paragraph" w:customStyle="1" w:styleId="FCChartFootnote">
    <w:name w:val="FC_Chart_Footnote"/>
    <w:basedOn w:val="a"/>
    <w:next w:val="a"/>
    <w:rsid w:val="00F1754B"/>
    <w:pPr>
      <w:spacing w:after="200"/>
      <w:ind w:firstLine="187"/>
      <w:jc w:val="both"/>
    </w:pPr>
    <w:rPr>
      <w:rFonts w:ascii="Times" w:eastAsiaTheme="minorEastAsia" w:hAnsi="Times"/>
      <w:lang w:eastAsia="en-US"/>
    </w:rPr>
  </w:style>
  <w:style w:type="paragraph" w:customStyle="1" w:styleId="FDSchemeFootnote">
    <w:name w:val="FD_Scheme_Footnote"/>
    <w:basedOn w:val="a"/>
    <w:next w:val="a"/>
    <w:rsid w:val="00F1754B"/>
    <w:pPr>
      <w:spacing w:after="200"/>
      <w:ind w:firstLine="187"/>
      <w:jc w:val="both"/>
    </w:pPr>
    <w:rPr>
      <w:rFonts w:ascii="Times" w:eastAsiaTheme="minorEastAsia" w:hAnsi="Times"/>
      <w:lang w:eastAsia="en-US"/>
    </w:rPr>
  </w:style>
  <w:style w:type="paragraph" w:customStyle="1" w:styleId="FETableFootnote">
    <w:name w:val="FE_Table_Footnote"/>
    <w:basedOn w:val="a"/>
    <w:next w:val="a"/>
    <w:rsid w:val="00F1754B"/>
    <w:pPr>
      <w:spacing w:after="200"/>
      <w:ind w:firstLine="187"/>
      <w:jc w:val="both"/>
    </w:pPr>
    <w:rPr>
      <w:rFonts w:ascii="Times" w:eastAsiaTheme="minorEastAsia" w:hAnsi="Times"/>
      <w:lang w:eastAsia="en-US"/>
    </w:rPr>
  </w:style>
  <w:style w:type="paragraph" w:customStyle="1" w:styleId="SNSynopsisTOC">
    <w:name w:val="SN_Synopsis_TOC"/>
    <w:basedOn w:val="a"/>
    <w:rsid w:val="00F1754B"/>
    <w:pPr>
      <w:spacing w:after="200" w:line="480" w:lineRule="auto"/>
      <w:jc w:val="both"/>
    </w:pPr>
    <w:rPr>
      <w:rFonts w:ascii="Times" w:eastAsiaTheme="minorEastAsia" w:hAnsi="Times"/>
      <w:lang w:eastAsia="en-US"/>
    </w:rPr>
  </w:style>
  <w:style w:type="paragraph" w:customStyle="1" w:styleId="StyleFACorrespondingAuthorFootnote7pt">
    <w:name w:val="Style FA_Corresponding_Author_Footnote + 7 pt"/>
    <w:basedOn w:val="a"/>
    <w:next w:val="BGKeywords"/>
    <w:link w:val="StyleFACorrespondingAuthorFootnote7ptChar"/>
    <w:autoRedefine/>
    <w:rsid w:val="00F1754B"/>
    <w:rPr>
      <w:rFonts w:ascii="Arno Pro" w:eastAsiaTheme="minorEastAsia" w:hAnsi="Arno Pro"/>
      <w:kern w:val="20"/>
      <w:sz w:val="18"/>
      <w:lang w:eastAsia="en-US"/>
    </w:rPr>
  </w:style>
  <w:style w:type="character" w:customStyle="1" w:styleId="StyleFACorrespondingAuthorFootnote7ptChar">
    <w:name w:val="Style FA_Corresponding_Author_Footnote + 7 pt Char"/>
    <w:link w:val="StyleFACorrespondingAuthorFootnote7pt"/>
    <w:rsid w:val="00F1754B"/>
    <w:rPr>
      <w:rFonts w:ascii="Arno Pro" w:hAnsi="Arno Pro" w:cs="Times New Roman"/>
      <w:kern w:val="20"/>
      <w:sz w:val="18"/>
      <w:szCs w:val="20"/>
      <w:lang w:eastAsia="en-US"/>
    </w:rPr>
  </w:style>
  <w:style w:type="paragraph" w:customStyle="1" w:styleId="TAMainText">
    <w:name w:val="TA_Main_Text"/>
    <w:basedOn w:val="a"/>
    <w:rsid w:val="00F1754B"/>
    <w:pPr>
      <w:spacing w:line="480" w:lineRule="auto"/>
      <w:ind w:firstLine="202"/>
      <w:jc w:val="both"/>
    </w:pPr>
    <w:rPr>
      <w:rFonts w:ascii="Times" w:eastAsiaTheme="minorEastAsia" w:hAnsi="Times"/>
      <w:lang w:eastAsia="en-US"/>
    </w:rPr>
  </w:style>
  <w:style w:type="paragraph" w:customStyle="1" w:styleId="TCTableBody">
    <w:name w:val="TC_Table_Body"/>
    <w:basedOn w:val="a"/>
    <w:rsid w:val="00F1754B"/>
    <w:pPr>
      <w:spacing w:after="200"/>
      <w:jc w:val="both"/>
    </w:pPr>
    <w:rPr>
      <w:rFonts w:ascii="Times" w:eastAsiaTheme="minorEastAsia" w:hAnsi="Times"/>
      <w:lang w:eastAsia="en-US"/>
    </w:rPr>
  </w:style>
  <w:style w:type="paragraph" w:customStyle="1" w:styleId="TDAcknowledgments">
    <w:name w:val="TD_Acknowledgments"/>
    <w:basedOn w:val="a"/>
    <w:next w:val="a"/>
    <w:rsid w:val="00F1754B"/>
    <w:pPr>
      <w:spacing w:before="200" w:after="200" w:line="480" w:lineRule="auto"/>
      <w:ind w:firstLine="202"/>
      <w:jc w:val="both"/>
    </w:pPr>
    <w:rPr>
      <w:rFonts w:ascii="Times" w:eastAsiaTheme="minorEastAsia" w:hAnsi="Times"/>
      <w:lang w:eastAsia="en-US"/>
    </w:rPr>
  </w:style>
  <w:style w:type="paragraph" w:customStyle="1" w:styleId="TESupportingInformation">
    <w:name w:val="TE_Supporting_Information"/>
    <w:basedOn w:val="a"/>
    <w:next w:val="a"/>
    <w:rsid w:val="00F1754B"/>
    <w:pPr>
      <w:spacing w:after="200" w:line="480" w:lineRule="auto"/>
      <w:ind w:firstLine="187"/>
      <w:jc w:val="both"/>
    </w:pPr>
    <w:rPr>
      <w:rFonts w:ascii="Times" w:eastAsiaTheme="minorEastAsia" w:hAnsi="Times"/>
      <w:lang w:eastAsia="en-US"/>
    </w:rPr>
  </w:style>
  <w:style w:type="paragraph" w:customStyle="1" w:styleId="TFReferencesSection">
    <w:name w:val="TF_References_Section"/>
    <w:basedOn w:val="a"/>
    <w:rsid w:val="00F1754B"/>
    <w:pPr>
      <w:spacing w:after="200" w:line="480" w:lineRule="auto"/>
      <w:ind w:firstLine="187"/>
      <w:jc w:val="both"/>
    </w:pPr>
    <w:rPr>
      <w:rFonts w:ascii="Times" w:eastAsiaTheme="minorEastAsia" w:hAnsi="Times"/>
      <w:lang w:eastAsia="en-US"/>
    </w:rPr>
  </w:style>
  <w:style w:type="paragraph" w:customStyle="1" w:styleId="VAFigureCaption">
    <w:name w:val="VA_Figure_Caption"/>
    <w:basedOn w:val="a"/>
    <w:next w:val="a"/>
    <w:rsid w:val="00F1754B"/>
    <w:pPr>
      <w:spacing w:after="200" w:line="480" w:lineRule="auto"/>
      <w:jc w:val="both"/>
    </w:pPr>
    <w:rPr>
      <w:rFonts w:ascii="Times" w:eastAsiaTheme="minorEastAsia" w:hAnsi="Times"/>
      <w:lang w:eastAsia="en-US"/>
    </w:rPr>
  </w:style>
  <w:style w:type="paragraph" w:customStyle="1" w:styleId="VBChartTitle">
    <w:name w:val="VB_Chart_Title"/>
    <w:basedOn w:val="a"/>
    <w:next w:val="a"/>
    <w:rsid w:val="00F1754B"/>
    <w:pPr>
      <w:spacing w:after="200" w:line="480" w:lineRule="auto"/>
      <w:jc w:val="both"/>
    </w:pPr>
    <w:rPr>
      <w:rFonts w:ascii="Times" w:eastAsiaTheme="minorEastAsia" w:hAnsi="Times"/>
      <w:lang w:eastAsia="en-US"/>
    </w:rPr>
  </w:style>
  <w:style w:type="paragraph" w:customStyle="1" w:styleId="VCSchemeTitle">
    <w:name w:val="VC_Scheme_Title"/>
    <w:basedOn w:val="a"/>
    <w:next w:val="a"/>
    <w:rsid w:val="00F1754B"/>
    <w:pPr>
      <w:spacing w:after="200" w:line="480" w:lineRule="auto"/>
      <w:jc w:val="both"/>
    </w:pPr>
    <w:rPr>
      <w:rFonts w:ascii="Times" w:eastAsiaTheme="minorEastAsia" w:hAnsi="Times"/>
      <w:lang w:eastAsia="en-US"/>
    </w:rPr>
  </w:style>
  <w:style w:type="paragraph" w:customStyle="1" w:styleId="VDTableTitle">
    <w:name w:val="VD_Table_Title"/>
    <w:basedOn w:val="a"/>
    <w:next w:val="a"/>
    <w:rsid w:val="00F1754B"/>
    <w:pPr>
      <w:spacing w:after="200" w:line="480" w:lineRule="auto"/>
      <w:jc w:val="both"/>
    </w:pPr>
    <w:rPr>
      <w:rFonts w:ascii="Times" w:eastAsiaTheme="minorEastAsia" w:hAnsi="Times"/>
      <w:lang w:eastAsia="en-US"/>
    </w:rPr>
  </w:style>
  <w:style w:type="character" w:styleId="a3">
    <w:name w:val="Hyperlink"/>
    <w:basedOn w:val="a0"/>
    <w:uiPriority w:val="99"/>
    <w:unhideWhenUsed/>
    <w:rsid w:val="00EE2EAB"/>
    <w:rPr>
      <w:color w:val="0563C1" w:themeColor="hyperlink"/>
      <w:u w:val="single"/>
    </w:rPr>
  </w:style>
  <w:style w:type="character" w:styleId="a4">
    <w:name w:val="FollowedHyperlink"/>
    <w:uiPriority w:val="99"/>
    <w:semiHidden/>
    <w:unhideWhenUsed/>
    <w:rsid w:val="00F1754B"/>
    <w:rPr>
      <w:color w:val="954F72" w:themeColor="followedHyperlink"/>
      <w:u w:val="single"/>
    </w:rPr>
  </w:style>
  <w:style w:type="paragraph" w:styleId="a5">
    <w:name w:val="footnote text"/>
    <w:basedOn w:val="a"/>
    <w:link w:val="a6"/>
    <w:semiHidden/>
    <w:rsid w:val="00EE2EAB"/>
    <w:pPr>
      <w:keepLines/>
      <w:widowControl w:val="0"/>
      <w:jc w:val="both"/>
    </w:pPr>
    <w:rPr>
      <w:rFonts w:eastAsia="Times New Roman"/>
      <w:sz w:val="20"/>
      <w:szCs w:val="20"/>
      <w:lang w:val="en-GB" w:eastAsia="ro-RO"/>
    </w:rPr>
  </w:style>
  <w:style w:type="character" w:customStyle="1" w:styleId="a6">
    <w:name w:val="脚注文本 字符"/>
    <w:basedOn w:val="a0"/>
    <w:link w:val="a5"/>
    <w:semiHidden/>
    <w:rsid w:val="00EE2EAB"/>
    <w:rPr>
      <w:rFonts w:eastAsia="Times New Roman"/>
      <w:kern w:val="0"/>
      <w:lang w:val="en-GB" w:eastAsia="ro-RO"/>
    </w:rPr>
  </w:style>
  <w:style w:type="paragraph" w:styleId="a7">
    <w:name w:val="Balloon Text"/>
    <w:basedOn w:val="a"/>
    <w:link w:val="a8"/>
    <w:uiPriority w:val="99"/>
    <w:semiHidden/>
    <w:qFormat/>
    <w:rsid w:val="00EE2EAB"/>
    <w:rPr>
      <w:rFonts w:ascii="Tahoma" w:hAnsi="Tahoma" w:cs="Tahoma"/>
      <w:sz w:val="16"/>
      <w:szCs w:val="16"/>
    </w:rPr>
  </w:style>
  <w:style w:type="character" w:customStyle="1" w:styleId="a8">
    <w:name w:val="批注框文本 字符"/>
    <w:basedOn w:val="a0"/>
    <w:link w:val="a7"/>
    <w:uiPriority w:val="99"/>
    <w:semiHidden/>
    <w:rsid w:val="00EE2EAB"/>
    <w:rPr>
      <w:rFonts w:ascii="Tahoma" w:hAnsi="Tahoma" w:cs="Tahoma"/>
      <w:kern w:val="0"/>
      <w:sz w:val="16"/>
      <w:szCs w:val="16"/>
      <w:lang w:val="de-DE" w:eastAsia="ja-JP"/>
    </w:rPr>
  </w:style>
  <w:style w:type="paragraph" w:styleId="a9">
    <w:name w:val="footer"/>
    <w:basedOn w:val="a"/>
    <w:link w:val="aa"/>
    <w:uiPriority w:val="99"/>
    <w:qFormat/>
    <w:rsid w:val="00EE2EAB"/>
    <w:pPr>
      <w:tabs>
        <w:tab w:val="center" w:pos="4536"/>
        <w:tab w:val="right" w:pos="9072"/>
      </w:tabs>
    </w:pPr>
  </w:style>
  <w:style w:type="character" w:customStyle="1" w:styleId="aa">
    <w:name w:val="页脚 字符"/>
    <w:link w:val="a9"/>
    <w:uiPriority w:val="99"/>
    <w:qFormat/>
    <w:rsid w:val="00EE2EAB"/>
    <w:rPr>
      <w:kern w:val="0"/>
      <w:sz w:val="24"/>
      <w:szCs w:val="24"/>
      <w:lang w:val="de-DE" w:eastAsia="ja-JP"/>
    </w:rPr>
  </w:style>
  <w:style w:type="character" w:styleId="ab">
    <w:name w:val="page number"/>
    <w:basedOn w:val="a0"/>
    <w:uiPriority w:val="99"/>
    <w:semiHidden/>
    <w:unhideWhenUsed/>
    <w:rsid w:val="00F1754B"/>
  </w:style>
  <w:style w:type="paragraph" w:styleId="ac">
    <w:name w:val="Body Text"/>
    <w:basedOn w:val="a"/>
    <w:link w:val="ad"/>
    <w:uiPriority w:val="99"/>
    <w:semiHidden/>
    <w:unhideWhenUsed/>
    <w:rsid w:val="00F1754B"/>
    <w:pPr>
      <w:spacing w:after="120"/>
    </w:pPr>
  </w:style>
  <w:style w:type="character" w:customStyle="1" w:styleId="ad">
    <w:name w:val="正文文本 字符"/>
    <w:basedOn w:val="a0"/>
    <w:link w:val="ac"/>
    <w:uiPriority w:val="99"/>
    <w:semiHidden/>
    <w:rsid w:val="00F1754B"/>
    <w:rPr>
      <w:rFonts w:ascii="Times New Roman" w:eastAsia="MS Mincho" w:hAnsi="Times New Roman" w:cs="Times New Roman"/>
      <w:kern w:val="0"/>
      <w:sz w:val="24"/>
      <w:szCs w:val="24"/>
      <w:lang w:val="de-DE" w:eastAsia="ja-JP"/>
    </w:rPr>
  </w:style>
  <w:style w:type="character" w:customStyle="1" w:styleId="10">
    <w:name w:val="标题 1 字符"/>
    <w:basedOn w:val="a0"/>
    <w:link w:val="1"/>
    <w:uiPriority w:val="9"/>
    <w:qFormat/>
    <w:rsid w:val="00EE2EAB"/>
    <w:rPr>
      <w:rFonts w:ascii="Calibri Light" w:eastAsia="PMingLiU" w:hAnsi="Calibri Light"/>
      <w:b/>
      <w:bCs/>
      <w:kern w:val="52"/>
      <w:sz w:val="52"/>
      <w:szCs w:val="52"/>
      <w:lang w:val="en-GB" w:eastAsia="zh-TW"/>
    </w:rPr>
  </w:style>
  <w:style w:type="character" w:customStyle="1" w:styleId="20">
    <w:name w:val="标题 2 字符"/>
    <w:basedOn w:val="a0"/>
    <w:link w:val="2"/>
    <w:uiPriority w:val="9"/>
    <w:semiHidden/>
    <w:qFormat/>
    <w:rsid w:val="00EE2EAB"/>
    <w:rPr>
      <w:rFonts w:ascii="Calibri Light" w:eastAsia="PMingLiU" w:hAnsi="Calibri Light"/>
      <w:b/>
      <w:bCs/>
      <w:sz w:val="48"/>
      <w:szCs w:val="48"/>
      <w:lang w:val="en-GB" w:eastAsia="zh-TW"/>
    </w:rPr>
  </w:style>
  <w:style w:type="paragraph" w:customStyle="1" w:styleId="History">
    <w:name w:val="History"/>
    <w:basedOn w:val="a"/>
    <w:rsid w:val="00EE2EAB"/>
    <w:pPr>
      <w:spacing w:before="230" w:after="460" w:line="180" w:lineRule="exact"/>
      <w:jc w:val="right"/>
    </w:pPr>
    <w:rPr>
      <w:rFonts w:ascii="Arial" w:hAnsi="Arial"/>
      <w:sz w:val="14"/>
      <w:szCs w:val="16"/>
    </w:rPr>
  </w:style>
  <w:style w:type="paragraph" w:customStyle="1" w:styleId="References">
    <w:name w:val="References"/>
    <w:basedOn w:val="a"/>
    <w:rsid w:val="00EE2EAB"/>
    <w:pPr>
      <w:spacing w:line="200" w:lineRule="exact"/>
      <w:ind w:left="425" w:hanging="425"/>
      <w:jc w:val="both"/>
    </w:pPr>
    <w:rPr>
      <w:sz w:val="15"/>
      <w:szCs w:val="14"/>
      <w:lang w:val="en-GB"/>
    </w:rPr>
  </w:style>
  <w:style w:type="paragraph" w:customStyle="1" w:styleId="HExperimentalSection">
    <w:name w:val="HExperimental_Section"/>
    <w:basedOn w:val="a"/>
    <w:rsid w:val="00EE2EAB"/>
    <w:pPr>
      <w:spacing w:before="460" w:after="230" w:line="230" w:lineRule="atLeast"/>
    </w:pPr>
    <w:rPr>
      <w:i/>
      <w:szCs w:val="20"/>
    </w:rPr>
  </w:style>
  <w:style w:type="paragraph" w:customStyle="1" w:styleId="ExperimentalSection">
    <w:name w:val="ExperimentalSection"/>
    <w:basedOn w:val="a"/>
    <w:rsid w:val="00EE2EAB"/>
    <w:pPr>
      <w:spacing w:after="240" w:line="200" w:lineRule="exact"/>
      <w:ind w:firstLine="170"/>
      <w:jc w:val="both"/>
    </w:pPr>
    <w:rPr>
      <w:sz w:val="16"/>
      <w:szCs w:val="14"/>
      <w:lang w:val="en-GB"/>
    </w:rPr>
  </w:style>
  <w:style w:type="paragraph" w:customStyle="1" w:styleId="FNB">
    <w:name w:val="FNB"/>
    <w:basedOn w:val="a"/>
    <w:link w:val="FNBChar"/>
    <w:rsid w:val="00EE2EA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EE2EAB"/>
    <w:rPr>
      <w:rFonts w:ascii="Times" w:hAnsi="Times"/>
      <w:kern w:val="0"/>
      <w:sz w:val="14"/>
      <w:szCs w:val="3276"/>
      <w:lang w:val="en-GB" w:eastAsia="de-DE"/>
    </w:rPr>
  </w:style>
  <w:style w:type="paragraph" w:customStyle="1" w:styleId="Ack">
    <w:name w:val="Ack"/>
    <w:basedOn w:val="a"/>
    <w:rsid w:val="00EE2EAB"/>
  </w:style>
  <w:style w:type="paragraph" w:customStyle="1" w:styleId="TableCaption">
    <w:name w:val="TableCaption"/>
    <w:basedOn w:val="a"/>
    <w:rsid w:val="00EE2EAB"/>
    <w:pPr>
      <w:spacing w:after="120" w:line="190" w:lineRule="exact"/>
      <w:jc w:val="both"/>
    </w:pPr>
    <w:rPr>
      <w:rFonts w:ascii="Arial" w:hAnsi="Arial"/>
      <w:sz w:val="16"/>
      <w:szCs w:val="14"/>
      <w:lang w:val="en-GB"/>
    </w:rPr>
  </w:style>
  <w:style w:type="paragraph" w:customStyle="1" w:styleId="TableHead">
    <w:name w:val="TableHead"/>
    <w:basedOn w:val="TableCaption"/>
    <w:rsid w:val="00EE2EA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EE2EAB"/>
  </w:style>
  <w:style w:type="paragraph" w:customStyle="1" w:styleId="TableFoot">
    <w:name w:val="TableFoot"/>
    <w:basedOn w:val="TableBody"/>
    <w:rsid w:val="00EE2EAB"/>
    <w:pPr>
      <w:spacing w:before="60" w:after="60"/>
    </w:pPr>
  </w:style>
  <w:style w:type="paragraph" w:customStyle="1" w:styleId="SchemeCaption">
    <w:name w:val="SchemeCaption"/>
    <w:basedOn w:val="a"/>
    <w:rsid w:val="00EE2EAB"/>
    <w:pPr>
      <w:spacing w:before="230" w:after="460" w:line="190" w:lineRule="exact"/>
      <w:jc w:val="both"/>
    </w:pPr>
    <w:rPr>
      <w:rFonts w:ascii="Arial" w:hAnsi="Arial"/>
      <w:sz w:val="16"/>
      <w:szCs w:val="14"/>
      <w:lang w:val="en-GB"/>
    </w:rPr>
  </w:style>
  <w:style w:type="paragraph" w:customStyle="1" w:styleId="STOE">
    <w:name w:val="STOE"/>
    <w:basedOn w:val="a"/>
    <w:link w:val="STOEChar1"/>
    <w:rsid w:val="00EE2EAB"/>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EE2EAB"/>
    <w:rPr>
      <w:rFonts w:ascii="Times" w:hAnsi="Times"/>
      <w:kern w:val="0"/>
      <w:sz w:val="18"/>
      <w:szCs w:val="3276"/>
      <w:lang w:val="en-GB" w:eastAsia="de-DE"/>
    </w:rPr>
  </w:style>
  <w:style w:type="paragraph" w:styleId="ae">
    <w:name w:val="header"/>
    <w:basedOn w:val="a"/>
    <w:link w:val="af"/>
    <w:uiPriority w:val="99"/>
    <w:qFormat/>
    <w:rsid w:val="00EE2EAB"/>
    <w:pPr>
      <w:tabs>
        <w:tab w:val="center" w:pos="4536"/>
        <w:tab w:val="right" w:pos="9072"/>
      </w:tabs>
    </w:pPr>
    <w:rPr>
      <w:lang w:val="x-none"/>
    </w:rPr>
  </w:style>
  <w:style w:type="character" w:customStyle="1" w:styleId="af">
    <w:name w:val="页眉 字符"/>
    <w:link w:val="ae"/>
    <w:uiPriority w:val="99"/>
    <w:qFormat/>
    <w:rsid w:val="00EE2EAB"/>
    <w:rPr>
      <w:kern w:val="0"/>
      <w:sz w:val="24"/>
      <w:szCs w:val="24"/>
      <w:lang w:val="x-none" w:eastAsia="ja-JP"/>
    </w:rPr>
  </w:style>
  <w:style w:type="paragraph" w:customStyle="1" w:styleId="Title1">
    <w:name w:val="Title1"/>
    <w:basedOn w:val="a"/>
    <w:rsid w:val="00EE2EAB"/>
    <w:rPr>
      <w:b/>
      <w:lang w:val="en-US"/>
    </w:rPr>
  </w:style>
  <w:style w:type="paragraph" w:customStyle="1" w:styleId="AuthorsFull">
    <w:name w:val="Authors Full"/>
    <w:basedOn w:val="a"/>
    <w:rsid w:val="00EE2EAB"/>
    <w:rPr>
      <w:i/>
      <w:lang w:val="en-US"/>
    </w:rPr>
  </w:style>
  <w:style w:type="paragraph" w:customStyle="1" w:styleId="dedication">
    <w:name w:val="dedication"/>
    <w:basedOn w:val="a"/>
    <w:rsid w:val="00EE2EAB"/>
    <w:rPr>
      <w:i/>
      <w:lang w:val="en-US"/>
    </w:rPr>
  </w:style>
  <w:style w:type="paragraph" w:customStyle="1" w:styleId="Addresses">
    <w:name w:val="Addresses"/>
    <w:basedOn w:val="a"/>
    <w:rsid w:val="00EE2EAB"/>
    <w:rPr>
      <w:lang w:val="en-US"/>
    </w:rPr>
  </w:style>
  <w:style w:type="paragraph" w:customStyle="1" w:styleId="Acknowledgements">
    <w:name w:val="Acknowledgements"/>
    <w:basedOn w:val="a"/>
    <w:rsid w:val="00EE2EAB"/>
    <w:rPr>
      <w:lang w:val="en-US"/>
    </w:rPr>
  </w:style>
  <w:style w:type="paragraph" w:customStyle="1" w:styleId="Abstract">
    <w:name w:val="Abstract"/>
    <w:basedOn w:val="a"/>
    <w:autoRedefine/>
    <w:rsid w:val="00EE2EAB"/>
    <w:pPr>
      <w:spacing w:line="480" w:lineRule="auto"/>
    </w:pPr>
    <w:rPr>
      <w:lang w:val="en-US"/>
    </w:rPr>
  </w:style>
  <w:style w:type="paragraph" w:customStyle="1" w:styleId="Head1">
    <w:name w:val="Head 1"/>
    <w:basedOn w:val="a"/>
    <w:autoRedefine/>
    <w:rsid w:val="00EE2EAB"/>
    <w:pPr>
      <w:spacing w:line="360" w:lineRule="auto"/>
    </w:pPr>
    <w:rPr>
      <w:b/>
      <w:lang w:val="en-US"/>
    </w:rPr>
  </w:style>
  <w:style w:type="paragraph" w:customStyle="1" w:styleId="Head2">
    <w:name w:val="Head 2"/>
    <w:basedOn w:val="a"/>
    <w:autoRedefine/>
    <w:rsid w:val="00EE2EAB"/>
    <w:pPr>
      <w:jc w:val="both"/>
    </w:pPr>
    <w:rPr>
      <w:rFonts w:eastAsia="PMingLiU"/>
      <w:iCs/>
      <w:kern w:val="2"/>
      <w:szCs w:val="22"/>
      <w:lang w:val="en-US" w:eastAsia="zh-TW"/>
    </w:rPr>
  </w:style>
  <w:style w:type="paragraph" w:customStyle="1" w:styleId="dates">
    <w:name w:val="dates"/>
    <w:basedOn w:val="a"/>
    <w:rsid w:val="00EE2EAB"/>
    <w:pPr>
      <w:jc w:val="right"/>
    </w:pPr>
    <w:rPr>
      <w:lang w:val="en-US"/>
    </w:rPr>
  </w:style>
  <w:style w:type="paragraph" w:customStyle="1" w:styleId="Literature">
    <w:name w:val="Literature"/>
    <w:basedOn w:val="a"/>
    <w:rsid w:val="00EE2EAB"/>
    <w:pPr>
      <w:spacing w:line="480" w:lineRule="auto"/>
    </w:pPr>
  </w:style>
  <w:style w:type="paragraph" w:customStyle="1" w:styleId="Legend">
    <w:name w:val="Legend"/>
    <w:basedOn w:val="a"/>
    <w:rsid w:val="00EE2EAB"/>
    <w:rPr>
      <w:lang w:val="en-US"/>
    </w:rPr>
  </w:style>
  <w:style w:type="paragraph" w:customStyle="1" w:styleId="MainText">
    <w:name w:val="Main Text"/>
    <w:basedOn w:val="a"/>
    <w:link w:val="MainTextChar"/>
    <w:rsid w:val="00EE2EAB"/>
    <w:pPr>
      <w:spacing w:line="480" w:lineRule="auto"/>
    </w:pPr>
    <w:rPr>
      <w:lang w:val="en-US"/>
    </w:rPr>
  </w:style>
  <w:style w:type="paragraph" w:customStyle="1" w:styleId="Tableofcontents">
    <w:name w:val="Table of contents"/>
    <w:basedOn w:val="a"/>
    <w:autoRedefine/>
    <w:rsid w:val="00EE2EAB"/>
    <w:pPr>
      <w:spacing w:line="360" w:lineRule="auto"/>
    </w:pPr>
    <w:rPr>
      <w:b/>
      <w:bCs/>
      <w:lang w:val="en-US"/>
    </w:rPr>
  </w:style>
  <w:style w:type="paragraph" w:customStyle="1" w:styleId="ExperimentalText">
    <w:name w:val="Experimental Text"/>
    <w:basedOn w:val="a"/>
    <w:link w:val="ExperimentalTextChar"/>
    <w:rsid w:val="00EE2EAB"/>
    <w:pPr>
      <w:spacing w:line="480" w:lineRule="auto"/>
    </w:pPr>
    <w:rPr>
      <w:lang w:val="en-US"/>
    </w:rPr>
  </w:style>
  <w:style w:type="character" w:customStyle="1" w:styleId="ExperimentalTextChar">
    <w:name w:val="Experimental Text Char"/>
    <w:link w:val="ExperimentalText"/>
    <w:rsid w:val="00EE2EAB"/>
    <w:rPr>
      <w:kern w:val="0"/>
      <w:sz w:val="24"/>
      <w:szCs w:val="24"/>
      <w:lang w:eastAsia="ja-JP"/>
    </w:rPr>
  </w:style>
  <w:style w:type="character" w:customStyle="1" w:styleId="MainTextChar">
    <w:name w:val="Main Text Char"/>
    <w:link w:val="MainText"/>
    <w:rsid w:val="00EE2EAB"/>
    <w:rPr>
      <w:kern w:val="0"/>
      <w:sz w:val="24"/>
      <w:szCs w:val="24"/>
      <w:lang w:eastAsia="ja-JP"/>
    </w:rPr>
  </w:style>
  <w:style w:type="paragraph" w:customStyle="1" w:styleId="Title2">
    <w:name w:val="Title2"/>
    <w:basedOn w:val="a"/>
    <w:rsid w:val="00EE2EAB"/>
    <w:rPr>
      <w:b/>
      <w:lang w:val="en-US"/>
    </w:rPr>
  </w:style>
  <w:style w:type="paragraph" w:customStyle="1" w:styleId="Dedication0">
    <w:name w:val="Dedication"/>
    <w:basedOn w:val="a"/>
    <w:autoRedefine/>
    <w:rsid w:val="00EE2EAB"/>
    <w:rPr>
      <w:lang w:val="en-US"/>
    </w:rPr>
  </w:style>
  <w:style w:type="paragraph" w:customStyle="1" w:styleId="Maintext0">
    <w:name w:val="Main text"/>
    <w:basedOn w:val="a"/>
    <w:link w:val="MaintextChar0"/>
    <w:autoRedefine/>
    <w:rsid w:val="00EE2EAB"/>
    <w:pPr>
      <w:spacing w:line="480" w:lineRule="auto"/>
    </w:pPr>
    <w:rPr>
      <w:lang w:val="en-US"/>
    </w:rPr>
  </w:style>
  <w:style w:type="character" w:customStyle="1" w:styleId="MaintextChar0">
    <w:name w:val="Main text Char"/>
    <w:link w:val="Maintext0"/>
    <w:rsid w:val="00EE2EAB"/>
    <w:rPr>
      <w:kern w:val="0"/>
      <w:sz w:val="24"/>
      <w:szCs w:val="24"/>
      <w:lang w:eastAsia="ja-JP"/>
    </w:rPr>
  </w:style>
  <w:style w:type="paragraph" w:customStyle="1" w:styleId="Biography">
    <w:name w:val="Biography"/>
    <w:basedOn w:val="a"/>
    <w:autoRedefine/>
    <w:rsid w:val="00EE2EAB"/>
    <w:rPr>
      <w:i/>
      <w:lang w:val="en-US"/>
    </w:rPr>
  </w:style>
  <w:style w:type="character" w:styleId="af0">
    <w:name w:val="annotation reference"/>
    <w:uiPriority w:val="99"/>
    <w:semiHidden/>
    <w:unhideWhenUsed/>
    <w:rsid w:val="00EE2EAB"/>
    <w:rPr>
      <w:sz w:val="16"/>
      <w:szCs w:val="16"/>
    </w:rPr>
  </w:style>
  <w:style w:type="paragraph" w:styleId="af1">
    <w:name w:val="annotation text"/>
    <w:basedOn w:val="a"/>
    <w:link w:val="af2"/>
    <w:uiPriority w:val="99"/>
    <w:unhideWhenUsed/>
    <w:rsid w:val="00EE2EAB"/>
    <w:rPr>
      <w:sz w:val="20"/>
      <w:szCs w:val="20"/>
      <w:lang w:val="x-none"/>
    </w:rPr>
  </w:style>
  <w:style w:type="character" w:customStyle="1" w:styleId="af2">
    <w:name w:val="批注文字 字符"/>
    <w:link w:val="af1"/>
    <w:uiPriority w:val="99"/>
    <w:rsid w:val="00EE2EAB"/>
    <w:rPr>
      <w:kern w:val="0"/>
      <w:lang w:val="x-none" w:eastAsia="ja-JP"/>
    </w:rPr>
  </w:style>
  <w:style w:type="paragraph" w:styleId="af3">
    <w:name w:val="annotation subject"/>
    <w:basedOn w:val="af1"/>
    <w:next w:val="af1"/>
    <w:link w:val="af4"/>
    <w:uiPriority w:val="99"/>
    <w:semiHidden/>
    <w:unhideWhenUsed/>
    <w:rsid w:val="00EE2EAB"/>
    <w:rPr>
      <w:b/>
      <w:bCs/>
    </w:rPr>
  </w:style>
  <w:style w:type="character" w:customStyle="1" w:styleId="af4">
    <w:name w:val="批注主题 字符"/>
    <w:link w:val="af3"/>
    <w:uiPriority w:val="99"/>
    <w:semiHidden/>
    <w:qFormat/>
    <w:rsid w:val="00EE2EAB"/>
    <w:rPr>
      <w:b/>
      <w:bCs/>
      <w:kern w:val="0"/>
      <w:lang w:val="x-none" w:eastAsia="ja-JP"/>
    </w:rPr>
  </w:style>
  <w:style w:type="paragraph" w:customStyle="1" w:styleId="11">
    <w:name w:val="标题 11"/>
    <w:basedOn w:val="a"/>
    <w:next w:val="a"/>
    <w:uiPriority w:val="9"/>
    <w:qFormat/>
    <w:rsid w:val="00EE2EAB"/>
    <w:pPr>
      <w:keepNext/>
      <w:widowControl w:val="0"/>
      <w:spacing w:before="180" w:after="180" w:line="720" w:lineRule="auto"/>
      <w:outlineLvl w:val="0"/>
    </w:pPr>
    <w:rPr>
      <w:rFonts w:ascii="Calibri Light" w:eastAsia="PMingLiU" w:hAnsi="Calibri Light"/>
      <w:b/>
      <w:bCs/>
      <w:kern w:val="52"/>
      <w:sz w:val="52"/>
      <w:szCs w:val="52"/>
      <w:lang w:val="en-US" w:eastAsia="zh-TW"/>
    </w:rPr>
  </w:style>
  <w:style w:type="paragraph" w:customStyle="1" w:styleId="21">
    <w:name w:val="标题 21"/>
    <w:basedOn w:val="a"/>
    <w:next w:val="a"/>
    <w:uiPriority w:val="9"/>
    <w:unhideWhenUsed/>
    <w:qFormat/>
    <w:rsid w:val="00EE2EAB"/>
    <w:pPr>
      <w:keepNext/>
      <w:widowControl w:val="0"/>
      <w:spacing w:line="720" w:lineRule="auto"/>
      <w:outlineLvl w:val="1"/>
    </w:pPr>
    <w:rPr>
      <w:rFonts w:ascii="Calibri Light" w:eastAsia="PMingLiU" w:hAnsi="Calibri Light"/>
      <w:b/>
      <w:bCs/>
      <w:kern w:val="2"/>
      <w:sz w:val="48"/>
      <w:szCs w:val="48"/>
      <w:lang w:val="en-US" w:eastAsia="zh-TW"/>
    </w:rPr>
  </w:style>
  <w:style w:type="numbering" w:customStyle="1" w:styleId="12">
    <w:name w:val="无列表1"/>
    <w:next w:val="a2"/>
    <w:uiPriority w:val="99"/>
    <w:semiHidden/>
    <w:unhideWhenUsed/>
    <w:rsid w:val="00EE2EAB"/>
  </w:style>
  <w:style w:type="character" w:customStyle="1" w:styleId="13">
    <w:name w:val="超链接1"/>
    <w:basedOn w:val="a0"/>
    <w:uiPriority w:val="99"/>
    <w:unhideWhenUsed/>
    <w:qFormat/>
    <w:rsid w:val="00EE2EAB"/>
    <w:rPr>
      <w:color w:val="0563C1"/>
      <w:u w:val="single"/>
    </w:rPr>
  </w:style>
  <w:style w:type="paragraph" w:customStyle="1" w:styleId="1-210531">
    <w:name w:val="1-210531"/>
    <w:basedOn w:val="1"/>
    <w:link w:val="1-2105310"/>
    <w:qFormat/>
    <w:rsid w:val="00EE2EAB"/>
  </w:style>
  <w:style w:type="paragraph" w:customStyle="1" w:styleId="2-210531">
    <w:name w:val="2-210531"/>
    <w:basedOn w:val="2"/>
    <w:link w:val="2-2105310"/>
    <w:qFormat/>
    <w:rsid w:val="00EE2EAB"/>
  </w:style>
  <w:style w:type="character" w:customStyle="1" w:styleId="1-2105310">
    <w:name w:val="1-210531 字符"/>
    <w:basedOn w:val="10"/>
    <w:link w:val="1-210531"/>
    <w:qFormat/>
    <w:rsid w:val="00EE2EAB"/>
    <w:rPr>
      <w:rFonts w:ascii="Calibri Light" w:eastAsia="PMingLiU" w:hAnsi="Calibri Light"/>
      <w:b/>
      <w:bCs/>
      <w:kern w:val="52"/>
      <w:sz w:val="52"/>
      <w:szCs w:val="52"/>
      <w:lang w:val="en-GB" w:eastAsia="zh-TW"/>
    </w:rPr>
  </w:style>
  <w:style w:type="paragraph" w:customStyle="1" w:styleId="3-210531">
    <w:name w:val="3-210531"/>
    <w:basedOn w:val="2"/>
    <w:link w:val="3-2105310"/>
    <w:qFormat/>
    <w:rsid w:val="00EE2EAB"/>
  </w:style>
  <w:style w:type="character" w:customStyle="1" w:styleId="2-2105310">
    <w:name w:val="2-210531 字符"/>
    <w:basedOn w:val="20"/>
    <w:link w:val="2-210531"/>
    <w:qFormat/>
    <w:rsid w:val="00EE2EAB"/>
    <w:rPr>
      <w:rFonts w:ascii="Calibri Light" w:eastAsia="PMingLiU" w:hAnsi="Calibri Light"/>
      <w:b/>
      <w:bCs/>
      <w:sz w:val="48"/>
      <w:szCs w:val="48"/>
      <w:lang w:val="en-GB" w:eastAsia="zh-TW"/>
    </w:rPr>
  </w:style>
  <w:style w:type="paragraph" w:customStyle="1" w:styleId="4-210531">
    <w:name w:val="4-210531"/>
    <w:basedOn w:val="a"/>
    <w:link w:val="4-2105310"/>
    <w:qFormat/>
    <w:rsid w:val="00EE2EAB"/>
    <w:pPr>
      <w:widowControl w:val="0"/>
      <w:spacing w:line="360" w:lineRule="auto"/>
    </w:pPr>
    <w:rPr>
      <w:rFonts w:eastAsia="Times New Roman"/>
      <w:kern w:val="2"/>
      <w:szCs w:val="22"/>
      <w:lang w:val="en-US" w:eastAsia="zh-TW"/>
    </w:rPr>
  </w:style>
  <w:style w:type="character" w:customStyle="1" w:styleId="3-2105310">
    <w:name w:val="3-210531 字符"/>
    <w:basedOn w:val="20"/>
    <w:link w:val="3-210531"/>
    <w:qFormat/>
    <w:rsid w:val="00EE2EAB"/>
    <w:rPr>
      <w:rFonts w:ascii="Calibri Light" w:eastAsia="PMingLiU" w:hAnsi="Calibri Light"/>
      <w:b/>
      <w:bCs/>
      <w:sz w:val="48"/>
      <w:szCs w:val="48"/>
      <w:lang w:val="en-GB" w:eastAsia="zh-TW"/>
    </w:rPr>
  </w:style>
  <w:style w:type="character" w:customStyle="1" w:styleId="4-2105310">
    <w:name w:val="4-210531 字符"/>
    <w:basedOn w:val="a0"/>
    <w:link w:val="4-210531"/>
    <w:qFormat/>
    <w:rsid w:val="00EE2EAB"/>
    <w:rPr>
      <w:rFonts w:eastAsia="Times New Roman"/>
      <w:sz w:val="24"/>
      <w:szCs w:val="22"/>
      <w:lang w:eastAsia="zh-TW"/>
    </w:rPr>
  </w:style>
  <w:style w:type="character" w:customStyle="1" w:styleId="14">
    <w:name w:val="未处理的提及1"/>
    <w:basedOn w:val="a0"/>
    <w:uiPriority w:val="99"/>
    <w:semiHidden/>
    <w:unhideWhenUsed/>
    <w:qFormat/>
    <w:rsid w:val="00EE2EAB"/>
    <w:rPr>
      <w:color w:val="605E5C"/>
      <w:shd w:val="clear" w:color="auto" w:fill="E1DFDD"/>
    </w:rPr>
  </w:style>
  <w:style w:type="paragraph" w:customStyle="1" w:styleId="15">
    <w:name w:val="列表段落1"/>
    <w:basedOn w:val="a"/>
    <w:next w:val="af5"/>
    <w:uiPriority w:val="34"/>
    <w:qFormat/>
    <w:rsid w:val="00EE2EAB"/>
    <w:pPr>
      <w:widowControl w:val="0"/>
      <w:ind w:leftChars="200" w:left="480"/>
    </w:pPr>
    <w:rPr>
      <w:rFonts w:ascii="Calibri" w:eastAsia="PMingLiU" w:hAnsi="Calibri"/>
      <w:kern w:val="2"/>
      <w:szCs w:val="22"/>
      <w:lang w:val="en-US" w:eastAsia="zh-TW"/>
    </w:rPr>
  </w:style>
  <w:style w:type="character" w:styleId="af6">
    <w:name w:val="Placeholder Text"/>
    <w:basedOn w:val="a0"/>
    <w:uiPriority w:val="99"/>
    <w:semiHidden/>
    <w:qFormat/>
    <w:rsid w:val="00EE2EAB"/>
    <w:rPr>
      <w:color w:val="808080"/>
    </w:rPr>
  </w:style>
  <w:style w:type="paragraph" w:customStyle="1" w:styleId="16">
    <w:name w:val="修订1"/>
    <w:hidden/>
    <w:uiPriority w:val="99"/>
    <w:semiHidden/>
    <w:qFormat/>
    <w:rsid w:val="00EE2EAB"/>
    <w:rPr>
      <w:rFonts w:ascii="Calibri" w:eastAsia="PMingLiU" w:hAnsi="Calibri"/>
      <w:sz w:val="24"/>
      <w:szCs w:val="22"/>
      <w:lang w:eastAsia="zh-TW"/>
    </w:rPr>
  </w:style>
  <w:style w:type="paragraph" w:customStyle="1" w:styleId="EndNoteBibliographyTitle">
    <w:name w:val="EndNote Bibliography Title"/>
    <w:basedOn w:val="a"/>
    <w:link w:val="EndNoteBibliographyTitle0"/>
    <w:qFormat/>
    <w:rsid w:val="00EE2EAB"/>
    <w:pPr>
      <w:widowControl w:val="0"/>
      <w:jc w:val="center"/>
    </w:pPr>
    <w:rPr>
      <w:rFonts w:eastAsia="PMingLiU"/>
      <w:kern w:val="2"/>
      <w:szCs w:val="22"/>
      <w:lang w:val="en-US" w:eastAsia="zh-TW"/>
    </w:rPr>
  </w:style>
  <w:style w:type="character" w:customStyle="1" w:styleId="EndNoteBibliographyTitle0">
    <w:name w:val="EndNote Bibliography Title 字符"/>
    <w:basedOn w:val="a0"/>
    <w:link w:val="EndNoteBibliographyTitle"/>
    <w:qFormat/>
    <w:rsid w:val="00EE2EAB"/>
    <w:rPr>
      <w:rFonts w:eastAsia="PMingLiU"/>
      <w:sz w:val="24"/>
      <w:szCs w:val="22"/>
      <w:lang w:eastAsia="zh-TW"/>
    </w:rPr>
  </w:style>
  <w:style w:type="paragraph" w:customStyle="1" w:styleId="EndNoteBibliography">
    <w:name w:val="EndNote Bibliography"/>
    <w:basedOn w:val="a"/>
    <w:link w:val="EndNoteBibliography0"/>
    <w:rsid w:val="00EE2EAB"/>
    <w:pPr>
      <w:widowControl w:val="0"/>
      <w:jc w:val="both"/>
    </w:pPr>
    <w:rPr>
      <w:rFonts w:eastAsia="PMingLiU"/>
      <w:kern w:val="2"/>
      <w:szCs w:val="22"/>
      <w:lang w:val="en-US" w:eastAsia="zh-TW"/>
    </w:rPr>
  </w:style>
  <w:style w:type="character" w:customStyle="1" w:styleId="EndNoteBibliography0">
    <w:name w:val="EndNote Bibliography 字符"/>
    <w:basedOn w:val="a0"/>
    <w:link w:val="EndNoteBibliography"/>
    <w:rsid w:val="00EE2EAB"/>
    <w:rPr>
      <w:rFonts w:eastAsia="PMingLiU"/>
      <w:sz w:val="24"/>
      <w:szCs w:val="22"/>
      <w:lang w:eastAsia="zh-TW"/>
    </w:rPr>
  </w:style>
  <w:style w:type="paragraph" w:customStyle="1" w:styleId="22">
    <w:name w:val="修订2"/>
    <w:next w:val="af7"/>
    <w:hidden/>
    <w:uiPriority w:val="99"/>
    <w:semiHidden/>
    <w:rsid w:val="00EE2EAB"/>
    <w:rPr>
      <w:rFonts w:ascii="Calibri" w:eastAsia="PMingLiU" w:hAnsi="Calibri"/>
      <w:sz w:val="24"/>
      <w:szCs w:val="22"/>
      <w:lang w:eastAsia="zh-TW"/>
    </w:rPr>
  </w:style>
  <w:style w:type="character" w:customStyle="1" w:styleId="110">
    <w:name w:val="标题 1 字符1"/>
    <w:basedOn w:val="a0"/>
    <w:uiPriority w:val="9"/>
    <w:rsid w:val="00EE2EAB"/>
    <w:rPr>
      <w:b/>
      <w:bCs/>
      <w:kern w:val="44"/>
      <w:sz w:val="44"/>
      <w:szCs w:val="44"/>
      <w:lang w:val="de-DE" w:eastAsia="ja-JP"/>
    </w:rPr>
  </w:style>
  <w:style w:type="character" w:customStyle="1" w:styleId="210">
    <w:name w:val="标题 2 字符1"/>
    <w:basedOn w:val="a0"/>
    <w:uiPriority w:val="9"/>
    <w:semiHidden/>
    <w:rsid w:val="00EE2EAB"/>
    <w:rPr>
      <w:rFonts w:asciiTheme="majorHAnsi" w:eastAsiaTheme="majorEastAsia" w:hAnsiTheme="majorHAnsi" w:cstheme="majorBidi"/>
      <w:b/>
      <w:bCs/>
      <w:sz w:val="32"/>
      <w:szCs w:val="32"/>
      <w:lang w:val="de-DE" w:eastAsia="ja-JP"/>
    </w:rPr>
  </w:style>
  <w:style w:type="paragraph" w:styleId="af5">
    <w:name w:val="List Paragraph"/>
    <w:basedOn w:val="a"/>
    <w:uiPriority w:val="34"/>
    <w:qFormat/>
    <w:rsid w:val="00EE2EAB"/>
    <w:pPr>
      <w:ind w:firstLineChars="200" w:firstLine="420"/>
    </w:pPr>
  </w:style>
  <w:style w:type="paragraph" w:styleId="af7">
    <w:name w:val="Revision"/>
    <w:hidden/>
    <w:uiPriority w:val="99"/>
    <w:semiHidden/>
    <w:rsid w:val="00EE2EAB"/>
    <w:rPr>
      <w:kern w:val="0"/>
      <w:sz w:val="24"/>
      <w:szCs w:val="24"/>
      <w:lang w:val="de-DE" w:eastAsia="ja-JP"/>
    </w:rPr>
  </w:style>
  <w:style w:type="character" w:styleId="af8">
    <w:name w:val="Unresolved Mention"/>
    <w:basedOn w:val="a0"/>
    <w:uiPriority w:val="99"/>
    <w:semiHidden/>
    <w:unhideWhenUsed/>
    <w:rsid w:val="00EE2EAB"/>
    <w:rPr>
      <w:color w:val="605E5C"/>
      <w:shd w:val="clear" w:color="auto" w:fill="E1DFDD"/>
    </w:rPr>
  </w:style>
  <w:style w:type="character" w:styleId="af9">
    <w:name w:val="line number"/>
    <w:basedOn w:val="a0"/>
    <w:uiPriority w:val="99"/>
    <w:semiHidden/>
    <w:unhideWhenUsed/>
    <w:rsid w:val="00EE2E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tiff"/><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835</Words>
  <Characters>4765</Characters>
  <Application>Microsoft Office Word</Application>
  <DocSecurity>0</DocSecurity>
  <Lines>39</Lines>
  <Paragraphs>11</Paragraphs>
  <ScaleCrop>false</ScaleCrop>
  <Company/>
  <LinksUpToDate>false</LinksUpToDate>
  <CharactersWithSpaces>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Lele</dc:creator>
  <cp:keywords/>
  <dc:description/>
  <cp:lastModifiedBy>鹏 李</cp:lastModifiedBy>
  <cp:revision>4</cp:revision>
  <dcterms:created xsi:type="dcterms:W3CDTF">2023-08-15T13:19:00Z</dcterms:created>
  <dcterms:modified xsi:type="dcterms:W3CDTF">2023-08-15T13:23:00Z</dcterms:modified>
</cp:coreProperties>
</file>