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467" w:rsidRPr="00470AE3" w:rsidRDefault="00710467" w:rsidP="007104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70AE3">
        <w:rPr>
          <w:rFonts w:ascii="Times New Roman" w:hAnsi="Times New Roman" w:cs="Times New Roman"/>
          <w:b/>
          <w:sz w:val="24"/>
          <w:szCs w:val="24"/>
        </w:rPr>
        <w:t>Figure S</w:t>
      </w:r>
      <w:r w:rsidR="005B37D7" w:rsidRPr="00470AE3">
        <w:rPr>
          <w:rFonts w:ascii="Times New Roman" w:hAnsi="Times New Roman" w:cs="Times New Roman"/>
          <w:b/>
          <w:sz w:val="24"/>
          <w:szCs w:val="24"/>
        </w:rPr>
        <w:t>1</w:t>
      </w:r>
      <w:r w:rsidRPr="00470A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70AE3">
        <w:rPr>
          <w:rFonts w:ascii="Times New Roman" w:hAnsi="Times New Roman" w:cs="Times New Roman"/>
          <w:sz w:val="24"/>
          <w:szCs w:val="24"/>
        </w:rPr>
        <w:t>The treatment effect of MHY1485 on cell viability of rat chondrocyte</w:t>
      </w:r>
      <w:r w:rsidRPr="00470AE3">
        <w:rPr>
          <w:rFonts w:ascii="Times New Roman" w:hAnsi="Times New Roman" w:cs="Times New Roman" w:hint="eastAsia"/>
          <w:sz w:val="24"/>
          <w:szCs w:val="24"/>
        </w:rPr>
        <w:t>s</w:t>
      </w:r>
      <w:r w:rsidRPr="00470AE3">
        <w:rPr>
          <w:rFonts w:ascii="Times New Roman" w:hAnsi="Times New Roman" w:cs="Times New Roman"/>
          <w:sz w:val="24"/>
          <w:szCs w:val="24"/>
        </w:rPr>
        <w:t>.</w:t>
      </w:r>
    </w:p>
    <w:p w:rsidR="00504D4D" w:rsidRPr="00470AE3" w:rsidRDefault="00710467" w:rsidP="007104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70AE3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470AE3">
        <w:rPr>
          <w:rFonts w:ascii="Times New Roman" w:hAnsi="Times New Roman" w:cs="Times New Roman"/>
          <w:sz w:val="24"/>
          <w:szCs w:val="24"/>
        </w:rPr>
        <w:t xml:space="preserve">CCK-8 assay. Dosage effect with the treatment of MHY1485 at 25, 50, 100, 200 and 500 </w:t>
      </w:r>
      <w:bookmarkStart w:id="0" w:name="OLE_LINK9"/>
      <w:r w:rsidRPr="00470AE3">
        <w:rPr>
          <w:rFonts w:ascii="Times New Roman" w:hAnsi="Times New Roman" w:cs="Times New Roman"/>
          <w:sz w:val="24"/>
          <w:szCs w:val="24"/>
        </w:rPr>
        <w:t>μmol/L</w:t>
      </w:r>
      <w:bookmarkEnd w:id="0"/>
      <w:r w:rsidRPr="00470AE3">
        <w:rPr>
          <w:rFonts w:ascii="Times New Roman" w:hAnsi="Times New Roman" w:cs="Times New Roman"/>
          <w:sz w:val="24"/>
          <w:szCs w:val="24"/>
        </w:rPr>
        <w:t xml:space="preserve"> concentration on cell viability of rat chondrocyte</w:t>
      </w:r>
      <w:r w:rsidRPr="00470AE3">
        <w:rPr>
          <w:rFonts w:ascii="Times New Roman" w:hAnsi="Times New Roman" w:cs="Times New Roman" w:hint="eastAsia"/>
          <w:sz w:val="24"/>
          <w:szCs w:val="24"/>
        </w:rPr>
        <w:t>s</w:t>
      </w:r>
      <w:r w:rsidRPr="00470AE3">
        <w:rPr>
          <w:rFonts w:ascii="Times New Roman" w:hAnsi="Times New Roman" w:cs="Times New Roman"/>
          <w:sz w:val="24"/>
          <w:szCs w:val="24"/>
        </w:rPr>
        <w:t xml:space="preserve"> with </w:t>
      </w:r>
      <w:r w:rsidRPr="00470AE3">
        <w:rPr>
          <w:rFonts w:ascii="Times New Roman" w:hAnsi="Times New Roman" w:cs="Times New Roman" w:hint="eastAsia"/>
          <w:sz w:val="24"/>
          <w:szCs w:val="24"/>
        </w:rPr>
        <w:t>1</w:t>
      </w:r>
      <w:r w:rsidRPr="00470AE3">
        <w:rPr>
          <w:rFonts w:ascii="Times New Roman" w:hAnsi="Times New Roman" w:cs="Times New Roman"/>
          <w:sz w:val="24"/>
          <w:szCs w:val="24"/>
        </w:rPr>
        <w:t>2h.</w:t>
      </w:r>
    </w:p>
    <w:p w:rsidR="00710467" w:rsidRPr="00470AE3" w:rsidRDefault="00710467" w:rsidP="007104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70AE3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470AE3">
        <w:rPr>
          <w:rFonts w:ascii="Times New Roman" w:hAnsi="Times New Roman" w:cs="Times New Roman"/>
          <w:b/>
          <w:sz w:val="24"/>
          <w:szCs w:val="24"/>
        </w:rPr>
        <w:t>.</w:t>
      </w:r>
      <w:r w:rsidRPr="00470AE3">
        <w:rPr>
          <w:rFonts w:ascii="Times New Roman" w:hAnsi="Times New Roman" w:cs="Times New Roman"/>
          <w:sz w:val="24"/>
          <w:szCs w:val="24"/>
        </w:rPr>
        <w:t xml:space="preserve"> CCK-8 assay. T</w:t>
      </w:r>
      <w:r w:rsidRPr="00470AE3">
        <w:rPr>
          <w:rFonts w:ascii="Times New Roman" w:hAnsi="Times New Roman" w:cs="Times New Roman" w:hint="eastAsia"/>
          <w:sz w:val="24"/>
          <w:szCs w:val="24"/>
        </w:rPr>
        <w:t>ime</w:t>
      </w:r>
      <w:r w:rsidRPr="00470AE3">
        <w:rPr>
          <w:rFonts w:ascii="Times New Roman" w:hAnsi="Times New Roman" w:cs="Times New Roman"/>
          <w:sz w:val="24"/>
          <w:szCs w:val="24"/>
        </w:rPr>
        <w:t xml:space="preserve"> effect with the treatment of MHY1485</w:t>
      </w:r>
      <w:bookmarkStart w:id="1" w:name="_GoBack"/>
      <w:bookmarkEnd w:id="1"/>
      <w:r w:rsidRPr="00470AE3">
        <w:rPr>
          <w:rFonts w:ascii="Times New Roman" w:hAnsi="Times New Roman" w:cs="Times New Roman"/>
          <w:sz w:val="24"/>
          <w:szCs w:val="24"/>
        </w:rPr>
        <w:t xml:space="preserve"> at 0, 6, 12, 18, 24, 30, 36h on cell viability of rat chondrocyte</w:t>
      </w:r>
      <w:r w:rsidRPr="00470AE3">
        <w:rPr>
          <w:rFonts w:ascii="Times New Roman" w:hAnsi="Times New Roman" w:cs="Times New Roman" w:hint="eastAsia"/>
          <w:sz w:val="24"/>
          <w:szCs w:val="24"/>
        </w:rPr>
        <w:t>s</w:t>
      </w:r>
      <w:r w:rsidRPr="00470AE3">
        <w:rPr>
          <w:rFonts w:ascii="Times New Roman" w:hAnsi="Times New Roman" w:cs="Times New Roman"/>
          <w:sz w:val="24"/>
          <w:szCs w:val="24"/>
        </w:rPr>
        <w:t xml:space="preserve"> with a </w:t>
      </w:r>
      <w:r w:rsidRPr="00470AE3">
        <w:rPr>
          <w:rFonts w:ascii="Times New Roman" w:hAnsi="Times New Roman" w:cs="Times New Roman" w:hint="eastAsia"/>
          <w:sz w:val="24"/>
          <w:szCs w:val="24"/>
        </w:rPr>
        <w:t>con</w:t>
      </w:r>
      <w:r w:rsidRPr="00470AE3">
        <w:rPr>
          <w:rFonts w:ascii="Times New Roman" w:hAnsi="Times New Roman" w:cs="Times New Roman"/>
          <w:sz w:val="24"/>
          <w:szCs w:val="24"/>
        </w:rPr>
        <w:t>centration</w:t>
      </w:r>
      <w:r w:rsidRPr="00470AE3">
        <w:rPr>
          <w:kern w:val="0"/>
          <w:sz w:val="24"/>
          <w:szCs w:val="24"/>
        </w:rPr>
        <w:t xml:space="preserve"> </w:t>
      </w:r>
      <w:r w:rsidRPr="00470AE3">
        <w:rPr>
          <w:rFonts w:ascii="Times New Roman" w:hAnsi="Times New Roman" w:cs="Times New Roman"/>
          <w:sz w:val="24"/>
          <w:szCs w:val="24"/>
        </w:rPr>
        <w:t>of 50 μmol/L.</w:t>
      </w:r>
    </w:p>
    <w:p w:rsidR="00885A90" w:rsidRPr="00470AE3" w:rsidRDefault="00885A90" w:rsidP="007104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70AE3">
        <w:rPr>
          <w:rFonts w:ascii="Times New Roman" w:hAnsi="Times New Roman" w:cs="Times New Roman"/>
          <w:sz w:val="24"/>
          <w:szCs w:val="24"/>
        </w:rPr>
        <w:t>The data are shown as the mean ± standard error (SEM), N=3. *</w:t>
      </w:r>
      <w:r w:rsidRPr="00470AE3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470AE3">
        <w:rPr>
          <w:rFonts w:ascii="Times New Roman" w:hAnsi="Times New Roman" w:cs="Times New Roman"/>
          <w:sz w:val="24"/>
          <w:szCs w:val="24"/>
        </w:rPr>
        <w:t>&lt;0.05, **</w:t>
      </w:r>
      <w:r w:rsidRPr="00470AE3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470AE3">
        <w:rPr>
          <w:rFonts w:ascii="Times New Roman" w:hAnsi="Times New Roman" w:cs="Times New Roman"/>
          <w:sz w:val="24"/>
          <w:szCs w:val="24"/>
        </w:rPr>
        <w:t>&lt;0.01, ***</w:t>
      </w:r>
      <w:r w:rsidRPr="00470AE3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470AE3">
        <w:rPr>
          <w:rFonts w:ascii="Times New Roman" w:hAnsi="Times New Roman" w:cs="Times New Roman"/>
          <w:sz w:val="24"/>
          <w:szCs w:val="24"/>
        </w:rPr>
        <w:t>&lt;0.001, ****</w:t>
      </w:r>
      <w:r w:rsidRPr="00470AE3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470AE3">
        <w:rPr>
          <w:rFonts w:ascii="Times New Roman" w:hAnsi="Times New Roman" w:cs="Times New Roman"/>
          <w:sz w:val="24"/>
          <w:szCs w:val="24"/>
        </w:rPr>
        <w:t xml:space="preserve">&lt;0.001, </w:t>
      </w:r>
      <w:r w:rsidRPr="00470AE3">
        <w:rPr>
          <w:rFonts w:ascii="Times New Roman" w:hAnsi="Times New Roman" w:cs="Times New Roman" w:hint="eastAsia"/>
          <w:sz w:val="24"/>
          <w:szCs w:val="24"/>
        </w:rPr>
        <w:t>ns</w:t>
      </w:r>
      <w:r w:rsidRPr="00470AE3">
        <w:rPr>
          <w:rFonts w:ascii="Times New Roman" w:hAnsi="Times New Roman" w:cs="Times New Roman"/>
          <w:sz w:val="24"/>
          <w:szCs w:val="24"/>
        </w:rPr>
        <w:t xml:space="preserve"> not significant.</w:t>
      </w:r>
    </w:p>
    <w:p w:rsidR="00885A90" w:rsidRPr="00470AE3" w:rsidRDefault="00885A90" w:rsidP="0071046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</w:rPr>
      </w:pPr>
    </w:p>
    <w:p w:rsidR="00710467" w:rsidRPr="00470AE3" w:rsidRDefault="00710467" w:rsidP="00710467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0AE3">
        <w:rPr>
          <w:rFonts w:ascii="Times New Roman" w:hAnsi="Times New Roman" w:cs="Times New Roman"/>
          <w:b/>
          <w:sz w:val="24"/>
          <w:szCs w:val="24"/>
        </w:rPr>
        <w:t xml:space="preserve">A.                                B. </w:t>
      </w:r>
      <w:r w:rsidR="00933D5D" w:rsidRPr="00470AE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D36B4C" w:rsidRPr="00470AE3" w:rsidRDefault="000C6709" w:rsidP="000A2B68">
      <w:pPr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70A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70AE3">
        <w:rPr>
          <w:rFonts w:ascii="Times New Roman" w:hAnsi="Times New Roman" w:cs="Times New Roman"/>
          <w:noProof/>
          <w:kern w:val="0"/>
          <w:sz w:val="24"/>
          <w:szCs w:val="24"/>
          <w:lang w:val="en-IN" w:eastAsia="en-IN"/>
        </w:rPr>
        <w:drawing>
          <wp:inline distT="0" distB="0" distL="0" distR="0">
            <wp:extent cx="2650060" cy="1850797"/>
            <wp:effectExtent l="0" t="0" r="0" b="0"/>
            <wp:docPr id="4" name="图片 4" descr="C:\Users\zhaoshu\Desktop\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zhaoshu\Desktop\图片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3" r="1324" b="15916"/>
                    <a:stretch/>
                  </pic:blipFill>
                  <pic:spPr bwMode="auto">
                    <a:xfrm>
                      <a:off x="0" y="0"/>
                      <a:ext cx="2665958" cy="186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0AE3">
        <w:rPr>
          <w:rFonts w:ascii="Times New Roman" w:hAnsi="Times New Roman" w:cs="Times New Roman"/>
          <w:noProof/>
          <w:kern w:val="0"/>
          <w:sz w:val="24"/>
          <w:szCs w:val="24"/>
          <w:lang w:val="en-IN" w:eastAsia="en-IN"/>
        </w:rPr>
        <w:drawing>
          <wp:inline distT="0" distB="0" distL="0" distR="0">
            <wp:extent cx="2491628" cy="2144836"/>
            <wp:effectExtent l="0" t="0" r="4445" b="0"/>
            <wp:docPr id="5" name="图片 5" descr="C:\Users\zhaoshu\Desktop\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zhaoshu\Desktop\图片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" t="4786" r="7982" b="4416"/>
                    <a:stretch/>
                  </pic:blipFill>
                  <pic:spPr bwMode="auto">
                    <a:xfrm>
                      <a:off x="0" y="0"/>
                      <a:ext cx="2496552" cy="214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AB5" w:rsidRPr="00470AE3" w:rsidRDefault="003B2F7D" w:rsidP="0071046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70AE3">
        <w:rPr>
          <w:rFonts w:ascii="Times New Roman" w:hAnsi="Times New Roman" w:cs="Times New Roman"/>
          <w:b/>
          <w:sz w:val="24"/>
          <w:szCs w:val="24"/>
        </w:rPr>
        <w:t>Figure S</w:t>
      </w:r>
      <w:r w:rsidR="005B37D7" w:rsidRPr="00470AE3">
        <w:rPr>
          <w:rFonts w:ascii="Times New Roman" w:hAnsi="Times New Roman" w:cs="Times New Roman"/>
          <w:b/>
          <w:sz w:val="24"/>
          <w:szCs w:val="24"/>
        </w:rPr>
        <w:t>2</w:t>
      </w:r>
      <w:r w:rsidRPr="00470A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54FB" w:rsidRPr="00470AE3">
        <w:rPr>
          <w:rFonts w:ascii="Times New Roman" w:hAnsi="Times New Roman" w:cs="Times New Roman"/>
          <w:sz w:val="24"/>
          <w:szCs w:val="24"/>
        </w:rPr>
        <w:t>Q</w:t>
      </w:r>
      <w:r w:rsidR="008E54FB" w:rsidRPr="00470AE3">
        <w:rPr>
          <w:rFonts w:ascii="Times New Roman" w:hAnsi="Times New Roman" w:cs="Times New Roman" w:hint="eastAsia"/>
          <w:sz w:val="24"/>
          <w:szCs w:val="24"/>
        </w:rPr>
        <w:t>uan</w:t>
      </w:r>
      <w:r w:rsidR="008E54FB" w:rsidRPr="00470AE3">
        <w:rPr>
          <w:rFonts w:ascii="Times New Roman" w:hAnsi="Times New Roman" w:cs="Times New Roman"/>
          <w:sz w:val="24"/>
          <w:szCs w:val="24"/>
        </w:rPr>
        <w:t>tification of the loading efficiency of different Exos</w:t>
      </w:r>
      <w:r w:rsidR="008E54FB" w:rsidRPr="00470AE3">
        <w:rPr>
          <w:rFonts w:ascii="Times New Roman" w:hAnsi="Times New Roman" w:cs="Times New Roman"/>
          <w:sz w:val="24"/>
          <w:szCs w:val="24"/>
          <w:vertAlign w:val="superscript"/>
        </w:rPr>
        <w:t>SC</w:t>
      </w:r>
      <w:r w:rsidR="008E54FB" w:rsidRPr="00470AE3">
        <w:rPr>
          <w:rFonts w:ascii="Times New Roman" w:hAnsi="Times New Roman" w:cs="Times New Roman"/>
          <w:sz w:val="24"/>
          <w:szCs w:val="24"/>
        </w:rPr>
        <w:t xml:space="preserve"> </w:t>
      </w:r>
      <w:r w:rsidR="008E54FB" w:rsidRPr="00470AE3">
        <w:rPr>
          <w:rFonts w:ascii="Times New Roman" w:hAnsi="Times New Roman" w:cs="Times New Roman" w:hint="eastAsia"/>
          <w:sz w:val="24"/>
          <w:szCs w:val="24"/>
        </w:rPr>
        <w:t>p</w:t>
      </w:r>
      <w:r w:rsidR="008E54FB" w:rsidRPr="00470AE3">
        <w:rPr>
          <w:rFonts w:ascii="Times New Roman" w:hAnsi="Times New Roman" w:cs="Times New Roman"/>
          <w:sz w:val="24"/>
          <w:szCs w:val="24"/>
        </w:rPr>
        <w:t xml:space="preserve">reparations </w:t>
      </w:r>
      <w:r w:rsidR="008E54FB" w:rsidRPr="00470AE3">
        <w:rPr>
          <w:rFonts w:ascii="Times New Roman" w:hAnsi="Times New Roman" w:cs="Times New Roman" w:hint="eastAsia"/>
          <w:sz w:val="24"/>
          <w:szCs w:val="24"/>
        </w:rPr>
        <w:t>using</w:t>
      </w:r>
      <w:r w:rsidR="008E54FB" w:rsidRPr="00470AE3">
        <w:rPr>
          <w:rFonts w:ascii="Times New Roman" w:hAnsi="Times New Roman" w:cs="Times New Roman"/>
          <w:sz w:val="24"/>
          <w:szCs w:val="24"/>
        </w:rPr>
        <w:t xml:space="preserve"> electroporation.</w:t>
      </w:r>
    </w:p>
    <w:p w:rsidR="00455B92" w:rsidRDefault="008B0042" w:rsidP="005A56D1">
      <w:pPr>
        <w:tabs>
          <w:tab w:val="left" w:pos="69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70AE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1832983" cy="2535413"/>
            <wp:effectExtent l="0" t="0" r="0" b="0"/>
            <wp:docPr id="6" name="图片 6" descr="C:\Users\zhaoshu\Desktop\图片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zhaoshu\Desktop\图片3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83" cy="253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5B92" w:rsidSect="00470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11E" w:rsidRDefault="00C0411E" w:rsidP="003B2F7D">
      <w:r>
        <w:separator/>
      </w:r>
    </w:p>
  </w:endnote>
  <w:endnote w:type="continuationSeparator" w:id="0">
    <w:p w:rsidR="00C0411E" w:rsidRDefault="00C0411E" w:rsidP="003B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11E" w:rsidRDefault="00C0411E" w:rsidP="003B2F7D">
      <w:r>
        <w:separator/>
      </w:r>
    </w:p>
  </w:footnote>
  <w:footnote w:type="continuationSeparator" w:id="0">
    <w:p w:rsidR="00C0411E" w:rsidRDefault="00C0411E" w:rsidP="003B2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67"/>
    <w:rsid w:val="000A2B68"/>
    <w:rsid w:val="000C6709"/>
    <w:rsid w:val="001A366E"/>
    <w:rsid w:val="001E5A32"/>
    <w:rsid w:val="00286B11"/>
    <w:rsid w:val="00293935"/>
    <w:rsid w:val="00331CDF"/>
    <w:rsid w:val="003B2F7D"/>
    <w:rsid w:val="003F5AB5"/>
    <w:rsid w:val="00455B92"/>
    <w:rsid w:val="00470AE3"/>
    <w:rsid w:val="004B0E03"/>
    <w:rsid w:val="00504D4D"/>
    <w:rsid w:val="005A4EF4"/>
    <w:rsid w:val="005A56D1"/>
    <w:rsid w:val="005B37D7"/>
    <w:rsid w:val="006B5B66"/>
    <w:rsid w:val="0070220A"/>
    <w:rsid w:val="00710467"/>
    <w:rsid w:val="0074058C"/>
    <w:rsid w:val="007E5469"/>
    <w:rsid w:val="00885A90"/>
    <w:rsid w:val="008B0042"/>
    <w:rsid w:val="008D7285"/>
    <w:rsid w:val="008E54FB"/>
    <w:rsid w:val="00932409"/>
    <w:rsid w:val="00933D5D"/>
    <w:rsid w:val="009F5128"/>
    <w:rsid w:val="00AC686D"/>
    <w:rsid w:val="00BA5C26"/>
    <w:rsid w:val="00C0411E"/>
    <w:rsid w:val="00D36B4C"/>
    <w:rsid w:val="00DB1A42"/>
    <w:rsid w:val="00FF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4FBCDEC-8493-4BE2-B9F6-36891EE1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B2F7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B2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B2F7D"/>
    <w:rPr>
      <w:sz w:val="18"/>
      <w:szCs w:val="18"/>
    </w:rPr>
  </w:style>
  <w:style w:type="character" w:styleId="Hyperlink">
    <w:name w:val="Hyperlink"/>
    <w:unhideWhenUsed/>
    <w:rsid w:val="00AC68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0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zhaoshu</dc:creator>
  <cp:keywords/>
  <dc:description/>
  <cp:lastModifiedBy>Sangeetha Nanda Gopal</cp:lastModifiedBy>
  <cp:revision>10</cp:revision>
  <dcterms:created xsi:type="dcterms:W3CDTF">2023-05-04T10:16:00Z</dcterms:created>
  <dcterms:modified xsi:type="dcterms:W3CDTF">2023-09-01T05:51:00Z</dcterms:modified>
</cp:coreProperties>
</file>