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573B6" w14:textId="77777777" w:rsidR="00373FD0" w:rsidRDefault="00BF0600" w:rsidP="00373FD0">
      <w:pPr>
        <w:spacing w:line="480" w:lineRule="auto"/>
        <w:rPr>
          <w:rFonts w:ascii="Arial" w:hAnsi="Arial" w:cs="Arial"/>
          <w:sz w:val="32"/>
          <w:szCs w:val="32"/>
        </w:rPr>
      </w:pPr>
      <w:r>
        <w:rPr>
          <w:rFonts w:ascii="Arial" w:hAnsi="Arial" w:cs="Arial"/>
          <w:sz w:val="32"/>
          <w:szCs w:val="32"/>
        </w:rPr>
        <w:t>Additional</w:t>
      </w:r>
      <w:r w:rsidR="00373FD0" w:rsidRPr="00C97FDE">
        <w:rPr>
          <w:rFonts w:ascii="Arial" w:hAnsi="Arial" w:cs="Arial"/>
          <w:sz w:val="32"/>
          <w:szCs w:val="32"/>
        </w:rPr>
        <w:t xml:space="preserve"> information</w:t>
      </w:r>
    </w:p>
    <w:p w14:paraId="4AF5035B" w14:textId="77777777" w:rsidR="00373FD0" w:rsidRPr="001072CB" w:rsidRDefault="00373FD0" w:rsidP="00373FD0">
      <w:pPr>
        <w:spacing w:line="480" w:lineRule="auto"/>
        <w:rPr>
          <w:rFonts w:ascii="Arial" w:hAnsi="Arial" w:cs="Arial"/>
          <w:sz w:val="32"/>
          <w:szCs w:val="32"/>
        </w:rPr>
      </w:pPr>
    </w:p>
    <w:p w14:paraId="348E85D0" w14:textId="77777777" w:rsidR="00373FD0" w:rsidRDefault="00373FD0" w:rsidP="00373FD0">
      <w:pPr>
        <w:spacing w:line="480" w:lineRule="auto"/>
        <w:jc w:val="center"/>
        <w:rPr>
          <w:rFonts w:ascii="Arial" w:hAnsi="Arial" w:cs="Arial"/>
          <w:b/>
          <w:bCs/>
          <w:sz w:val="22"/>
        </w:rPr>
      </w:pPr>
      <w:r>
        <w:rPr>
          <w:rFonts w:ascii="Arial" w:hAnsi="Arial" w:cs="Arial"/>
          <w:b/>
          <w:bCs/>
          <w:sz w:val="22"/>
        </w:rPr>
        <w:t>L</w:t>
      </w:r>
      <w:r>
        <w:rPr>
          <w:rFonts w:ascii="Arial" w:hAnsi="Arial" w:cs="Arial" w:hint="eastAsia"/>
          <w:b/>
          <w:bCs/>
          <w:sz w:val="22"/>
        </w:rPr>
        <w:t>y</w:t>
      </w:r>
      <w:r>
        <w:rPr>
          <w:rFonts w:ascii="Arial" w:hAnsi="Arial" w:cs="Arial"/>
          <w:b/>
          <w:bCs/>
          <w:sz w:val="22"/>
        </w:rPr>
        <w:t xml:space="preserve">ophilized apoptotic vesicle-encapsulated adhesive hydrogel sponge as </w:t>
      </w:r>
      <w:r>
        <w:rPr>
          <w:rFonts w:ascii="Arial" w:hAnsi="Arial" w:cs="Arial" w:hint="eastAsia"/>
          <w:b/>
          <w:bCs/>
          <w:sz w:val="22"/>
        </w:rPr>
        <w:t>a</w:t>
      </w:r>
      <w:r>
        <w:rPr>
          <w:rFonts w:ascii="Arial" w:hAnsi="Arial" w:cs="Arial"/>
          <w:b/>
          <w:bCs/>
          <w:sz w:val="22"/>
        </w:rPr>
        <w:t xml:space="preserve"> rapid hemostat for traumatic hemorrhage in coagulopathy</w:t>
      </w:r>
    </w:p>
    <w:p w14:paraId="5AB0488A" w14:textId="77777777" w:rsidR="00373FD0" w:rsidRPr="002D6B2A" w:rsidRDefault="00373FD0" w:rsidP="00373FD0">
      <w:pPr>
        <w:spacing w:line="480" w:lineRule="auto"/>
        <w:jc w:val="center"/>
        <w:rPr>
          <w:rFonts w:ascii="Arial" w:hAnsi="Arial" w:cs="Arial"/>
          <w:b/>
          <w:bCs/>
          <w:sz w:val="22"/>
        </w:rPr>
      </w:pPr>
    </w:p>
    <w:p w14:paraId="37DBB704" w14:textId="77777777" w:rsidR="00373FD0" w:rsidRDefault="00373FD0" w:rsidP="00373FD0">
      <w:pPr>
        <w:spacing w:line="480" w:lineRule="auto"/>
        <w:rPr>
          <w:rFonts w:ascii="Arial" w:hAnsi="Arial" w:cs="Arial"/>
          <w:bCs/>
          <w:sz w:val="22"/>
          <w:szCs w:val="24"/>
        </w:rPr>
      </w:pPr>
      <w:proofErr w:type="spellStart"/>
      <w:r>
        <w:rPr>
          <w:rFonts w:ascii="Arial" w:hAnsi="Arial" w:cs="Arial" w:hint="eastAsia"/>
          <w:bCs/>
          <w:sz w:val="22"/>
          <w:szCs w:val="24"/>
        </w:rPr>
        <w:t>Yexiang</w:t>
      </w:r>
      <w:proofErr w:type="spellEnd"/>
      <w:r>
        <w:rPr>
          <w:rFonts w:ascii="Arial" w:hAnsi="Arial" w:cs="Arial" w:hint="eastAsia"/>
          <w:bCs/>
          <w:sz w:val="22"/>
          <w:szCs w:val="24"/>
        </w:rPr>
        <w:t xml:space="preserve"> Jiang</w:t>
      </w:r>
      <w:r>
        <w:rPr>
          <w:rFonts w:ascii="Arial" w:hAnsi="Arial" w:cs="Arial"/>
          <w:bCs/>
          <w:sz w:val="22"/>
          <w:szCs w:val="24"/>
          <w:vertAlign w:val="superscript"/>
        </w:rPr>
        <w:t>1, #</w:t>
      </w:r>
      <w:r>
        <w:rPr>
          <w:rFonts w:ascii="Arial" w:hAnsi="Arial" w:cs="Arial"/>
          <w:bCs/>
          <w:sz w:val="22"/>
          <w:szCs w:val="24"/>
        </w:rPr>
        <w:t xml:space="preserve">, </w:t>
      </w:r>
      <w:r>
        <w:rPr>
          <w:rFonts w:ascii="Arial" w:hAnsi="Arial" w:cs="Arial" w:hint="eastAsia"/>
          <w:bCs/>
          <w:sz w:val="22"/>
          <w:szCs w:val="24"/>
        </w:rPr>
        <w:t>Meng Hao</w:t>
      </w:r>
      <w:r>
        <w:rPr>
          <w:rFonts w:ascii="Arial" w:hAnsi="Arial" w:cs="Arial" w:hint="eastAsia"/>
          <w:bCs/>
          <w:sz w:val="22"/>
          <w:szCs w:val="24"/>
          <w:vertAlign w:val="superscript"/>
        </w:rPr>
        <w:t>1</w:t>
      </w:r>
      <w:r>
        <w:rPr>
          <w:rFonts w:ascii="Arial" w:hAnsi="Arial" w:cs="Arial"/>
          <w:bCs/>
          <w:sz w:val="22"/>
          <w:szCs w:val="24"/>
          <w:vertAlign w:val="superscript"/>
        </w:rPr>
        <w:t>, #</w:t>
      </w:r>
      <w:r>
        <w:rPr>
          <w:rFonts w:ascii="Arial" w:hAnsi="Arial" w:cs="Arial"/>
          <w:bCs/>
          <w:sz w:val="22"/>
          <w:szCs w:val="24"/>
        </w:rPr>
        <w:t xml:space="preserve">, </w:t>
      </w:r>
      <w:proofErr w:type="spellStart"/>
      <w:r>
        <w:rPr>
          <w:rFonts w:ascii="Arial" w:hAnsi="Arial" w:cs="Arial" w:hint="eastAsia"/>
          <w:bCs/>
          <w:sz w:val="22"/>
          <w:szCs w:val="24"/>
        </w:rPr>
        <w:t>Fenglin</w:t>
      </w:r>
      <w:proofErr w:type="spellEnd"/>
      <w:r>
        <w:rPr>
          <w:rFonts w:ascii="Arial" w:hAnsi="Arial" w:cs="Arial" w:hint="eastAsia"/>
          <w:bCs/>
          <w:sz w:val="22"/>
          <w:szCs w:val="24"/>
        </w:rPr>
        <w:t xml:space="preserve"> Jiang</w:t>
      </w:r>
      <w:r>
        <w:rPr>
          <w:rFonts w:ascii="Arial" w:hAnsi="Arial" w:cs="Arial"/>
          <w:bCs/>
          <w:sz w:val="22"/>
          <w:szCs w:val="24"/>
          <w:vertAlign w:val="superscript"/>
        </w:rPr>
        <w:t>2</w:t>
      </w:r>
      <w:r>
        <w:rPr>
          <w:rFonts w:ascii="Arial" w:hAnsi="Arial" w:cs="Arial" w:hint="eastAsia"/>
          <w:bCs/>
          <w:sz w:val="22"/>
          <w:szCs w:val="24"/>
        </w:rPr>
        <w:t xml:space="preserve">, </w:t>
      </w:r>
      <w:proofErr w:type="spellStart"/>
      <w:r>
        <w:rPr>
          <w:rFonts w:ascii="Arial" w:hAnsi="Arial" w:cs="Arial" w:hint="eastAsia"/>
          <w:bCs/>
          <w:sz w:val="22"/>
          <w:szCs w:val="24"/>
        </w:rPr>
        <w:t>Jiwu</w:t>
      </w:r>
      <w:proofErr w:type="spellEnd"/>
      <w:r>
        <w:rPr>
          <w:rFonts w:ascii="Arial" w:hAnsi="Arial" w:cs="Arial" w:hint="eastAsia"/>
          <w:bCs/>
          <w:sz w:val="22"/>
          <w:szCs w:val="24"/>
        </w:rPr>
        <w:t xml:space="preserve"> Li</w:t>
      </w:r>
      <w:r>
        <w:rPr>
          <w:rFonts w:ascii="Arial" w:hAnsi="Arial" w:cs="Arial"/>
          <w:bCs/>
          <w:sz w:val="22"/>
          <w:szCs w:val="24"/>
          <w:vertAlign w:val="superscript"/>
        </w:rPr>
        <w:t>3</w:t>
      </w:r>
      <w:r>
        <w:rPr>
          <w:rFonts w:ascii="Arial" w:hAnsi="Arial" w:cs="Arial"/>
          <w:bCs/>
          <w:sz w:val="22"/>
          <w:szCs w:val="24"/>
        </w:rPr>
        <w:t>,</w:t>
      </w:r>
      <w:r>
        <w:rPr>
          <w:rFonts w:ascii="Arial" w:hAnsi="Arial" w:cs="Arial" w:hint="eastAsia"/>
          <w:bCs/>
          <w:sz w:val="22"/>
          <w:szCs w:val="24"/>
        </w:rPr>
        <w:t xml:space="preserve"> </w:t>
      </w:r>
      <w:proofErr w:type="spellStart"/>
      <w:r>
        <w:rPr>
          <w:rFonts w:ascii="Arial" w:hAnsi="Arial" w:cs="Arial"/>
          <w:bCs/>
          <w:sz w:val="22"/>
          <w:szCs w:val="24"/>
        </w:rPr>
        <w:t>Kunkun</w:t>
      </w:r>
      <w:proofErr w:type="spellEnd"/>
      <w:r>
        <w:rPr>
          <w:rFonts w:ascii="Arial" w:hAnsi="Arial" w:cs="Arial"/>
          <w:bCs/>
          <w:sz w:val="22"/>
          <w:szCs w:val="24"/>
        </w:rPr>
        <w:t xml:space="preserve"> Yang</w:t>
      </w:r>
      <w:r>
        <w:rPr>
          <w:rFonts w:ascii="Arial" w:hAnsi="Arial" w:cs="Arial" w:hint="eastAsia"/>
          <w:bCs/>
          <w:sz w:val="22"/>
          <w:szCs w:val="24"/>
          <w:vertAlign w:val="superscript"/>
        </w:rPr>
        <w:t>4</w:t>
      </w:r>
      <w:r>
        <w:rPr>
          <w:rFonts w:ascii="Arial" w:hAnsi="Arial" w:cs="Arial"/>
          <w:bCs/>
          <w:sz w:val="22"/>
          <w:szCs w:val="24"/>
        </w:rPr>
        <w:t xml:space="preserve">, </w:t>
      </w:r>
      <w:r>
        <w:rPr>
          <w:rFonts w:ascii="Arial" w:hAnsi="Arial" w:cs="Arial" w:hint="eastAsia"/>
          <w:bCs/>
          <w:sz w:val="22"/>
          <w:szCs w:val="24"/>
        </w:rPr>
        <w:t>Can Li</w:t>
      </w:r>
      <w:r>
        <w:rPr>
          <w:rFonts w:ascii="Arial" w:hAnsi="Arial" w:cs="Arial" w:hint="eastAsia"/>
          <w:bCs/>
          <w:sz w:val="22"/>
          <w:szCs w:val="24"/>
          <w:vertAlign w:val="superscript"/>
        </w:rPr>
        <w:t>1</w:t>
      </w:r>
      <w:r>
        <w:rPr>
          <w:rFonts w:ascii="Arial" w:hAnsi="Arial" w:cs="Arial"/>
          <w:bCs/>
          <w:sz w:val="22"/>
          <w:szCs w:val="24"/>
        </w:rPr>
        <w:t>, Lan Ma</w:t>
      </w:r>
      <w:r>
        <w:rPr>
          <w:rFonts w:ascii="Arial" w:hAnsi="Arial" w:cs="Arial" w:hint="eastAsia"/>
          <w:bCs/>
          <w:sz w:val="22"/>
          <w:szCs w:val="24"/>
          <w:vertAlign w:val="superscript"/>
        </w:rPr>
        <w:t>1</w:t>
      </w:r>
      <w:r>
        <w:rPr>
          <w:rFonts w:ascii="Arial" w:hAnsi="Arial" w:cs="Arial"/>
          <w:bCs/>
          <w:sz w:val="22"/>
          <w:szCs w:val="24"/>
        </w:rPr>
        <w:t>,</w:t>
      </w:r>
      <w:r>
        <w:rPr>
          <w:rFonts w:ascii="Arial" w:hAnsi="Arial" w:cs="Arial" w:hint="eastAsia"/>
          <w:bCs/>
          <w:sz w:val="22"/>
          <w:szCs w:val="24"/>
        </w:rPr>
        <w:t xml:space="preserve"> Shiyu Liu</w:t>
      </w:r>
      <w:r>
        <w:rPr>
          <w:rFonts w:ascii="Arial" w:hAnsi="Arial" w:cs="Arial"/>
          <w:bCs/>
          <w:sz w:val="22"/>
          <w:szCs w:val="24"/>
          <w:vertAlign w:val="superscript"/>
        </w:rPr>
        <w:t>5</w:t>
      </w:r>
      <w:r>
        <w:rPr>
          <w:rFonts w:ascii="Arial" w:hAnsi="Arial" w:cs="Arial" w:hint="eastAsia"/>
          <w:bCs/>
          <w:sz w:val="22"/>
          <w:szCs w:val="24"/>
        </w:rPr>
        <w:t>, Xiaoxing Kou</w:t>
      </w:r>
      <w:r>
        <w:rPr>
          <w:rFonts w:ascii="Arial" w:hAnsi="Arial" w:cs="Arial" w:hint="eastAsia"/>
          <w:bCs/>
          <w:sz w:val="22"/>
          <w:szCs w:val="24"/>
          <w:vertAlign w:val="superscript"/>
        </w:rPr>
        <w:t>1</w:t>
      </w:r>
      <w:r>
        <w:rPr>
          <w:rFonts w:ascii="Arial" w:hAnsi="Arial" w:cs="Arial"/>
          <w:bCs/>
          <w:sz w:val="22"/>
          <w:szCs w:val="24"/>
        </w:rPr>
        <w:t xml:space="preserve">, </w:t>
      </w:r>
      <w:proofErr w:type="spellStart"/>
      <w:r>
        <w:rPr>
          <w:rFonts w:ascii="Arial" w:hAnsi="Arial" w:cs="Arial" w:hint="eastAsia"/>
          <w:bCs/>
          <w:sz w:val="22"/>
          <w:szCs w:val="24"/>
        </w:rPr>
        <w:t>Songtao</w:t>
      </w:r>
      <w:proofErr w:type="spellEnd"/>
      <w:r>
        <w:rPr>
          <w:rFonts w:ascii="Arial" w:hAnsi="Arial" w:cs="Arial" w:hint="eastAsia"/>
          <w:bCs/>
          <w:sz w:val="22"/>
          <w:szCs w:val="24"/>
        </w:rPr>
        <w:t xml:space="preserve"> Shi</w:t>
      </w:r>
      <w:r>
        <w:rPr>
          <w:rFonts w:ascii="Arial" w:hAnsi="Arial" w:cs="Arial" w:hint="eastAsia"/>
          <w:bCs/>
          <w:sz w:val="22"/>
          <w:szCs w:val="24"/>
          <w:vertAlign w:val="superscript"/>
        </w:rPr>
        <w:t>1</w:t>
      </w:r>
      <w:r>
        <w:rPr>
          <w:rFonts w:ascii="Arial" w:hAnsi="Arial" w:cs="Arial"/>
          <w:bCs/>
          <w:sz w:val="22"/>
          <w:szCs w:val="24"/>
          <w:vertAlign w:val="superscript"/>
        </w:rPr>
        <w:t>,</w:t>
      </w:r>
      <w:r>
        <w:rPr>
          <w:rFonts w:ascii="Arial" w:hAnsi="Arial" w:cs="Arial"/>
          <w:bCs/>
          <w:sz w:val="22"/>
          <w:szCs w:val="24"/>
        </w:rPr>
        <w:t xml:space="preserve"> *, </w:t>
      </w:r>
      <w:r>
        <w:rPr>
          <w:rFonts w:ascii="Arial" w:hAnsi="Arial" w:cs="Arial" w:hint="eastAsia"/>
          <w:bCs/>
          <w:sz w:val="22"/>
          <w:szCs w:val="24"/>
        </w:rPr>
        <w:t>Xin Ding</w:t>
      </w:r>
      <w:r>
        <w:rPr>
          <w:rFonts w:ascii="Arial" w:hAnsi="Arial" w:cs="Arial" w:hint="eastAsia"/>
          <w:bCs/>
          <w:sz w:val="22"/>
          <w:szCs w:val="24"/>
          <w:vertAlign w:val="superscript"/>
        </w:rPr>
        <w:t>2</w:t>
      </w:r>
      <w:r>
        <w:rPr>
          <w:rFonts w:ascii="Arial" w:hAnsi="Arial" w:cs="Arial"/>
          <w:bCs/>
          <w:sz w:val="22"/>
          <w:szCs w:val="24"/>
          <w:vertAlign w:val="superscript"/>
        </w:rPr>
        <w:t>,</w:t>
      </w:r>
      <w:r>
        <w:rPr>
          <w:rFonts w:ascii="Arial" w:hAnsi="Arial" w:cs="Arial"/>
          <w:bCs/>
          <w:sz w:val="22"/>
          <w:szCs w:val="24"/>
        </w:rPr>
        <w:t xml:space="preserve"> *, </w:t>
      </w:r>
      <w:r>
        <w:rPr>
          <w:rFonts w:ascii="Arial" w:hAnsi="Arial" w:cs="Arial" w:hint="eastAsia"/>
          <w:bCs/>
          <w:sz w:val="22"/>
          <w:szCs w:val="24"/>
        </w:rPr>
        <w:t>Xiao Zhang</w:t>
      </w:r>
      <w:r>
        <w:rPr>
          <w:rFonts w:ascii="Arial" w:hAnsi="Arial" w:cs="Arial"/>
          <w:bCs/>
          <w:sz w:val="22"/>
          <w:szCs w:val="24"/>
          <w:vertAlign w:val="superscript"/>
        </w:rPr>
        <w:t xml:space="preserve">4, </w:t>
      </w:r>
      <w:r>
        <w:rPr>
          <w:rFonts w:ascii="Arial" w:hAnsi="Arial" w:cs="Arial"/>
          <w:bCs/>
          <w:sz w:val="22"/>
          <w:szCs w:val="24"/>
        </w:rPr>
        <w:t xml:space="preserve">*, </w:t>
      </w:r>
      <w:proofErr w:type="spellStart"/>
      <w:r>
        <w:rPr>
          <w:rFonts w:ascii="Arial" w:hAnsi="Arial" w:cs="Arial" w:hint="eastAsia"/>
          <w:bCs/>
          <w:sz w:val="22"/>
          <w:szCs w:val="24"/>
        </w:rPr>
        <w:t>Jianxia</w:t>
      </w:r>
      <w:proofErr w:type="spellEnd"/>
      <w:r>
        <w:rPr>
          <w:rFonts w:ascii="Arial" w:hAnsi="Arial" w:cs="Arial" w:hint="eastAsia"/>
          <w:bCs/>
          <w:sz w:val="22"/>
          <w:szCs w:val="24"/>
        </w:rPr>
        <w:t xml:space="preserve"> Tang</w:t>
      </w:r>
      <w:r>
        <w:rPr>
          <w:rFonts w:ascii="Arial" w:hAnsi="Arial" w:cs="Arial" w:hint="eastAsia"/>
          <w:bCs/>
          <w:sz w:val="22"/>
          <w:szCs w:val="24"/>
          <w:vertAlign w:val="superscript"/>
        </w:rPr>
        <w:t>3</w:t>
      </w:r>
      <w:r>
        <w:rPr>
          <w:rFonts w:ascii="Arial" w:hAnsi="Arial" w:cs="Arial"/>
          <w:bCs/>
          <w:sz w:val="22"/>
          <w:szCs w:val="24"/>
          <w:vertAlign w:val="superscript"/>
        </w:rPr>
        <w:t>,</w:t>
      </w:r>
      <w:r>
        <w:rPr>
          <w:rFonts w:ascii="Arial" w:hAnsi="Arial" w:cs="Arial"/>
          <w:bCs/>
          <w:sz w:val="22"/>
          <w:szCs w:val="24"/>
        </w:rPr>
        <w:t xml:space="preserve"> *</w:t>
      </w:r>
    </w:p>
    <w:p w14:paraId="0308E8FA" w14:textId="77777777" w:rsidR="00373FD0" w:rsidRDefault="00373FD0" w:rsidP="00373FD0">
      <w:pPr>
        <w:spacing w:line="480" w:lineRule="auto"/>
        <w:rPr>
          <w:rFonts w:ascii="Arial" w:hAnsi="Arial" w:cs="Arial"/>
          <w:bCs/>
          <w:sz w:val="22"/>
          <w:szCs w:val="24"/>
          <w:vertAlign w:val="superscript"/>
        </w:rPr>
      </w:pPr>
    </w:p>
    <w:p w14:paraId="07DE6E1B" w14:textId="77777777" w:rsidR="00373FD0" w:rsidRDefault="00373FD0" w:rsidP="00373FD0">
      <w:pPr>
        <w:spacing w:line="480" w:lineRule="auto"/>
        <w:rPr>
          <w:rFonts w:ascii="Arial" w:hAnsi="Arial" w:cs="Arial"/>
          <w:sz w:val="22"/>
        </w:rPr>
      </w:pPr>
      <w:r>
        <w:rPr>
          <w:rFonts w:ascii="Arial" w:hAnsi="Arial" w:cs="Arial" w:hint="eastAsia"/>
          <w:bCs/>
          <w:sz w:val="22"/>
          <w:szCs w:val="24"/>
          <w:vertAlign w:val="superscript"/>
        </w:rPr>
        <w:t>1</w:t>
      </w:r>
      <w:r>
        <w:rPr>
          <w:rFonts w:ascii="Arial" w:hAnsi="Arial" w:cs="Arial"/>
          <w:sz w:val="22"/>
        </w:rPr>
        <w:t>Hospital of Stomatology, Guanghua School of Stomatology, Sun Yat-sen University, South China Center of Craniofacial Stem Cell Research, Guangdong Provincial Key Laboratory of Stomatology</w:t>
      </w:r>
      <w:r>
        <w:rPr>
          <w:rFonts w:ascii="Arial" w:hAnsi="Arial" w:cs="Arial" w:hint="eastAsia"/>
          <w:sz w:val="22"/>
        </w:rPr>
        <w:t>, Guangzhou, 510055, China.</w:t>
      </w:r>
    </w:p>
    <w:p w14:paraId="7B32A686" w14:textId="77777777" w:rsidR="00373FD0" w:rsidRDefault="00373FD0" w:rsidP="00373FD0">
      <w:pPr>
        <w:spacing w:line="480" w:lineRule="auto"/>
        <w:rPr>
          <w:rFonts w:ascii="Arial" w:hAnsi="Arial" w:cs="Arial"/>
          <w:b/>
          <w:bCs/>
          <w:sz w:val="24"/>
          <w:szCs w:val="24"/>
        </w:rPr>
      </w:pPr>
      <w:r>
        <w:rPr>
          <w:rFonts w:ascii="Arial" w:hAnsi="Arial" w:cs="Arial"/>
          <w:sz w:val="22"/>
          <w:vertAlign w:val="superscript"/>
        </w:rPr>
        <w:t>2</w:t>
      </w:r>
      <w:r>
        <w:rPr>
          <w:rFonts w:ascii="Arial" w:hAnsi="Arial" w:cs="Arial"/>
          <w:sz w:val="22"/>
        </w:rPr>
        <w:t>School of Pharmaceutical Science (Shenzhen), Shenzhen Campus of Sun Yat-sen University, Shenzhen, 518107, China.</w:t>
      </w:r>
    </w:p>
    <w:p w14:paraId="612B53A9" w14:textId="77777777" w:rsidR="00373FD0" w:rsidRDefault="00373FD0" w:rsidP="00373FD0">
      <w:pPr>
        <w:spacing w:line="480" w:lineRule="auto"/>
        <w:rPr>
          <w:rFonts w:ascii="Arial" w:hAnsi="Arial" w:cs="Arial"/>
          <w:sz w:val="22"/>
        </w:rPr>
      </w:pPr>
      <w:r>
        <w:rPr>
          <w:rFonts w:ascii="Arial" w:hAnsi="Arial" w:cs="Arial"/>
          <w:sz w:val="22"/>
          <w:vertAlign w:val="superscript"/>
        </w:rPr>
        <w:t>3</w:t>
      </w:r>
      <w:r>
        <w:rPr>
          <w:rFonts w:ascii="Arial" w:hAnsi="Arial" w:cs="Arial"/>
          <w:sz w:val="22"/>
        </w:rPr>
        <w:t xml:space="preserve">Hunan Key Laboratory of Oral Health Research &amp; Hunan Clinical Research Center of Oral Major Diseases and Oral Health, </w:t>
      </w:r>
      <w:proofErr w:type="spellStart"/>
      <w:r>
        <w:rPr>
          <w:rFonts w:ascii="Arial" w:hAnsi="Arial" w:cs="Arial"/>
          <w:sz w:val="22"/>
        </w:rPr>
        <w:t>Xiangya</w:t>
      </w:r>
      <w:proofErr w:type="spellEnd"/>
      <w:r>
        <w:rPr>
          <w:rFonts w:ascii="Arial" w:hAnsi="Arial" w:cs="Arial"/>
          <w:sz w:val="22"/>
        </w:rPr>
        <w:t xml:space="preserve"> School of Stomatology, </w:t>
      </w:r>
      <w:proofErr w:type="spellStart"/>
      <w:r>
        <w:rPr>
          <w:rFonts w:ascii="Arial" w:hAnsi="Arial" w:cs="Arial"/>
          <w:sz w:val="22"/>
        </w:rPr>
        <w:t>Xiangya</w:t>
      </w:r>
      <w:proofErr w:type="spellEnd"/>
      <w:r>
        <w:rPr>
          <w:rFonts w:ascii="Arial" w:hAnsi="Arial" w:cs="Arial"/>
          <w:sz w:val="22"/>
        </w:rPr>
        <w:t xml:space="preserve"> </w:t>
      </w:r>
      <w:proofErr w:type="spellStart"/>
      <w:r>
        <w:rPr>
          <w:rFonts w:ascii="Arial" w:hAnsi="Arial" w:cs="Arial"/>
          <w:sz w:val="22"/>
        </w:rPr>
        <w:t>Stomatological</w:t>
      </w:r>
      <w:proofErr w:type="spellEnd"/>
      <w:r>
        <w:rPr>
          <w:rFonts w:ascii="Arial" w:hAnsi="Arial" w:cs="Arial"/>
          <w:sz w:val="22"/>
        </w:rPr>
        <w:t xml:space="preserve"> Hospital, Central South University, Changsha, 410000, China.</w:t>
      </w:r>
    </w:p>
    <w:p w14:paraId="5635682A" w14:textId="77777777" w:rsidR="00373FD0" w:rsidRDefault="00373FD0" w:rsidP="00373FD0">
      <w:pPr>
        <w:spacing w:line="480" w:lineRule="auto"/>
        <w:rPr>
          <w:rFonts w:ascii="Arial" w:hAnsi="Arial" w:cs="Arial"/>
          <w:sz w:val="22"/>
        </w:rPr>
      </w:pPr>
      <w:r>
        <w:rPr>
          <w:rFonts w:ascii="Arial" w:hAnsi="Arial" w:cs="Arial" w:hint="eastAsia"/>
          <w:sz w:val="22"/>
          <w:vertAlign w:val="superscript"/>
        </w:rPr>
        <w:t>4</w:t>
      </w:r>
      <w:r>
        <w:rPr>
          <w:rFonts w:ascii="Arial" w:hAnsi="Arial" w:cs="Arial"/>
          <w:sz w:val="22"/>
        </w:rPr>
        <w:t>Department of Prosthodontics, Peking University School and Hospital of Stomatology, National Center of Stomatology, National Clinical Research Center for Oral Diseases, National Engineering Laboratory for Digital and Material Technology of Stomatology, NHC Key Laboratory of Digital Technology of Stomatology, Beijing Key Laboratory of Digital Stomatology, Beijing, 100081, China.</w:t>
      </w:r>
    </w:p>
    <w:p w14:paraId="59E9F111" w14:textId="77777777" w:rsidR="00373FD0" w:rsidRDefault="00373FD0" w:rsidP="00373FD0">
      <w:pPr>
        <w:spacing w:line="480" w:lineRule="auto"/>
        <w:rPr>
          <w:rFonts w:ascii="Arial" w:hAnsi="Arial" w:cs="Arial"/>
          <w:sz w:val="22"/>
        </w:rPr>
      </w:pPr>
      <w:r>
        <w:rPr>
          <w:rFonts w:ascii="Arial" w:hAnsi="Arial" w:cs="Arial" w:hint="eastAsia"/>
          <w:sz w:val="22"/>
          <w:vertAlign w:val="superscript"/>
        </w:rPr>
        <w:lastRenderedPageBreak/>
        <w:t>5</w:t>
      </w:r>
      <w:r>
        <w:rPr>
          <w:rFonts w:ascii="Arial" w:hAnsi="Arial" w:cs="Arial" w:hint="eastAsia"/>
          <w:sz w:val="22"/>
        </w:rPr>
        <w:t>State Key Laboratory of Military Stomatology &amp; National Clinical Research Center for Oral Diseases &amp; Shaanxi International Joint Research Center for Oral Diseases, Center for Tissue Engineering, School of Stomatology, The Fourth Military Medical University, Xi</w:t>
      </w:r>
      <w:r>
        <w:rPr>
          <w:rFonts w:ascii="Arial" w:hAnsi="Arial" w:cs="Arial"/>
          <w:sz w:val="22"/>
        </w:rPr>
        <w:t>’</w:t>
      </w:r>
      <w:r>
        <w:rPr>
          <w:rFonts w:ascii="Arial" w:hAnsi="Arial" w:cs="Arial" w:hint="eastAsia"/>
          <w:sz w:val="22"/>
        </w:rPr>
        <w:t>an, PR China.</w:t>
      </w:r>
    </w:p>
    <w:p w14:paraId="7ED202E5" w14:textId="77777777" w:rsidR="00373FD0" w:rsidRDefault="00373FD0" w:rsidP="00373FD0">
      <w:pPr>
        <w:spacing w:line="480" w:lineRule="auto"/>
        <w:rPr>
          <w:rFonts w:ascii="Arial" w:hAnsi="Arial" w:cs="Arial"/>
          <w:sz w:val="22"/>
        </w:rPr>
      </w:pPr>
      <w:r>
        <w:rPr>
          <w:rFonts w:ascii="Arial" w:hAnsi="Arial" w:cs="Arial"/>
          <w:sz w:val="22"/>
          <w:vertAlign w:val="superscript"/>
        </w:rPr>
        <w:t>#</w:t>
      </w:r>
      <w:r>
        <w:rPr>
          <w:rFonts w:ascii="Arial" w:hAnsi="Arial" w:cs="Arial"/>
          <w:sz w:val="22"/>
        </w:rPr>
        <w:t xml:space="preserve"> These authors contributed equally to this work.</w:t>
      </w:r>
    </w:p>
    <w:p w14:paraId="59C616B5" w14:textId="77777777" w:rsidR="00373FD0" w:rsidRDefault="00373FD0" w:rsidP="00373FD0">
      <w:pPr>
        <w:spacing w:line="480" w:lineRule="auto"/>
        <w:rPr>
          <w:rFonts w:ascii="Arial" w:hAnsi="Arial" w:cs="Arial"/>
          <w:b/>
          <w:sz w:val="22"/>
        </w:rPr>
      </w:pPr>
      <w:r>
        <w:rPr>
          <w:rFonts w:ascii="Arial" w:hAnsi="Arial" w:cs="Arial"/>
          <w:b/>
          <w:sz w:val="22"/>
        </w:rPr>
        <w:t>* Corresponding authors:</w:t>
      </w:r>
    </w:p>
    <w:p w14:paraId="1F61FFFD" w14:textId="77777777" w:rsidR="00373FD0" w:rsidRDefault="00373FD0" w:rsidP="00373FD0">
      <w:pPr>
        <w:widowControl/>
        <w:spacing w:line="480" w:lineRule="auto"/>
        <w:rPr>
          <w:rFonts w:ascii="Arial" w:eastAsia="宋体" w:hAnsi="Arial" w:cs="Arial"/>
          <w:bCs/>
          <w:sz w:val="22"/>
        </w:rPr>
      </w:pPr>
      <w:proofErr w:type="spellStart"/>
      <w:r>
        <w:rPr>
          <w:rFonts w:ascii="Arial" w:hAnsi="Arial" w:cs="Arial"/>
          <w:b/>
          <w:sz w:val="22"/>
        </w:rPr>
        <w:t>Songtao</w:t>
      </w:r>
      <w:proofErr w:type="spellEnd"/>
      <w:r>
        <w:rPr>
          <w:rFonts w:ascii="Arial" w:hAnsi="Arial" w:cs="Arial"/>
          <w:b/>
          <w:sz w:val="22"/>
        </w:rPr>
        <w:t xml:space="preserve"> Shi</w:t>
      </w:r>
      <w:r>
        <w:rPr>
          <w:rFonts w:ascii="Arial" w:hAnsi="Arial" w:cs="Arial"/>
          <w:sz w:val="22"/>
        </w:rPr>
        <w:t xml:space="preserve">, </w:t>
      </w:r>
      <w:r>
        <w:rPr>
          <w:rFonts w:ascii="Arial" w:hAnsi="Arial" w:cs="Arial"/>
          <w:bCs/>
          <w:sz w:val="22"/>
        </w:rPr>
        <w:t>E-mail: shisongtao@mail.sysu.edu.cn.</w:t>
      </w:r>
      <w:r>
        <w:rPr>
          <w:rFonts w:ascii="Arial" w:hAnsi="Arial" w:cs="Arial"/>
          <w:sz w:val="22"/>
        </w:rPr>
        <w:t xml:space="preserve"> </w:t>
      </w:r>
    </w:p>
    <w:p w14:paraId="0DA64569" w14:textId="77777777" w:rsidR="00373FD0" w:rsidRDefault="00373FD0" w:rsidP="00373FD0">
      <w:pPr>
        <w:widowControl/>
        <w:spacing w:line="480" w:lineRule="auto"/>
        <w:rPr>
          <w:rFonts w:ascii="Arial" w:hAnsi="Arial" w:cs="Arial"/>
          <w:b/>
          <w:sz w:val="22"/>
        </w:rPr>
      </w:pPr>
      <w:r>
        <w:rPr>
          <w:rFonts w:ascii="Arial" w:hAnsi="Arial" w:cs="Arial" w:hint="eastAsia"/>
          <w:b/>
          <w:sz w:val="22"/>
        </w:rPr>
        <w:t>Xin Ding</w:t>
      </w:r>
      <w:r>
        <w:rPr>
          <w:rFonts w:ascii="Arial" w:hAnsi="Arial" w:cs="Arial"/>
          <w:sz w:val="22"/>
        </w:rPr>
        <w:t>, E-mail: dingxin3@mail.sysu.edu.cn.</w:t>
      </w:r>
    </w:p>
    <w:p w14:paraId="3EC17EF9" w14:textId="77777777" w:rsidR="00373FD0" w:rsidRDefault="00373FD0" w:rsidP="00373FD0">
      <w:pPr>
        <w:widowControl/>
        <w:spacing w:line="480" w:lineRule="auto"/>
        <w:rPr>
          <w:rFonts w:ascii="Arial" w:hAnsi="Arial" w:cs="Arial"/>
          <w:b/>
          <w:sz w:val="22"/>
          <w:lang w:val="pt-BR"/>
        </w:rPr>
      </w:pPr>
      <w:r>
        <w:rPr>
          <w:rFonts w:ascii="Arial" w:hAnsi="Arial" w:cs="Arial"/>
          <w:b/>
          <w:sz w:val="22"/>
          <w:lang w:val="pt-BR"/>
        </w:rPr>
        <w:t>Xiao Zhang</w:t>
      </w:r>
      <w:r>
        <w:rPr>
          <w:rFonts w:ascii="Arial" w:hAnsi="Arial" w:cs="Arial"/>
          <w:bCs/>
          <w:sz w:val="22"/>
          <w:lang w:val="pt-BR"/>
        </w:rPr>
        <w:t>,</w:t>
      </w:r>
      <w:r>
        <w:rPr>
          <w:rFonts w:ascii="Arial" w:hAnsi="Arial" w:cs="Arial"/>
          <w:b/>
          <w:sz w:val="22"/>
          <w:lang w:val="pt-BR"/>
        </w:rPr>
        <w:t xml:space="preserve"> </w:t>
      </w:r>
      <w:r>
        <w:rPr>
          <w:rFonts w:ascii="Arial" w:hAnsi="Arial" w:cs="Arial"/>
          <w:sz w:val="22"/>
          <w:lang w:val="pt-BR"/>
        </w:rPr>
        <w:t>E-mail: kqxiaozhang@hsc.pku.edu.cn.</w:t>
      </w:r>
    </w:p>
    <w:p w14:paraId="2030E848" w14:textId="77777777" w:rsidR="00373FD0" w:rsidRDefault="00373FD0" w:rsidP="00373FD0">
      <w:pPr>
        <w:widowControl/>
        <w:spacing w:line="480" w:lineRule="auto"/>
        <w:rPr>
          <w:rFonts w:ascii="Arial" w:hAnsi="Arial" w:cs="Arial"/>
          <w:bCs/>
          <w:sz w:val="22"/>
          <w:lang w:val="pt-BR"/>
        </w:rPr>
      </w:pPr>
      <w:r>
        <w:rPr>
          <w:rFonts w:ascii="Arial" w:hAnsi="Arial" w:cs="Arial"/>
          <w:b/>
          <w:sz w:val="22"/>
          <w:lang w:val="pt-BR"/>
        </w:rPr>
        <w:t>Jianxia Tang</w:t>
      </w:r>
      <w:r>
        <w:rPr>
          <w:rFonts w:ascii="Arial" w:hAnsi="Arial" w:cs="Arial"/>
          <w:bCs/>
          <w:sz w:val="22"/>
          <w:lang w:val="pt-BR"/>
        </w:rPr>
        <w:t>,</w:t>
      </w:r>
      <w:r>
        <w:rPr>
          <w:rFonts w:ascii="Arial" w:hAnsi="Arial" w:cs="Arial"/>
          <w:b/>
          <w:sz w:val="22"/>
          <w:lang w:val="pt-BR"/>
        </w:rPr>
        <w:t xml:space="preserve"> </w:t>
      </w:r>
      <w:r>
        <w:rPr>
          <w:rFonts w:ascii="Arial" w:hAnsi="Arial" w:cs="Arial"/>
          <w:bCs/>
          <w:sz w:val="22"/>
          <w:lang w:val="pt-BR"/>
        </w:rPr>
        <w:t>E-mail: jianxiatang@csu.edu.cn.</w:t>
      </w:r>
    </w:p>
    <w:p w14:paraId="0F4BD31F" w14:textId="77777777" w:rsidR="00695DB3" w:rsidRDefault="00695DB3" w:rsidP="00695DB3">
      <w:pPr>
        <w:widowControl/>
        <w:spacing w:line="480" w:lineRule="auto"/>
        <w:jc w:val="left"/>
        <w:rPr>
          <w:rFonts w:ascii="Arial" w:hAnsi="Arial" w:cs="Arial"/>
          <w:color w:val="000000" w:themeColor="text1"/>
          <w:sz w:val="22"/>
          <w:lang w:val="pt-BR"/>
        </w:rPr>
      </w:pPr>
    </w:p>
    <w:p w14:paraId="6AEF123E" w14:textId="77777777" w:rsidR="00695DB3" w:rsidRDefault="00695DB3" w:rsidP="00695DB3">
      <w:pPr>
        <w:widowControl/>
        <w:spacing w:line="480" w:lineRule="auto"/>
        <w:jc w:val="left"/>
        <w:rPr>
          <w:rFonts w:ascii="Arial" w:hAnsi="Arial" w:cs="Arial"/>
          <w:color w:val="000000" w:themeColor="text1"/>
          <w:sz w:val="22"/>
          <w:lang w:val="pt-BR"/>
        </w:rPr>
      </w:pPr>
    </w:p>
    <w:p w14:paraId="709BC763" w14:textId="77777777" w:rsidR="00695DB3" w:rsidRDefault="00695DB3" w:rsidP="00695DB3">
      <w:pPr>
        <w:widowControl/>
        <w:spacing w:line="480" w:lineRule="auto"/>
        <w:jc w:val="left"/>
        <w:rPr>
          <w:rFonts w:ascii="Arial" w:hAnsi="Arial" w:cs="Arial"/>
          <w:color w:val="000000" w:themeColor="text1"/>
          <w:sz w:val="22"/>
          <w:lang w:val="pt-BR"/>
        </w:rPr>
      </w:pPr>
    </w:p>
    <w:p w14:paraId="233D0C57" w14:textId="77777777" w:rsidR="00695DB3" w:rsidRDefault="00695DB3" w:rsidP="00695DB3">
      <w:pPr>
        <w:widowControl/>
        <w:spacing w:line="480" w:lineRule="auto"/>
        <w:jc w:val="left"/>
        <w:rPr>
          <w:rFonts w:ascii="Arial" w:hAnsi="Arial" w:cs="Arial"/>
          <w:color w:val="000000" w:themeColor="text1"/>
          <w:sz w:val="22"/>
          <w:lang w:val="pt-BR"/>
        </w:rPr>
      </w:pPr>
    </w:p>
    <w:p w14:paraId="780F2451" w14:textId="77777777" w:rsidR="00695DB3" w:rsidRDefault="00695DB3" w:rsidP="00695DB3">
      <w:pPr>
        <w:widowControl/>
        <w:spacing w:line="480" w:lineRule="auto"/>
        <w:jc w:val="left"/>
        <w:rPr>
          <w:rFonts w:ascii="Arial" w:hAnsi="Arial" w:cs="Arial"/>
          <w:color w:val="000000" w:themeColor="text1"/>
          <w:sz w:val="22"/>
          <w:lang w:val="pt-BR"/>
        </w:rPr>
      </w:pPr>
    </w:p>
    <w:p w14:paraId="77F138E6" w14:textId="77777777" w:rsidR="00695DB3" w:rsidRDefault="00695DB3" w:rsidP="00695DB3">
      <w:pPr>
        <w:widowControl/>
        <w:spacing w:line="480" w:lineRule="auto"/>
        <w:jc w:val="left"/>
        <w:rPr>
          <w:rFonts w:ascii="Arial" w:hAnsi="Arial" w:cs="Arial"/>
          <w:color w:val="000000" w:themeColor="text1"/>
          <w:sz w:val="22"/>
          <w:lang w:val="pt-BR"/>
        </w:rPr>
      </w:pPr>
    </w:p>
    <w:p w14:paraId="7C20CAF5" w14:textId="77777777" w:rsidR="00695DB3" w:rsidRDefault="00695DB3" w:rsidP="00695DB3">
      <w:pPr>
        <w:widowControl/>
        <w:spacing w:line="480" w:lineRule="auto"/>
        <w:jc w:val="left"/>
        <w:rPr>
          <w:rFonts w:ascii="Arial" w:hAnsi="Arial" w:cs="Arial"/>
          <w:color w:val="000000" w:themeColor="text1"/>
          <w:sz w:val="22"/>
          <w:lang w:val="pt-BR"/>
        </w:rPr>
      </w:pPr>
    </w:p>
    <w:p w14:paraId="11171F81" w14:textId="77777777" w:rsidR="00695DB3" w:rsidRDefault="00695DB3" w:rsidP="00695DB3">
      <w:pPr>
        <w:widowControl/>
        <w:spacing w:line="480" w:lineRule="auto"/>
        <w:jc w:val="left"/>
        <w:rPr>
          <w:rFonts w:ascii="Arial" w:hAnsi="Arial" w:cs="Arial"/>
          <w:color w:val="000000" w:themeColor="text1"/>
          <w:sz w:val="22"/>
          <w:lang w:val="pt-BR"/>
        </w:rPr>
      </w:pPr>
    </w:p>
    <w:p w14:paraId="3F204D23" w14:textId="77777777" w:rsidR="00695DB3" w:rsidRDefault="00695DB3" w:rsidP="00695DB3">
      <w:pPr>
        <w:widowControl/>
        <w:spacing w:line="480" w:lineRule="auto"/>
        <w:jc w:val="left"/>
        <w:rPr>
          <w:rFonts w:ascii="Arial" w:hAnsi="Arial" w:cs="Arial"/>
          <w:color w:val="000000" w:themeColor="text1"/>
          <w:sz w:val="22"/>
          <w:lang w:val="pt-BR"/>
        </w:rPr>
      </w:pPr>
    </w:p>
    <w:p w14:paraId="553C172C" w14:textId="77777777" w:rsidR="00695DB3" w:rsidRDefault="00695DB3" w:rsidP="00695DB3">
      <w:pPr>
        <w:widowControl/>
        <w:spacing w:line="480" w:lineRule="auto"/>
        <w:jc w:val="left"/>
        <w:rPr>
          <w:rFonts w:ascii="Arial" w:hAnsi="Arial" w:cs="Arial"/>
          <w:color w:val="000000" w:themeColor="text1"/>
          <w:sz w:val="22"/>
          <w:lang w:val="pt-BR"/>
        </w:rPr>
      </w:pPr>
    </w:p>
    <w:p w14:paraId="7D51DC8E" w14:textId="77777777" w:rsidR="00695DB3" w:rsidRDefault="00695DB3" w:rsidP="00695DB3">
      <w:pPr>
        <w:widowControl/>
        <w:spacing w:line="480" w:lineRule="auto"/>
        <w:jc w:val="left"/>
        <w:rPr>
          <w:rFonts w:ascii="Arial" w:hAnsi="Arial" w:cs="Arial"/>
          <w:color w:val="000000" w:themeColor="text1"/>
          <w:sz w:val="22"/>
          <w:lang w:val="pt-BR"/>
        </w:rPr>
      </w:pPr>
    </w:p>
    <w:p w14:paraId="4887312A" w14:textId="77777777" w:rsidR="00695DB3" w:rsidRDefault="00695DB3" w:rsidP="00695DB3">
      <w:pPr>
        <w:widowControl/>
        <w:spacing w:line="480" w:lineRule="auto"/>
        <w:jc w:val="left"/>
        <w:rPr>
          <w:rFonts w:ascii="Arial" w:hAnsi="Arial" w:cs="Arial"/>
          <w:color w:val="000000" w:themeColor="text1"/>
          <w:sz w:val="22"/>
          <w:lang w:val="pt-BR"/>
        </w:rPr>
      </w:pPr>
    </w:p>
    <w:p w14:paraId="05760296" w14:textId="77777777" w:rsidR="00373FD0" w:rsidRPr="00695DB3" w:rsidRDefault="00BF0600" w:rsidP="00695DB3">
      <w:pPr>
        <w:widowControl/>
        <w:spacing w:line="480" w:lineRule="auto"/>
        <w:jc w:val="left"/>
        <w:rPr>
          <w:rFonts w:ascii="Arial" w:hAnsi="Arial" w:cs="Arial"/>
          <w:color w:val="000000" w:themeColor="text1"/>
          <w:sz w:val="22"/>
          <w:lang w:val="pt-BR"/>
        </w:rPr>
      </w:pPr>
      <w:r>
        <w:rPr>
          <w:rFonts w:ascii="Arial" w:hAnsi="Arial" w:cs="Arial"/>
          <w:b/>
          <w:bCs/>
          <w:sz w:val="22"/>
        </w:rPr>
        <w:lastRenderedPageBreak/>
        <w:t>Additional</w:t>
      </w:r>
      <w:r w:rsidR="00373FD0">
        <w:rPr>
          <w:rFonts w:ascii="Arial" w:hAnsi="Arial" w:cs="Arial"/>
          <w:b/>
          <w:bCs/>
          <w:sz w:val="22"/>
        </w:rPr>
        <w:t xml:space="preserve"> figure</w:t>
      </w:r>
      <w:r w:rsidR="00373FD0">
        <w:rPr>
          <w:rFonts w:ascii="Arial" w:hAnsi="Arial" w:cs="Arial" w:hint="eastAsia"/>
          <w:b/>
          <w:bCs/>
          <w:sz w:val="22"/>
        </w:rPr>
        <w:t>s and</w:t>
      </w:r>
      <w:r w:rsidR="00373FD0">
        <w:rPr>
          <w:rFonts w:ascii="Arial" w:hAnsi="Arial" w:cs="Arial"/>
          <w:b/>
          <w:bCs/>
          <w:sz w:val="22"/>
        </w:rPr>
        <w:t xml:space="preserve"> legends</w:t>
      </w:r>
    </w:p>
    <w:p w14:paraId="1B4DDE4E" w14:textId="77777777" w:rsidR="00373FD0" w:rsidRDefault="00373FD0" w:rsidP="00373FD0">
      <w:pPr>
        <w:autoSpaceDE w:val="0"/>
        <w:autoSpaceDN w:val="0"/>
        <w:adjustRightInd w:val="0"/>
        <w:spacing w:line="480" w:lineRule="auto"/>
        <w:rPr>
          <w:rFonts w:ascii="Arial" w:hAnsi="Arial" w:cs="Arial"/>
          <w:b/>
          <w:sz w:val="22"/>
        </w:rPr>
      </w:pPr>
      <w:r>
        <w:rPr>
          <w:rFonts w:ascii="Arial" w:hAnsi="Arial" w:cs="Arial"/>
          <w:b/>
          <w:noProof/>
          <w:sz w:val="22"/>
          <w:lang w:eastAsia="en-US"/>
        </w:rPr>
        <w:drawing>
          <wp:anchor distT="0" distB="0" distL="114300" distR="114300" simplePos="0" relativeHeight="251659264" behindDoc="0" locked="0" layoutInCell="1" allowOverlap="1" wp14:anchorId="54E40956" wp14:editId="4B470767">
            <wp:simplePos x="0" y="0"/>
            <wp:positionH relativeFrom="column">
              <wp:align>center</wp:align>
            </wp:positionH>
            <wp:positionV relativeFrom="paragraph">
              <wp:posOffset>50483</wp:posOffset>
            </wp:positionV>
            <wp:extent cx="4183200" cy="1090800"/>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83200" cy="1090800"/>
                    </a:xfrm>
                    <a:prstGeom prst="rect">
                      <a:avLst/>
                    </a:prstGeom>
                  </pic:spPr>
                </pic:pic>
              </a:graphicData>
            </a:graphic>
            <wp14:sizeRelH relativeFrom="margin">
              <wp14:pctWidth>0</wp14:pctWidth>
            </wp14:sizeRelH>
            <wp14:sizeRelV relativeFrom="margin">
              <wp14:pctHeight>0</wp14:pctHeight>
            </wp14:sizeRelV>
          </wp:anchor>
        </w:drawing>
      </w:r>
    </w:p>
    <w:p w14:paraId="15561774" w14:textId="77777777" w:rsidR="00373FD0" w:rsidRDefault="00373FD0" w:rsidP="00373FD0">
      <w:pPr>
        <w:autoSpaceDE w:val="0"/>
        <w:autoSpaceDN w:val="0"/>
        <w:adjustRightInd w:val="0"/>
        <w:spacing w:line="480" w:lineRule="auto"/>
        <w:rPr>
          <w:rFonts w:ascii="Arial" w:hAnsi="Arial" w:cs="Arial"/>
          <w:b/>
          <w:bCs/>
          <w:sz w:val="22"/>
        </w:rPr>
      </w:pPr>
      <w:r>
        <w:rPr>
          <w:rFonts w:ascii="Arial" w:hAnsi="Arial" w:cs="Arial"/>
          <w:b/>
          <w:sz w:val="22"/>
        </w:rPr>
        <w:t>Figure S1.</w:t>
      </w:r>
      <w:bookmarkStart w:id="0" w:name="_Hlk112710007"/>
      <w:r>
        <w:rPr>
          <w:rFonts w:ascii="Arial" w:hAnsi="Arial" w:cs="Arial"/>
          <w:b/>
          <w:bCs/>
          <w:sz w:val="22"/>
        </w:rPr>
        <w:t xml:space="preserve"> Flow cytometric analysis of the surface markers of human </w:t>
      </w:r>
      <w:r>
        <w:rPr>
          <w:rFonts w:ascii="Arial" w:hAnsi="Arial" w:cs="Arial"/>
          <w:b/>
          <w:bCs/>
          <w:color w:val="000000" w:themeColor="text1"/>
          <w:sz w:val="22"/>
        </w:rPr>
        <w:t>umbilical cord mesenchymal stem cells (UCMSCs)</w:t>
      </w:r>
      <w:r>
        <w:rPr>
          <w:rFonts w:ascii="Arial" w:hAnsi="Arial" w:cs="Arial"/>
          <w:b/>
          <w:bCs/>
          <w:sz w:val="22"/>
        </w:rPr>
        <w:t>.</w:t>
      </w:r>
      <w:bookmarkEnd w:id="0"/>
    </w:p>
    <w:p w14:paraId="22CE6AB3" w14:textId="77777777" w:rsidR="00373FD0" w:rsidRDefault="00373FD0" w:rsidP="00373FD0">
      <w:pPr>
        <w:autoSpaceDE w:val="0"/>
        <w:autoSpaceDN w:val="0"/>
        <w:adjustRightInd w:val="0"/>
        <w:spacing w:line="480" w:lineRule="auto"/>
        <w:rPr>
          <w:rFonts w:ascii="Arial" w:hAnsi="Arial" w:cs="Arial"/>
          <w:sz w:val="22"/>
        </w:rPr>
      </w:pPr>
    </w:p>
    <w:p w14:paraId="63E01949" w14:textId="77777777" w:rsidR="00373FD0" w:rsidRDefault="00373FD0" w:rsidP="00373FD0">
      <w:pPr>
        <w:widowControl/>
        <w:spacing w:line="480" w:lineRule="auto"/>
        <w:jc w:val="left"/>
        <w:rPr>
          <w:rFonts w:ascii="Arial" w:hAnsi="Arial" w:cs="Arial"/>
          <w:b/>
          <w:sz w:val="22"/>
        </w:rPr>
      </w:pPr>
      <w:r>
        <w:rPr>
          <w:rFonts w:ascii="Arial" w:hAnsi="Arial" w:cs="Arial"/>
          <w:b/>
          <w:sz w:val="22"/>
        </w:rPr>
        <w:br w:type="page"/>
      </w:r>
    </w:p>
    <w:p w14:paraId="2736F191" w14:textId="77777777" w:rsidR="00695DB3" w:rsidRDefault="00695DB3" w:rsidP="00373FD0">
      <w:pPr>
        <w:widowControl/>
        <w:spacing w:line="480" w:lineRule="auto"/>
        <w:jc w:val="left"/>
        <w:rPr>
          <w:rFonts w:ascii="Arial" w:hAnsi="Arial" w:cs="Arial"/>
          <w:b/>
          <w:sz w:val="22"/>
        </w:rPr>
      </w:pPr>
      <w:r>
        <w:rPr>
          <w:rFonts w:ascii="Arial" w:hAnsi="Arial" w:cs="Arial"/>
          <w:b/>
          <w:noProof/>
          <w:sz w:val="22"/>
          <w:lang w:eastAsia="en-US"/>
        </w:rPr>
        <w:lastRenderedPageBreak/>
        <w:drawing>
          <wp:anchor distT="0" distB="0" distL="114300" distR="114300" simplePos="0" relativeHeight="251664384" behindDoc="0" locked="0" layoutInCell="1" allowOverlap="1" wp14:anchorId="7EF3C81D" wp14:editId="69510E99">
            <wp:simplePos x="0" y="0"/>
            <wp:positionH relativeFrom="margin">
              <wp:align>center</wp:align>
            </wp:positionH>
            <wp:positionV relativeFrom="paragraph">
              <wp:posOffset>574</wp:posOffset>
            </wp:positionV>
            <wp:extent cx="4420800" cy="2984400"/>
            <wp:effectExtent l="0" t="0" r="0" b="698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20800" cy="2984400"/>
                    </a:xfrm>
                    <a:prstGeom prst="rect">
                      <a:avLst/>
                    </a:prstGeom>
                  </pic:spPr>
                </pic:pic>
              </a:graphicData>
            </a:graphic>
            <wp14:sizeRelH relativeFrom="margin">
              <wp14:pctWidth>0</wp14:pctWidth>
            </wp14:sizeRelH>
            <wp14:sizeRelV relativeFrom="margin">
              <wp14:pctHeight>0</wp14:pctHeight>
            </wp14:sizeRelV>
          </wp:anchor>
        </w:drawing>
      </w:r>
    </w:p>
    <w:p w14:paraId="01DE1EAC" w14:textId="77777777" w:rsidR="00373FD0" w:rsidRDefault="00373FD0" w:rsidP="00373FD0">
      <w:pPr>
        <w:autoSpaceDE w:val="0"/>
        <w:autoSpaceDN w:val="0"/>
        <w:adjustRightInd w:val="0"/>
        <w:spacing w:line="480" w:lineRule="auto"/>
        <w:rPr>
          <w:rFonts w:ascii="Arial" w:hAnsi="Arial" w:cs="Arial"/>
          <w:bCs/>
          <w:sz w:val="22"/>
        </w:rPr>
      </w:pPr>
      <w:r>
        <w:rPr>
          <w:rFonts w:ascii="Arial" w:hAnsi="Arial" w:cs="Arial"/>
          <w:b/>
          <w:sz w:val="22"/>
        </w:rPr>
        <w:t>Figure S2.</w:t>
      </w:r>
      <w:r>
        <w:rPr>
          <w:rFonts w:ascii="Arial" w:hAnsi="Arial" w:cs="Arial"/>
          <w:sz w:val="22"/>
        </w:rPr>
        <w:t xml:space="preserve"> </w:t>
      </w:r>
      <w:r>
        <w:rPr>
          <w:rFonts w:ascii="Arial" w:hAnsi="Arial" w:cs="Arial"/>
          <w:b/>
          <w:sz w:val="22"/>
        </w:rPr>
        <w:t>Characteristics of apoptotic vesicles (</w:t>
      </w:r>
      <w:proofErr w:type="spellStart"/>
      <w:r>
        <w:rPr>
          <w:rFonts w:ascii="Arial" w:hAnsi="Arial" w:cs="Arial"/>
          <w:b/>
          <w:sz w:val="22"/>
        </w:rPr>
        <w:t>apoVs</w:t>
      </w:r>
      <w:proofErr w:type="spellEnd"/>
      <w:r>
        <w:rPr>
          <w:rFonts w:ascii="Arial" w:hAnsi="Arial" w:cs="Arial"/>
          <w:b/>
          <w:sz w:val="22"/>
        </w:rPr>
        <w:t xml:space="preserve">) derived from </w:t>
      </w:r>
      <w:r>
        <w:rPr>
          <w:rFonts w:ascii="Arial" w:hAnsi="Arial" w:cs="Arial"/>
          <w:b/>
          <w:color w:val="000000" w:themeColor="text1"/>
          <w:sz w:val="22"/>
        </w:rPr>
        <w:t>UCMSCs</w:t>
      </w:r>
      <w:r>
        <w:rPr>
          <w:rFonts w:ascii="Arial" w:hAnsi="Arial" w:cs="Arial"/>
          <w:b/>
          <w:sz w:val="22"/>
        </w:rPr>
        <w:t>.</w:t>
      </w:r>
      <w:r>
        <w:rPr>
          <w:rFonts w:ascii="Arial" w:hAnsi="Arial" w:cs="Arial"/>
          <w:bCs/>
          <w:sz w:val="22"/>
        </w:rPr>
        <w:t xml:space="preserve"> </w:t>
      </w:r>
    </w:p>
    <w:p w14:paraId="414B5B8A" w14:textId="77777777" w:rsidR="00373FD0" w:rsidRDefault="00373FD0" w:rsidP="00373FD0">
      <w:pPr>
        <w:autoSpaceDE w:val="0"/>
        <w:autoSpaceDN w:val="0"/>
        <w:adjustRightInd w:val="0"/>
        <w:spacing w:line="480" w:lineRule="auto"/>
        <w:rPr>
          <w:rFonts w:ascii="Arial" w:hAnsi="Arial" w:cs="Arial"/>
          <w:sz w:val="22"/>
        </w:rPr>
      </w:pPr>
      <w:r>
        <w:rPr>
          <w:rFonts w:ascii="Arial" w:hAnsi="Arial" w:cs="Arial" w:hint="eastAsia"/>
          <w:b/>
          <w:sz w:val="22"/>
        </w:rPr>
        <w:t>a, b)</w:t>
      </w:r>
      <w:r>
        <w:rPr>
          <w:rFonts w:ascii="Arial" w:hAnsi="Arial" w:cs="Arial"/>
          <w:b/>
          <w:sz w:val="22"/>
        </w:rPr>
        <w:t xml:space="preserve"> </w:t>
      </w:r>
      <w:r>
        <w:rPr>
          <w:rFonts w:ascii="Arial" w:hAnsi="Arial" w:cs="Arial"/>
          <w:color w:val="000000" w:themeColor="text1"/>
          <w:sz w:val="22"/>
        </w:rPr>
        <w:t xml:space="preserve">NTA </w:t>
      </w:r>
      <w:r>
        <w:rPr>
          <w:rFonts w:ascii="Arial" w:hAnsi="Arial" w:cs="Arial"/>
          <w:bCs/>
          <w:sz w:val="22"/>
        </w:rPr>
        <w:t xml:space="preserve">exhibiting the size distribution </w:t>
      </w:r>
      <w:r>
        <w:rPr>
          <w:rFonts w:ascii="Arial" w:hAnsi="Arial" w:cs="Arial"/>
          <w:b/>
          <w:sz w:val="22"/>
        </w:rPr>
        <w:t>(</w:t>
      </w:r>
      <w:r>
        <w:rPr>
          <w:rFonts w:ascii="Arial" w:hAnsi="Arial" w:cs="Arial" w:hint="eastAsia"/>
          <w:b/>
          <w:sz w:val="22"/>
        </w:rPr>
        <w:t>a</w:t>
      </w:r>
      <w:r>
        <w:rPr>
          <w:rFonts w:ascii="Arial" w:hAnsi="Arial" w:cs="Arial"/>
          <w:b/>
          <w:sz w:val="22"/>
        </w:rPr>
        <w:t>)</w:t>
      </w:r>
      <w:r>
        <w:rPr>
          <w:rFonts w:ascii="Arial" w:hAnsi="Arial" w:cs="Arial"/>
          <w:bCs/>
          <w:sz w:val="22"/>
        </w:rPr>
        <w:t xml:space="preserve"> and membrane potential </w:t>
      </w:r>
      <w:r>
        <w:rPr>
          <w:rFonts w:ascii="Arial" w:hAnsi="Arial" w:cs="Arial"/>
          <w:b/>
          <w:sz w:val="22"/>
        </w:rPr>
        <w:t>(</w:t>
      </w:r>
      <w:r>
        <w:rPr>
          <w:rFonts w:ascii="Arial" w:hAnsi="Arial" w:cs="Arial" w:hint="eastAsia"/>
          <w:b/>
          <w:sz w:val="22"/>
        </w:rPr>
        <w:t>b</w:t>
      </w:r>
      <w:r>
        <w:rPr>
          <w:rFonts w:ascii="Arial" w:hAnsi="Arial" w:cs="Arial"/>
          <w:b/>
          <w:sz w:val="22"/>
        </w:rPr>
        <w:t>)</w:t>
      </w:r>
      <w:r>
        <w:rPr>
          <w:rFonts w:ascii="Arial" w:hAnsi="Arial" w:cs="Arial"/>
          <w:bCs/>
          <w:sz w:val="22"/>
        </w:rPr>
        <w:t xml:space="preserve"> of </w:t>
      </w:r>
      <w:proofErr w:type="spellStart"/>
      <w:r>
        <w:rPr>
          <w:rFonts w:ascii="Arial" w:hAnsi="Arial" w:cs="Arial"/>
          <w:bCs/>
          <w:sz w:val="22"/>
        </w:rPr>
        <w:t>apoVs</w:t>
      </w:r>
      <w:proofErr w:type="spellEnd"/>
      <w:r>
        <w:rPr>
          <w:rFonts w:ascii="Arial" w:hAnsi="Arial" w:cs="Arial"/>
          <w:bCs/>
          <w:sz w:val="22"/>
        </w:rPr>
        <w:t>.</w:t>
      </w:r>
      <w:r>
        <w:rPr>
          <w:rFonts w:ascii="Arial" w:hAnsi="Arial" w:cs="Arial" w:hint="eastAsia"/>
          <w:bCs/>
          <w:sz w:val="22"/>
        </w:rPr>
        <w:t xml:space="preserve"> </w:t>
      </w:r>
      <w:r>
        <w:rPr>
          <w:rFonts w:ascii="Arial" w:hAnsi="Arial" w:cs="Arial"/>
          <w:color w:val="000000" w:themeColor="text1"/>
          <w:sz w:val="22"/>
        </w:rPr>
        <w:t>ApoVs were collected from UCMSCs treated with STS (500</w:t>
      </w:r>
      <w:r>
        <w:rPr>
          <w:rFonts w:ascii="Arial" w:hAnsi="Arial" w:cs="Arial" w:hint="eastAsia"/>
          <w:color w:val="000000" w:themeColor="text1"/>
          <w:sz w:val="22"/>
        </w:rPr>
        <w:t xml:space="preserve"> </w:t>
      </w:r>
      <w:proofErr w:type="spellStart"/>
      <w:r>
        <w:rPr>
          <w:rFonts w:ascii="Arial" w:hAnsi="Arial" w:cs="Arial"/>
          <w:color w:val="000000" w:themeColor="text1"/>
          <w:sz w:val="22"/>
        </w:rPr>
        <w:t>nM</w:t>
      </w:r>
      <w:proofErr w:type="spellEnd"/>
      <w:r>
        <w:rPr>
          <w:rFonts w:ascii="Arial" w:hAnsi="Arial" w:cs="Arial"/>
          <w:color w:val="000000" w:themeColor="text1"/>
          <w:sz w:val="22"/>
        </w:rPr>
        <w:t>) for 12 h</w:t>
      </w:r>
      <w:r>
        <w:rPr>
          <w:rFonts w:ascii="Arial" w:hAnsi="Arial" w:cs="Arial" w:hint="eastAsia"/>
          <w:color w:val="000000" w:themeColor="text1"/>
          <w:sz w:val="22"/>
        </w:rPr>
        <w:t>.</w:t>
      </w:r>
      <w:r>
        <w:rPr>
          <w:rFonts w:ascii="Arial" w:hAnsi="Arial" w:cs="Arial"/>
          <w:bCs/>
          <w:sz w:val="22"/>
        </w:rPr>
        <w:t xml:space="preserve"> </w:t>
      </w:r>
      <w:r>
        <w:rPr>
          <w:rFonts w:ascii="Arial" w:hAnsi="Arial" w:cs="Arial" w:hint="eastAsia"/>
          <w:b/>
          <w:sz w:val="22"/>
        </w:rPr>
        <w:t>c</w:t>
      </w:r>
      <w:r>
        <w:rPr>
          <w:rFonts w:ascii="Arial" w:hAnsi="Arial" w:cs="Arial"/>
          <w:b/>
          <w:sz w:val="22"/>
        </w:rPr>
        <w:t>)</w:t>
      </w:r>
      <w:r>
        <w:rPr>
          <w:rFonts w:ascii="Arial" w:hAnsi="Arial" w:cs="Arial"/>
          <w:bCs/>
          <w:sz w:val="22"/>
        </w:rPr>
        <w:t xml:space="preserve"> </w:t>
      </w:r>
      <w:r>
        <w:rPr>
          <w:rFonts w:ascii="Arial" w:hAnsi="Arial" w:cs="Arial"/>
          <w:sz w:val="22"/>
        </w:rPr>
        <w:t xml:space="preserve">Flow cytometric analysis indicating surface marker expression of </w:t>
      </w:r>
      <w:proofErr w:type="spellStart"/>
      <w:r>
        <w:rPr>
          <w:rFonts w:ascii="Arial" w:hAnsi="Arial" w:cs="Arial"/>
          <w:sz w:val="22"/>
        </w:rPr>
        <w:t>apoVs</w:t>
      </w:r>
      <w:proofErr w:type="spellEnd"/>
      <w:r>
        <w:rPr>
          <w:rFonts w:ascii="Arial" w:hAnsi="Arial" w:cs="Arial"/>
          <w:sz w:val="22"/>
        </w:rPr>
        <w:t>.</w:t>
      </w:r>
    </w:p>
    <w:p w14:paraId="030399AD" w14:textId="77777777" w:rsidR="00373FD0" w:rsidRDefault="00373FD0" w:rsidP="00373FD0">
      <w:pPr>
        <w:autoSpaceDE w:val="0"/>
        <w:autoSpaceDN w:val="0"/>
        <w:adjustRightInd w:val="0"/>
        <w:spacing w:line="480" w:lineRule="auto"/>
        <w:rPr>
          <w:rFonts w:ascii="Arial" w:hAnsi="Arial" w:cs="Arial"/>
          <w:b/>
          <w:noProof/>
          <w:sz w:val="22"/>
        </w:rPr>
      </w:pPr>
      <w:bookmarkStart w:id="1" w:name="_Hlk105764568"/>
    </w:p>
    <w:p w14:paraId="3C2B327A" w14:textId="77777777" w:rsidR="00373FD0" w:rsidRDefault="00373FD0" w:rsidP="00695DB3">
      <w:pPr>
        <w:widowControl/>
        <w:spacing w:line="480" w:lineRule="auto"/>
        <w:jc w:val="left"/>
        <w:rPr>
          <w:rFonts w:ascii="Arial" w:hAnsi="Arial" w:cs="Arial"/>
          <w:b/>
          <w:noProof/>
          <w:sz w:val="22"/>
        </w:rPr>
      </w:pPr>
      <w:r>
        <w:rPr>
          <w:rFonts w:ascii="Arial" w:hAnsi="Arial" w:cs="Arial"/>
          <w:b/>
          <w:noProof/>
          <w:sz w:val="22"/>
        </w:rPr>
        <w:br w:type="page"/>
      </w:r>
    </w:p>
    <w:p w14:paraId="603C47BD" w14:textId="77777777" w:rsidR="00695DB3" w:rsidRDefault="00695DB3" w:rsidP="00695DB3">
      <w:pPr>
        <w:widowControl/>
        <w:spacing w:line="480" w:lineRule="auto"/>
        <w:jc w:val="left"/>
        <w:rPr>
          <w:rFonts w:ascii="Arial" w:hAnsi="Arial" w:cs="Arial"/>
          <w:b/>
          <w:noProof/>
          <w:sz w:val="22"/>
        </w:rPr>
      </w:pPr>
      <w:r>
        <w:rPr>
          <w:rFonts w:ascii="Arial" w:hAnsi="Arial" w:cs="Arial"/>
          <w:b/>
          <w:noProof/>
          <w:sz w:val="22"/>
          <w:lang w:eastAsia="en-US"/>
        </w:rPr>
        <w:lastRenderedPageBreak/>
        <w:drawing>
          <wp:anchor distT="0" distB="0" distL="114300" distR="114300" simplePos="0" relativeHeight="251666432" behindDoc="0" locked="0" layoutInCell="1" allowOverlap="1" wp14:anchorId="65A9EC68" wp14:editId="42DF300B">
            <wp:simplePos x="0" y="0"/>
            <wp:positionH relativeFrom="margin">
              <wp:align>center</wp:align>
            </wp:positionH>
            <wp:positionV relativeFrom="paragraph">
              <wp:posOffset>573</wp:posOffset>
            </wp:positionV>
            <wp:extent cx="2062800" cy="1274400"/>
            <wp:effectExtent l="0" t="0" r="0" b="254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2800" cy="1274400"/>
                    </a:xfrm>
                    <a:prstGeom prst="rect">
                      <a:avLst/>
                    </a:prstGeom>
                  </pic:spPr>
                </pic:pic>
              </a:graphicData>
            </a:graphic>
            <wp14:sizeRelH relativeFrom="margin">
              <wp14:pctWidth>0</wp14:pctWidth>
            </wp14:sizeRelH>
            <wp14:sizeRelV relativeFrom="margin">
              <wp14:pctHeight>0</wp14:pctHeight>
            </wp14:sizeRelV>
          </wp:anchor>
        </w:drawing>
      </w:r>
    </w:p>
    <w:p w14:paraId="03991134" w14:textId="77777777" w:rsidR="00373FD0" w:rsidRDefault="00373FD0" w:rsidP="00373FD0">
      <w:pPr>
        <w:autoSpaceDE w:val="0"/>
        <w:autoSpaceDN w:val="0"/>
        <w:adjustRightInd w:val="0"/>
        <w:spacing w:line="480" w:lineRule="auto"/>
        <w:rPr>
          <w:rFonts w:ascii="Arial" w:hAnsi="Arial" w:cs="Arial"/>
          <w:bCs/>
          <w:sz w:val="22"/>
        </w:rPr>
      </w:pPr>
      <w:r>
        <w:rPr>
          <w:rFonts w:ascii="Arial" w:hAnsi="Arial" w:cs="Arial"/>
          <w:b/>
          <w:sz w:val="22"/>
        </w:rPr>
        <w:t>Figure S3.</w:t>
      </w:r>
      <w:r>
        <w:rPr>
          <w:rFonts w:ascii="Arial" w:hAnsi="Arial" w:cs="Arial"/>
          <w:sz w:val="22"/>
        </w:rPr>
        <w:t xml:space="preserve"> </w:t>
      </w:r>
      <w:r>
        <w:rPr>
          <w:rFonts w:ascii="Arial" w:hAnsi="Arial" w:cs="Arial"/>
          <w:b/>
          <w:bCs/>
          <w:sz w:val="22"/>
        </w:rPr>
        <w:t>The expression of t</w:t>
      </w:r>
      <w:r>
        <w:rPr>
          <w:rFonts w:ascii="Arial" w:hAnsi="Arial" w:cs="Arial" w:hint="eastAsia"/>
          <w:b/>
          <w:bCs/>
          <w:sz w:val="22"/>
        </w:rPr>
        <w:t>i</w:t>
      </w:r>
      <w:r>
        <w:rPr>
          <w:rFonts w:ascii="Arial" w:hAnsi="Arial" w:cs="Arial"/>
          <w:b/>
          <w:bCs/>
          <w:sz w:val="22"/>
        </w:rPr>
        <w:t xml:space="preserve">ssue factor (TF) in </w:t>
      </w:r>
      <w:r>
        <w:rPr>
          <w:rFonts w:ascii="Arial" w:hAnsi="Arial" w:cs="Arial"/>
          <w:b/>
          <w:bCs/>
          <w:color w:val="000000" w:themeColor="text1"/>
          <w:sz w:val="22"/>
        </w:rPr>
        <w:t xml:space="preserve">UCMSCs and </w:t>
      </w:r>
      <w:proofErr w:type="spellStart"/>
      <w:r>
        <w:rPr>
          <w:rFonts w:ascii="Arial" w:hAnsi="Arial" w:cs="Arial"/>
          <w:b/>
          <w:bCs/>
          <w:color w:val="000000" w:themeColor="text1"/>
          <w:sz w:val="22"/>
        </w:rPr>
        <w:t>apoVs</w:t>
      </w:r>
      <w:proofErr w:type="spellEnd"/>
      <w:r>
        <w:rPr>
          <w:rFonts w:ascii="Arial" w:hAnsi="Arial" w:cs="Arial"/>
          <w:b/>
          <w:bCs/>
          <w:sz w:val="22"/>
        </w:rPr>
        <w:t xml:space="preserve">. </w:t>
      </w:r>
    </w:p>
    <w:p w14:paraId="2235AED1" w14:textId="77777777" w:rsidR="00373FD0" w:rsidRDefault="00373FD0" w:rsidP="00373FD0">
      <w:pPr>
        <w:autoSpaceDE w:val="0"/>
        <w:autoSpaceDN w:val="0"/>
        <w:adjustRightInd w:val="0"/>
        <w:spacing w:line="480" w:lineRule="auto"/>
        <w:rPr>
          <w:rFonts w:ascii="Arial" w:hAnsi="Arial" w:cs="Arial"/>
          <w:bCs/>
          <w:sz w:val="22"/>
        </w:rPr>
      </w:pPr>
      <w:r>
        <w:rPr>
          <w:rFonts w:ascii="Arial" w:hAnsi="Arial" w:cs="Arial"/>
          <w:b/>
          <w:sz w:val="22"/>
        </w:rPr>
        <w:t xml:space="preserve">a) </w:t>
      </w:r>
      <w:proofErr w:type="spellStart"/>
      <w:r>
        <w:rPr>
          <w:rFonts w:ascii="Arial" w:hAnsi="Arial" w:cs="Arial"/>
          <w:bCs/>
          <w:sz w:val="22"/>
        </w:rPr>
        <w:t>si</w:t>
      </w:r>
      <w:proofErr w:type="spellEnd"/>
      <w:r>
        <w:rPr>
          <w:rFonts w:ascii="Arial" w:hAnsi="Arial" w:cs="Arial"/>
          <w:bCs/>
          <w:sz w:val="22"/>
        </w:rPr>
        <w:t xml:space="preserve">-NC-UCs, </w:t>
      </w:r>
      <w:r>
        <w:rPr>
          <w:rFonts w:ascii="Arial" w:hAnsi="Arial" w:cs="Arial"/>
          <w:color w:val="000000" w:themeColor="text1"/>
          <w:sz w:val="22"/>
        </w:rPr>
        <w:t xml:space="preserve">UCMSCs </w:t>
      </w:r>
      <w:r>
        <w:rPr>
          <w:rFonts w:ascii="Arial" w:hAnsi="Arial" w:cs="Arial"/>
          <w:bCs/>
          <w:sz w:val="22"/>
        </w:rPr>
        <w:t xml:space="preserve">treated by siRNA-NC; </w:t>
      </w:r>
      <w:proofErr w:type="spellStart"/>
      <w:r>
        <w:rPr>
          <w:rFonts w:ascii="Arial" w:hAnsi="Arial" w:cs="Arial"/>
          <w:bCs/>
          <w:sz w:val="22"/>
        </w:rPr>
        <w:t>si</w:t>
      </w:r>
      <w:proofErr w:type="spellEnd"/>
      <w:r>
        <w:rPr>
          <w:rFonts w:ascii="Arial" w:hAnsi="Arial" w:cs="Arial"/>
          <w:bCs/>
          <w:sz w:val="22"/>
        </w:rPr>
        <w:t xml:space="preserve">-TF-UCs, </w:t>
      </w:r>
      <w:r>
        <w:rPr>
          <w:rFonts w:ascii="Arial" w:hAnsi="Arial" w:cs="Arial"/>
          <w:color w:val="000000" w:themeColor="text1"/>
          <w:sz w:val="22"/>
        </w:rPr>
        <w:t>UCMSCs treated by siRNA-TF.</w:t>
      </w:r>
      <w:r>
        <w:rPr>
          <w:rFonts w:ascii="Arial" w:hAnsi="Arial" w:cs="Arial"/>
          <w:b/>
          <w:sz w:val="22"/>
        </w:rPr>
        <w:t xml:space="preserve"> </w:t>
      </w:r>
      <w:bookmarkEnd w:id="1"/>
      <w:r>
        <w:rPr>
          <w:rFonts w:ascii="Arial" w:hAnsi="Arial" w:cs="Arial"/>
          <w:b/>
          <w:sz w:val="22"/>
        </w:rPr>
        <w:t xml:space="preserve">b) </w:t>
      </w:r>
      <w:proofErr w:type="spellStart"/>
      <w:r>
        <w:rPr>
          <w:rFonts w:ascii="Arial" w:hAnsi="Arial" w:cs="Arial"/>
          <w:bCs/>
          <w:sz w:val="22"/>
        </w:rPr>
        <w:t>si</w:t>
      </w:r>
      <w:proofErr w:type="spellEnd"/>
      <w:r>
        <w:rPr>
          <w:rFonts w:ascii="Arial" w:hAnsi="Arial" w:cs="Arial"/>
          <w:bCs/>
          <w:sz w:val="22"/>
        </w:rPr>
        <w:t>-NC-</w:t>
      </w:r>
      <w:proofErr w:type="spellStart"/>
      <w:r>
        <w:rPr>
          <w:rFonts w:ascii="Arial" w:hAnsi="Arial" w:cs="Arial"/>
          <w:bCs/>
          <w:sz w:val="22"/>
        </w:rPr>
        <w:t>apoVs</w:t>
      </w:r>
      <w:proofErr w:type="spellEnd"/>
      <w:r>
        <w:rPr>
          <w:rFonts w:ascii="Arial" w:hAnsi="Arial" w:cs="Arial"/>
          <w:bCs/>
          <w:sz w:val="22"/>
        </w:rPr>
        <w:t xml:space="preserve">, </w:t>
      </w:r>
      <w:proofErr w:type="spellStart"/>
      <w:r>
        <w:rPr>
          <w:rFonts w:ascii="Arial" w:hAnsi="Arial" w:cs="Arial"/>
          <w:bCs/>
          <w:sz w:val="22"/>
        </w:rPr>
        <w:t>apoVs</w:t>
      </w:r>
      <w:proofErr w:type="spellEnd"/>
      <w:r>
        <w:rPr>
          <w:rFonts w:ascii="Arial" w:hAnsi="Arial" w:cs="Arial"/>
          <w:bCs/>
          <w:sz w:val="22"/>
        </w:rPr>
        <w:t xml:space="preserve"> derived from </w:t>
      </w:r>
      <w:r>
        <w:rPr>
          <w:rFonts w:ascii="Arial" w:hAnsi="Arial" w:cs="Arial"/>
          <w:color w:val="000000" w:themeColor="text1"/>
          <w:sz w:val="22"/>
        </w:rPr>
        <w:t xml:space="preserve">UCMSCs </w:t>
      </w:r>
      <w:r>
        <w:rPr>
          <w:rFonts w:ascii="Arial" w:hAnsi="Arial" w:cs="Arial"/>
          <w:bCs/>
          <w:sz w:val="22"/>
        </w:rPr>
        <w:t>treated by siRNA-NC;</w:t>
      </w:r>
      <w:r>
        <w:rPr>
          <w:rFonts w:ascii="Arial" w:hAnsi="Arial" w:cs="Arial" w:hint="eastAsia"/>
          <w:bCs/>
          <w:sz w:val="22"/>
        </w:rPr>
        <w:t xml:space="preserve"> </w:t>
      </w:r>
      <w:proofErr w:type="spellStart"/>
      <w:r>
        <w:rPr>
          <w:rFonts w:ascii="Arial" w:hAnsi="Arial" w:cs="Arial"/>
          <w:bCs/>
          <w:sz w:val="22"/>
        </w:rPr>
        <w:t>si</w:t>
      </w:r>
      <w:proofErr w:type="spellEnd"/>
      <w:r>
        <w:rPr>
          <w:rFonts w:ascii="Arial" w:hAnsi="Arial" w:cs="Arial"/>
          <w:bCs/>
          <w:sz w:val="22"/>
        </w:rPr>
        <w:t>-TF-</w:t>
      </w:r>
      <w:proofErr w:type="spellStart"/>
      <w:r>
        <w:rPr>
          <w:rFonts w:ascii="Arial" w:hAnsi="Arial" w:cs="Arial"/>
          <w:bCs/>
          <w:sz w:val="22"/>
        </w:rPr>
        <w:t>apoVs</w:t>
      </w:r>
      <w:proofErr w:type="spellEnd"/>
      <w:r>
        <w:rPr>
          <w:rFonts w:ascii="Arial" w:hAnsi="Arial" w:cs="Arial"/>
          <w:bCs/>
          <w:sz w:val="22"/>
        </w:rPr>
        <w:t xml:space="preserve">, </w:t>
      </w:r>
      <w:proofErr w:type="spellStart"/>
      <w:r>
        <w:rPr>
          <w:rFonts w:ascii="Arial" w:hAnsi="Arial" w:cs="Arial"/>
          <w:bCs/>
          <w:sz w:val="22"/>
        </w:rPr>
        <w:t>apoVs</w:t>
      </w:r>
      <w:proofErr w:type="spellEnd"/>
      <w:r>
        <w:rPr>
          <w:rFonts w:ascii="Arial" w:hAnsi="Arial" w:cs="Arial"/>
          <w:bCs/>
          <w:sz w:val="22"/>
        </w:rPr>
        <w:t xml:space="preserve"> derived from </w:t>
      </w:r>
      <w:r>
        <w:rPr>
          <w:rFonts w:ascii="Arial" w:hAnsi="Arial" w:cs="Arial"/>
          <w:color w:val="000000" w:themeColor="text1"/>
          <w:sz w:val="22"/>
        </w:rPr>
        <w:t xml:space="preserve">UCMSCs </w:t>
      </w:r>
      <w:r>
        <w:rPr>
          <w:rFonts w:ascii="Arial" w:hAnsi="Arial" w:cs="Arial"/>
          <w:bCs/>
          <w:sz w:val="22"/>
        </w:rPr>
        <w:t>treated by siRNA-TF.</w:t>
      </w:r>
    </w:p>
    <w:p w14:paraId="008040E0" w14:textId="77777777" w:rsidR="00373FD0" w:rsidRDefault="00373FD0" w:rsidP="00373FD0">
      <w:pPr>
        <w:autoSpaceDE w:val="0"/>
        <w:autoSpaceDN w:val="0"/>
        <w:adjustRightInd w:val="0"/>
        <w:spacing w:line="480" w:lineRule="auto"/>
        <w:rPr>
          <w:rFonts w:ascii="Arial" w:hAnsi="Arial" w:cs="Arial"/>
          <w:bCs/>
          <w:sz w:val="22"/>
        </w:rPr>
      </w:pPr>
    </w:p>
    <w:p w14:paraId="534586A6" w14:textId="77777777" w:rsidR="00373FD0" w:rsidRDefault="00373FD0" w:rsidP="00695DB3">
      <w:pPr>
        <w:widowControl/>
        <w:spacing w:line="480" w:lineRule="auto"/>
        <w:jc w:val="left"/>
        <w:rPr>
          <w:rFonts w:ascii="Arial" w:hAnsi="Arial" w:cs="Arial"/>
          <w:bCs/>
          <w:sz w:val="22"/>
        </w:rPr>
      </w:pPr>
      <w:r>
        <w:rPr>
          <w:rFonts w:ascii="Arial" w:hAnsi="Arial" w:cs="Arial"/>
          <w:bCs/>
          <w:sz w:val="22"/>
        </w:rPr>
        <w:br w:type="page"/>
      </w:r>
    </w:p>
    <w:p w14:paraId="2D4B6DC4" w14:textId="77777777" w:rsidR="00695DB3" w:rsidRDefault="00695DB3" w:rsidP="00695DB3">
      <w:pPr>
        <w:widowControl/>
        <w:spacing w:line="480" w:lineRule="auto"/>
        <w:jc w:val="left"/>
        <w:rPr>
          <w:rFonts w:ascii="Arial" w:hAnsi="Arial" w:cs="Arial"/>
          <w:bCs/>
          <w:sz w:val="22"/>
        </w:rPr>
      </w:pPr>
      <w:r>
        <w:rPr>
          <w:rFonts w:ascii="Arial" w:hAnsi="Arial" w:cs="Arial"/>
          <w:bCs/>
          <w:noProof/>
          <w:sz w:val="22"/>
          <w:lang w:eastAsia="en-US"/>
        </w:rPr>
        <w:lastRenderedPageBreak/>
        <w:drawing>
          <wp:anchor distT="0" distB="0" distL="114300" distR="114300" simplePos="0" relativeHeight="251668480" behindDoc="0" locked="0" layoutInCell="1" allowOverlap="1" wp14:anchorId="0742DCCF" wp14:editId="2B1D9744">
            <wp:simplePos x="0" y="0"/>
            <wp:positionH relativeFrom="margin">
              <wp:align>center</wp:align>
            </wp:positionH>
            <wp:positionV relativeFrom="paragraph">
              <wp:posOffset>574</wp:posOffset>
            </wp:positionV>
            <wp:extent cx="2217600" cy="1468800"/>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7600" cy="1468800"/>
                    </a:xfrm>
                    <a:prstGeom prst="rect">
                      <a:avLst/>
                    </a:prstGeom>
                  </pic:spPr>
                </pic:pic>
              </a:graphicData>
            </a:graphic>
            <wp14:sizeRelH relativeFrom="margin">
              <wp14:pctWidth>0</wp14:pctWidth>
            </wp14:sizeRelH>
            <wp14:sizeRelV relativeFrom="margin">
              <wp14:pctHeight>0</wp14:pctHeight>
            </wp14:sizeRelV>
          </wp:anchor>
        </w:drawing>
      </w:r>
    </w:p>
    <w:p w14:paraId="41BEC6E1" w14:textId="5CDD7C0C" w:rsidR="00373FD0" w:rsidRDefault="00373FD0" w:rsidP="00373FD0">
      <w:pPr>
        <w:spacing w:line="480" w:lineRule="auto"/>
        <w:rPr>
          <w:rFonts w:ascii="Arial" w:hAnsi="Arial" w:cs="Arial"/>
          <w:color w:val="000000" w:themeColor="text1"/>
          <w:sz w:val="22"/>
        </w:rPr>
      </w:pPr>
      <w:r>
        <w:rPr>
          <w:rFonts w:ascii="Arial" w:hAnsi="Arial" w:cs="Arial"/>
          <w:b/>
          <w:sz w:val="22"/>
        </w:rPr>
        <w:t>Figure S4.</w:t>
      </w:r>
      <w:r>
        <w:rPr>
          <w:rFonts w:ascii="Arial" w:hAnsi="Arial" w:cs="Arial"/>
          <w:sz w:val="22"/>
        </w:rPr>
        <w:t xml:space="preserve"> </w:t>
      </w:r>
      <w:r>
        <w:rPr>
          <w:rFonts w:ascii="Arial" w:hAnsi="Arial" w:cs="Arial"/>
          <w:b/>
          <w:bCs/>
          <w:sz w:val="22"/>
        </w:rPr>
        <w:t>Hem</w:t>
      </w:r>
      <w:r>
        <w:rPr>
          <w:rFonts w:ascii="Arial" w:hAnsi="Arial" w:cs="Arial" w:hint="eastAsia"/>
          <w:b/>
          <w:bCs/>
          <w:sz w:val="22"/>
        </w:rPr>
        <w:t>o</w:t>
      </w:r>
      <w:r>
        <w:rPr>
          <w:rFonts w:ascii="Arial" w:hAnsi="Arial" w:cs="Arial"/>
          <w:b/>
          <w:bCs/>
          <w:sz w:val="22"/>
        </w:rPr>
        <w:t xml:space="preserve">static effect of </w:t>
      </w:r>
      <w:r>
        <w:rPr>
          <w:rFonts w:ascii="Arial" w:hAnsi="Arial" w:cs="Arial"/>
          <w:b/>
          <w:bCs/>
          <w:color w:val="000000" w:themeColor="text1"/>
          <w:sz w:val="22"/>
        </w:rPr>
        <w:t xml:space="preserve">lyophilized </w:t>
      </w:r>
      <w:proofErr w:type="spellStart"/>
      <w:r>
        <w:rPr>
          <w:rFonts w:ascii="Arial" w:hAnsi="Arial" w:cs="Arial"/>
          <w:b/>
          <w:bCs/>
          <w:color w:val="000000" w:themeColor="text1"/>
          <w:sz w:val="22"/>
        </w:rPr>
        <w:t>apoV</w:t>
      </w:r>
      <w:proofErr w:type="spellEnd"/>
      <w:r>
        <w:rPr>
          <w:rFonts w:ascii="Arial" w:hAnsi="Arial" w:cs="Arial"/>
          <w:b/>
          <w:bCs/>
          <w:color w:val="000000" w:themeColor="text1"/>
          <w:sz w:val="22"/>
        </w:rPr>
        <w:t>-encapsulated hydrogel sponge (</w:t>
      </w:r>
      <w:proofErr w:type="spellStart"/>
      <w:r>
        <w:rPr>
          <w:rFonts w:ascii="Arial" w:hAnsi="Arial" w:cs="Arial"/>
          <w:b/>
          <w:bCs/>
          <w:color w:val="000000" w:themeColor="text1"/>
          <w:sz w:val="22"/>
        </w:rPr>
        <w:t>apoV</w:t>
      </w:r>
      <w:proofErr w:type="spellEnd"/>
      <w:r>
        <w:rPr>
          <w:rFonts w:ascii="Arial" w:hAnsi="Arial" w:cs="Arial"/>
          <w:b/>
          <w:bCs/>
          <w:color w:val="000000" w:themeColor="text1"/>
          <w:sz w:val="22"/>
        </w:rPr>
        <w:t xml:space="preserve">-HS) in </w:t>
      </w:r>
      <w:r w:rsidR="00326DD2" w:rsidRPr="00326DD2">
        <w:rPr>
          <w:rFonts w:ascii="Arial" w:hAnsi="Arial" w:cs="Arial"/>
          <w:b/>
          <w:bCs/>
          <w:color w:val="000000" w:themeColor="text1"/>
          <w:sz w:val="22"/>
          <w:highlight w:val="yellow"/>
        </w:rPr>
        <w:t>h</w:t>
      </w:r>
      <w:r w:rsidRPr="00326DD2">
        <w:rPr>
          <w:rFonts w:ascii="Arial" w:hAnsi="Arial" w:cs="Arial"/>
          <w:b/>
          <w:bCs/>
          <w:color w:val="000000" w:themeColor="text1"/>
          <w:sz w:val="22"/>
          <w:highlight w:val="yellow"/>
        </w:rPr>
        <w:t>eparinized</w:t>
      </w:r>
      <w:r>
        <w:rPr>
          <w:rFonts w:ascii="Arial" w:hAnsi="Arial" w:cs="Arial"/>
          <w:b/>
          <w:bCs/>
          <w:color w:val="000000" w:themeColor="text1"/>
          <w:sz w:val="22"/>
        </w:rPr>
        <w:t xml:space="preserve"> rat femoral artery/vein bleeding model.</w:t>
      </w:r>
      <w:r>
        <w:rPr>
          <w:rFonts w:ascii="Arial" w:hAnsi="Arial" w:cs="Arial" w:hint="eastAsia"/>
          <w:color w:val="000000" w:themeColor="text1"/>
          <w:sz w:val="22"/>
        </w:rPr>
        <w:t xml:space="preserve"> </w:t>
      </w:r>
    </w:p>
    <w:p w14:paraId="4EE074F0" w14:textId="1301E35C" w:rsidR="00373FD0" w:rsidRDefault="00373FD0" w:rsidP="00373FD0">
      <w:pPr>
        <w:spacing w:line="480" w:lineRule="auto"/>
        <w:rPr>
          <w:rFonts w:ascii="Arial" w:hAnsi="Arial" w:cs="Arial"/>
          <w:sz w:val="22"/>
        </w:rPr>
      </w:pPr>
      <w:r>
        <w:rPr>
          <w:rFonts w:ascii="Arial" w:hAnsi="Arial" w:cs="Arial" w:hint="eastAsia"/>
          <w:b/>
          <w:sz w:val="22"/>
        </w:rPr>
        <w:t>a, b)</w:t>
      </w:r>
      <w:r>
        <w:rPr>
          <w:rFonts w:ascii="Arial" w:hAnsi="Arial" w:cs="Arial"/>
          <w:b/>
          <w:sz w:val="22"/>
        </w:rPr>
        <w:t xml:space="preserve"> </w:t>
      </w:r>
      <w:r>
        <w:rPr>
          <w:rFonts w:ascii="Arial" w:hAnsi="Arial" w:cs="Arial"/>
          <w:color w:val="000000" w:themeColor="text1"/>
          <w:sz w:val="22"/>
        </w:rPr>
        <w:t xml:space="preserve">Bleeding time </w:t>
      </w:r>
      <w:r>
        <w:rPr>
          <w:rFonts w:ascii="Arial" w:hAnsi="Arial" w:cs="Arial"/>
          <w:b/>
          <w:bCs/>
          <w:color w:val="000000" w:themeColor="text1"/>
          <w:sz w:val="22"/>
        </w:rPr>
        <w:t>(a)</w:t>
      </w:r>
      <w:r>
        <w:rPr>
          <w:rFonts w:ascii="Arial" w:hAnsi="Arial" w:cs="Arial"/>
          <w:color w:val="000000" w:themeColor="text1"/>
          <w:sz w:val="22"/>
        </w:rPr>
        <w:t xml:space="preserve"> and blood loss </w:t>
      </w:r>
      <w:r>
        <w:rPr>
          <w:rFonts w:ascii="Arial" w:hAnsi="Arial" w:cs="Arial"/>
          <w:b/>
          <w:bCs/>
          <w:color w:val="000000" w:themeColor="text1"/>
          <w:sz w:val="22"/>
        </w:rPr>
        <w:t>(b)</w:t>
      </w:r>
      <w:r>
        <w:rPr>
          <w:rFonts w:ascii="Arial" w:hAnsi="Arial" w:cs="Arial"/>
          <w:color w:val="000000" w:themeColor="text1"/>
          <w:sz w:val="22"/>
        </w:rPr>
        <w:t xml:space="preserve"> for rat femoral artery/vein bleeding models treated with </w:t>
      </w:r>
      <w:proofErr w:type="spellStart"/>
      <w:r>
        <w:rPr>
          <w:rFonts w:ascii="Arial" w:hAnsi="Arial" w:cs="Arial"/>
          <w:color w:val="000000" w:themeColor="text1"/>
          <w:sz w:val="22"/>
        </w:rPr>
        <w:t>apoV</w:t>
      </w:r>
      <w:proofErr w:type="spellEnd"/>
      <w:r>
        <w:rPr>
          <w:rFonts w:ascii="Arial" w:hAnsi="Arial" w:cs="Arial"/>
          <w:color w:val="000000" w:themeColor="text1"/>
          <w:sz w:val="22"/>
        </w:rPr>
        <w:t>-HS.</w:t>
      </w:r>
      <w:r>
        <w:rPr>
          <w:rFonts w:ascii="Arial" w:hAnsi="Arial" w:cs="Arial" w:hint="eastAsia"/>
          <w:color w:val="000000" w:themeColor="text1"/>
          <w:sz w:val="22"/>
        </w:rPr>
        <w:t xml:space="preserve"> </w:t>
      </w:r>
      <w:r>
        <w:rPr>
          <w:rFonts w:ascii="Arial" w:hAnsi="Arial" w:cs="Arial"/>
          <w:color w:val="000000" w:themeColor="text1"/>
          <w:sz w:val="22"/>
        </w:rPr>
        <w:t>-80 °C,</w:t>
      </w:r>
      <w:r>
        <w:rPr>
          <w:rFonts w:ascii="Arial" w:hAnsi="Arial" w:cs="Arial" w:hint="eastAsia"/>
          <w:color w:val="000000" w:themeColor="text1"/>
          <w:sz w:val="22"/>
        </w:rPr>
        <w:t xml:space="preserve"> </w:t>
      </w:r>
      <w:proofErr w:type="spellStart"/>
      <w:r>
        <w:rPr>
          <w:rFonts w:ascii="Arial" w:hAnsi="Arial" w:cs="Arial"/>
          <w:color w:val="000000" w:themeColor="text1"/>
          <w:sz w:val="22"/>
        </w:rPr>
        <w:t>apoV</w:t>
      </w:r>
      <w:proofErr w:type="spellEnd"/>
      <w:r>
        <w:rPr>
          <w:rFonts w:ascii="Arial" w:hAnsi="Arial" w:cs="Arial"/>
          <w:color w:val="000000" w:themeColor="text1"/>
          <w:sz w:val="22"/>
        </w:rPr>
        <w:t xml:space="preserve">-HS from storage under -80 °C for 2 months; RT, </w:t>
      </w:r>
      <w:proofErr w:type="spellStart"/>
      <w:r>
        <w:rPr>
          <w:rFonts w:ascii="Arial" w:hAnsi="Arial" w:cs="Arial"/>
          <w:color w:val="000000" w:themeColor="text1"/>
          <w:sz w:val="22"/>
        </w:rPr>
        <w:t>apoV</w:t>
      </w:r>
      <w:proofErr w:type="spellEnd"/>
      <w:r>
        <w:rPr>
          <w:rFonts w:ascii="Arial" w:hAnsi="Arial" w:cs="Arial"/>
          <w:color w:val="000000" w:themeColor="text1"/>
          <w:sz w:val="22"/>
        </w:rPr>
        <w:t>-HS from storage under room temperature for 2 months</w:t>
      </w:r>
      <w:r>
        <w:rPr>
          <w:rFonts w:ascii="Arial" w:hAnsi="Arial" w:cs="Arial" w:hint="eastAsia"/>
          <w:color w:val="000000" w:themeColor="text1"/>
          <w:sz w:val="22"/>
        </w:rPr>
        <w:t>.</w:t>
      </w:r>
      <w:r w:rsidR="00326DD2">
        <w:rPr>
          <w:rFonts w:ascii="Arial" w:hAnsi="Arial" w:cs="Arial"/>
          <w:color w:val="000000" w:themeColor="text1"/>
          <w:sz w:val="22"/>
        </w:rPr>
        <w:t xml:space="preserve"> </w:t>
      </w:r>
      <w:r w:rsidR="00326DD2" w:rsidRPr="00326DD2">
        <w:rPr>
          <w:rFonts w:ascii="Arial" w:hAnsi="Arial" w:cs="Arial"/>
          <w:color w:val="000000" w:themeColor="text1"/>
          <w:sz w:val="22"/>
          <w:highlight w:val="yellow"/>
        </w:rPr>
        <w:t>ns, no significant</w:t>
      </w:r>
      <w:r w:rsidR="00326DD2" w:rsidRPr="00326DD2">
        <w:rPr>
          <w:rFonts w:ascii="Arial" w:hAnsi="Arial" w:cs="Arial"/>
          <w:color w:val="000000" w:themeColor="text1"/>
          <w:sz w:val="22"/>
          <w:highlight w:val="yellow"/>
        </w:rPr>
        <w:t>.</w:t>
      </w:r>
    </w:p>
    <w:p w14:paraId="13F2F4CE" w14:textId="77777777" w:rsidR="00373FD0" w:rsidRDefault="00373FD0" w:rsidP="00373FD0">
      <w:pPr>
        <w:kinsoku w:val="0"/>
        <w:spacing w:line="480" w:lineRule="auto"/>
        <w:jc w:val="left"/>
        <w:rPr>
          <w:rFonts w:ascii="Arial" w:hAnsi="Arial" w:cs="Arial"/>
          <w:b/>
          <w:color w:val="000000" w:themeColor="text1"/>
          <w:sz w:val="22"/>
        </w:rPr>
      </w:pPr>
      <w:bookmarkStart w:id="2" w:name="OLE_LINK553"/>
      <w:bookmarkStart w:id="3" w:name="OLE_LINK552"/>
    </w:p>
    <w:p w14:paraId="6AA63F9A" w14:textId="77777777" w:rsidR="00373FD0" w:rsidRDefault="00373FD0" w:rsidP="00373FD0">
      <w:pPr>
        <w:widowControl/>
        <w:spacing w:line="480" w:lineRule="auto"/>
        <w:jc w:val="left"/>
        <w:rPr>
          <w:rFonts w:ascii="Arial" w:hAnsi="Arial" w:cs="Arial"/>
          <w:b/>
          <w:color w:val="000000" w:themeColor="text1"/>
          <w:sz w:val="22"/>
        </w:rPr>
      </w:pPr>
      <w:r>
        <w:rPr>
          <w:rFonts w:ascii="Arial" w:hAnsi="Arial" w:cs="Arial"/>
          <w:b/>
          <w:color w:val="000000" w:themeColor="text1"/>
          <w:sz w:val="22"/>
        </w:rPr>
        <w:br w:type="page"/>
      </w:r>
    </w:p>
    <w:p w14:paraId="06E2DCB4" w14:textId="77777777" w:rsidR="00373FD0" w:rsidRDefault="00373FD0" w:rsidP="00373FD0">
      <w:pPr>
        <w:kinsoku w:val="0"/>
        <w:spacing w:line="480" w:lineRule="auto"/>
        <w:jc w:val="left"/>
        <w:rPr>
          <w:rFonts w:ascii="Arial" w:hAnsi="Arial" w:cs="Arial"/>
          <w:b/>
          <w:color w:val="000000" w:themeColor="text1"/>
          <w:sz w:val="22"/>
        </w:rPr>
      </w:pPr>
      <w:r>
        <w:rPr>
          <w:rFonts w:ascii="Arial" w:hAnsi="Arial" w:cs="Arial"/>
          <w:b/>
          <w:color w:val="000000" w:themeColor="text1"/>
          <w:sz w:val="22"/>
        </w:rPr>
        <w:lastRenderedPageBreak/>
        <w:t>Table</w:t>
      </w:r>
      <w:r w:rsidR="00BF0600">
        <w:rPr>
          <w:rFonts w:ascii="Arial" w:hAnsi="Arial" w:cs="Arial"/>
          <w:b/>
          <w:color w:val="000000" w:themeColor="text1"/>
          <w:sz w:val="22"/>
        </w:rPr>
        <w:t xml:space="preserve"> S1</w:t>
      </w:r>
      <w:r>
        <w:rPr>
          <w:rFonts w:ascii="Arial" w:hAnsi="Arial" w:cs="Arial"/>
          <w:b/>
          <w:color w:val="000000" w:themeColor="text1"/>
          <w:sz w:val="22"/>
        </w:rPr>
        <w:t>. Reagents and Resources Table.</w:t>
      </w:r>
      <w:bookmarkEnd w:id="2"/>
      <w:bookmarkEnd w:id="3"/>
    </w:p>
    <w:tbl>
      <w:tblPr>
        <w:tblW w:w="8222" w:type="dxa"/>
        <w:tblLook w:val="04A0" w:firstRow="1" w:lastRow="0" w:firstColumn="1" w:lastColumn="0" w:noHBand="0" w:noVBand="1"/>
      </w:tblPr>
      <w:tblGrid>
        <w:gridCol w:w="4111"/>
        <w:gridCol w:w="2552"/>
        <w:gridCol w:w="1559"/>
      </w:tblGrid>
      <w:tr w:rsidR="00373FD0" w14:paraId="75076576" w14:textId="77777777" w:rsidTr="00402869">
        <w:trPr>
          <w:trHeight w:val="278"/>
        </w:trPr>
        <w:tc>
          <w:tcPr>
            <w:tcW w:w="4111" w:type="dxa"/>
            <w:tcBorders>
              <w:top w:val="single" w:sz="4" w:space="0" w:color="auto"/>
              <w:left w:val="nil"/>
              <w:bottom w:val="single" w:sz="4" w:space="0" w:color="auto"/>
              <w:right w:val="nil"/>
            </w:tcBorders>
            <w:shd w:val="clear" w:color="auto" w:fill="auto"/>
            <w:noWrap/>
            <w:vAlign w:val="center"/>
          </w:tcPr>
          <w:p w14:paraId="48398C21" w14:textId="77777777" w:rsidR="00373FD0" w:rsidRDefault="00373FD0" w:rsidP="00402869">
            <w:pPr>
              <w:widowControl/>
              <w:spacing w:line="480" w:lineRule="auto"/>
              <w:jc w:val="left"/>
              <w:rPr>
                <w:rFonts w:ascii="Arial" w:eastAsia="等线" w:hAnsi="Arial" w:cs="Arial"/>
                <w:b/>
                <w:bCs/>
                <w:color w:val="000000"/>
                <w:kern w:val="0"/>
                <w:sz w:val="22"/>
              </w:rPr>
            </w:pPr>
            <w:r>
              <w:rPr>
                <w:rFonts w:ascii="Arial" w:eastAsia="等线" w:hAnsi="Arial" w:cs="Arial"/>
                <w:b/>
                <w:bCs/>
                <w:color w:val="000000"/>
                <w:kern w:val="0"/>
                <w:sz w:val="22"/>
              </w:rPr>
              <w:t>Reagent</w:t>
            </w:r>
            <w:r>
              <w:rPr>
                <w:rFonts w:ascii="Arial" w:eastAsia="等线" w:hAnsi="Arial" w:cs="Arial" w:hint="eastAsia"/>
                <w:b/>
                <w:bCs/>
                <w:color w:val="000000"/>
                <w:kern w:val="0"/>
                <w:sz w:val="22"/>
              </w:rPr>
              <w:t>s</w:t>
            </w:r>
            <w:r>
              <w:rPr>
                <w:rFonts w:ascii="Arial" w:eastAsia="等线" w:hAnsi="Arial" w:cs="Arial"/>
                <w:b/>
                <w:bCs/>
                <w:color w:val="000000"/>
                <w:kern w:val="0"/>
                <w:sz w:val="22"/>
              </w:rPr>
              <w:t xml:space="preserve"> or Resource</w:t>
            </w:r>
            <w:r>
              <w:rPr>
                <w:rFonts w:ascii="Arial" w:eastAsia="等线" w:hAnsi="Arial" w:cs="Arial" w:hint="eastAsia"/>
                <w:b/>
                <w:bCs/>
                <w:color w:val="000000"/>
                <w:kern w:val="0"/>
                <w:sz w:val="22"/>
              </w:rPr>
              <w:t>s</w:t>
            </w:r>
          </w:p>
        </w:tc>
        <w:tc>
          <w:tcPr>
            <w:tcW w:w="2552" w:type="dxa"/>
            <w:tcBorders>
              <w:top w:val="single" w:sz="4" w:space="0" w:color="auto"/>
              <w:left w:val="nil"/>
              <w:bottom w:val="single" w:sz="4" w:space="0" w:color="auto"/>
              <w:right w:val="nil"/>
            </w:tcBorders>
            <w:shd w:val="clear" w:color="auto" w:fill="auto"/>
            <w:noWrap/>
            <w:vAlign w:val="center"/>
          </w:tcPr>
          <w:p w14:paraId="62C1A44E" w14:textId="77777777" w:rsidR="00373FD0" w:rsidRDefault="00373FD0" w:rsidP="00402869">
            <w:pPr>
              <w:widowControl/>
              <w:spacing w:line="480" w:lineRule="auto"/>
              <w:jc w:val="left"/>
              <w:rPr>
                <w:rFonts w:ascii="Arial" w:eastAsia="等线" w:hAnsi="Arial" w:cs="Arial"/>
                <w:b/>
                <w:bCs/>
                <w:color w:val="000000"/>
                <w:kern w:val="0"/>
                <w:sz w:val="22"/>
              </w:rPr>
            </w:pPr>
            <w:r>
              <w:rPr>
                <w:rFonts w:ascii="Arial" w:eastAsia="等线" w:hAnsi="Arial" w:cs="Arial"/>
                <w:b/>
                <w:bCs/>
                <w:color w:val="000000"/>
                <w:kern w:val="0"/>
                <w:sz w:val="22"/>
              </w:rPr>
              <w:t>Source</w:t>
            </w:r>
          </w:p>
        </w:tc>
        <w:tc>
          <w:tcPr>
            <w:tcW w:w="1559" w:type="dxa"/>
            <w:tcBorders>
              <w:top w:val="single" w:sz="4" w:space="0" w:color="auto"/>
              <w:left w:val="nil"/>
              <w:bottom w:val="single" w:sz="4" w:space="0" w:color="auto"/>
              <w:right w:val="nil"/>
            </w:tcBorders>
            <w:shd w:val="clear" w:color="auto" w:fill="auto"/>
            <w:noWrap/>
            <w:vAlign w:val="center"/>
          </w:tcPr>
          <w:p w14:paraId="39C927C4" w14:textId="77777777" w:rsidR="00373FD0" w:rsidRDefault="00373FD0" w:rsidP="00402869">
            <w:pPr>
              <w:widowControl/>
              <w:spacing w:line="480" w:lineRule="auto"/>
              <w:jc w:val="left"/>
              <w:rPr>
                <w:rFonts w:ascii="Arial" w:eastAsia="等线" w:hAnsi="Arial" w:cs="Arial"/>
                <w:b/>
                <w:bCs/>
                <w:color w:val="000000"/>
                <w:kern w:val="0"/>
                <w:sz w:val="22"/>
              </w:rPr>
            </w:pPr>
            <w:r>
              <w:rPr>
                <w:rFonts w:ascii="Arial" w:eastAsia="等线" w:hAnsi="Arial" w:cs="Arial"/>
                <w:b/>
                <w:bCs/>
                <w:color w:val="000000"/>
                <w:kern w:val="0"/>
                <w:sz w:val="22"/>
              </w:rPr>
              <w:t>Category Number</w:t>
            </w:r>
          </w:p>
        </w:tc>
      </w:tr>
      <w:tr w:rsidR="00373FD0" w14:paraId="1FB3CE95" w14:textId="77777777" w:rsidTr="00402869">
        <w:trPr>
          <w:trHeight w:val="278"/>
        </w:trPr>
        <w:tc>
          <w:tcPr>
            <w:tcW w:w="4111" w:type="dxa"/>
            <w:tcBorders>
              <w:top w:val="single" w:sz="4" w:space="0" w:color="auto"/>
              <w:left w:val="nil"/>
              <w:bottom w:val="nil"/>
              <w:right w:val="nil"/>
            </w:tcBorders>
            <w:shd w:val="clear" w:color="auto" w:fill="auto"/>
            <w:noWrap/>
            <w:vAlign w:val="center"/>
          </w:tcPr>
          <w:p w14:paraId="37CC693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TF</w:t>
            </w:r>
          </w:p>
        </w:tc>
        <w:tc>
          <w:tcPr>
            <w:tcW w:w="2552" w:type="dxa"/>
            <w:tcBorders>
              <w:top w:val="single" w:sz="4" w:space="0" w:color="auto"/>
              <w:left w:val="nil"/>
              <w:bottom w:val="nil"/>
              <w:right w:val="nil"/>
            </w:tcBorders>
            <w:shd w:val="clear" w:color="auto" w:fill="auto"/>
            <w:noWrap/>
            <w:vAlign w:val="center"/>
          </w:tcPr>
          <w:p w14:paraId="37ED1482"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single" w:sz="4" w:space="0" w:color="auto"/>
              <w:left w:val="nil"/>
              <w:bottom w:val="nil"/>
              <w:right w:val="nil"/>
            </w:tcBorders>
            <w:shd w:val="clear" w:color="auto" w:fill="auto"/>
            <w:noWrap/>
            <w:vAlign w:val="center"/>
          </w:tcPr>
          <w:p w14:paraId="1D389B8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365204</w:t>
            </w:r>
          </w:p>
        </w:tc>
      </w:tr>
      <w:tr w:rsidR="00373FD0" w14:paraId="2AE6C5A9" w14:textId="77777777" w:rsidTr="00402869">
        <w:trPr>
          <w:trHeight w:val="278"/>
        </w:trPr>
        <w:tc>
          <w:tcPr>
            <w:tcW w:w="4111" w:type="dxa"/>
            <w:tcBorders>
              <w:top w:val="nil"/>
              <w:left w:val="nil"/>
              <w:bottom w:val="nil"/>
              <w:right w:val="nil"/>
            </w:tcBorders>
            <w:shd w:val="clear" w:color="auto" w:fill="auto"/>
            <w:noWrap/>
            <w:vAlign w:val="center"/>
          </w:tcPr>
          <w:p w14:paraId="5008EE9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CD44</w:t>
            </w:r>
          </w:p>
        </w:tc>
        <w:tc>
          <w:tcPr>
            <w:tcW w:w="2552" w:type="dxa"/>
            <w:tcBorders>
              <w:top w:val="nil"/>
              <w:left w:val="nil"/>
              <w:bottom w:val="nil"/>
              <w:right w:val="nil"/>
            </w:tcBorders>
            <w:shd w:val="clear" w:color="auto" w:fill="auto"/>
            <w:noWrap/>
            <w:vAlign w:val="center"/>
          </w:tcPr>
          <w:p w14:paraId="01B6D7A1"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nil"/>
              <w:left w:val="nil"/>
              <w:bottom w:val="nil"/>
              <w:right w:val="nil"/>
            </w:tcBorders>
            <w:shd w:val="clear" w:color="auto" w:fill="auto"/>
            <w:noWrap/>
            <w:vAlign w:val="center"/>
          </w:tcPr>
          <w:p w14:paraId="5E7ADFC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103023</w:t>
            </w:r>
          </w:p>
        </w:tc>
      </w:tr>
      <w:tr w:rsidR="00373FD0" w14:paraId="4AF7B3EA" w14:textId="77777777" w:rsidTr="00402869">
        <w:trPr>
          <w:trHeight w:val="278"/>
        </w:trPr>
        <w:tc>
          <w:tcPr>
            <w:tcW w:w="4111" w:type="dxa"/>
            <w:tcBorders>
              <w:top w:val="nil"/>
              <w:left w:val="nil"/>
              <w:bottom w:val="nil"/>
              <w:right w:val="nil"/>
            </w:tcBorders>
            <w:shd w:val="clear" w:color="auto" w:fill="auto"/>
            <w:noWrap/>
            <w:vAlign w:val="center"/>
          </w:tcPr>
          <w:p w14:paraId="7239A701"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PE anti-human CD9</w:t>
            </w:r>
          </w:p>
        </w:tc>
        <w:tc>
          <w:tcPr>
            <w:tcW w:w="2552" w:type="dxa"/>
            <w:tcBorders>
              <w:top w:val="nil"/>
              <w:left w:val="nil"/>
              <w:bottom w:val="nil"/>
              <w:right w:val="nil"/>
            </w:tcBorders>
            <w:shd w:val="clear" w:color="auto" w:fill="auto"/>
            <w:noWrap/>
            <w:vAlign w:val="center"/>
          </w:tcPr>
          <w:p w14:paraId="28C8BD90"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nil"/>
              <w:left w:val="nil"/>
              <w:bottom w:val="nil"/>
              <w:right w:val="nil"/>
            </w:tcBorders>
            <w:shd w:val="clear" w:color="auto" w:fill="auto"/>
            <w:noWrap/>
            <w:vAlign w:val="center"/>
          </w:tcPr>
          <w:p w14:paraId="381CFBE1"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312105</w:t>
            </w:r>
          </w:p>
        </w:tc>
      </w:tr>
      <w:tr w:rsidR="00373FD0" w14:paraId="5F65E62A" w14:textId="77777777" w:rsidTr="00402869">
        <w:trPr>
          <w:trHeight w:val="278"/>
        </w:trPr>
        <w:tc>
          <w:tcPr>
            <w:tcW w:w="4111" w:type="dxa"/>
            <w:tcBorders>
              <w:top w:val="nil"/>
              <w:left w:val="nil"/>
              <w:bottom w:val="nil"/>
              <w:right w:val="nil"/>
            </w:tcBorders>
            <w:shd w:val="clear" w:color="auto" w:fill="auto"/>
            <w:noWrap/>
            <w:vAlign w:val="center"/>
          </w:tcPr>
          <w:p w14:paraId="1BBDF54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CD63</w:t>
            </w:r>
          </w:p>
        </w:tc>
        <w:tc>
          <w:tcPr>
            <w:tcW w:w="2552" w:type="dxa"/>
            <w:tcBorders>
              <w:top w:val="nil"/>
              <w:left w:val="nil"/>
              <w:bottom w:val="nil"/>
              <w:right w:val="nil"/>
            </w:tcBorders>
            <w:shd w:val="clear" w:color="auto" w:fill="auto"/>
            <w:noWrap/>
            <w:vAlign w:val="center"/>
          </w:tcPr>
          <w:p w14:paraId="61781D8E"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nil"/>
              <w:left w:val="nil"/>
              <w:bottom w:val="nil"/>
              <w:right w:val="nil"/>
            </w:tcBorders>
            <w:shd w:val="clear" w:color="auto" w:fill="auto"/>
            <w:noWrap/>
            <w:vAlign w:val="center"/>
          </w:tcPr>
          <w:p w14:paraId="5812AC3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353003</w:t>
            </w:r>
          </w:p>
        </w:tc>
      </w:tr>
      <w:tr w:rsidR="00373FD0" w14:paraId="68780DAB" w14:textId="77777777" w:rsidTr="00402869">
        <w:trPr>
          <w:trHeight w:val="278"/>
        </w:trPr>
        <w:tc>
          <w:tcPr>
            <w:tcW w:w="4111" w:type="dxa"/>
            <w:tcBorders>
              <w:top w:val="nil"/>
              <w:left w:val="nil"/>
              <w:bottom w:val="nil"/>
              <w:right w:val="nil"/>
            </w:tcBorders>
            <w:shd w:val="clear" w:color="auto" w:fill="auto"/>
            <w:noWrap/>
            <w:vAlign w:val="center"/>
          </w:tcPr>
          <w:p w14:paraId="633BC2D4"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CD81</w:t>
            </w:r>
          </w:p>
        </w:tc>
        <w:tc>
          <w:tcPr>
            <w:tcW w:w="2552" w:type="dxa"/>
            <w:tcBorders>
              <w:top w:val="nil"/>
              <w:left w:val="nil"/>
              <w:bottom w:val="nil"/>
              <w:right w:val="nil"/>
            </w:tcBorders>
            <w:shd w:val="clear" w:color="auto" w:fill="auto"/>
            <w:noWrap/>
            <w:vAlign w:val="center"/>
          </w:tcPr>
          <w:p w14:paraId="06AE3C99"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nil"/>
              <w:left w:val="nil"/>
              <w:bottom w:val="nil"/>
              <w:right w:val="nil"/>
            </w:tcBorders>
            <w:shd w:val="clear" w:color="auto" w:fill="auto"/>
            <w:noWrap/>
            <w:vAlign w:val="center"/>
          </w:tcPr>
          <w:p w14:paraId="65577D8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349505</w:t>
            </w:r>
          </w:p>
        </w:tc>
      </w:tr>
      <w:tr w:rsidR="00373FD0" w14:paraId="0A766F50" w14:textId="77777777" w:rsidTr="00402869">
        <w:trPr>
          <w:trHeight w:val="278"/>
        </w:trPr>
        <w:tc>
          <w:tcPr>
            <w:tcW w:w="4111" w:type="dxa"/>
            <w:tcBorders>
              <w:top w:val="nil"/>
              <w:left w:val="nil"/>
              <w:bottom w:val="nil"/>
              <w:right w:val="nil"/>
            </w:tcBorders>
            <w:shd w:val="clear" w:color="auto" w:fill="auto"/>
            <w:noWrap/>
            <w:vAlign w:val="center"/>
          </w:tcPr>
          <w:p w14:paraId="60B1409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PE anti-human </w:t>
            </w:r>
            <w:proofErr w:type="spellStart"/>
            <w:r>
              <w:rPr>
                <w:rFonts w:ascii="Arial" w:eastAsia="等线" w:hAnsi="Arial" w:cs="Arial"/>
                <w:color w:val="000000"/>
                <w:kern w:val="0"/>
                <w:sz w:val="22"/>
              </w:rPr>
              <w:t>Fas</w:t>
            </w:r>
            <w:proofErr w:type="spellEnd"/>
          </w:p>
        </w:tc>
        <w:tc>
          <w:tcPr>
            <w:tcW w:w="2552" w:type="dxa"/>
            <w:tcBorders>
              <w:top w:val="nil"/>
              <w:left w:val="nil"/>
              <w:bottom w:val="nil"/>
              <w:right w:val="nil"/>
            </w:tcBorders>
            <w:shd w:val="clear" w:color="auto" w:fill="auto"/>
            <w:noWrap/>
            <w:vAlign w:val="center"/>
          </w:tcPr>
          <w:p w14:paraId="0B080181" w14:textId="77777777" w:rsidR="00373FD0" w:rsidRDefault="00373FD0" w:rsidP="00402869">
            <w:pPr>
              <w:widowControl/>
              <w:spacing w:line="480" w:lineRule="auto"/>
              <w:jc w:val="left"/>
              <w:rPr>
                <w:rFonts w:ascii="Arial" w:eastAsia="等线" w:hAnsi="Arial" w:cs="Arial"/>
                <w:color w:val="333333"/>
                <w:kern w:val="0"/>
                <w:sz w:val="22"/>
              </w:rPr>
            </w:pPr>
            <w:proofErr w:type="spellStart"/>
            <w:r>
              <w:rPr>
                <w:rFonts w:ascii="Arial" w:eastAsia="等线" w:hAnsi="Arial" w:cs="Arial"/>
                <w:color w:val="333333"/>
                <w:kern w:val="0"/>
                <w:sz w:val="22"/>
              </w:rPr>
              <w:t>Biolegend</w:t>
            </w:r>
            <w:proofErr w:type="spellEnd"/>
          </w:p>
        </w:tc>
        <w:tc>
          <w:tcPr>
            <w:tcW w:w="1559" w:type="dxa"/>
            <w:tcBorders>
              <w:top w:val="nil"/>
              <w:left w:val="nil"/>
              <w:bottom w:val="nil"/>
              <w:right w:val="nil"/>
            </w:tcBorders>
            <w:shd w:val="clear" w:color="auto" w:fill="auto"/>
            <w:noWrap/>
            <w:vAlign w:val="center"/>
          </w:tcPr>
          <w:p w14:paraId="4D2E761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305607</w:t>
            </w:r>
          </w:p>
        </w:tc>
      </w:tr>
      <w:tr w:rsidR="00373FD0" w14:paraId="35583597" w14:textId="77777777" w:rsidTr="00402869">
        <w:trPr>
          <w:trHeight w:val="278"/>
        </w:trPr>
        <w:tc>
          <w:tcPr>
            <w:tcW w:w="4111" w:type="dxa"/>
            <w:tcBorders>
              <w:top w:val="nil"/>
              <w:left w:val="nil"/>
              <w:bottom w:val="nil"/>
              <w:right w:val="nil"/>
            </w:tcBorders>
            <w:shd w:val="clear" w:color="auto" w:fill="auto"/>
            <w:noWrap/>
            <w:vAlign w:val="center"/>
          </w:tcPr>
          <w:p w14:paraId="7C9900B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CD29</w:t>
            </w:r>
          </w:p>
        </w:tc>
        <w:tc>
          <w:tcPr>
            <w:tcW w:w="2552" w:type="dxa"/>
            <w:tcBorders>
              <w:top w:val="nil"/>
              <w:left w:val="nil"/>
              <w:bottom w:val="nil"/>
              <w:right w:val="nil"/>
            </w:tcBorders>
            <w:shd w:val="clear" w:color="auto" w:fill="auto"/>
            <w:vAlign w:val="center"/>
          </w:tcPr>
          <w:p w14:paraId="14BC5BB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BD Biosciences </w:t>
            </w:r>
          </w:p>
        </w:tc>
        <w:tc>
          <w:tcPr>
            <w:tcW w:w="1559" w:type="dxa"/>
            <w:tcBorders>
              <w:top w:val="nil"/>
              <w:left w:val="nil"/>
              <w:bottom w:val="nil"/>
              <w:right w:val="nil"/>
            </w:tcBorders>
            <w:shd w:val="clear" w:color="auto" w:fill="auto"/>
            <w:noWrap/>
            <w:vAlign w:val="center"/>
          </w:tcPr>
          <w:p w14:paraId="19177E6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557332</w:t>
            </w:r>
          </w:p>
        </w:tc>
      </w:tr>
      <w:tr w:rsidR="00373FD0" w14:paraId="054162A7" w14:textId="77777777" w:rsidTr="00402869">
        <w:trPr>
          <w:trHeight w:val="278"/>
        </w:trPr>
        <w:tc>
          <w:tcPr>
            <w:tcW w:w="4111" w:type="dxa"/>
            <w:tcBorders>
              <w:top w:val="nil"/>
              <w:left w:val="nil"/>
              <w:bottom w:val="nil"/>
              <w:right w:val="nil"/>
            </w:tcBorders>
            <w:shd w:val="clear" w:color="auto" w:fill="auto"/>
            <w:noWrap/>
            <w:vAlign w:val="center"/>
          </w:tcPr>
          <w:p w14:paraId="140CC05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CD90</w:t>
            </w:r>
          </w:p>
        </w:tc>
        <w:tc>
          <w:tcPr>
            <w:tcW w:w="2552" w:type="dxa"/>
            <w:tcBorders>
              <w:top w:val="nil"/>
              <w:left w:val="nil"/>
              <w:bottom w:val="nil"/>
              <w:right w:val="nil"/>
            </w:tcBorders>
            <w:shd w:val="clear" w:color="auto" w:fill="auto"/>
            <w:vAlign w:val="center"/>
          </w:tcPr>
          <w:p w14:paraId="483BA55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BD Biosciences </w:t>
            </w:r>
          </w:p>
        </w:tc>
        <w:tc>
          <w:tcPr>
            <w:tcW w:w="1559" w:type="dxa"/>
            <w:tcBorders>
              <w:top w:val="nil"/>
              <w:left w:val="nil"/>
              <w:bottom w:val="nil"/>
              <w:right w:val="nil"/>
            </w:tcBorders>
            <w:shd w:val="clear" w:color="auto" w:fill="auto"/>
            <w:noWrap/>
            <w:vAlign w:val="center"/>
          </w:tcPr>
          <w:p w14:paraId="3341FAD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561970</w:t>
            </w:r>
          </w:p>
        </w:tc>
      </w:tr>
      <w:tr w:rsidR="00373FD0" w14:paraId="75B3623D" w14:textId="77777777" w:rsidTr="00402869">
        <w:trPr>
          <w:trHeight w:val="278"/>
        </w:trPr>
        <w:tc>
          <w:tcPr>
            <w:tcW w:w="4111" w:type="dxa"/>
            <w:tcBorders>
              <w:top w:val="nil"/>
              <w:left w:val="nil"/>
              <w:bottom w:val="nil"/>
              <w:right w:val="nil"/>
            </w:tcBorders>
            <w:shd w:val="clear" w:color="auto" w:fill="auto"/>
            <w:noWrap/>
            <w:vAlign w:val="center"/>
          </w:tcPr>
          <w:p w14:paraId="387251E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FITC anti-human CD34</w:t>
            </w:r>
          </w:p>
        </w:tc>
        <w:tc>
          <w:tcPr>
            <w:tcW w:w="2552" w:type="dxa"/>
            <w:tcBorders>
              <w:top w:val="nil"/>
              <w:left w:val="nil"/>
              <w:bottom w:val="nil"/>
              <w:right w:val="nil"/>
            </w:tcBorders>
            <w:shd w:val="clear" w:color="auto" w:fill="auto"/>
            <w:vAlign w:val="center"/>
          </w:tcPr>
          <w:p w14:paraId="14BCA4F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BD Biosciences </w:t>
            </w:r>
          </w:p>
        </w:tc>
        <w:tc>
          <w:tcPr>
            <w:tcW w:w="1559" w:type="dxa"/>
            <w:tcBorders>
              <w:top w:val="nil"/>
              <w:left w:val="nil"/>
              <w:bottom w:val="nil"/>
              <w:right w:val="nil"/>
            </w:tcBorders>
            <w:shd w:val="clear" w:color="auto" w:fill="auto"/>
            <w:noWrap/>
            <w:vAlign w:val="center"/>
          </w:tcPr>
          <w:p w14:paraId="2412863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555821</w:t>
            </w:r>
          </w:p>
        </w:tc>
      </w:tr>
      <w:tr w:rsidR="00373FD0" w14:paraId="653B8582" w14:textId="77777777" w:rsidTr="00402869">
        <w:trPr>
          <w:trHeight w:val="278"/>
        </w:trPr>
        <w:tc>
          <w:tcPr>
            <w:tcW w:w="4111" w:type="dxa"/>
            <w:tcBorders>
              <w:top w:val="nil"/>
              <w:left w:val="nil"/>
              <w:bottom w:val="nil"/>
              <w:right w:val="nil"/>
            </w:tcBorders>
            <w:shd w:val="clear" w:color="auto" w:fill="auto"/>
            <w:noWrap/>
            <w:vAlign w:val="center"/>
          </w:tcPr>
          <w:p w14:paraId="7DCCA6D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anti-human CD45</w:t>
            </w:r>
          </w:p>
        </w:tc>
        <w:tc>
          <w:tcPr>
            <w:tcW w:w="2552" w:type="dxa"/>
            <w:tcBorders>
              <w:top w:val="nil"/>
              <w:left w:val="nil"/>
              <w:bottom w:val="nil"/>
              <w:right w:val="nil"/>
            </w:tcBorders>
            <w:shd w:val="clear" w:color="auto" w:fill="auto"/>
            <w:vAlign w:val="center"/>
          </w:tcPr>
          <w:p w14:paraId="2F293024"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BD Biosciences </w:t>
            </w:r>
          </w:p>
        </w:tc>
        <w:tc>
          <w:tcPr>
            <w:tcW w:w="1559" w:type="dxa"/>
            <w:tcBorders>
              <w:top w:val="nil"/>
              <w:left w:val="nil"/>
              <w:bottom w:val="nil"/>
              <w:right w:val="nil"/>
            </w:tcBorders>
            <w:shd w:val="clear" w:color="auto" w:fill="auto"/>
            <w:noWrap/>
            <w:vAlign w:val="center"/>
          </w:tcPr>
          <w:p w14:paraId="5A28AB2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555483</w:t>
            </w:r>
          </w:p>
        </w:tc>
      </w:tr>
      <w:tr w:rsidR="00373FD0" w14:paraId="203B6752" w14:textId="77777777" w:rsidTr="00402869">
        <w:trPr>
          <w:trHeight w:val="278"/>
        </w:trPr>
        <w:tc>
          <w:tcPr>
            <w:tcW w:w="4111" w:type="dxa"/>
            <w:tcBorders>
              <w:top w:val="nil"/>
              <w:left w:val="nil"/>
              <w:bottom w:val="nil"/>
              <w:right w:val="nil"/>
            </w:tcBorders>
            <w:shd w:val="clear" w:color="auto" w:fill="auto"/>
            <w:noWrap/>
            <w:vAlign w:val="center"/>
          </w:tcPr>
          <w:p w14:paraId="377DB3D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β-actin</w:t>
            </w:r>
          </w:p>
        </w:tc>
        <w:tc>
          <w:tcPr>
            <w:tcW w:w="2552" w:type="dxa"/>
            <w:tcBorders>
              <w:top w:val="nil"/>
              <w:left w:val="nil"/>
              <w:bottom w:val="nil"/>
              <w:right w:val="nil"/>
            </w:tcBorders>
            <w:shd w:val="clear" w:color="auto" w:fill="auto"/>
            <w:noWrap/>
            <w:vAlign w:val="center"/>
          </w:tcPr>
          <w:p w14:paraId="6C69940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2961991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A1978</w:t>
            </w:r>
          </w:p>
        </w:tc>
      </w:tr>
      <w:tr w:rsidR="00373FD0" w14:paraId="68E32D05" w14:textId="77777777" w:rsidTr="00402869">
        <w:trPr>
          <w:trHeight w:val="278"/>
        </w:trPr>
        <w:tc>
          <w:tcPr>
            <w:tcW w:w="4111" w:type="dxa"/>
            <w:tcBorders>
              <w:top w:val="nil"/>
              <w:left w:val="nil"/>
              <w:bottom w:val="nil"/>
              <w:right w:val="nil"/>
            </w:tcBorders>
            <w:shd w:val="clear" w:color="auto" w:fill="auto"/>
            <w:noWrap/>
            <w:vAlign w:val="center"/>
          </w:tcPr>
          <w:p w14:paraId="21F7655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CD44        </w:t>
            </w:r>
          </w:p>
        </w:tc>
        <w:tc>
          <w:tcPr>
            <w:tcW w:w="2552" w:type="dxa"/>
            <w:tcBorders>
              <w:top w:val="nil"/>
              <w:left w:val="nil"/>
              <w:bottom w:val="nil"/>
              <w:right w:val="nil"/>
            </w:tcBorders>
            <w:shd w:val="clear" w:color="auto" w:fill="auto"/>
            <w:noWrap/>
            <w:vAlign w:val="center"/>
          </w:tcPr>
          <w:p w14:paraId="2AF7AF6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7B117C8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ab189524</w:t>
            </w:r>
          </w:p>
        </w:tc>
      </w:tr>
      <w:tr w:rsidR="00373FD0" w14:paraId="1651AF30" w14:textId="77777777" w:rsidTr="00402869">
        <w:trPr>
          <w:trHeight w:val="278"/>
        </w:trPr>
        <w:tc>
          <w:tcPr>
            <w:tcW w:w="4111" w:type="dxa"/>
            <w:tcBorders>
              <w:top w:val="nil"/>
              <w:left w:val="nil"/>
              <w:bottom w:val="nil"/>
              <w:right w:val="nil"/>
            </w:tcBorders>
            <w:shd w:val="clear" w:color="auto" w:fill="auto"/>
            <w:noWrap/>
            <w:vAlign w:val="center"/>
          </w:tcPr>
          <w:p w14:paraId="6E42FAE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FAS</w:t>
            </w:r>
          </w:p>
        </w:tc>
        <w:tc>
          <w:tcPr>
            <w:tcW w:w="2552" w:type="dxa"/>
            <w:tcBorders>
              <w:top w:val="nil"/>
              <w:left w:val="nil"/>
              <w:bottom w:val="nil"/>
              <w:right w:val="nil"/>
            </w:tcBorders>
            <w:shd w:val="clear" w:color="auto" w:fill="auto"/>
            <w:noWrap/>
            <w:vAlign w:val="center"/>
          </w:tcPr>
          <w:p w14:paraId="1AA01A7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0B249AC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ab82419</w:t>
            </w:r>
          </w:p>
        </w:tc>
      </w:tr>
      <w:tr w:rsidR="00373FD0" w14:paraId="0B0C3ABB" w14:textId="77777777" w:rsidTr="00402869">
        <w:trPr>
          <w:trHeight w:val="278"/>
        </w:trPr>
        <w:tc>
          <w:tcPr>
            <w:tcW w:w="4111" w:type="dxa"/>
            <w:tcBorders>
              <w:top w:val="nil"/>
              <w:left w:val="nil"/>
              <w:bottom w:val="nil"/>
              <w:right w:val="nil"/>
            </w:tcBorders>
            <w:shd w:val="clear" w:color="auto" w:fill="auto"/>
            <w:noWrap/>
            <w:vAlign w:val="center"/>
          </w:tcPr>
          <w:p w14:paraId="56BA8C71"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 xml:space="preserve">Integrin α5 </w:t>
            </w:r>
          </w:p>
        </w:tc>
        <w:tc>
          <w:tcPr>
            <w:tcW w:w="2552" w:type="dxa"/>
            <w:tcBorders>
              <w:top w:val="nil"/>
              <w:left w:val="nil"/>
              <w:bottom w:val="nil"/>
              <w:right w:val="nil"/>
            </w:tcBorders>
            <w:shd w:val="clear" w:color="auto" w:fill="auto"/>
            <w:noWrap/>
            <w:vAlign w:val="center"/>
          </w:tcPr>
          <w:p w14:paraId="4DAABA3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29B7CBA5"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ab150361</w:t>
            </w:r>
          </w:p>
        </w:tc>
      </w:tr>
      <w:tr w:rsidR="00373FD0" w14:paraId="48044E88" w14:textId="77777777" w:rsidTr="00402869">
        <w:trPr>
          <w:trHeight w:val="278"/>
        </w:trPr>
        <w:tc>
          <w:tcPr>
            <w:tcW w:w="4111" w:type="dxa"/>
            <w:tcBorders>
              <w:top w:val="nil"/>
              <w:left w:val="nil"/>
              <w:bottom w:val="nil"/>
              <w:right w:val="nil"/>
            </w:tcBorders>
            <w:shd w:val="clear" w:color="auto" w:fill="auto"/>
            <w:noWrap/>
            <w:vAlign w:val="center"/>
          </w:tcPr>
          <w:p w14:paraId="6F35DDD7"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 xml:space="preserve">CD9 </w:t>
            </w:r>
          </w:p>
        </w:tc>
        <w:tc>
          <w:tcPr>
            <w:tcW w:w="2552" w:type="dxa"/>
            <w:tcBorders>
              <w:top w:val="nil"/>
              <w:left w:val="nil"/>
              <w:bottom w:val="nil"/>
              <w:right w:val="nil"/>
            </w:tcBorders>
            <w:shd w:val="clear" w:color="auto" w:fill="auto"/>
            <w:noWrap/>
            <w:vAlign w:val="center"/>
          </w:tcPr>
          <w:p w14:paraId="008C6D0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263E886C"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ab236630</w:t>
            </w:r>
          </w:p>
        </w:tc>
      </w:tr>
      <w:tr w:rsidR="00373FD0" w14:paraId="2B14BB2D" w14:textId="77777777" w:rsidTr="00402869">
        <w:trPr>
          <w:trHeight w:val="278"/>
        </w:trPr>
        <w:tc>
          <w:tcPr>
            <w:tcW w:w="4111" w:type="dxa"/>
            <w:tcBorders>
              <w:top w:val="nil"/>
              <w:left w:val="nil"/>
              <w:bottom w:val="nil"/>
              <w:right w:val="nil"/>
            </w:tcBorders>
            <w:shd w:val="clear" w:color="auto" w:fill="auto"/>
            <w:noWrap/>
            <w:vAlign w:val="center"/>
          </w:tcPr>
          <w:p w14:paraId="68459EB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Lamin B1</w:t>
            </w:r>
          </w:p>
        </w:tc>
        <w:tc>
          <w:tcPr>
            <w:tcW w:w="2552" w:type="dxa"/>
            <w:tcBorders>
              <w:top w:val="nil"/>
              <w:left w:val="nil"/>
              <w:bottom w:val="nil"/>
              <w:right w:val="nil"/>
            </w:tcBorders>
            <w:shd w:val="clear" w:color="auto" w:fill="auto"/>
            <w:noWrap/>
            <w:vAlign w:val="center"/>
          </w:tcPr>
          <w:p w14:paraId="51E5E86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7C10C9A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ab133741</w:t>
            </w:r>
          </w:p>
        </w:tc>
      </w:tr>
      <w:tr w:rsidR="00373FD0" w14:paraId="3B9848D4" w14:textId="77777777" w:rsidTr="00402869">
        <w:trPr>
          <w:trHeight w:val="278"/>
        </w:trPr>
        <w:tc>
          <w:tcPr>
            <w:tcW w:w="4111" w:type="dxa"/>
            <w:tcBorders>
              <w:top w:val="nil"/>
              <w:left w:val="nil"/>
              <w:bottom w:val="nil"/>
              <w:right w:val="nil"/>
            </w:tcBorders>
            <w:shd w:val="clear" w:color="auto" w:fill="auto"/>
            <w:noWrap/>
            <w:vAlign w:val="center"/>
          </w:tcPr>
          <w:p w14:paraId="555D671E"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 xml:space="preserve">Syntenin-1 </w:t>
            </w:r>
          </w:p>
        </w:tc>
        <w:tc>
          <w:tcPr>
            <w:tcW w:w="2552" w:type="dxa"/>
            <w:tcBorders>
              <w:top w:val="nil"/>
              <w:left w:val="nil"/>
              <w:bottom w:val="nil"/>
              <w:right w:val="nil"/>
            </w:tcBorders>
            <w:shd w:val="clear" w:color="auto" w:fill="auto"/>
            <w:noWrap/>
            <w:vAlign w:val="center"/>
          </w:tcPr>
          <w:p w14:paraId="7B49C57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5829185B" w14:textId="77777777" w:rsidR="00373FD0" w:rsidRDefault="00373FD0" w:rsidP="00402869">
            <w:pPr>
              <w:widowControl/>
              <w:spacing w:line="480" w:lineRule="auto"/>
              <w:jc w:val="left"/>
              <w:rPr>
                <w:rFonts w:ascii="Arial" w:eastAsia="等线" w:hAnsi="Arial" w:cs="Arial"/>
                <w:color w:val="333333"/>
                <w:kern w:val="0"/>
                <w:sz w:val="22"/>
              </w:rPr>
            </w:pPr>
            <w:r>
              <w:rPr>
                <w:rFonts w:ascii="Arial" w:eastAsia="等线" w:hAnsi="Arial" w:cs="Arial"/>
                <w:color w:val="333333"/>
                <w:kern w:val="0"/>
                <w:sz w:val="22"/>
              </w:rPr>
              <w:t>ab19903</w:t>
            </w:r>
          </w:p>
        </w:tc>
      </w:tr>
      <w:tr w:rsidR="00373FD0" w14:paraId="07BFD0A1" w14:textId="77777777" w:rsidTr="00402869">
        <w:trPr>
          <w:trHeight w:val="278"/>
        </w:trPr>
        <w:tc>
          <w:tcPr>
            <w:tcW w:w="4111" w:type="dxa"/>
            <w:tcBorders>
              <w:top w:val="nil"/>
              <w:left w:val="nil"/>
              <w:bottom w:val="nil"/>
              <w:right w:val="nil"/>
            </w:tcBorders>
            <w:shd w:val="clear" w:color="auto" w:fill="auto"/>
            <w:noWrap/>
            <w:vAlign w:val="center"/>
          </w:tcPr>
          <w:p w14:paraId="5C2ECAD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Calnexin</w:t>
            </w:r>
          </w:p>
        </w:tc>
        <w:tc>
          <w:tcPr>
            <w:tcW w:w="2552" w:type="dxa"/>
            <w:tcBorders>
              <w:top w:val="nil"/>
              <w:left w:val="nil"/>
              <w:bottom w:val="nil"/>
              <w:right w:val="nil"/>
            </w:tcBorders>
            <w:shd w:val="clear" w:color="auto" w:fill="auto"/>
            <w:noWrap/>
            <w:vAlign w:val="center"/>
          </w:tcPr>
          <w:p w14:paraId="0A27EA6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Santa Cruz Biotechnology</w:t>
            </w:r>
          </w:p>
        </w:tc>
        <w:tc>
          <w:tcPr>
            <w:tcW w:w="1559" w:type="dxa"/>
            <w:tcBorders>
              <w:top w:val="nil"/>
              <w:left w:val="nil"/>
              <w:bottom w:val="nil"/>
              <w:right w:val="nil"/>
            </w:tcBorders>
            <w:shd w:val="clear" w:color="auto" w:fill="auto"/>
            <w:noWrap/>
            <w:vAlign w:val="center"/>
          </w:tcPr>
          <w:p w14:paraId="38574A0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sc-23954</w:t>
            </w:r>
          </w:p>
        </w:tc>
      </w:tr>
      <w:tr w:rsidR="00373FD0" w14:paraId="63E2DF4B" w14:textId="77777777" w:rsidTr="00402869">
        <w:trPr>
          <w:trHeight w:val="278"/>
        </w:trPr>
        <w:tc>
          <w:tcPr>
            <w:tcW w:w="4111" w:type="dxa"/>
            <w:tcBorders>
              <w:top w:val="nil"/>
              <w:left w:val="nil"/>
              <w:bottom w:val="nil"/>
              <w:right w:val="nil"/>
            </w:tcBorders>
            <w:shd w:val="clear" w:color="auto" w:fill="auto"/>
            <w:noWrap/>
            <w:vAlign w:val="center"/>
          </w:tcPr>
          <w:p w14:paraId="64B35B0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lastRenderedPageBreak/>
              <w:t xml:space="preserve">TF        </w:t>
            </w:r>
          </w:p>
        </w:tc>
        <w:tc>
          <w:tcPr>
            <w:tcW w:w="2552" w:type="dxa"/>
            <w:tcBorders>
              <w:top w:val="nil"/>
              <w:left w:val="nil"/>
              <w:bottom w:val="nil"/>
              <w:right w:val="nil"/>
            </w:tcBorders>
            <w:shd w:val="clear" w:color="auto" w:fill="auto"/>
            <w:noWrap/>
            <w:vAlign w:val="center"/>
          </w:tcPr>
          <w:p w14:paraId="4FB8BBC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Santa Cruz Biotechnology</w:t>
            </w:r>
          </w:p>
        </w:tc>
        <w:tc>
          <w:tcPr>
            <w:tcW w:w="1559" w:type="dxa"/>
            <w:tcBorders>
              <w:top w:val="nil"/>
              <w:left w:val="nil"/>
              <w:bottom w:val="nil"/>
              <w:right w:val="nil"/>
            </w:tcBorders>
            <w:shd w:val="clear" w:color="auto" w:fill="auto"/>
            <w:noWrap/>
            <w:vAlign w:val="center"/>
          </w:tcPr>
          <w:p w14:paraId="7D092BD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sc-374441</w:t>
            </w:r>
          </w:p>
        </w:tc>
      </w:tr>
      <w:tr w:rsidR="00373FD0" w14:paraId="22038806" w14:textId="77777777" w:rsidTr="00402869">
        <w:trPr>
          <w:trHeight w:val="278"/>
        </w:trPr>
        <w:tc>
          <w:tcPr>
            <w:tcW w:w="4111" w:type="dxa"/>
            <w:tcBorders>
              <w:top w:val="nil"/>
              <w:left w:val="nil"/>
              <w:bottom w:val="nil"/>
              <w:right w:val="nil"/>
            </w:tcBorders>
            <w:shd w:val="clear" w:color="auto" w:fill="auto"/>
            <w:noWrap/>
            <w:vAlign w:val="center"/>
          </w:tcPr>
          <w:p w14:paraId="119D2F8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Calreticulin  </w:t>
            </w:r>
          </w:p>
        </w:tc>
        <w:tc>
          <w:tcPr>
            <w:tcW w:w="2552" w:type="dxa"/>
            <w:tcBorders>
              <w:top w:val="nil"/>
              <w:left w:val="nil"/>
              <w:bottom w:val="nil"/>
              <w:right w:val="nil"/>
            </w:tcBorders>
            <w:shd w:val="clear" w:color="auto" w:fill="auto"/>
            <w:noWrap/>
            <w:vAlign w:val="center"/>
          </w:tcPr>
          <w:p w14:paraId="5634AAA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Cell Signaling Technology </w:t>
            </w:r>
          </w:p>
        </w:tc>
        <w:tc>
          <w:tcPr>
            <w:tcW w:w="1559" w:type="dxa"/>
            <w:tcBorders>
              <w:top w:val="nil"/>
              <w:left w:val="nil"/>
              <w:bottom w:val="nil"/>
              <w:right w:val="nil"/>
            </w:tcBorders>
            <w:shd w:val="clear" w:color="auto" w:fill="auto"/>
            <w:noWrap/>
            <w:vAlign w:val="center"/>
          </w:tcPr>
          <w:p w14:paraId="3D8492E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12238S</w:t>
            </w:r>
          </w:p>
        </w:tc>
      </w:tr>
      <w:tr w:rsidR="00373FD0" w14:paraId="33634B38" w14:textId="77777777" w:rsidTr="00402869">
        <w:trPr>
          <w:trHeight w:val="278"/>
        </w:trPr>
        <w:tc>
          <w:tcPr>
            <w:tcW w:w="4111" w:type="dxa"/>
            <w:tcBorders>
              <w:top w:val="nil"/>
              <w:left w:val="nil"/>
              <w:bottom w:val="nil"/>
              <w:right w:val="nil"/>
            </w:tcBorders>
            <w:shd w:val="clear" w:color="auto" w:fill="auto"/>
            <w:noWrap/>
            <w:vAlign w:val="center"/>
          </w:tcPr>
          <w:p w14:paraId="7C86103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RPS25</w:t>
            </w:r>
          </w:p>
        </w:tc>
        <w:tc>
          <w:tcPr>
            <w:tcW w:w="2552" w:type="dxa"/>
            <w:tcBorders>
              <w:top w:val="nil"/>
              <w:left w:val="nil"/>
              <w:bottom w:val="nil"/>
              <w:right w:val="nil"/>
            </w:tcBorders>
            <w:shd w:val="clear" w:color="auto" w:fill="auto"/>
            <w:noWrap/>
            <w:vAlign w:val="center"/>
          </w:tcPr>
          <w:p w14:paraId="3E28029D"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Proteintech</w:t>
            </w:r>
            <w:proofErr w:type="spellEnd"/>
          </w:p>
        </w:tc>
        <w:tc>
          <w:tcPr>
            <w:tcW w:w="1559" w:type="dxa"/>
            <w:tcBorders>
              <w:top w:val="nil"/>
              <w:left w:val="nil"/>
              <w:bottom w:val="nil"/>
              <w:right w:val="nil"/>
            </w:tcBorders>
            <w:shd w:val="clear" w:color="auto" w:fill="auto"/>
            <w:noWrap/>
            <w:vAlign w:val="center"/>
          </w:tcPr>
          <w:p w14:paraId="1FF9209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23599-1-AP</w:t>
            </w:r>
          </w:p>
        </w:tc>
      </w:tr>
      <w:tr w:rsidR="00373FD0" w14:paraId="09524A47" w14:textId="77777777" w:rsidTr="00402869">
        <w:trPr>
          <w:trHeight w:val="278"/>
        </w:trPr>
        <w:tc>
          <w:tcPr>
            <w:tcW w:w="4111" w:type="dxa"/>
            <w:tcBorders>
              <w:top w:val="nil"/>
              <w:left w:val="nil"/>
              <w:bottom w:val="nil"/>
              <w:right w:val="nil"/>
            </w:tcBorders>
            <w:shd w:val="clear" w:color="auto" w:fill="auto"/>
            <w:noWrap/>
            <w:vAlign w:val="center"/>
          </w:tcPr>
          <w:p w14:paraId="0349767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Mouse anti-rabbit IgG-HRP-linked Antibody</w:t>
            </w:r>
          </w:p>
        </w:tc>
        <w:tc>
          <w:tcPr>
            <w:tcW w:w="2552" w:type="dxa"/>
            <w:tcBorders>
              <w:top w:val="nil"/>
              <w:left w:val="nil"/>
              <w:bottom w:val="nil"/>
              <w:right w:val="nil"/>
            </w:tcBorders>
            <w:shd w:val="clear" w:color="auto" w:fill="auto"/>
            <w:noWrap/>
            <w:vAlign w:val="center"/>
          </w:tcPr>
          <w:p w14:paraId="3451916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Santa Cruz Biotechnology </w:t>
            </w:r>
          </w:p>
        </w:tc>
        <w:tc>
          <w:tcPr>
            <w:tcW w:w="1559" w:type="dxa"/>
            <w:tcBorders>
              <w:top w:val="nil"/>
              <w:left w:val="nil"/>
              <w:bottom w:val="nil"/>
              <w:right w:val="nil"/>
            </w:tcBorders>
            <w:shd w:val="clear" w:color="auto" w:fill="auto"/>
            <w:noWrap/>
            <w:vAlign w:val="center"/>
          </w:tcPr>
          <w:p w14:paraId="38434F9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sc-2357</w:t>
            </w:r>
          </w:p>
        </w:tc>
      </w:tr>
      <w:tr w:rsidR="00373FD0" w14:paraId="7A786E76" w14:textId="77777777" w:rsidTr="00402869">
        <w:trPr>
          <w:trHeight w:val="278"/>
        </w:trPr>
        <w:tc>
          <w:tcPr>
            <w:tcW w:w="4111" w:type="dxa"/>
            <w:tcBorders>
              <w:top w:val="nil"/>
              <w:left w:val="nil"/>
              <w:bottom w:val="nil"/>
              <w:right w:val="nil"/>
            </w:tcBorders>
            <w:shd w:val="clear" w:color="auto" w:fill="auto"/>
            <w:noWrap/>
            <w:vAlign w:val="center"/>
          </w:tcPr>
          <w:p w14:paraId="34F82C2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Anti-rat IgG HRP-linked Antibody</w:t>
            </w:r>
          </w:p>
        </w:tc>
        <w:tc>
          <w:tcPr>
            <w:tcW w:w="2552" w:type="dxa"/>
            <w:tcBorders>
              <w:top w:val="nil"/>
              <w:left w:val="nil"/>
              <w:bottom w:val="nil"/>
              <w:right w:val="nil"/>
            </w:tcBorders>
            <w:shd w:val="clear" w:color="auto" w:fill="auto"/>
            <w:noWrap/>
            <w:vAlign w:val="center"/>
          </w:tcPr>
          <w:p w14:paraId="2FC2D45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Cell Signaling Technology</w:t>
            </w:r>
          </w:p>
        </w:tc>
        <w:tc>
          <w:tcPr>
            <w:tcW w:w="1559" w:type="dxa"/>
            <w:tcBorders>
              <w:top w:val="nil"/>
              <w:left w:val="nil"/>
              <w:bottom w:val="nil"/>
              <w:right w:val="nil"/>
            </w:tcBorders>
            <w:shd w:val="clear" w:color="auto" w:fill="auto"/>
            <w:noWrap/>
            <w:vAlign w:val="center"/>
          </w:tcPr>
          <w:p w14:paraId="605A122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7077S</w:t>
            </w:r>
          </w:p>
        </w:tc>
      </w:tr>
      <w:tr w:rsidR="00373FD0" w14:paraId="2BC4D565" w14:textId="77777777" w:rsidTr="00402869">
        <w:trPr>
          <w:trHeight w:val="278"/>
        </w:trPr>
        <w:tc>
          <w:tcPr>
            <w:tcW w:w="4111" w:type="dxa"/>
            <w:tcBorders>
              <w:top w:val="nil"/>
              <w:left w:val="nil"/>
              <w:bottom w:val="nil"/>
              <w:right w:val="nil"/>
            </w:tcBorders>
            <w:shd w:val="clear" w:color="auto" w:fill="auto"/>
            <w:noWrap/>
            <w:vAlign w:val="center"/>
          </w:tcPr>
          <w:p w14:paraId="79329974"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Staurosporine</w:t>
            </w:r>
            <w:proofErr w:type="spellEnd"/>
            <w:r>
              <w:rPr>
                <w:rFonts w:ascii="Arial" w:eastAsia="等线" w:hAnsi="Arial" w:cs="Arial"/>
                <w:color w:val="000000"/>
                <w:kern w:val="0"/>
                <w:sz w:val="22"/>
              </w:rPr>
              <w:t xml:space="preserve"> </w:t>
            </w:r>
          </w:p>
        </w:tc>
        <w:tc>
          <w:tcPr>
            <w:tcW w:w="2552" w:type="dxa"/>
            <w:tcBorders>
              <w:top w:val="nil"/>
              <w:left w:val="nil"/>
              <w:bottom w:val="nil"/>
              <w:right w:val="nil"/>
            </w:tcBorders>
            <w:shd w:val="clear" w:color="auto" w:fill="auto"/>
            <w:noWrap/>
            <w:vAlign w:val="center"/>
          </w:tcPr>
          <w:p w14:paraId="2535E94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Enzo Life Sciences </w:t>
            </w:r>
          </w:p>
        </w:tc>
        <w:tc>
          <w:tcPr>
            <w:tcW w:w="1559" w:type="dxa"/>
            <w:tcBorders>
              <w:top w:val="nil"/>
              <w:left w:val="nil"/>
              <w:bottom w:val="nil"/>
              <w:right w:val="nil"/>
            </w:tcBorders>
            <w:shd w:val="clear" w:color="auto" w:fill="auto"/>
            <w:noWrap/>
            <w:vAlign w:val="center"/>
          </w:tcPr>
          <w:p w14:paraId="2042550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ALX-380-014</w:t>
            </w:r>
          </w:p>
        </w:tc>
      </w:tr>
      <w:tr w:rsidR="00373FD0" w14:paraId="2CF0D5B6" w14:textId="77777777" w:rsidTr="00402869">
        <w:trPr>
          <w:trHeight w:val="278"/>
        </w:trPr>
        <w:tc>
          <w:tcPr>
            <w:tcW w:w="4111" w:type="dxa"/>
            <w:tcBorders>
              <w:top w:val="nil"/>
              <w:left w:val="nil"/>
              <w:bottom w:val="nil"/>
              <w:right w:val="nil"/>
            </w:tcBorders>
            <w:shd w:val="clear" w:color="auto" w:fill="auto"/>
            <w:noWrap/>
            <w:vAlign w:val="center"/>
          </w:tcPr>
          <w:p w14:paraId="393B5417"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Triton</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X-100</w:t>
            </w:r>
          </w:p>
        </w:tc>
        <w:tc>
          <w:tcPr>
            <w:tcW w:w="2552" w:type="dxa"/>
            <w:tcBorders>
              <w:top w:val="nil"/>
              <w:left w:val="nil"/>
              <w:bottom w:val="nil"/>
              <w:right w:val="nil"/>
            </w:tcBorders>
            <w:shd w:val="clear" w:color="auto" w:fill="auto"/>
            <w:noWrap/>
            <w:vAlign w:val="center"/>
          </w:tcPr>
          <w:p w14:paraId="3415CC6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434E466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X100-100ML </w:t>
            </w:r>
          </w:p>
        </w:tc>
      </w:tr>
      <w:tr w:rsidR="00373FD0" w14:paraId="77F4B53F" w14:textId="77777777" w:rsidTr="00402869">
        <w:trPr>
          <w:trHeight w:val="278"/>
        </w:trPr>
        <w:tc>
          <w:tcPr>
            <w:tcW w:w="4111" w:type="dxa"/>
            <w:tcBorders>
              <w:top w:val="nil"/>
              <w:left w:val="nil"/>
              <w:bottom w:val="nil"/>
              <w:right w:val="nil"/>
            </w:tcBorders>
            <w:shd w:val="clear" w:color="auto" w:fill="auto"/>
            <w:noWrap/>
            <w:vAlign w:val="center"/>
          </w:tcPr>
          <w:p w14:paraId="2E43623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L -glutamine</w:t>
            </w:r>
          </w:p>
        </w:tc>
        <w:tc>
          <w:tcPr>
            <w:tcW w:w="2552" w:type="dxa"/>
            <w:tcBorders>
              <w:top w:val="nil"/>
              <w:left w:val="nil"/>
              <w:bottom w:val="nil"/>
              <w:right w:val="nil"/>
            </w:tcBorders>
            <w:shd w:val="clear" w:color="auto" w:fill="auto"/>
            <w:noWrap/>
            <w:vAlign w:val="center"/>
          </w:tcPr>
          <w:p w14:paraId="6A1C7DB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Invitrogen</w:t>
            </w:r>
          </w:p>
        </w:tc>
        <w:tc>
          <w:tcPr>
            <w:tcW w:w="1559" w:type="dxa"/>
            <w:tcBorders>
              <w:top w:val="nil"/>
              <w:left w:val="nil"/>
              <w:bottom w:val="nil"/>
              <w:right w:val="nil"/>
            </w:tcBorders>
            <w:shd w:val="clear" w:color="auto" w:fill="auto"/>
            <w:noWrap/>
            <w:vAlign w:val="center"/>
          </w:tcPr>
          <w:p w14:paraId="620F171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35050-061</w:t>
            </w:r>
          </w:p>
        </w:tc>
      </w:tr>
      <w:tr w:rsidR="00373FD0" w14:paraId="68F0EAEC" w14:textId="77777777" w:rsidTr="00402869">
        <w:trPr>
          <w:trHeight w:val="278"/>
        </w:trPr>
        <w:tc>
          <w:tcPr>
            <w:tcW w:w="4111" w:type="dxa"/>
            <w:tcBorders>
              <w:top w:val="nil"/>
              <w:left w:val="nil"/>
              <w:bottom w:val="nil"/>
              <w:right w:val="nil"/>
            </w:tcBorders>
            <w:shd w:val="clear" w:color="auto" w:fill="auto"/>
            <w:noWrap/>
            <w:vAlign w:val="center"/>
          </w:tcPr>
          <w:p w14:paraId="01DA3C6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Penicillin-Streptomycin </w:t>
            </w:r>
          </w:p>
        </w:tc>
        <w:tc>
          <w:tcPr>
            <w:tcW w:w="2552" w:type="dxa"/>
            <w:tcBorders>
              <w:top w:val="nil"/>
              <w:left w:val="nil"/>
              <w:bottom w:val="nil"/>
              <w:right w:val="nil"/>
            </w:tcBorders>
            <w:shd w:val="clear" w:color="auto" w:fill="auto"/>
            <w:noWrap/>
            <w:vAlign w:val="center"/>
          </w:tcPr>
          <w:p w14:paraId="2C4D1C4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2541D0B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15140-122 </w:t>
            </w:r>
          </w:p>
        </w:tc>
      </w:tr>
      <w:tr w:rsidR="00373FD0" w14:paraId="7535A030" w14:textId="77777777" w:rsidTr="00402869">
        <w:trPr>
          <w:trHeight w:val="278"/>
        </w:trPr>
        <w:tc>
          <w:tcPr>
            <w:tcW w:w="4111" w:type="dxa"/>
            <w:tcBorders>
              <w:top w:val="nil"/>
              <w:left w:val="nil"/>
              <w:bottom w:val="nil"/>
              <w:right w:val="nil"/>
            </w:tcBorders>
            <w:shd w:val="clear" w:color="auto" w:fill="auto"/>
            <w:noWrap/>
            <w:vAlign w:val="center"/>
          </w:tcPr>
          <w:p w14:paraId="7D7155E5"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Tryp</w:t>
            </w:r>
            <w:r>
              <w:rPr>
                <w:rFonts w:ascii="Arial" w:eastAsia="等线" w:hAnsi="Arial" w:cs="Arial" w:hint="eastAsia"/>
                <w:color w:val="000000"/>
                <w:kern w:val="0"/>
                <w:sz w:val="22"/>
              </w:rPr>
              <w:t>le</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Express Enzyme </w:t>
            </w:r>
          </w:p>
        </w:tc>
        <w:tc>
          <w:tcPr>
            <w:tcW w:w="2552" w:type="dxa"/>
            <w:tcBorders>
              <w:top w:val="nil"/>
              <w:left w:val="nil"/>
              <w:bottom w:val="nil"/>
              <w:right w:val="nil"/>
            </w:tcBorders>
            <w:shd w:val="clear" w:color="auto" w:fill="auto"/>
            <w:noWrap/>
            <w:vAlign w:val="center"/>
          </w:tcPr>
          <w:p w14:paraId="7FF91D2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12E1A2F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12605-010 </w:t>
            </w:r>
          </w:p>
        </w:tc>
      </w:tr>
      <w:tr w:rsidR="00373FD0" w14:paraId="21D143B3" w14:textId="77777777" w:rsidTr="00402869">
        <w:trPr>
          <w:trHeight w:val="278"/>
        </w:trPr>
        <w:tc>
          <w:tcPr>
            <w:tcW w:w="4111" w:type="dxa"/>
            <w:tcBorders>
              <w:top w:val="nil"/>
              <w:left w:val="nil"/>
              <w:bottom w:val="nil"/>
              <w:right w:val="nil"/>
            </w:tcBorders>
            <w:shd w:val="clear" w:color="auto" w:fill="auto"/>
            <w:noWrap/>
            <w:vAlign w:val="center"/>
          </w:tcPr>
          <w:p w14:paraId="254F561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Stain buffer</w:t>
            </w:r>
          </w:p>
        </w:tc>
        <w:tc>
          <w:tcPr>
            <w:tcW w:w="2552" w:type="dxa"/>
            <w:tcBorders>
              <w:top w:val="nil"/>
              <w:left w:val="nil"/>
              <w:bottom w:val="nil"/>
              <w:right w:val="nil"/>
            </w:tcBorders>
            <w:shd w:val="clear" w:color="auto" w:fill="auto"/>
            <w:noWrap/>
            <w:vAlign w:val="center"/>
          </w:tcPr>
          <w:p w14:paraId="6FA56AC4"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BD Pharmingen™</w:t>
            </w:r>
          </w:p>
        </w:tc>
        <w:tc>
          <w:tcPr>
            <w:tcW w:w="1559" w:type="dxa"/>
            <w:tcBorders>
              <w:top w:val="nil"/>
              <w:left w:val="nil"/>
              <w:bottom w:val="nil"/>
              <w:right w:val="nil"/>
            </w:tcBorders>
            <w:shd w:val="clear" w:color="auto" w:fill="auto"/>
            <w:noWrap/>
            <w:vAlign w:val="center"/>
          </w:tcPr>
          <w:p w14:paraId="37FDE1E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554657</w:t>
            </w:r>
          </w:p>
        </w:tc>
      </w:tr>
      <w:tr w:rsidR="00373FD0" w14:paraId="49AE653D" w14:textId="77777777" w:rsidTr="00402869">
        <w:trPr>
          <w:trHeight w:val="278"/>
        </w:trPr>
        <w:tc>
          <w:tcPr>
            <w:tcW w:w="4111" w:type="dxa"/>
            <w:tcBorders>
              <w:top w:val="nil"/>
              <w:left w:val="nil"/>
              <w:bottom w:val="nil"/>
              <w:right w:val="nil"/>
            </w:tcBorders>
            <w:shd w:val="clear" w:color="auto" w:fill="auto"/>
            <w:noWrap/>
            <w:vAlign w:val="center"/>
          </w:tcPr>
          <w:p w14:paraId="741EF48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10 X Annexin V Binding Buffer </w:t>
            </w:r>
          </w:p>
        </w:tc>
        <w:tc>
          <w:tcPr>
            <w:tcW w:w="2552" w:type="dxa"/>
            <w:tcBorders>
              <w:top w:val="nil"/>
              <w:left w:val="nil"/>
              <w:bottom w:val="nil"/>
              <w:right w:val="nil"/>
            </w:tcBorders>
            <w:shd w:val="clear" w:color="auto" w:fill="auto"/>
            <w:noWrap/>
            <w:vAlign w:val="center"/>
          </w:tcPr>
          <w:p w14:paraId="6296E7D5" w14:textId="77777777" w:rsidR="00373FD0" w:rsidRDefault="00373FD0" w:rsidP="00402869">
            <w:pPr>
              <w:widowControl/>
              <w:spacing w:line="480" w:lineRule="auto"/>
              <w:jc w:val="left"/>
              <w:rPr>
                <w:rFonts w:ascii="Arial" w:eastAsia="等线" w:hAnsi="Arial" w:cs="Arial"/>
                <w:color w:val="000000"/>
                <w:kern w:val="0"/>
                <w:sz w:val="22"/>
              </w:rPr>
            </w:pPr>
            <w:bookmarkStart w:id="4" w:name="OLE_LINK69"/>
            <w:r>
              <w:rPr>
                <w:rFonts w:ascii="Arial" w:eastAsia="等线" w:hAnsi="Arial" w:cs="Arial"/>
                <w:color w:val="000000"/>
                <w:kern w:val="0"/>
                <w:sz w:val="22"/>
              </w:rPr>
              <w:t>BD Pharmingen™</w:t>
            </w:r>
            <w:bookmarkEnd w:id="4"/>
          </w:p>
        </w:tc>
        <w:tc>
          <w:tcPr>
            <w:tcW w:w="1559" w:type="dxa"/>
            <w:tcBorders>
              <w:top w:val="nil"/>
              <w:left w:val="nil"/>
              <w:bottom w:val="nil"/>
              <w:right w:val="nil"/>
            </w:tcBorders>
            <w:shd w:val="clear" w:color="auto" w:fill="auto"/>
            <w:noWrap/>
            <w:vAlign w:val="center"/>
          </w:tcPr>
          <w:p w14:paraId="5248B0A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556454</w:t>
            </w:r>
          </w:p>
        </w:tc>
      </w:tr>
      <w:tr w:rsidR="00373FD0" w14:paraId="1C85CA4A" w14:textId="77777777" w:rsidTr="00402869">
        <w:trPr>
          <w:trHeight w:val="278"/>
        </w:trPr>
        <w:tc>
          <w:tcPr>
            <w:tcW w:w="4111" w:type="dxa"/>
            <w:tcBorders>
              <w:top w:val="nil"/>
              <w:left w:val="nil"/>
              <w:bottom w:val="nil"/>
              <w:right w:val="nil"/>
            </w:tcBorders>
            <w:shd w:val="clear" w:color="auto" w:fill="auto"/>
            <w:noWrap/>
            <w:vAlign w:val="center"/>
          </w:tcPr>
          <w:p w14:paraId="426EBC30"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NuPAGE</w:t>
            </w:r>
            <w:proofErr w:type="spellEnd"/>
            <w:r>
              <w:rPr>
                <w:rFonts w:ascii="Arial" w:eastAsia="等线" w:hAnsi="Arial" w:cs="Arial"/>
                <w:color w:val="000000"/>
                <w:kern w:val="0"/>
                <w:sz w:val="22"/>
              </w:rPr>
              <w:t xml:space="preserve"> MES SDS Running Buffer</w:t>
            </w:r>
          </w:p>
        </w:tc>
        <w:tc>
          <w:tcPr>
            <w:tcW w:w="2552" w:type="dxa"/>
            <w:tcBorders>
              <w:top w:val="nil"/>
              <w:left w:val="nil"/>
              <w:bottom w:val="nil"/>
              <w:right w:val="nil"/>
            </w:tcBorders>
            <w:shd w:val="clear" w:color="auto" w:fill="auto"/>
            <w:noWrap/>
            <w:vAlign w:val="center"/>
          </w:tcPr>
          <w:p w14:paraId="2D364DE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1757C0A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NP0002</w:t>
            </w:r>
          </w:p>
        </w:tc>
      </w:tr>
      <w:tr w:rsidR="00373FD0" w14:paraId="0FCC6AE0" w14:textId="77777777" w:rsidTr="00402869">
        <w:trPr>
          <w:trHeight w:val="278"/>
        </w:trPr>
        <w:tc>
          <w:tcPr>
            <w:tcW w:w="4111" w:type="dxa"/>
            <w:tcBorders>
              <w:top w:val="nil"/>
              <w:left w:val="nil"/>
              <w:bottom w:val="nil"/>
              <w:right w:val="nil"/>
            </w:tcBorders>
            <w:shd w:val="clear" w:color="auto" w:fill="auto"/>
            <w:noWrap/>
            <w:vAlign w:val="center"/>
          </w:tcPr>
          <w:p w14:paraId="53AE3EA4"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NuPAGE</w:t>
            </w:r>
            <w:proofErr w:type="spellEnd"/>
            <w:r>
              <w:rPr>
                <w:rFonts w:ascii="Arial" w:eastAsia="等线" w:hAnsi="Arial" w:cs="Arial"/>
                <w:color w:val="000000"/>
                <w:kern w:val="0"/>
                <w:sz w:val="22"/>
              </w:rPr>
              <w:t xml:space="preserve"> Transfer Buffer</w:t>
            </w:r>
          </w:p>
        </w:tc>
        <w:tc>
          <w:tcPr>
            <w:tcW w:w="2552" w:type="dxa"/>
            <w:tcBorders>
              <w:top w:val="nil"/>
              <w:left w:val="nil"/>
              <w:bottom w:val="nil"/>
              <w:right w:val="nil"/>
            </w:tcBorders>
            <w:shd w:val="clear" w:color="auto" w:fill="auto"/>
            <w:noWrap/>
            <w:vAlign w:val="center"/>
          </w:tcPr>
          <w:p w14:paraId="5EA5F78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20163A6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NP00061</w:t>
            </w:r>
          </w:p>
        </w:tc>
      </w:tr>
      <w:tr w:rsidR="00373FD0" w14:paraId="6BDB0630" w14:textId="77777777" w:rsidTr="00402869">
        <w:trPr>
          <w:trHeight w:val="278"/>
        </w:trPr>
        <w:tc>
          <w:tcPr>
            <w:tcW w:w="4111" w:type="dxa"/>
            <w:tcBorders>
              <w:top w:val="nil"/>
              <w:left w:val="nil"/>
              <w:bottom w:val="nil"/>
              <w:right w:val="nil"/>
            </w:tcBorders>
            <w:shd w:val="clear" w:color="auto" w:fill="auto"/>
            <w:noWrap/>
            <w:vAlign w:val="center"/>
          </w:tcPr>
          <w:p w14:paraId="302CCFD8"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PageRuler</w:t>
            </w:r>
            <w:proofErr w:type="spellEnd"/>
            <w:r>
              <w:rPr>
                <w:rFonts w:ascii="Arial" w:eastAsia="等线" w:hAnsi="Arial" w:cs="Arial"/>
                <w:color w:val="000000"/>
                <w:kern w:val="0"/>
                <w:sz w:val="22"/>
              </w:rPr>
              <w:t xml:space="preserve">™ </w:t>
            </w:r>
            <w:proofErr w:type="spellStart"/>
            <w:r>
              <w:rPr>
                <w:rFonts w:ascii="Arial" w:eastAsia="等线" w:hAnsi="Arial" w:cs="Arial"/>
                <w:color w:val="000000"/>
                <w:kern w:val="0"/>
                <w:sz w:val="22"/>
              </w:rPr>
              <w:t>Prestained</w:t>
            </w:r>
            <w:proofErr w:type="spellEnd"/>
            <w:r>
              <w:rPr>
                <w:rFonts w:ascii="Arial" w:eastAsia="等线" w:hAnsi="Arial" w:cs="Arial"/>
                <w:color w:val="000000"/>
                <w:kern w:val="0"/>
                <w:sz w:val="22"/>
              </w:rPr>
              <w:t xml:space="preserve"> Protein Ladder</w:t>
            </w:r>
          </w:p>
        </w:tc>
        <w:tc>
          <w:tcPr>
            <w:tcW w:w="2552" w:type="dxa"/>
            <w:tcBorders>
              <w:top w:val="nil"/>
              <w:left w:val="nil"/>
              <w:bottom w:val="nil"/>
              <w:right w:val="nil"/>
            </w:tcBorders>
            <w:shd w:val="clear" w:color="auto" w:fill="auto"/>
            <w:noWrap/>
            <w:vAlign w:val="center"/>
          </w:tcPr>
          <w:p w14:paraId="422E5B5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Invitrogen</w:t>
            </w:r>
          </w:p>
        </w:tc>
        <w:tc>
          <w:tcPr>
            <w:tcW w:w="1559" w:type="dxa"/>
            <w:tcBorders>
              <w:top w:val="nil"/>
              <w:left w:val="nil"/>
              <w:bottom w:val="nil"/>
              <w:right w:val="nil"/>
            </w:tcBorders>
            <w:shd w:val="clear" w:color="auto" w:fill="auto"/>
            <w:noWrap/>
            <w:vAlign w:val="center"/>
          </w:tcPr>
          <w:p w14:paraId="077342E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26616</w:t>
            </w:r>
          </w:p>
        </w:tc>
      </w:tr>
      <w:tr w:rsidR="00373FD0" w14:paraId="13993BF4" w14:textId="77777777" w:rsidTr="00402869">
        <w:trPr>
          <w:trHeight w:val="278"/>
        </w:trPr>
        <w:tc>
          <w:tcPr>
            <w:tcW w:w="4111" w:type="dxa"/>
            <w:tcBorders>
              <w:top w:val="nil"/>
              <w:left w:val="nil"/>
              <w:bottom w:val="nil"/>
              <w:right w:val="nil"/>
            </w:tcBorders>
            <w:shd w:val="clear" w:color="auto" w:fill="auto"/>
            <w:noWrap/>
            <w:vAlign w:val="center"/>
          </w:tcPr>
          <w:p w14:paraId="4C8950F4"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Novex</w:t>
            </w:r>
            <w:proofErr w:type="spellEnd"/>
            <w:r>
              <w:rPr>
                <w:rFonts w:ascii="Arial" w:eastAsia="等线" w:hAnsi="Arial" w:cs="Arial"/>
                <w:color w:val="000000"/>
                <w:kern w:val="0"/>
                <w:sz w:val="22"/>
              </w:rPr>
              <w:t>™ Sharp Pre-stained Protein Standard</w:t>
            </w:r>
          </w:p>
        </w:tc>
        <w:tc>
          <w:tcPr>
            <w:tcW w:w="2552" w:type="dxa"/>
            <w:tcBorders>
              <w:top w:val="nil"/>
              <w:left w:val="nil"/>
              <w:bottom w:val="nil"/>
              <w:right w:val="nil"/>
            </w:tcBorders>
            <w:shd w:val="clear" w:color="auto" w:fill="auto"/>
            <w:noWrap/>
            <w:vAlign w:val="center"/>
          </w:tcPr>
          <w:p w14:paraId="4AF381A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Invitrogen</w:t>
            </w:r>
          </w:p>
        </w:tc>
        <w:tc>
          <w:tcPr>
            <w:tcW w:w="1559" w:type="dxa"/>
            <w:tcBorders>
              <w:top w:val="nil"/>
              <w:left w:val="nil"/>
              <w:bottom w:val="nil"/>
              <w:right w:val="nil"/>
            </w:tcBorders>
            <w:shd w:val="clear" w:color="auto" w:fill="auto"/>
            <w:noWrap/>
            <w:vAlign w:val="center"/>
          </w:tcPr>
          <w:p w14:paraId="7AC285F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LC5800</w:t>
            </w:r>
          </w:p>
        </w:tc>
      </w:tr>
      <w:tr w:rsidR="00373FD0" w14:paraId="22194D4A" w14:textId="77777777" w:rsidTr="00402869">
        <w:trPr>
          <w:trHeight w:val="278"/>
        </w:trPr>
        <w:tc>
          <w:tcPr>
            <w:tcW w:w="4111" w:type="dxa"/>
            <w:tcBorders>
              <w:top w:val="nil"/>
              <w:left w:val="nil"/>
              <w:bottom w:val="nil"/>
              <w:right w:val="nil"/>
            </w:tcBorders>
            <w:shd w:val="clear" w:color="auto" w:fill="auto"/>
            <w:noWrap/>
            <w:vAlign w:val="center"/>
          </w:tcPr>
          <w:p w14:paraId="789DCB8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Bovine serum albumin</w:t>
            </w:r>
          </w:p>
        </w:tc>
        <w:tc>
          <w:tcPr>
            <w:tcW w:w="2552" w:type="dxa"/>
            <w:tcBorders>
              <w:top w:val="nil"/>
              <w:left w:val="nil"/>
              <w:bottom w:val="nil"/>
              <w:right w:val="nil"/>
            </w:tcBorders>
            <w:shd w:val="clear" w:color="auto" w:fill="auto"/>
            <w:noWrap/>
            <w:vAlign w:val="center"/>
          </w:tcPr>
          <w:p w14:paraId="58966D6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1DF02DC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B2064</w:t>
            </w:r>
          </w:p>
        </w:tc>
      </w:tr>
      <w:tr w:rsidR="00373FD0" w14:paraId="5C1C55CC" w14:textId="77777777" w:rsidTr="00402869">
        <w:trPr>
          <w:trHeight w:val="278"/>
        </w:trPr>
        <w:tc>
          <w:tcPr>
            <w:tcW w:w="4111" w:type="dxa"/>
            <w:tcBorders>
              <w:top w:val="nil"/>
              <w:left w:val="nil"/>
              <w:bottom w:val="nil"/>
              <w:right w:val="nil"/>
            </w:tcBorders>
            <w:shd w:val="clear" w:color="auto" w:fill="auto"/>
            <w:noWrap/>
            <w:vAlign w:val="center"/>
          </w:tcPr>
          <w:p w14:paraId="3FB6DE7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lastRenderedPageBreak/>
              <w:t>TF siRNA (h)</w:t>
            </w:r>
          </w:p>
        </w:tc>
        <w:tc>
          <w:tcPr>
            <w:tcW w:w="2552" w:type="dxa"/>
            <w:tcBorders>
              <w:top w:val="nil"/>
              <w:left w:val="nil"/>
              <w:bottom w:val="nil"/>
              <w:right w:val="nil"/>
            </w:tcBorders>
            <w:shd w:val="clear" w:color="auto" w:fill="auto"/>
            <w:noWrap/>
            <w:vAlign w:val="center"/>
          </w:tcPr>
          <w:p w14:paraId="6582034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Santa Cruz Biotechnology </w:t>
            </w:r>
          </w:p>
        </w:tc>
        <w:tc>
          <w:tcPr>
            <w:tcW w:w="1559" w:type="dxa"/>
            <w:tcBorders>
              <w:top w:val="nil"/>
              <w:left w:val="nil"/>
              <w:bottom w:val="nil"/>
              <w:right w:val="nil"/>
            </w:tcBorders>
            <w:shd w:val="clear" w:color="auto" w:fill="auto"/>
            <w:noWrap/>
            <w:vAlign w:val="center"/>
          </w:tcPr>
          <w:p w14:paraId="47C4988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sc-44984</w:t>
            </w:r>
          </w:p>
        </w:tc>
      </w:tr>
      <w:tr w:rsidR="00373FD0" w14:paraId="08621E1F" w14:textId="77777777" w:rsidTr="00402869">
        <w:trPr>
          <w:trHeight w:val="278"/>
        </w:trPr>
        <w:tc>
          <w:tcPr>
            <w:tcW w:w="4111" w:type="dxa"/>
            <w:tcBorders>
              <w:top w:val="nil"/>
              <w:left w:val="nil"/>
              <w:bottom w:val="nil"/>
              <w:right w:val="nil"/>
            </w:tcBorders>
            <w:shd w:val="clear" w:color="auto" w:fill="auto"/>
            <w:noWrap/>
            <w:vAlign w:val="center"/>
          </w:tcPr>
          <w:p w14:paraId="46145C6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Lipofectamine™ </w:t>
            </w:r>
            <w:proofErr w:type="spellStart"/>
            <w:r>
              <w:rPr>
                <w:rFonts w:ascii="Arial" w:eastAsia="等线" w:hAnsi="Arial" w:cs="Arial"/>
                <w:color w:val="000000"/>
                <w:kern w:val="0"/>
                <w:sz w:val="22"/>
              </w:rPr>
              <w:t>RNAiMAX</w:t>
            </w:r>
            <w:proofErr w:type="spellEnd"/>
            <w:r>
              <w:rPr>
                <w:rFonts w:ascii="Arial" w:eastAsia="等线" w:hAnsi="Arial" w:cs="Arial"/>
                <w:color w:val="000000"/>
                <w:kern w:val="0"/>
                <w:sz w:val="22"/>
              </w:rPr>
              <w:t xml:space="preserve"> Transfection Reagent</w:t>
            </w:r>
          </w:p>
        </w:tc>
        <w:tc>
          <w:tcPr>
            <w:tcW w:w="2552" w:type="dxa"/>
            <w:tcBorders>
              <w:top w:val="nil"/>
              <w:left w:val="nil"/>
              <w:bottom w:val="nil"/>
              <w:right w:val="nil"/>
            </w:tcBorders>
            <w:shd w:val="clear" w:color="auto" w:fill="auto"/>
            <w:noWrap/>
            <w:vAlign w:val="center"/>
          </w:tcPr>
          <w:p w14:paraId="1628FD5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Invitrogen</w:t>
            </w:r>
          </w:p>
        </w:tc>
        <w:tc>
          <w:tcPr>
            <w:tcW w:w="1559" w:type="dxa"/>
            <w:tcBorders>
              <w:top w:val="nil"/>
              <w:left w:val="nil"/>
              <w:bottom w:val="nil"/>
              <w:right w:val="nil"/>
            </w:tcBorders>
            <w:shd w:val="clear" w:color="auto" w:fill="auto"/>
            <w:noWrap/>
            <w:vAlign w:val="center"/>
          </w:tcPr>
          <w:p w14:paraId="3D8A942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13778</w:t>
            </w:r>
          </w:p>
        </w:tc>
      </w:tr>
      <w:tr w:rsidR="00373FD0" w14:paraId="2876A080" w14:textId="77777777" w:rsidTr="00402869">
        <w:trPr>
          <w:trHeight w:val="278"/>
        </w:trPr>
        <w:tc>
          <w:tcPr>
            <w:tcW w:w="4111" w:type="dxa"/>
            <w:tcBorders>
              <w:top w:val="nil"/>
              <w:left w:val="nil"/>
              <w:bottom w:val="nil"/>
              <w:right w:val="nil"/>
            </w:tcBorders>
            <w:shd w:val="clear" w:color="auto" w:fill="auto"/>
            <w:noWrap/>
            <w:vAlign w:val="center"/>
          </w:tcPr>
          <w:p w14:paraId="372A341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Polyvinylpyrrolidone</w:t>
            </w:r>
          </w:p>
        </w:tc>
        <w:tc>
          <w:tcPr>
            <w:tcW w:w="2552" w:type="dxa"/>
            <w:tcBorders>
              <w:top w:val="nil"/>
              <w:left w:val="nil"/>
              <w:bottom w:val="nil"/>
              <w:right w:val="nil"/>
            </w:tcBorders>
            <w:shd w:val="clear" w:color="auto" w:fill="auto"/>
            <w:noWrap/>
            <w:vAlign w:val="center"/>
          </w:tcPr>
          <w:p w14:paraId="691D7CB2"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Coolaber</w:t>
            </w:r>
            <w:proofErr w:type="spellEnd"/>
          </w:p>
        </w:tc>
        <w:tc>
          <w:tcPr>
            <w:tcW w:w="1559" w:type="dxa"/>
            <w:tcBorders>
              <w:top w:val="nil"/>
              <w:left w:val="nil"/>
              <w:bottom w:val="nil"/>
              <w:right w:val="nil"/>
            </w:tcBorders>
            <w:shd w:val="clear" w:color="auto" w:fill="auto"/>
            <w:noWrap/>
            <w:vAlign w:val="center"/>
          </w:tcPr>
          <w:p w14:paraId="2B459BC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CP9251</w:t>
            </w:r>
          </w:p>
        </w:tc>
      </w:tr>
      <w:tr w:rsidR="00373FD0" w14:paraId="6A91BAE7" w14:textId="77777777" w:rsidTr="00402869">
        <w:trPr>
          <w:trHeight w:val="278"/>
        </w:trPr>
        <w:tc>
          <w:tcPr>
            <w:tcW w:w="4111" w:type="dxa"/>
            <w:tcBorders>
              <w:top w:val="nil"/>
              <w:left w:val="nil"/>
              <w:bottom w:val="nil"/>
              <w:right w:val="nil"/>
            </w:tcBorders>
            <w:shd w:val="clear" w:color="auto" w:fill="auto"/>
            <w:noWrap/>
            <w:vAlign w:val="center"/>
          </w:tcPr>
          <w:p w14:paraId="69F81B9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D-(+)-Trehalose dihydrate</w:t>
            </w:r>
          </w:p>
        </w:tc>
        <w:tc>
          <w:tcPr>
            <w:tcW w:w="2552" w:type="dxa"/>
            <w:tcBorders>
              <w:top w:val="nil"/>
              <w:left w:val="nil"/>
              <w:bottom w:val="nil"/>
              <w:right w:val="nil"/>
            </w:tcBorders>
            <w:shd w:val="clear" w:color="auto" w:fill="auto"/>
            <w:noWrap/>
            <w:vAlign w:val="center"/>
          </w:tcPr>
          <w:p w14:paraId="6E47B94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Macklin</w:t>
            </w:r>
          </w:p>
        </w:tc>
        <w:tc>
          <w:tcPr>
            <w:tcW w:w="1559" w:type="dxa"/>
            <w:tcBorders>
              <w:top w:val="nil"/>
              <w:left w:val="nil"/>
              <w:bottom w:val="nil"/>
              <w:right w:val="nil"/>
            </w:tcBorders>
            <w:shd w:val="clear" w:color="auto" w:fill="auto"/>
            <w:noWrap/>
            <w:vAlign w:val="center"/>
          </w:tcPr>
          <w:p w14:paraId="509B22C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D-(+)-Trehalose dihydrate</w:t>
            </w:r>
          </w:p>
        </w:tc>
      </w:tr>
      <w:tr w:rsidR="00373FD0" w14:paraId="687937DA" w14:textId="77777777" w:rsidTr="00402869">
        <w:trPr>
          <w:trHeight w:val="278"/>
        </w:trPr>
        <w:tc>
          <w:tcPr>
            <w:tcW w:w="4111" w:type="dxa"/>
            <w:tcBorders>
              <w:top w:val="nil"/>
              <w:left w:val="nil"/>
              <w:bottom w:val="nil"/>
              <w:right w:val="nil"/>
            </w:tcBorders>
            <w:shd w:val="clear" w:color="auto" w:fill="auto"/>
            <w:noWrap/>
            <w:vAlign w:val="center"/>
          </w:tcPr>
          <w:p w14:paraId="73BC19D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Hyaluronic acid sodium salt </w:t>
            </w:r>
          </w:p>
        </w:tc>
        <w:tc>
          <w:tcPr>
            <w:tcW w:w="2552" w:type="dxa"/>
            <w:tcBorders>
              <w:top w:val="nil"/>
              <w:left w:val="nil"/>
              <w:bottom w:val="nil"/>
              <w:right w:val="nil"/>
            </w:tcBorders>
            <w:shd w:val="clear" w:color="auto" w:fill="auto"/>
            <w:noWrap/>
            <w:vAlign w:val="center"/>
          </w:tcPr>
          <w:p w14:paraId="12392D59"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Yuanye</w:t>
            </w:r>
            <w:proofErr w:type="spellEnd"/>
          </w:p>
        </w:tc>
        <w:tc>
          <w:tcPr>
            <w:tcW w:w="1559" w:type="dxa"/>
            <w:tcBorders>
              <w:top w:val="nil"/>
              <w:left w:val="nil"/>
              <w:bottom w:val="nil"/>
              <w:right w:val="nil"/>
            </w:tcBorders>
            <w:shd w:val="clear" w:color="auto" w:fill="auto"/>
            <w:noWrap/>
            <w:vAlign w:val="center"/>
          </w:tcPr>
          <w:p w14:paraId="368D5EC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S28512</w:t>
            </w:r>
          </w:p>
        </w:tc>
      </w:tr>
      <w:tr w:rsidR="00373FD0" w14:paraId="24F055B2" w14:textId="77777777" w:rsidTr="00402869">
        <w:trPr>
          <w:trHeight w:val="278"/>
        </w:trPr>
        <w:tc>
          <w:tcPr>
            <w:tcW w:w="4111" w:type="dxa"/>
            <w:tcBorders>
              <w:top w:val="nil"/>
              <w:left w:val="nil"/>
              <w:bottom w:val="nil"/>
              <w:right w:val="nil"/>
            </w:tcBorders>
            <w:shd w:val="clear" w:color="auto" w:fill="auto"/>
            <w:noWrap/>
            <w:vAlign w:val="center"/>
          </w:tcPr>
          <w:p w14:paraId="0D609E4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Poly(vinyl alcohol)</w:t>
            </w:r>
          </w:p>
        </w:tc>
        <w:tc>
          <w:tcPr>
            <w:tcW w:w="2552" w:type="dxa"/>
            <w:tcBorders>
              <w:top w:val="nil"/>
              <w:left w:val="nil"/>
              <w:bottom w:val="nil"/>
              <w:right w:val="nil"/>
            </w:tcBorders>
            <w:shd w:val="clear" w:color="auto" w:fill="auto"/>
            <w:noWrap/>
            <w:vAlign w:val="center"/>
          </w:tcPr>
          <w:p w14:paraId="4EA5F6B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Aladdin</w:t>
            </w:r>
          </w:p>
        </w:tc>
        <w:tc>
          <w:tcPr>
            <w:tcW w:w="1559" w:type="dxa"/>
            <w:tcBorders>
              <w:top w:val="nil"/>
              <w:left w:val="nil"/>
              <w:bottom w:val="nil"/>
              <w:right w:val="nil"/>
            </w:tcBorders>
            <w:shd w:val="clear" w:color="auto" w:fill="auto"/>
            <w:noWrap/>
            <w:vAlign w:val="center"/>
          </w:tcPr>
          <w:p w14:paraId="4FF5D4C4"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P105126</w:t>
            </w:r>
          </w:p>
        </w:tc>
      </w:tr>
      <w:tr w:rsidR="00373FD0" w14:paraId="249A5A14" w14:textId="77777777" w:rsidTr="00402869">
        <w:trPr>
          <w:trHeight w:val="278"/>
        </w:trPr>
        <w:tc>
          <w:tcPr>
            <w:tcW w:w="4111" w:type="dxa"/>
            <w:tcBorders>
              <w:top w:val="nil"/>
              <w:left w:val="nil"/>
              <w:bottom w:val="nil"/>
              <w:right w:val="nil"/>
            </w:tcBorders>
            <w:shd w:val="clear" w:color="auto" w:fill="auto"/>
            <w:noWrap/>
            <w:vAlign w:val="center"/>
          </w:tcPr>
          <w:p w14:paraId="3314561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3-Aminobenzeneboronic acid</w:t>
            </w:r>
          </w:p>
        </w:tc>
        <w:tc>
          <w:tcPr>
            <w:tcW w:w="2552" w:type="dxa"/>
            <w:tcBorders>
              <w:top w:val="nil"/>
              <w:left w:val="nil"/>
              <w:bottom w:val="nil"/>
              <w:right w:val="nil"/>
            </w:tcBorders>
            <w:shd w:val="clear" w:color="auto" w:fill="auto"/>
            <w:noWrap/>
            <w:vAlign w:val="center"/>
          </w:tcPr>
          <w:p w14:paraId="2E38AF8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Macklin</w:t>
            </w:r>
          </w:p>
        </w:tc>
        <w:tc>
          <w:tcPr>
            <w:tcW w:w="1559" w:type="dxa"/>
            <w:tcBorders>
              <w:top w:val="nil"/>
              <w:left w:val="nil"/>
              <w:bottom w:val="nil"/>
              <w:right w:val="nil"/>
            </w:tcBorders>
            <w:shd w:val="clear" w:color="auto" w:fill="auto"/>
            <w:noWrap/>
            <w:vAlign w:val="center"/>
          </w:tcPr>
          <w:p w14:paraId="4FB3178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A823222</w:t>
            </w:r>
          </w:p>
        </w:tc>
      </w:tr>
      <w:tr w:rsidR="00373FD0" w14:paraId="39D8C3D4" w14:textId="77777777" w:rsidTr="00402869">
        <w:trPr>
          <w:trHeight w:val="278"/>
        </w:trPr>
        <w:tc>
          <w:tcPr>
            <w:tcW w:w="4111" w:type="dxa"/>
            <w:tcBorders>
              <w:top w:val="nil"/>
              <w:left w:val="nil"/>
              <w:bottom w:val="nil"/>
              <w:right w:val="nil"/>
            </w:tcBorders>
            <w:shd w:val="clear" w:color="auto" w:fill="auto"/>
            <w:noWrap/>
            <w:vAlign w:val="center"/>
          </w:tcPr>
          <w:p w14:paraId="507E886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4-(4,6-Dimethoxy-1,3,5-triazin-2-yl)-4-methyl morpholinium chloride </w:t>
            </w:r>
          </w:p>
        </w:tc>
        <w:tc>
          <w:tcPr>
            <w:tcW w:w="2552" w:type="dxa"/>
            <w:tcBorders>
              <w:top w:val="nil"/>
              <w:left w:val="nil"/>
              <w:bottom w:val="nil"/>
              <w:right w:val="nil"/>
            </w:tcBorders>
            <w:shd w:val="clear" w:color="auto" w:fill="auto"/>
            <w:noWrap/>
            <w:vAlign w:val="center"/>
          </w:tcPr>
          <w:p w14:paraId="2143E12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Macklin</w:t>
            </w:r>
          </w:p>
        </w:tc>
        <w:tc>
          <w:tcPr>
            <w:tcW w:w="1559" w:type="dxa"/>
            <w:tcBorders>
              <w:top w:val="nil"/>
              <w:left w:val="nil"/>
              <w:bottom w:val="nil"/>
              <w:right w:val="nil"/>
            </w:tcBorders>
            <w:shd w:val="clear" w:color="auto" w:fill="auto"/>
            <w:noWrap/>
            <w:vAlign w:val="center"/>
          </w:tcPr>
          <w:p w14:paraId="4420D00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D807380</w:t>
            </w:r>
          </w:p>
        </w:tc>
      </w:tr>
      <w:tr w:rsidR="00373FD0" w14:paraId="538A9A63" w14:textId="77777777" w:rsidTr="00402869">
        <w:trPr>
          <w:trHeight w:val="278"/>
        </w:trPr>
        <w:tc>
          <w:tcPr>
            <w:tcW w:w="4111" w:type="dxa"/>
            <w:tcBorders>
              <w:top w:val="nil"/>
              <w:left w:val="nil"/>
              <w:bottom w:val="nil"/>
              <w:right w:val="nil"/>
            </w:tcBorders>
            <w:shd w:val="clear" w:color="auto" w:fill="auto"/>
            <w:noWrap/>
            <w:vAlign w:val="center"/>
          </w:tcPr>
          <w:p w14:paraId="4BDD737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Annexin V</w:t>
            </w:r>
          </w:p>
        </w:tc>
        <w:tc>
          <w:tcPr>
            <w:tcW w:w="2552" w:type="dxa"/>
            <w:tcBorders>
              <w:top w:val="nil"/>
              <w:left w:val="nil"/>
              <w:bottom w:val="nil"/>
              <w:right w:val="nil"/>
            </w:tcBorders>
            <w:shd w:val="clear" w:color="auto" w:fill="auto"/>
            <w:noWrap/>
            <w:vAlign w:val="center"/>
          </w:tcPr>
          <w:p w14:paraId="09A3285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Sino Biological</w:t>
            </w:r>
          </w:p>
        </w:tc>
        <w:tc>
          <w:tcPr>
            <w:tcW w:w="1559" w:type="dxa"/>
            <w:tcBorders>
              <w:top w:val="nil"/>
              <w:left w:val="nil"/>
              <w:bottom w:val="nil"/>
              <w:right w:val="nil"/>
            </w:tcBorders>
            <w:shd w:val="clear" w:color="auto" w:fill="auto"/>
            <w:noWrap/>
            <w:vAlign w:val="center"/>
          </w:tcPr>
          <w:p w14:paraId="5350885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10448-HNAE</w:t>
            </w:r>
          </w:p>
        </w:tc>
      </w:tr>
      <w:tr w:rsidR="00373FD0" w14:paraId="0903CFD6" w14:textId="77777777" w:rsidTr="00402869">
        <w:trPr>
          <w:trHeight w:val="278"/>
        </w:trPr>
        <w:tc>
          <w:tcPr>
            <w:tcW w:w="4111" w:type="dxa"/>
            <w:tcBorders>
              <w:top w:val="nil"/>
              <w:left w:val="nil"/>
              <w:bottom w:val="nil"/>
              <w:right w:val="nil"/>
            </w:tcBorders>
            <w:shd w:val="clear" w:color="auto" w:fill="auto"/>
            <w:noWrap/>
            <w:vAlign w:val="center"/>
          </w:tcPr>
          <w:p w14:paraId="0751B7B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Human TFPI Protein </w:t>
            </w:r>
          </w:p>
        </w:tc>
        <w:tc>
          <w:tcPr>
            <w:tcW w:w="2552" w:type="dxa"/>
            <w:tcBorders>
              <w:top w:val="nil"/>
              <w:left w:val="nil"/>
              <w:bottom w:val="nil"/>
              <w:right w:val="nil"/>
            </w:tcBorders>
            <w:shd w:val="clear" w:color="auto" w:fill="auto"/>
            <w:noWrap/>
            <w:vAlign w:val="center"/>
          </w:tcPr>
          <w:p w14:paraId="650087B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Sino Biological</w:t>
            </w:r>
          </w:p>
        </w:tc>
        <w:tc>
          <w:tcPr>
            <w:tcW w:w="1559" w:type="dxa"/>
            <w:tcBorders>
              <w:top w:val="nil"/>
              <w:left w:val="nil"/>
              <w:bottom w:val="nil"/>
              <w:right w:val="nil"/>
            </w:tcBorders>
            <w:shd w:val="clear" w:color="auto" w:fill="auto"/>
            <w:noWrap/>
            <w:vAlign w:val="center"/>
          </w:tcPr>
          <w:p w14:paraId="606475B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10564-H08H</w:t>
            </w:r>
          </w:p>
        </w:tc>
      </w:tr>
      <w:tr w:rsidR="00373FD0" w14:paraId="277802AB" w14:textId="77777777" w:rsidTr="00402869">
        <w:trPr>
          <w:trHeight w:val="278"/>
        </w:trPr>
        <w:tc>
          <w:tcPr>
            <w:tcW w:w="4111" w:type="dxa"/>
            <w:tcBorders>
              <w:top w:val="nil"/>
              <w:left w:val="nil"/>
              <w:bottom w:val="nil"/>
              <w:right w:val="nil"/>
            </w:tcBorders>
            <w:shd w:val="clear" w:color="auto" w:fill="auto"/>
            <w:noWrap/>
            <w:vAlign w:val="center"/>
          </w:tcPr>
          <w:p w14:paraId="7248F19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PE Annexin V</w:t>
            </w:r>
          </w:p>
        </w:tc>
        <w:tc>
          <w:tcPr>
            <w:tcW w:w="2552" w:type="dxa"/>
            <w:tcBorders>
              <w:top w:val="nil"/>
              <w:left w:val="nil"/>
              <w:bottom w:val="nil"/>
              <w:right w:val="nil"/>
            </w:tcBorders>
            <w:shd w:val="clear" w:color="auto" w:fill="auto"/>
            <w:noWrap/>
            <w:vAlign w:val="center"/>
          </w:tcPr>
          <w:p w14:paraId="736A5965"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Biolegend</w:t>
            </w:r>
            <w:proofErr w:type="spellEnd"/>
          </w:p>
        </w:tc>
        <w:tc>
          <w:tcPr>
            <w:tcW w:w="1559" w:type="dxa"/>
            <w:tcBorders>
              <w:top w:val="nil"/>
              <w:left w:val="nil"/>
              <w:bottom w:val="nil"/>
              <w:right w:val="nil"/>
            </w:tcBorders>
            <w:shd w:val="clear" w:color="auto" w:fill="auto"/>
            <w:noWrap/>
            <w:vAlign w:val="center"/>
          </w:tcPr>
          <w:p w14:paraId="51F4629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640908</w:t>
            </w:r>
          </w:p>
        </w:tc>
      </w:tr>
      <w:tr w:rsidR="00373FD0" w14:paraId="1C8FBDF3" w14:textId="77777777" w:rsidTr="00402869">
        <w:trPr>
          <w:trHeight w:val="278"/>
        </w:trPr>
        <w:tc>
          <w:tcPr>
            <w:tcW w:w="4111" w:type="dxa"/>
            <w:tcBorders>
              <w:top w:val="nil"/>
              <w:left w:val="nil"/>
              <w:bottom w:val="nil"/>
              <w:right w:val="nil"/>
            </w:tcBorders>
            <w:shd w:val="clear" w:color="auto" w:fill="auto"/>
            <w:noWrap/>
            <w:vAlign w:val="center"/>
          </w:tcPr>
          <w:p w14:paraId="420B279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Collagenase type I</w:t>
            </w:r>
          </w:p>
        </w:tc>
        <w:tc>
          <w:tcPr>
            <w:tcW w:w="2552" w:type="dxa"/>
            <w:tcBorders>
              <w:top w:val="nil"/>
              <w:left w:val="nil"/>
              <w:bottom w:val="nil"/>
              <w:right w:val="nil"/>
            </w:tcBorders>
            <w:shd w:val="clear" w:color="auto" w:fill="auto"/>
            <w:noWrap/>
            <w:vAlign w:val="center"/>
          </w:tcPr>
          <w:p w14:paraId="40FAEB6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Worthington Biochemical</w:t>
            </w:r>
          </w:p>
        </w:tc>
        <w:tc>
          <w:tcPr>
            <w:tcW w:w="1559" w:type="dxa"/>
            <w:tcBorders>
              <w:top w:val="nil"/>
              <w:left w:val="nil"/>
              <w:bottom w:val="nil"/>
              <w:right w:val="nil"/>
            </w:tcBorders>
            <w:shd w:val="clear" w:color="auto" w:fill="auto"/>
            <w:noWrap/>
            <w:vAlign w:val="center"/>
          </w:tcPr>
          <w:p w14:paraId="7524B70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LS004197</w:t>
            </w:r>
          </w:p>
        </w:tc>
      </w:tr>
      <w:tr w:rsidR="00373FD0" w14:paraId="3D16367A" w14:textId="77777777" w:rsidTr="00402869">
        <w:trPr>
          <w:trHeight w:val="278"/>
        </w:trPr>
        <w:tc>
          <w:tcPr>
            <w:tcW w:w="4111" w:type="dxa"/>
            <w:tcBorders>
              <w:top w:val="nil"/>
              <w:left w:val="nil"/>
              <w:bottom w:val="nil"/>
              <w:right w:val="nil"/>
            </w:tcBorders>
            <w:shd w:val="clear" w:color="auto" w:fill="auto"/>
            <w:noWrap/>
            <w:vAlign w:val="center"/>
          </w:tcPr>
          <w:p w14:paraId="5176E4B9"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Dispase</w:t>
            </w:r>
            <w:proofErr w:type="spellEnd"/>
            <w:r>
              <w:rPr>
                <w:rFonts w:ascii="Arial" w:eastAsia="等线" w:hAnsi="Arial" w:cs="Arial"/>
                <w:color w:val="000000"/>
                <w:kern w:val="0"/>
                <w:sz w:val="22"/>
              </w:rPr>
              <w:t xml:space="preserve"> II</w:t>
            </w:r>
          </w:p>
        </w:tc>
        <w:tc>
          <w:tcPr>
            <w:tcW w:w="2552" w:type="dxa"/>
            <w:tcBorders>
              <w:top w:val="nil"/>
              <w:left w:val="nil"/>
              <w:bottom w:val="nil"/>
              <w:right w:val="nil"/>
            </w:tcBorders>
            <w:shd w:val="clear" w:color="auto" w:fill="auto"/>
            <w:noWrap/>
            <w:vAlign w:val="center"/>
          </w:tcPr>
          <w:p w14:paraId="5931780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Roche Diagnostics</w:t>
            </w:r>
          </w:p>
        </w:tc>
        <w:tc>
          <w:tcPr>
            <w:tcW w:w="1559" w:type="dxa"/>
            <w:tcBorders>
              <w:top w:val="nil"/>
              <w:left w:val="nil"/>
              <w:bottom w:val="nil"/>
              <w:right w:val="nil"/>
            </w:tcBorders>
            <w:shd w:val="clear" w:color="auto" w:fill="auto"/>
            <w:noWrap/>
            <w:vAlign w:val="center"/>
          </w:tcPr>
          <w:p w14:paraId="59D78BA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4942078001-1</w:t>
            </w:r>
          </w:p>
        </w:tc>
      </w:tr>
      <w:tr w:rsidR="00373FD0" w14:paraId="42023B7B" w14:textId="77777777" w:rsidTr="00402869">
        <w:trPr>
          <w:trHeight w:val="278"/>
        </w:trPr>
        <w:tc>
          <w:tcPr>
            <w:tcW w:w="4111" w:type="dxa"/>
            <w:tcBorders>
              <w:top w:val="nil"/>
              <w:left w:val="nil"/>
              <w:bottom w:val="nil"/>
              <w:right w:val="nil"/>
            </w:tcBorders>
            <w:shd w:val="clear" w:color="auto" w:fill="auto"/>
            <w:noWrap/>
            <w:vAlign w:val="center"/>
          </w:tcPr>
          <w:p w14:paraId="1834BCD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Mounting medium with DAPI</w:t>
            </w:r>
          </w:p>
        </w:tc>
        <w:tc>
          <w:tcPr>
            <w:tcW w:w="2552" w:type="dxa"/>
            <w:tcBorders>
              <w:top w:val="nil"/>
              <w:left w:val="nil"/>
              <w:bottom w:val="nil"/>
              <w:right w:val="nil"/>
            </w:tcBorders>
            <w:shd w:val="clear" w:color="auto" w:fill="auto"/>
            <w:noWrap/>
            <w:vAlign w:val="center"/>
          </w:tcPr>
          <w:p w14:paraId="3A3E3C4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Abcam</w:t>
            </w:r>
          </w:p>
        </w:tc>
        <w:tc>
          <w:tcPr>
            <w:tcW w:w="1559" w:type="dxa"/>
            <w:tcBorders>
              <w:top w:val="nil"/>
              <w:left w:val="nil"/>
              <w:bottom w:val="nil"/>
              <w:right w:val="nil"/>
            </w:tcBorders>
            <w:shd w:val="clear" w:color="auto" w:fill="auto"/>
            <w:noWrap/>
            <w:vAlign w:val="center"/>
          </w:tcPr>
          <w:p w14:paraId="009A7EE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ab104139</w:t>
            </w:r>
          </w:p>
        </w:tc>
      </w:tr>
      <w:tr w:rsidR="00373FD0" w14:paraId="4474286D" w14:textId="77777777" w:rsidTr="00402869">
        <w:trPr>
          <w:trHeight w:val="278"/>
        </w:trPr>
        <w:tc>
          <w:tcPr>
            <w:tcW w:w="4111" w:type="dxa"/>
            <w:tcBorders>
              <w:top w:val="nil"/>
              <w:left w:val="nil"/>
              <w:bottom w:val="nil"/>
              <w:right w:val="nil"/>
            </w:tcBorders>
            <w:shd w:val="clear" w:color="auto" w:fill="auto"/>
            <w:noWrap/>
            <w:vAlign w:val="center"/>
          </w:tcPr>
          <w:p w14:paraId="6AB0AAEF"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NuPAGE</w:t>
            </w:r>
            <w:proofErr w:type="spellEnd"/>
            <w:r>
              <w:rPr>
                <w:rFonts w:ascii="Arial" w:eastAsia="等线" w:hAnsi="Arial" w:cs="Arial"/>
                <w:color w:val="000000"/>
                <w:kern w:val="0"/>
                <w:sz w:val="22"/>
              </w:rPr>
              <w:t>™ LDS Sample Buffer</w:t>
            </w:r>
          </w:p>
        </w:tc>
        <w:tc>
          <w:tcPr>
            <w:tcW w:w="2552" w:type="dxa"/>
            <w:tcBorders>
              <w:top w:val="nil"/>
              <w:left w:val="nil"/>
              <w:bottom w:val="nil"/>
              <w:right w:val="nil"/>
            </w:tcBorders>
            <w:shd w:val="clear" w:color="auto" w:fill="auto"/>
            <w:noWrap/>
            <w:vAlign w:val="center"/>
          </w:tcPr>
          <w:p w14:paraId="169A828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Invitrogen</w:t>
            </w:r>
          </w:p>
        </w:tc>
        <w:tc>
          <w:tcPr>
            <w:tcW w:w="1559" w:type="dxa"/>
            <w:tcBorders>
              <w:top w:val="nil"/>
              <w:left w:val="nil"/>
              <w:bottom w:val="nil"/>
              <w:right w:val="nil"/>
            </w:tcBorders>
            <w:shd w:val="clear" w:color="auto" w:fill="auto"/>
            <w:noWrap/>
            <w:vAlign w:val="center"/>
          </w:tcPr>
          <w:p w14:paraId="408EE1A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NP0007</w:t>
            </w:r>
          </w:p>
        </w:tc>
      </w:tr>
      <w:tr w:rsidR="00373FD0" w14:paraId="292EF1F3" w14:textId="77777777" w:rsidTr="00402869">
        <w:trPr>
          <w:trHeight w:val="278"/>
        </w:trPr>
        <w:tc>
          <w:tcPr>
            <w:tcW w:w="4111" w:type="dxa"/>
            <w:tcBorders>
              <w:top w:val="nil"/>
              <w:left w:val="nil"/>
              <w:bottom w:val="nil"/>
              <w:right w:val="nil"/>
            </w:tcBorders>
            <w:shd w:val="clear" w:color="auto" w:fill="auto"/>
            <w:noWrap/>
            <w:vAlign w:val="center"/>
          </w:tcPr>
          <w:p w14:paraId="373FA62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lastRenderedPageBreak/>
              <w:t>Factor II-deficient plasma</w:t>
            </w:r>
          </w:p>
        </w:tc>
        <w:tc>
          <w:tcPr>
            <w:tcW w:w="2552" w:type="dxa"/>
            <w:tcBorders>
              <w:top w:val="nil"/>
              <w:left w:val="nil"/>
              <w:bottom w:val="nil"/>
              <w:right w:val="nil"/>
            </w:tcBorders>
            <w:shd w:val="clear" w:color="auto" w:fill="auto"/>
            <w:noWrap/>
            <w:vAlign w:val="center"/>
          </w:tcPr>
          <w:p w14:paraId="1FD5133C"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4C4FB71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II-ID-50</w:t>
            </w:r>
          </w:p>
        </w:tc>
      </w:tr>
      <w:tr w:rsidR="00373FD0" w14:paraId="78A0C05A" w14:textId="77777777" w:rsidTr="00402869">
        <w:trPr>
          <w:trHeight w:val="278"/>
        </w:trPr>
        <w:tc>
          <w:tcPr>
            <w:tcW w:w="4111" w:type="dxa"/>
            <w:tcBorders>
              <w:top w:val="nil"/>
              <w:left w:val="nil"/>
              <w:bottom w:val="nil"/>
              <w:right w:val="nil"/>
            </w:tcBorders>
            <w:shd w:val="clear" w:color="auto" w:fill="auto"/>
            <w:noWrap/>
            <w:vAlign w:val="center"/>
          </w:tcPr>
          <w:p w14:paraId="0904CAE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V-deficient plasma</w:t>
            </w:r>
          </w:p>
        </w:tc>
        <w:tc>
          <w:tcPr>
            <w:tcW w:w="2552" w:type="dxa"/>
            <w:tcBorders>
              <w:top w:val="nil"/>
              <w:left w:val="nil"/>
              <w:bottom w:val="nil"/>
              <w:right w:val="nil"/>
            </w:tcBorders>
            <w:shd w:val="clear" w:color="auto" w:fill="auto"/>
            <w:noWrap/>
            <w:vAlign w:val="center"/>
          </w:tcPr>
          <w:p w14:paraId="17E8A84F"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538D8E8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V-ID-50</w:t>
            </w:r>
          </w:p>
        </w:tc>
      </w:tr>
      <w:tr w:rsidR="00373FD0" w14:paraId="1AC88640" w14:textId="77777777" w:rsidTr="00402869">
        <w:trPr>
          <w:trHeight w:val="278"/>
        </w:trPr>
        <w:tc>
          <w:tcPr>
            <w:tcW w:w="4111" w:type="dxa"/>
            <w:tcBorders>
              <w:top w:val="nil"/>
              <w:left w:val="nil"/>
              <w:bottom w:val="nil"/>
              <w:right w:val="nil"/>
            </w:tcBorders>
            <w:shd w:val="clear" w:color="auto" w:fill="auto"/>
            <w:noWrap/>
            <w:vAlign w:val="center"/>
          </w:tcPr>
          <w:p w14:paraId="4A00469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X-deficient plasma</w:t>
            </w:r>
          </w:p>
        </w:tc>
        <w:tc>
          <w:tcPr>
            <w:tcW w:w="2552" w:type="dxa"/>
            <w:tcBorders>
              <w:top w:val="nil"/>
              <w:left w:val="nil"/>
              <w:bottom w:val="nil"/>
              <w:right w:val="nil"/>
            </w:tcBorders>
            <w:shd w:val="clear" w:color="auto" w:fill="auto"/>
            <w:noWrap/>
            <w:vAlign w:val="center"/>
          </w:tcPr>
          <w:p w14:paraId="079FE48C"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1C0F875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X-ID-50</w:t>
            </w:r>
          </w:p>
        </w:tc>
      </w:tr>
      <w:tr w:rsidR="00373FD0" w14:paraId="1AA6495B" w14:textId="77777777" w:rsidTr="00402869">
        <w:trPr>
          <w:trHeight w:val="278"/>
        </w:trPr>
        <w:tc>
          <w:tcPr>
            <w:tcW w:w="4111" w:type="dxa"/>
            <w:tcBorders>
              <w:top w:val="nil"/>
              <w:left w:val="nil"/>
              <w:bottom w:val="nil"/>
              <w:right w:val="nil"/>
            </w:tcBorders>
            <w:shd w:val="clear" w:color="auto" w:fill="auto"/>
            <w:noWrap/>
            <w:vAlign w:val="center"/>
          </w:tcPr>
          <w:p w14:paraId="19D3171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VII-deficient plasma</w:t>
            </w:r>
          </w:p>
        </w:tc>
        <w:tc>
          <w:tcPr>
            <w:tcW w:w="2552" w:type="dxa"/>
            <w:tcBorders>
              <w:top w:val="nil"/>
              <w:left w:val="nil"/>
              <w:bottom w:val="nil"/>
              <w:right w:val="nil"/>
            </w:tcBorders>
            <w:shd w:val="clear" w:color="auto" w:fill="auto"/>
            <w:noWrap/>
            <w:vAlign w:val="center"/>
          </w:tcPr>
          <w:p w14:paraId="5228F4DD"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0846AEA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VII-ID-1</w:t>
            </w:r>
          </w:p>
        </w:tc>
      </w:tr>
      <w:tr w:rsidR="00373FD0" w14:paraId="79CF6C63" w14:textId="77777777" w:rsidTr="00402869">
        <w:trPr>
          <w:trHeight w:val="278"/>
        </w:trPr>
        <w:tc>
          <w:tcPr>
            <w:tcW w:w="4111" w:type="dxa"/>
            <w:tcBorders>
              <w:top w:val="nil"/>
              <w:left w:val="nil"/>
              <w:bottom w:val="nil"/>
              <w:right w:val="nil"/>
            </w:tcBorders>
            <w:shd w:val="clear" w:color="auto" w:fill="auto"/>
            <w:noWrap/>
            <w:vAlign w:val="center"/>
          </w:tcPr>
          <w:p w14:paraId="7858ECF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VIII-deficient plasma</w:t>
            </w:r>
          </w:p>
        </w:tc>
        <w:tc>
          <w:tcPr>
            <w:tcW w:w="2552" w:type="dxa"/>
            <w:tcBorders>
              <w:top w:val="nil"/>
              <w:left w:val="nil"/>
              <w:bottom w:val="nil"/>
              <w:right w:val="nil"/>
            </w:tcBorders>
            <w:shd w:val="clear" w:color="auto" w:fill="auto"/>
            <w:noWrap/>
            <w:vAlign w:val="center"/>
          </w:tcPr>
          <w:p w14:paraId="0688AA50"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43FA710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VIII-CD-500</w:t>
            </w:r>
          </w:p>
        </w:tc>
      </w:tr>
      <w:tr w:rsidR="00373FD0" w14:paraId="626A8686" w14:textId="77777777" w:rsidTr="00402869">
        <w:trPr>
          <w:trHeight w:val="278"/>
        </w:trPr>
        <w:tc>
          <w:tcPr>
            <w:tcW w:w="4111" w:type="dxa"/>
            <w:tcBorders>
              <w:top w:val="nil"/>
              <w:left w:val="nil"/>
              <w:bottom w:val="nil"/>
              <w:right w:val="nil"/>
            </w:tcBorders>
            <w:shd w:val="clear" w:color="auto" w:fill="auto"/>
            <w:noWrap/>
            <w:vAlign w:val="center"/>
          </w:tcPr>
          <w:p w14:paraId="257E176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IX-deficient plasma</w:t>
            </w:r>
          </w:p>
        </w:tc>
        <w:tc>
          <w:tcPr>
            <w:tcW w:w="2552" w:type="dxa"/>
            <w:tcBorders>
              <w:top w:val="nil"/>
              <w:left w:val="nil"/>
              <w:bottom w:val="nil"/>
              <w:right w:val="nil"/>
            </w:tcBorders>
            <w:shd w:val="clear" w:color="auto" w:fill="auto"/>
            <w:noWrap/>
            <w:vAlign w:val="center"/>
          </w:tcPr>
          <w:p w14:paraId="71550450"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659363D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IX-ID-1</w:t>
            </w:r>
          </w:p>
        </w:tc>
      </w:tr>
      <w:tr w:rsidR="00373FD0" w14:paraId="4EC0F8B4" w14:textId="77777777" w:rsidTr="00402869">
        <w:trPr>
          <w:trHeight w:val="278"/>
        </w:trPr>
        <w:tc>
          <w:tcPr>
            <w:tcW w:w="4111" w:type="dxa"/>
            <w:tcBorders>
              <w:top w:val="nil"/>
              <w:left w:val="nil"/>
              <w:bottom w:val="nil"/>
              <w:right w:val="nil"/>
            </w:tcBorders>
            <w:shd w:val="clear" w:color="auto" w:fill="auto"/>
            <w:noWrap/>
            <w:vAlign w:val="center"/>
          </w:tcPr>
          <w:p w14:paraId="2BB7A4D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XI-deficient plasma</w:t>
            </w:r>
          </w:p>
        </w:tc>
        <w:tc>
          <w:tcPr>
            <w:tcW w:w="2552" w:type="dxa"/>
            <w:tcBorders>
              <w:top w:val="nil"/>
              <w:left w:val="nil"/>
              <w:bottom w:val="nil"/>
              <w:right w:val="nil"/>
            </w:tcBorders>
            <w:shd w:val="clear" w:color="auto" w:fill="auto"/>
            <w:noWrap/>
            <w:vAlign w:val="center"/>
          </w:tcPr>
          <w:p w14:paraId="3F3B7DA2"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684F8C2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XI-ID-50</w:t>
            </w:r>
          </w:p>
        </w:tc>
      </w:tr>
      <w:tr w:rsidR="00373FD0" w14:paraId="349909C8" w14:textId="77777777" w:rsidTr="00402869">
        <w:trPr>
          <w:trHeight w:val="278"/>
        </w:trPr>
        <w:tc>
          <w:tcPr>
            <w:tcW w:w="4111" w:type="dxa"/>
            <w:tcBorders>
              <w:top w:val="nil"/>
              <w:left w:val="nil"/>
              <w:bottom w:val="nil"/>
              <w:right w:val="nil"/>
            </w:tcBorders>
            <w:shd w:val="clear" w:color="auto" w:fill="auto"/>
            <w:noWrap/>
            <w:vAlign w:val="center"/>
          </w:tcPr>
          <w:p w14:paraId="5C11FC3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Factor XII-deficient plasma</w:t>
            </w:r>
          </w:p>
        </w:tc>
        <w:tc>
          <w:tcPr>
            <w:tcW w:w="2552" w:type="dxa"/>
            <w:tcBorders>
              <w:top w:val="nil"/>
              <w:left w:val="nil"/>
              <w:bottom w:val="nil"/>
              <w:right w:val="nil"/>
            </w:tcBorders>
            <w:shd w:val="clear" w:color="auto" w:fill="auto"/>
            <w:noWrap/>
            <w:vAlign w:val="center"/>
          </w:tcPr>
          <w:p w14:paraId="39068AC0"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P</w:t>
            </w:r>
            <w:r>
              <w:rPr>
                <w:rFonts w:ascii="Arial" w:eastAsia="等线" w:hAnsi="Arial" w:cs="Arial" w:hint="eastAsia"/>
                <w:color w:val="000000"/>
                <w:kern w:val="0"/>
                <w:sz w:val="22"/>
              </w:rPr>
              <w:t>rolytix</w:t>
            </w:r>
            <w:proofErr w:type="spellEnd"/>
          </w:p>
        </w:tc>
        <w:tc>
          <w:tcPr>
            <w:tcW w:w="1559" w:type="dxa"/>
            <w:tcBorders>
              <w:top w:val="nil"/>
              <w:left w:val="nil"/>
              <w:bottom w:val="nil"/>
              <w:right w:val="nil"/>
            </w:tcBorders>
            <w:shd w:val="clear" w:color="auto" w:fill="auto"/>
            <w:noWrap/>
            <w:vAlign w:val="center"/>
          </w:tcPr>
          <w:p w14:paraId="4B05B26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hint="eastAsia"/>
                <w:color w:val="000000"/>
                <w:kern w:val="0"/>
                <w:sz w:val="22"/>
              </w:rPr>
              <w:t>F</w:t>
            </w:r>
            <w:r>
              <w:rPr>
                <w:rFonts w:ascii="Arial" w:eastAsia="等线" w:hAnsi="Arial" w:cs="Arial"/>
                <w:color w:val="000000"/>
                <w:kern w:val="0"/>
                <w:sz w:val="22"/>
              </w:rPr>
              <w:t>XII-ID-1</w:t>
            </w:r>
          </w:p>
        </w:tc>
      </w:tr>
      <w:tr w:rsidR="00373FD0" w14:paraId="0E68E3AA" w14:textId="77777777" w:rsidTr="00402869">
        <w:trPr>
          <w:trHeight w:val="278"/>
        </w:trPr>
        <w:tc>
          <w:tcPr>
            <w:tcW w:w="4111" w:type="dxa"/>
            <w:tcBorders>
              <w:top w:val="nil"/>
              <w:left w:val="nil"/>
              <w:bottom w:val="nil"/>
              <w:right w:val="nil"/>
            </w:tcBorders>
            <w:shd w:val="clear" w:color="auto" w:fill="auto"/>
            <w:noWrap/>
            <w:vAlign w:val="center"/>
          </w:tcPr>
          <w:p w14:paraId="6E190FA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Isoflurane</w:t>
            </w:r>
          </w:p>
        </w:tc>
        <w:tc>
          <w:tcPr>
            <w:tcW w:w="2552" w:type="dxa"/>
            <w:tcBorders>
              <w:top w:val="nil"/>
              <w:left w:val="nil"/>
              <w:bottom w:val="nil"/>
              <w:right w:val="nil"/>
            </w:tcBorders>
            <w:shd w:val="clear" w:color="auto" w:fill="auto"/>
            <w:noWrap/>
            <w:vAlign w:val="center"/>
          </w:tcPr>
          <w:p w14:paraId="5279626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RWD</w:t>
            </w:r>
          </w:p>
        </w:tc>
        <w:tc>
          <w:tcPr>
            <w:tcW w:w="1559" w:type="dxa"/>
            <w:tcBorders>
              <w:top w:val="nil"/>
              <w:left w:val="nil"/>
              <w:bottom w:val="nil"/>
              <w:right w:val="nil"/>
            </w:tcBorders>
            <w:shd w:val="clear" w:color="auto" w:fill="auto"/>
            <w:noWrap/>
            <w:vAlign w:val="center"/>
          </w:tcPr>
          <w:p w14:paraId="15C0542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R510-22-70</w:t>
            </w:r>
          </w:p>
        </w:tc>
      </w:tr>
      <w:tr w:rsidR="00373FD0" w14:paraId="35B7A1CE" w14:textId="77777777" w:rsidTr="00402869">
        <w:trPr>
          <w:trHeight w:val="278"/>
        </w:trPr>
        <w:tc>
          <w:tcPr>
            <w:tcW w:w="4111" w:type="dxa"/>
            <w:tcBorders>
              <w:top w:val="nil"/>
              <w:left w:val="nil"/>
              <w:bottom w:val="nil"/>
              <w:right w:val="nil"/>
            </w:tcBorders>
            <w:shd w:val="clear" w:color="auto" w:fill="auto"/>
            <w:noWrap/>
            <w:vAlign w:val="center"/>
          </w:tcPr>
          <w:p w14:paraId="68F2AA8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Zoletil</w:t>
            </w:r>
            <w:r>
              <w:rPr>
                <w:rFonts w:ascii="Arial" w:eastAsia="等线" w:hAnsi="Arial" w:cs="Arial"/>
                <w:color w:val="000000"/>
                <w:kern w:val="0"/>
                <w:sz w:val="22"/>
                <w:vertAlign w:val="superscript"/>
              </w:rPr>
              <w:t>®</w:t>
            </w:r>
            <w:r>
              <w:rPr>
                <w:rFonts w:ascii="Arial" w:eastAsia="等线" w:hAnsi="Arial" w:cs="Arial"/>
                <w:color w:val="000000"/>
                <w:kern w:val="0"/>
                <w:sz w:val="22"/>
              </w:rPr>
              <w:t>50</w:t>
            </w:r>
          </w:p>
        </w:tc>
        <w:tc>
          <w:tcPr>
            <w:tcW w:w="2552" w:type="dxa"/>
            <w:tcBorders>
              <w:top w:val="nil"/>
              <w:left w:val="nil"/>
              <w:bottom w:val="nil"/>
              <w:right w:val="nil"/>
            </w:tcBorders>
            <w:shd w:val="clear" w:color="auto" w:fill="auto"/>
            <w:noWrap/>
            <w:vAlign w:val="center"/>
          </w:tcPr>
          <w:p w14:paraId="4084D89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VIRBAC</w:t>
            </w:r>
          </w:p>
        </w:tc>
        <w:tc>
          <w:tcPr>
            <w:tcW w:w="1559" w:type="dxa"/>
            <w:tcBorders>
              <w:top w:val="nil"/>
              <w:left w:val="nil"/>
              <w:bottom w:val="nil"/>
              <w:right w:val="nil"/>
            </w:tcBorders>
            <w:shd w:val="clear" w:color="auto" w:fill="auto"/>
            <w:noWrap/>
            <w:vAlign w:val="center"/>
          </w:tcPr>
          <w:p w14:paraId="43768AC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50</w:t>
            </w:r>
          </w:p>
        </w:tc>
      </w:tr>
      <w:tr w:rsidR="00373FD0" w14:paraId="31AAE7DF" w14:textId="77777777" w:rsidTr="00402869">
        <w:trPr>
          <w:trHeight w:val="278"/>
        </w:trPr>
        <w:tc>
          <w:tcPr>
            <w:tcW w:w="4111" w:type="dxa"/>
            <w:tcBorders>
              <w:top w:val="nil"/>
              <w:left w:val="nil"/>
              <w:bottom w:val="nil"/>
              <w:right w:val="nil"/>
            </w:tcBorders>
            <w:shd w:val="clear" w:color="auto" w:fill="auto"/>
            <w:noWrap/>
            <w:vAlign w:val="center"/>
          </w:tcPr>
          <w:p w14:paraId="60C732A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Xylazine Hydrochloride</w:t>
            </w:r>
          </w:p>
        </w:tc>
        <w:tc>
          <w:tcPr>
            <w:tcW w:w="2552" w:type="dxa"/>
            <w:tcBorders>
              <w:top w:val="nil"/>
              <w:left w:val="nil"/>
              <w:bottom w:val="nil"/>
              <w:right w:val="nil"/>
            </w:tcBorders>
            <w:shd w:val="clear" w:color="auto" w:fill="auto"/>
            <w:noWrap/>
            <w:vAlign w:val="center"/>
          </w:tcPr>
          <w:p w14:paraId="54F004B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Sheng Da</w:t>
            </w:r>
          </w:p>
        </w:tc>
        <w:tc>
          <w:tcPr>
            <w:tcW w:w="1559" w:type="dxa"/>
            <w:tcBorders>
              <w:top w:val="nil"/>
              <w:left w:val="nil"/>
              <w:bottom w:val="nil"/>
              <w:right w:val="nil"/>
            </w:tcBorders>
            <w:shd w:val="clear" w:color="auto" w:fill="auto"/>
            <w:noWrap/>
            <w:vAlign w:val="center"/>
          </w:tcPr>
          <w:p w14:paraId="16F0DF1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2365</w:t>
            </w:r>
          </w:p>
        </w:tc>
      </w:tr>
      <w:tr w:rsidR="00373FD0" w14:paraId="14E4F2AD" w14:textId="77777777" w:rsidTr="00402869">
        <w:trPr>
          <w:trHeight w:val="278"/>
        </w:trPr>
        <w:tc>
          <w:tcPr>
            <w:tcW w:w="4111" w:type="dxa"/>
            <w:tcBorders>
              <w:top w:val="nil"/>
              <w:left w:val="nil"/>
              <w:bottom w:val="nil"/>
              <w:right w:val="nil"/>
            </w:tcBorders>
            <w:shd w:val="clear" w:color="auto" w:fill="auto"/>
            <w:noWrap/>
            <w:vAlign w:val="center"/>
          </w:tcPr>
          <w:p w14:paraId="048E152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Heparin solution</w:t>
            </w:r>
          </w:p>
        </w:tc>
        <w:tc>
          <w:tcPr>
            <w:tcW w:w="2552" w:type="dxa"/>
            <w:tcBorders>
              <w:top w:val="nil"/>
              <w:left w:val="nil"/>
              <w:bottom w:val="nil"/>
              <w:right w:val="nil"/>
            </w:tcBorders>
            <w:shd w:val="clear" w:color="auto" w:fill="auto"/>
            <w:noWrap/>
            <w:vAlign w:val="center"/>
          </w:tcPr>
          <w:p w14:paraId="59CF3DE8"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Stemcell</w:t>
            </w:r>
            <w:proofErr w:type="spellEnd"/>
          </w:p>
        </w:tc>
        <w:tc>
          <w:tcPr>
            <w:tcW w:w="1559" w:type="dxa"/>
            <w:tcBorders>
              <w:top w:val="nil"/>
              <w:left w:val="nil"/>
              <w:bottom w:val="nil"/>
              <w:right w:val="nil"/>
            </w:tcBorders>
            <w:shd w:val="clear" w:color="auto" w:fill="auto"/>
            <w:noWrap/>
            <w:vAlign w:val="center"/>
          </w:tcPr>
          <w:p w14:paraId="7E86CFF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07980</w:t>
            </w:r>
          </w:p>
        </w:tc>
      </w:tr>
      <w:tr w:rsidR="00373FD0" w14:paraId="0F91E7AB" w14:textId="77777777" w:rsidTr="00402869">
        <w:trPr>
          <w:trHeight w:val="278"/>
        </w:trPr>
        <w:tc>
          <w:tcPr>
            <w:tcW w:w="4111" w:type="dxa"/>
            <w:tcBorders>
              <w:top w:val="nil"/>
              <w:left w:val="nil"/>
              <w:bottom w:val="nil"/>
              <w:right w:val="nil"/>
            </w:tcBorders>
            <w:shd w:val="clear" w:color="auto" w:fill="auto"/>
            <w:noWrap/>
            <w:vAlign w:val="center"/>
          </w:tcPr>
          <w:p w14:paraId="2E3E965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10 X Phosphate Buffered Saline</w:t>
            </w:r>
          </w:p>
        </w:tc>
        <w:tc>
          <w:tcPr>
            <w:tcW w:w="2552" w:type="dxa"/>
            <w:tcBorders>
              <w:top w:val="nil"/>
              <w:left w:val="nil"/>
              <w:bottom w:val="nil"/>
              <w:right w:val="nil"/>
            </w:tcBorders>
            <w:shd w:val="clear" w:color="auto" w:fill="auto"/>
            <w:noWrap/>
            <w:vAlign w:val="center"/>
          </w:tcPr>
          <w:p w14:paraId="32194F22"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Servicebio</w:t>
            </w:r>
            <w:proofErr w:type="spellEnd"/>
          </w:p>
        </w:tc>
        <w:tc>
          <w:tcPr>
            <w:tcW w:w="1559" w:type="dxa"/>
            <w:tcBorders>
              <w:top w:val="nil"/>
              <w:left w:val="nil"/>
              <w:bottom w:val="nil"/>
              <w:right w:val="nil"/>
            </w:tcBorders>
            <w:shd w:val="clear" w:color="auto" w:fill="auto"/>
            <w:noWrap/>
            <w:vAlign w:val="center"/>
          </w:tcPr>
          <w:p w14:paraId="0FFD9D8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G4207</w:t>
            </w:r>
          </w:p>
        </w:tc>
      </w:tr>
      <w:tr w:rsidR="00373FD0" w14:paraId="5012F6BA" w14:textId="77777777" w:rsidTr="00402869">
        <w:trPr>
          <w:trHeight w:val="278"/>
        </w:trPr>
        <w:tc>
          <w:tcPr>
            <w:tcW w:w="4111" w:type="dxa"/>
            <w:tcBorders>
              <w:top w:val="nil"/>
              <w:left w:val="nil"/>
              <w:bottom w:val="nil"/>
              <w:right w:val="nil"/>
            </w:tcBorders>
            <w:shd w:val="clear" w:color="auto" w:fill="auto"/>
            <w:noWrap/>
            <w:vAlign w:val="center"/>
          </w:tcPr>
          <w:p w14:paraId="6B713C7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CaCl2</w:t>
            </w:r>
          </w:p>
        </w:tc>
        <w:tc>
          <w:tcPr>
            <w:tcW w:w="2552" w:type="dxa"/>
            <w:tcBorders>
              <w:top w:val="nil"/>
              <w:left w:val="nil"/>
              <w:bottom w:val="nil"/>
              <w:right w:val="nil"/>
            </w:tcBorders>
            <w:shd w:val="clear" w:color="auto" w:fill="auto"/>
            <w:noWrap/>
            <w:vAlign w:val="center"/>
          </w:tcPr>
          <w:p w14:paraId="722AC8D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6E69133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C5670</w:t>
            </w:r>
          </w:p>
        </w:tc>
      </w:tr>
      <w:tr w:rsidR="00373FD0" w14:paraId="4F0E617F" w14:textId="77777777" w:rsidTr="00402869">
        <w:trPr>
          <w:trHeight w:val="278"/>
        </w:trPr>
        <w:tc>
          <w:tcPr>
            <w:tcW w:w="4111" w:type="dxa"/>
            <w:tcBorders>
              <w:top w:val="nil"/>
              <w:left w:val="nil"/>
              <w:bottom w:val="nil"/>
              <w:right w:val="nil"/>
            </w:tcBorders>
            <w:shd w:val="clear" w:color="auto" w:fill="auto"/>
            <w:noWrap/>
            <w:vAlign w:val="center"/>
          </w:tcPr>
          <w:p w14:paraId="02901E0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Paraformaldehyde</w:t>
            </w:r>
          </w:p>
        </w:tc>
        <w:tc>
          <w:tcPr>
            <w:tcW w:w="2552" w:type="dxa"/>
            <w:tcBorders>
              <w:top w:val="nil"/>
              <w:left w:val="nil"/>
              <w:bottom w:val="nil"/>
              <w:right w:val="nil"/>
            </w:tcBorders>
            <w:shd w:val="clear" w:color="auto" w:fill="auto"/>
            <w:noWrap/>
            <w:vAlign w:val="center"/>
          </w:tcPr>
          <w:p w14:paraId="6DDBDD6F"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26CAD9B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441244</w:t>
            </w:r>
          </w:p>
        </w:tc>
      </w:tr>
      <w:tr w:rsidR="00373FD0" w14:paraId="4CC41767" w14:textId="77777777" w:rsidTr="00402869">
        <w:trPr>
          <w:trHeight w:val="278"/>
        </w:trPr>
        <w:tc>
          <w:tcPr>
            <w:tcW w:w="4111" w:type="dxa"/>
            <w:tcBorders>
              <w:top w:val="nil"/>
              <w:left w:val="nil"/>
              <w:bottom w:val="nil"/>
              <w:right w:val="nil"/>
            </w:tcBorders>
            <w:shd w:val="clear" w:color="auto" w:fill="auto"/>
            <w:noWrap/>
            <w:vAlign w:val="center"/>
          </w:tcPr>
          <w:p w14:paraId="75BF2B3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Glycol</w:t>
            </w:r>
          </w:p>
        </w:tc>
        <w:tc>
          <w:tcPr>
            <w:tcW w:w="2552" w:type="dxa"/>
            <w:tcBorders>
              <w:top w:val="nil"/>
              <w:left w:val="nil"/>
              <w:bottom w:val="nil"/>
              <w:right w:val="nil"/>
            </w:tcBorders>
            <w:shd w:val="clear" w:color="auto" w:fill="auto"/>
            <w:noWrap/>
            <w:vAlign w:val="center"/>
          </w:tcPr>
          <w:p w14:paraId="41E8B96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Macklin</w:t>
            </w:r>
          </w:p>
        </w:tc>
        <w:tc>
          <w:tcPr>
            <w:tcW w:w="1559" w:type="dxa"/>
            <w:tcBorders>
              <w:top w:val="nil"/>
              <w:left w:val="nil"/>
              <w:bottom w:val="nil"/>
              <w:right w:val="nil"/>
            </w:tcBorders>
            <w:shd w:val="clear" w:color="auto" w:fill="auto"/>
            <w:noWrap/>
            <w:vAlign w:val="center"/>
          </w:tcPr>
          <w:p w14:paraId="181DDD6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E808737 </w:t>
            </w:r>
          </w:p>
        </w:tc>
      </w:tr>
      <w:tr w:rsidR="00373FD0" w14:paraId="178E3B4A" w14:textId="77777777" w:rsidTr="00402869">
        <w:trPr>
          <w:trHeight w:val="278"/>
        </w:trPr>
        <w:tc>
          <w:tcPr>
            <w:tcW w:w="4111" w:type="dxa"/>
            <w:tcBorders>
              <w:top w:val="nil"/>
              <w:left w:val="nil"/>
              <w:bottom w:val="nil"/>
              <w:right w:val="nil"/>
            </w:tcBorders>
            <w:shd w:val="clear" w:color="auto" w:fill="auto"/>
            <w:noWrap/>
            <w:vAlign w:val="center"/>
          </w:tcPr>
          <w:p w14:paraId="19C2B9D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Sodium periodate</w:t>
            </w:r>
          </w:p>
        </w:tc>
        <w:tc>
          <w:tcPr>
            <w:tcW w:w="2552" w:type="dxa"/>
            <w:tcBorders>
              <w:top w:val="nil"/>
              <w:left w:val="nil"/>
              <w:bottom w:val="nil"/>
              <w:right w:val="nil"/>
            </w:tcBorders>
            <w:shd w:val="clear" w:color="auto" w:fill="auto"/>
            <w:noWrap/>
            <w:vAlign w:val="center"/>
          </w:tcPr>
          <w:p w14:paraId="5E60246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Macklin</w:t>
            </w:r>
          </w:p>
        </w:tc>
        <w:tc>
          <w:tcPr>
            <w:tcW w:w="1559" w:type="dxa"/>
            <w:tcBorders>
              <w:top w:val="nil"/>
              <w:left w:val="nil"/>
              <w:bottom w:val="nil"/>
              <w:right w:val="nil"/>
            </w:tcBorders>
            <w:shd w:val="clear" w:color="auto" w:fill="auto"/>
            <w:noWrap/>
            <w:vAlign w:val="center"/>
          </w:tcPr>
          <w:p w14:paraId="29615F35"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S817518</w:t>
            </w:r>
          </w:p>
        </w:tc>
      </w:tr>
      <w:tr w:rsidR="00373FD0" w14:paraId="2C3A8EAD" w14:textId="77777777" w:rsidTr="00402869">
        <w:trPr>
          <w:trHeight w:val="278"/>
        </w:trPr>
        <w:tc>
          <w:tcPr>
            <w:tcW w:w="4111" w:type="dxa"/>
            <w:tcBorders>
              <w:top w:val="nil"/>
              <w:left w:val="nil"/>
              <w:bottom w:val="nil"/>
              <w:right w:val="nil"/>
            </w:tcBorders>
            <w:shd w:val="clear" w:color="auto" w:fill="auto"/>
            <w:noWrap/>
            <w:vAlign w:val="center"/>
          </w:tcPr>
          <w:p w14:paraId="468540D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Tween</w:t>
            </w:r>
            <w:r>
              <w:rPr>
                <w:rFonts w:ascii="Arial" w:eastAsia="等线" w:hAnsi="Arial" w:cs="Arial"/>
                <w:color w:val="000000"/>
                <w:kern w:val="0"/>
                <w:sz w:val="22"/>
                <w:vertAlign w:val="superscript"/>
              </w:rPr>
              <w:t>®</w:t>
            </w:r>
            <w:r>
              <w:rPr>
                <w:rFonts w:ascii="Arial" w:eastAsia="等线" w:hAnsi="Arial" w:cs="Arial"/>
                <w:color w:val="000000"/>
                <w:kern w:val="0"/>
                <w:sz w:val="22"/>
              </w:rPr>
              <w:t>20</w:t>
            </w:r>
          </w:p>
        </w:tc>
        <w:tc>
          <w:tcPr>
            <w:tcW w:w="2552" w:type="dxa"/>
            <w:tcBorders>
              <w:top w:val="nil"/>
              <w:left w:val="nil"/>
              <w:bottom w:val="nil"/>
              <w:right w:val="nil"/>
            </w:tcBorders>
            <w:shd w:val="clear" w:color="auto" w:fill="auto"/>
            <w:noWrap/>
            <w:vAlign w:val="center"/>
          </w:tcPr>
          <w:p w14:paraId="0115C32A"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Amresco</w:t>
            </w:r>
            <w:proofErr w:type="spellEnd"/>
          </w:p>
        </w:tc>
        <w:tc>
          <w:tcPr>
            <w:tcW w:w="1559" w:type="dxa"/>
            <w:tcBorders>
              <w:top w:val="nil"/>
              <w:left w:val="nil"/>
              <w:bottom w:val="nil"/>
              <w:right w:val="nil"/>
            </w:tcBorders>
            <w:shd w:val="clear" w:color="auto" w:fill="auto"/>
            <w:noWrap/>
            <w:vAlign w:val="center"/>
          </w:tcPr>
          <w:p w14:paraId="3AECDF2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0777</w:t>
            </w:r>
          </w:p>
        </w:tc>
      </w:tr>
      <w:tr w:rsidR="00373FD0" w14:paraId="744CC149" w14:textId="77777777" w:rsidTr="00402869">
        <w:trPr>
          <w:trHeight w:val="278"/>
        </w:trPr>
        <w:tc>
          <w:tcPr>
            <w:tcW w:w="4111" w:type="dxa"/>
            <w:tcBorders>
              <w:top w:val="nil"/>
              <w:left w:val="nil"/>
              <w:bottom w:val="nil"/>
              <w:right w:val="nil"/>
            </w:tcBorders>
            <w:shd w:val="clear" w:color="auto" w:fill="auto"/>
            <w:noWrap/>
            <w:vAlign w:val="center"/>
          </w:tcPr>
          <w:p w14:paraId="5D80532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RIPA Lysis Buffer System </w:t>
            </w:r>
          </w:p>
        </w:tc>
        <w:tc>
          <w:tcPr>
            <w:tcW w:w="2552" w:type="dxa"/>
            <w:tcBorders>
              <w:top w:val="nil"/>
              <w:left w:val="nil"/>
              <w:bottom w:val="nil"/>
              <w:right w:val="nil"/>
            </w:tcBorders>
            <w:shd w:val="clear" w:color="auto" w:fill="auto"/>
            <w:noWrap/>
            <w:vAlign w:val="center"/>
          </w:tcPr>
          <w:p w14:paraId="1F038E09"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Santa Cruz Biotechnology </w:t>
            </w:r>
          </w:p>
        </w:tc>
        <w:tc>
          <w:tcPr>
            <w:tcW w:w="1559" w:type="dxa"/>
            <w:tcBorders>
              <w:top w:val="nil"/>
              <w:left w:val="nil"/>
              <w:bottom w:val="nil"/>
              <w:right w:val="nil"/>
            </w:tcBorders>
            <w:shd w:val="clear" w:color="auto" w:fill="auto"/>
            <w:noWrap/>
            <w:vAlign w:val="center"/>
          </w:tcPr>
          <w:p w14:paraId="666CBAF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sc-24948 </w:t>
            </w:r>
          </w:p>
        </w:tc>
      </w:tr>
      <w:tr w:rsidR="00373FD0" w14:paraId="6D4B4EC2" w14:textId="77777777" w:rsidTr="00402869">
        <w:trPr>
          <w:trHeight w:val="278"/>
        </w:trPr>
        <w:tc>
          <w:tcPr>
            <w:tcW w:w="4111" w:type="dxa"/>
            <w:tcBorders>
              <w:top w:val="nil"/>
              <w:left w:val="nil"/>
              <w:bottom w:val="nil"/>
              <w:right w:val="nil"/>
            </w:tcBorders>
            <w:shd w:val="clear" w:color="auto" w:fill="auto"/>
            <w:noWrap/>
            <w:vAlign w:val="center"/>
          </w:tcPr>
          <w:p w14:paraId="3F9FF286"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NuPAGE</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4 to 12%, Mini Protein Gel, 12-well</w:t>
            </w:r>
          </w:p>
        </w:tc>
        <w:tc>
          <w:tcPr>
            <w:tcW w:w="2552" w:type="dxa"/>
            <w:tcBorders>
              <w:top w:val="nil"/>
              <w:left w:val="nil"/>
              <w:bottom w:val="nil"/>
              <w:right w:val="nil"/>
            </w:tcBorders>
            <w:shd w:val="clear" w:color="auto" w:fill="auto"/>
            <w:noWrap/>
            <w:vAlign w:val="center"/>
          </w:tcPr>
          <w:p w14:paraId="7627D2D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70CFC1D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NP0322BOX </w:t>
            </w:r>
          </w:p>
        </w:tc>
      </w:tr>
      <w:tr w:rsidR="00373FD0" w14:paraId="036A7A34" w14:textId="77777777" w:rsidTr="00402869">
        <w:trPr>
          <w:trHeight w:val="278"/>
        </w:trPr>
        <w:tc>
          <w:tcPr>
            <w:tcW w:w="4111" w:type="dxa"/>
            <w:tcBorders>
              <w:top w:val="nil"/>
              <w:left w:val="nil"/>
              <w:bottom w:val="nil"/>
              <w:right w:val="nil"/>
            </w:tcBorders>
            <w:shd w:val="clear" w:color="auto" w:fill="auto"/>
            <w:noWrap/>
            <w:vAlign w:val="center"/>
          </w:tcPr>
          <w:p w14:paraId="7D194E9A"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lastRenderedPageBreak/>
              <w:t>Pierce</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BCA Protein Assay Kit </w:t>
            </w:r>
          </w:p>
        </w:tc>
        <w:tc>
          <w:tcPr>
            <w:tcW w:w="2552" w:type="dxa"/>
            <w:tcBorders>
              <w:top w:val="nil"/>
              <w:left w:val="nil"/>
              <w:bottom w:val="nil"/>
              <w:right w:val="nil"/>
            </w:tcBorders>
            <w:shd w:val="clear" w:color="auto" w:fill="auto"/>
            <w:noWrap/>
            <w:vAlign w:val="center"/>
          </w:tcPr>
          <w:p w14:paraId="4EE959F6"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Thermo</w:t>
            </w:r>
            <w:proofErr w:type="spellEnd"/>
            <w:r>
              <w:rPr>
                <w:rFonts w:ascii="Arial" w:eastAsia="等线" w:hAnsi="Arial" w:cs="Arial"/>
                <w:color w:val="000000"/>
                <w:kern w:val="0"/>
                <w:sz w:val="22"/>
              </w:rPr>
              <w:t xml:space="preserve"> Scientific </w:t>
            </w:r>
          </w:p>
        </w:tc>
        <w:tc>
          <w:tcPr>
            <w:tcW w:w="1559" w:type="dxa"/>
            <w:tcBorders>
              <w:top w:val="nil"/>
              <w:left w:val="nil"/>
              <w:bottom w:val="nil"/>
              <w:right w:val="nil"/>
            </w:tcBorders>
            <w:shd w:val="clear" w:color="auto" w:fill="auto"/>
            <w:noWrap/>
            <w:vAlign w:val="center"/>
          </w:tcPr>
          <w:p w14:paraId="692D217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23225</w:t>
            </w:r>
          </w:p>
        </w:tc>
      </w:tr>
      <w:tr w:rsidR="00373FD0" w14:paraId="637F6780" w14:textId="77777777" w:rsidTr="00402869">
        <w:trPr>
          <w:trHeight w:val="278"/>
        </w:trPr>
        <w:tc>
          <w:tcPr>
            <w:tcW w:w="4111" w:type="dxa"/>
            <w:tcBorders>
              <w:top w:val="nil"/>
              <w:left w:val="nil"/>
              <w:bottom w:val="nil"/>
              <w:right w:val="nil"/>
            </w:tcBorders>
            <w:shd w:val="clear" w:color="auto" w:fill="auto"/>
            <w:noWrap/>
            <w:vAlign w:val="center"/>
          </w:tcPr>
          <w:p w14:paraId="26DEBC70"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SuperSignal</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West </w:t>
            </w:r>
            <w:proofErr w:type="spellStart"/>
            <w:r>
              <w:rPr>
                <w:rFonts w:ascii="Arial" w:eastAsia="等线" w:hAnsi="Arial" w:cs="Arial"/>
                <w:color w:val="000000"/>
                <w:kern w:val="0"/>
                <w:sz w:val="22"/>
              </w:rPr>
              <w:t>Femto</w:t>
            </w:r>
            <w:proofErr w:type="spellEnd"/>
            <w:r>
              <w:rPr>
                <w:rFonts w:ascii="Arial" w:eastAsia="等线" w:hAnsi="Arial" w:cs="Arial"/>
                <w:color w:val="000000"/>
                <w:kern w:val="0"/>
                <w:sz w:val="22"/>
              </w:rPr>
              <w:t xml:space="preserve"> Maximum Sensitivity Substrate </w:t>
            </w:r>
          </w:p>
        </w:tc>
        <w:tc>
          <w:tcPr>
            <w:tcW w:w="2552" w:type="dxa"/>
            <w:tcBorders>
              <w:top w:val="nil"/>
              <w:left w:val="nil"/>
              <w:bottom w:val="nil"/>
              <w:right w:val="nil"/>
            </w:tcBorders>
            <w:shd w:val="clear" w:color="auto" w:fill="auto"/>
            <w:noWrap/>
            <w:vAlign w:val="center"/>
          </w:tcPr>
          <w:p w14:paraId="49EFDA38"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Thermo</w:t>
            </w:r>
            <w:proofErr w:type="spellEnd"/>
            <w:r>
              <w:rPr>
                <w:rFonts w:ascii="Arial" w:eastAsia="等线" w:hAnsi="Arial" w:cs="Arial"/>
                <w:color w:val="000000"/>
                <w:kern w:val="0"/>
                <w:sz w:val="22"/>
              </w:rPr>
              <w:t xml:space="preserve"> Scientific </w:t>
            </w:r>
          </w:p>
        </w:tc>
        <w:tc>
          <w:tcPr>
            <w:tcW w:w="1559" w:type="dxa"/>
            <w:tcBorders>
              <w:top w:val="nil"/>
              <w:left w:val="nil"/>
              <w:bottom w:val="nil"/>
              <w:right w:val="nil"/>
            </w:tcBorders>
            <w:shd w:val="clear" w:color="auto" w:fill="auto"/>
            <w:noWrap/>
            <w:vAlign w:val="center"/>
          </w:tcPr>
          <w:p w14:paraId="119385C4"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34095</w:t>
            </w:r>
          </w:p>
        </w:tc>
      </w:tr>
      <w:tr w:rsidR="00373FD0" w14:paraId="0B3A9993" w14:textId="77777777" w:rsidTr="00402869">
        <w:trPr>
          <w:trHeight w:val="278"/>
        </w:trPr>
        <w:tc>
          <w:tcPr>
            <w:tcW w:w="4111" w:type="dxa"/>
            <w:tcBorders>
              <w:top w:val="nil"/>
              <w:left w:val="nil"/>
              <w:bottom w:val="nil"/>
              <w:right w:val="nil"/>
            </w:tcBorders>
            <w:shd w:val="clear" w:color="auto" w:fill="auto"/>
            <w:noWrap/>
            <w:vAlign w:val="center"/>
          </w:tcPr>
          <w:p w14:paraId="29B2754A"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SuperSignal</w:t>
            </w:r>
            <w:r>
              <w:rPr>
                <w:rFonts w:ascii="Arial" w:eastAsia="等线" w:hAnsi="Arial" w:cs="Arial"/>
                <w:color w:val="000000"/>
                <w:kern w:val="0"/>
                <w:sz w:val="22"/>
                <w:vertAlign w:val="superscript"/>
              </w:rPr>
              <w:t>TM</w:t>
            </w:r>
            <w:proofErr w:type="spellEnd"/>
            <w:r>
              <w:rPr>
                <w:rFonts w:ascii="Arial" w:eastAsia="等线" w:hAnsi="Arial" w:cs="Arial"/>
                <w:color w:val="000000"/>
                <w:kern w:val="0"/>
                <w:sz w:val="22"/>
              </w:rPr>
              <w:t xml:space="preserve"> West Pico PLUS Chemiluminescent Substrate </w:t>
            </w:r>
          </w:p>
        </w:tc>
        <w:tc>
          <w:tcPr>
            <w:tcW w:w="2552" w:type="dxa"/>
            <w:tcBorders>
              <w:top w:val="nil"/>
              <w:left w:val="nil"/>
              <w:bottom w:val="nil"/>
              <w:right w:val="nil"/>
            </w:tcBorders>
            <w:shd w:val="clear" w:color="auto" w:fill="auto"/>
            <w:noWrap/>
            <w:vAlign w:val="center"/>
          </w:tcPr>
          <w:p w14:paraId="3E4A5EEA"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Thermo</w:t>
            </w:r>
            <w:proofErr w:type="spellEnd"/>
            <w:r>
              <w:rPr>
                <w:rFonts w:ascii="Arial" w:eastAsia="等线" w:hAnsi="Arial" w:cs="Arial"/>
                <w:color w:val="000000"/>
                <w:kern w:val="0"/>
                <w:sz w:val="22"/>
              </w:rPr>
              <w:t xml:space="preserve"> Scientific </w:t>
            </w:r>
          </w:p>
        </w:tc>
        <w:tc>
          <w:tcPr>
            <w:tcW w:w="1559" w:type="dxa"/>
            <w:tcBorders>
              <w:top w:val="nil"/>
              <w:left w:val="nil"/>
              <w:bottom w:val="nil"/>
              <w:right w:val="nil"/>
            </w:tcBorders>
            <w:shd w:val="clear" w:color="auto" w:fill="auto"/>
            <w:noWrap/>
            <w:vAlign w:val="center"/>
          </w:tcPr>
          <w:p w14:paraId="4628185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34580</w:t>
            </w:r>
          </w:p>
        </w:tc>
      </w:tr>
      <w:tr w:rsidR="00373FD0" w14:paraId="11430C8C" w14:textId="77777777" w:rsidTr="00402869">
        <w:trPr>
          <w:trHeight w:val="278"/>
        </w:trPr>
        <w:tc>
          <w:tcPr>
            <w:tcW w:w="4111" w:type="dxa"/>
            <w:tcBorders>
              <w:top w:val="nil"/>
              <w:left w:val="nil"/>
              <w:bottom w:val="nil"/>
              <w:right w:val="nil"/>
            </w:tcBorders>
            <w:shd w:val="clear" w:color="auto" w:fill="auto"/>
            <w:noWrap/>
            <w:vAlign w:val="center"/>
          </w:tcPr>
          <w:p w14:paraId="6222595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PKH26 Red Fluorescent Cell Linker kit</w:t>
            </w:r>
          </w:p>
        </w:tc>
        <w:tc>
          <w:tcPr>
            <w:tcW w:w="2552" w:type="dxa"/>
            <w:tcBorders>
              <w:top w:val="nil"/>
              <w:left w:val="nil"/>
              <w:bottom w:val="nil"/>
              <w:right w:val="nil"/>
            </w:tcBorders>
            <w:shd w:val="clear" w:color="auto" w:fill="auto"/>
            <w:noWrap/>
            <w:vAlign w:val="center"/>
          </w:tcPr>
          <w:p w14:paraId="5AC96C1D"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Sigma-Aldrich </w:t>
            </w:r>
          </w:p>
        </w:tc>
        <w:tc>
          <w:tcPr>
            <w:tcW w:w="1559" w:type="dxa"/>
            <w:tcBorders>
              <w:top w:val="nil"/>
              <w:left w:val="nil"/>
              <w:bottom w:val="nil"/>
              <w:right w:val="nil"/>
            </w:tcBorders>
            <w:shd w:val="clear" w:color="auto" w:fill="auto"/>
            <w:noWrap/>
            <w:vAlign w:val="center"/>
          </w:tcPr>
          <w:p w14:paraId="7C457FC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PKH26PCL</w:t>
            </w:r>
          </w:p>
        </w:tc>
      </w:tr>
      <w:tr w:rsidR="00373FD0" w14:paraId="6F36E6A7" w14:textId="77777777" w:rsidTr="00402869">
        <w:trPr>
          <w:trHeight w:val="278"/>
        </w:trPr>
        <w:tc>
          <w:tcPr>
            <w:tcW w:w="4111" w:type="dxa"/>
            <w:tcBorders>
              <w:top w:val="nil"/>
              <w:left w:val="nil"/>
              <w:bottom w:val="nil"/>
              <w:right w:val="nil"/>
            </w:tcBorders>
            <w:shd w:val="clear" w:color="auto" w:fill="auto"/>
            <w:noWrap/>
            <w:vAlign w:val="center"/>
          </w:tcPr>
          <w:p w14:paraId="54450D0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Cell Counting Kit-8</w:t>
            </w:r>
          </w:p>
        </w:tc>
        <w:tc>
          <w:tcPr>
            <w:tcW w:w="2552" w:type="dxa"/>
            <w:tcBorders>
              <w:top w:val="nil"/>
              <w:left w:val="nil"/>
              <w:bottom w:val="nil"/>
              <w:right w:val="nil"/>
            </w:tcBorders>
            <w:shd w:val="clear" w:color="auto" w:fill="auto"/>
            <w:noWrap/>
            <w:vAlign w:val="center"/>
          </w:tcPr>
          <w:p w14:paraId="7811D24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DOJINDO</w:t>
            </w:r>
          </w:p>
        </w:tc>
        <w:tc>
          <w:tcPr>
            <w:tcW w:w="1559" w:type="dxa"/>
            <w:tcBorders>
              <w:top w:val="nil"/>
              <w:left w:val="nil"/>
              <w:bottom w:val="nil"/>
              <w:right w:val="nil"/>
            </w:tcBorders>
            <w:shd w:val="clear" w:color="auto" w:fill="auto"/>
            <w:noWrap/>
            <w:vAlign w:val="center"/>
          </w:tcPr>
          <w:p w14:paraId="5EBC0C76"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ck04</w:t>
            </w:r>
          </w:p>
        </w:tc>
      </w:tr>
      <w:tr w:rsidR="00373FD0" w14:paraId="179FB910" w14:textId="77777777" w:rsidTr="00402869">
        <w:trPr>
          <w:trHeight w:val="278"/>
        </w:trPr>
        <w:tc>
          <w:tcPr>
            <w:tcW w:w="4111" w:type="dxa"/>
            <w:tcBorders>
              <w:top w:val="nil"/>
              <w:left w:val="nil"/>
              <w:bottom w:val="nil"/>
              <w:right w:val="nil"/>
            </w:tcBorders>
            <w:shd w:val="clear" w:color="auto" w:fill="auto"/>
            <w:noWrap/>
            <w:vAlign w:val="center"/>
          </w:tcPr>
          <w:p w14:paraId="283B821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kFluor488-EdU Cell Proliferation Detection Kit</w:t>
            </w:r>
          </w:p>
        </w:tc>
        <w:tc>
          <w:tcPr>
            <w:tcW w:w="2552" w:type="dxa"/>
            <w:tcBorders>
              <w:top w:val="nil"/>
              <w:left w:val="nil"/>
              <w:bottom w:val="nil"/>
              <w:right w:val="nil"/>
            </w:tcBorders>
            <w:shd w:val="clear" w:color="auto" w:fill="auto"/>
            <w:noWrap/>
            <w:vAlign w:val="center"/>
          </w:tcPr>
          <w:p w14:paraId="0DF98126"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KeyGEN</w:t>
            </w:r>
            <w:proofErr w:type="spellEnd"/>
          </w:p>
        </w:tc>
        <w:tc>
          <w:tcPr>
            <w:tcW w:w="1559" w:type="dxa"/>
            <w:tcBorders>
              <w:top w:val="nil"/>
              <w:left w:val="nil"/>
              <w:bottom w:val="nil"/>
              <w:right w:val="nil"/>
            </w:tcBorders>
            <w:shd w:val="clear" w:color="auto" w:fill="auto"/>
            <w:noWrap/>
            <w:vAlign w:val="center"/>
          </w:tcPr>
          <w:p w14:paraId="37DC4068"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KGA331-1000</w:t>
            </w:r>
          </w:p>
        </w:tc>
      </w:tr>
      <w:tr w:rsidR="00373FD0" w14:paraId="17E5A901" w14:textId="77777777" w:rsidTr="00402869">
        <w:trPr>
          <w:trHeight w:val="278"/>
        </w:trPr>
        <w:tc>
          <w:tcPr>
            <w:tcW w:w="4111" w:type="dxa"/>
            <w:tcBorders>
              <w:top w:val="nil"/>
              <w:left w:val="nil"/>
              <w:bottom w:val="nil"/>
              <w:right w:val="nil"/>
            </w:tcBorders>
            <w:shd w:val="clear" w:color="auto" w:fill="auto"/>
            <w:noWrap/>
            <w:vAlign w:val="center"/>
          </w:tcPr>
          <w:p w14:paraId="658B6823" w14:textId="77777777" w:rsidR="00373FD0" w:rsidRDefault="00373FD0" w:rsidP="00402869">
            <w:pPr>
              <w:widowControl/>
              <w:spacing w:line="480" w:lineRule="auto"/>
              <w:jc w:val="left"/>
              <w:rPr>
                <w:rFonts w:ascii="Arial" w:eastAsia="等线" w:hAnsi="Arial" w:cs="Arial"/>
                <w:color w:val="000000"/>
                <w:kern w:val="0"/>
                <w:sz w:val="22"/>
                <w:lang w:val="pt-BR"/>
              </w:rPr>
            </w:pPr>
            <w:r>
              <w:rPr>
                <w:rFonts w:ascii="Arial" w:eastAsia="等线" w:hAnsi="Arial" w:cs="Arial"/>
                <w:color w:val="000000"/>
                <w:kern w:val="0"/>
                <w:sz w:val="22"/>
                <w:lang w:val="pt-BR"/>
              </w:rPr>
              <w:t xml:space="preserve">Alpha-Minimum Essential Medium </w:t>
            </w:r>
          </w:p>
        </w:tc>
        <w:tc>
          <w:tcPr>
            <w:tcW w:w="2552" w:type="dxa"/>
            <w:tcBorders>
              <w:top w:val="nil"/>
              <w:left w:val="nil"/>
              <w:bottom w:val="nil"/>
              <w:right w:val="nil"/>
            </w:tcBorders>
            <w:shd w:val="clear" w:color="auto" w:fill="auto"/>
            <w:noWrap/>
            <w:vAlign w:val="center"/>
          </w:tcPr>
          <w:p w14:paraId="3026F1F0"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Invitrogen </w:t>
            </w:r>
          </w:p>
        </w:tc>
        <w:tc>
          <w:tcPr>
            <w:tcW w:w="1559" w:type="dxa"/>
            <w:tcBorders>
              <w:top w:val="nil"/>
              <w:left w:val="nil"/>
              <w:bottom w:val="nil"/>
              <w:right w:val="nil"/>
            </w:tcBorders>
            <w:shd w:val="clear" w:color="auto" w:fill="auto"/>
            <w:noWrap/>
            <w:vAlign w:val="center"/>
          </w:tcPr>
          <w:p w14:paraId="611C5B41"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 xml:space="preserve">12571-048 </w:t>
            </w:r>
          </w:p>
        </w:tc>
      </w:tr>
      <w:tr w:rsidR="00373FD0" w14:paraId="52A679F2" w14:textId="77777777" w:rsidTr="00402869">
        <w:trPr>
          <w:trHeight w:val="278"/>
        </w:trPr>
        <w:tc>
          <w:tcPr>
            <w:tcW w:w="4111" w:type="dxa"/>
            <w:tcBorders>
              <w:top w:val="nil"/>
              <w:left w:val="nil"/>
              <w:bottom w:val="nil"/>
              <w:right w:val="nil"/>
            </w:tcBorders>
            <w:shd w:val="clear" w:color="auto" w:fill="auto"/>
            <w:noWrap/>
            <w:vAlign w:val="center"/>
          </w:tcPr>
          <w:p w14:paraId="60913D6A"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Fetal bovine serum</w:t>
            </w:r>
          </w:p>
        </w:tc>
        <w:tc>
          <w:tcPr>
            <w:tcW w:w="2552" w:type="dxa"/>
            <w:tcBorders>
              <w:top w:val="nil"/>
              <w:left w:val="nil"/>
              <w:bottom w:val="nil"/>
              <w:right w:val="nil"/>
            </w:tcBorders>
            <w:shd w:val="clear" w:color="auto" w:fill="auto"/>
            <w:noWrap/>
            <w:vAlign w:val="center"/>
          </w:tcPr>
          <w:p w14:paraId="3EEDF23C"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Gibco</w:t>
            </w:r>
          </w:p>
        </w:tc>
        <w:tc>
          <w:tcPr>
            <w:tcW w:w="1559" w:type="dxa"/>
            <w:tcBorders>
              <w:top w:val="nil"/>
              <w:left w:val="nil"/>
              <w:bottom w:val="nil"/>
              <w:right w:val="nil"/>
            </w:tcBorders>
            <w:shd w:val="clear" w:color="auto" w:fill="auto"/>
            <w:noWrap/>
            <w:vAlign w:val="center"/>
          </w:tcPr>
          <w:p w14:paraId="4972C2C2"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10099141</w:t>
            </w:r>
          </w:p>
        </w:tc>
      </w:tr>
      <w:tr w:rsidR="00373FD0" w14:paraId="6094D880" w14:textId="77777777" w:rsidTr="00402869">
        <w:trPr>
          <w:trHeight w:val="278"/>
        </w:trPr>
        <w:tc>
          <w:tcPr>
            <w:tcW w:w="4111" w:type="dxa"/>
            <w:tcBorders>
              <w:top w:val="nil"/>
              <w:left w:val="nil"/>
              <w:right w:val="nil"/>
            </w:tcBorders>
            <w:shd w:val="clear" w:color="auto" w:fill="auto"/>
            <w:noWrap/>
            <w:vAlign w:val="center"/>
          </w:tcPr>
          <w:p w14:paraId="57A12137"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Opti-MEM Medium</w:t>
            </w:r>
          </w:p>
        </w:tc>
        <w:tc>
          <w:tcPr>
            <w:tcW w:w="2552" w:type="dxa"/>
            <w:tcBorders>
              <w:top w:val="nil"/>
              <w:left w:val="nil"/>
              <w:right w:val="nil"/>
            </w:tcBorders>
            <w:shd w:val="clear" w:color="auto" w:fill="auto"/>
            <w:noWrap/>
            <w:vAlign w:val="center"/>
          </w:tcPr>
          <w:p w14:paraId="5B840ED3"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Gibco</w:t>
            </w:r>
          </w:p>
        </w:tc>
        <w:tc>
          <w:tcPr>
            <w:tcW w:w="1559" w:type="dxa"/>
            <w:tcBorders>
              <w:top w:val="nil"/>
              <w:left w:val="nil"/>
              <w:right w:val="nil"/>
            </w:tcBorders>
            <w:shd w:val="clear" w:color="auto" w:fill="auto"/>
            <w:noWrap/>
            <w:vAlign w:val="center"/>
          </w:tcPr>
          <w:p w14:paraId="7439984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31985070</w:t>
            </w:r>
          </w:p>
        </w:tc>
      </w:tr>
      <w:tr w:rsidR="00373FD0" w14:paraId="228DF49A" w14:textId="77777777" w:rsidTr="00402869">
        <w:trPr>
          <w:trHeight w:val="278"/>
        </w:trPr>
        <w:tc>
          <w:tcPr>
            <w:tcW w:w="4111" w:type="dxa"/>
            <w:tcBorders>
              <w:top w:val="nil"/>
              <w:left w:val="nil"/>
              <w:bottom w:val="single" w:sz="4" w:space="0" w:color="auto"/>
              <w:right w:val="nil"/>
            </w:tcBorders>
            <w:shd w:val="clear" w:color="auto" w:fill="auto"/>
            <w:noWrap/>
            <w:vAlign w:val="center"/>
          </w:tcPr>
          <w:p w14:paraId="4942A38E"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High Glucose Dulbecco’s Modified Eagle Medium</w:t>
            </w:r>
          </w:p>
        </w:tc>
        <w:tc>
          <w:tcPr>
            <w:tcW w:w="2552" w:type="dxa"/>
            <w:tcBorders>
              <w:top w:val="nil"/>
              <w:left w:val="nil"/>
              <w:bottom w:val="single" w:sz="4" w:space="0" w:color="auto"/>
              <w:right w:val="nil"/>
            </w:tcBorders>
            <w:shd w:val="clear" w:color="auto" w:fill="auto"/>
            <w:noWrap/>
            <w:vAlign w:val="center"/>
          </w:tcPr>
          <w:p w14:paraId="1C895E7F" w14:textId="77777777" w:rsidR="00373FD0" w:rsidRDefault="00373FD0" w:rsidP="00402869">
            <w:pPr>
              <w:widowControl/>
              <w:spacing w:line="480" w:lineRule="auto"/>
              <w:jc w:val="left"/>
              <w:rPr>
                <w:rFonts w:ascii="Arial" w:eastAsia="等线" w:hAnsi="Arial" w:cs="Arial"/>
                <w:color w:val="000000"/>
                <w:kern w:val="0"/>
                <w:sz w:val="22"/>
              </w:rPr>
            </w:pPr>
            <w:proofErr w:type="spellStart"/>
            <w:r>
              <w:rPr>
                <w:rFonts w:ascii="Arial" w:eastAsia="等线" w:hAnsi="Arial" w:cs="Arial"/>
                <w:color w:val="000000"/>
                <w:kern w:val="0"/>
                <w:sz w:val="22"/>
              </w:rPr>
              <w:t>Biosharp</w:t>
            </w:r>
            <w:proofErr w:type="spellEnd"/>
          </w:p>
        </w:tc>
        <w:tc>
          <w:tcPr>
            <w:tcW w:w="1559" w:type="dxa"/>
            <w:tcBorders>
              <w:top w:val="nil"/>
              <w:left w:val="nil"/>
              <w:bottom w:val="single" w:sz="4" w:space="0" w:color="auto"/>
              <w:right w:val="nil"/>
            </w:tcBorders>
            <w:shd w:val="clear" w:color="auto" w:fill="auto"/>
            <w:noWrap/>
            <w:vAlign w:val="center"/>
          </w:tcPr>
          <w:p w14:paraId="5CFAF4CB" w14:textId="77777777" w:rsidR="00373FD0" w:rsidRDefault="00373FD0" w:rsidP="00402869">
            <w:pPr>
              <w:widowControl/>
              <w:spacing w:line="480" w:lineRule="auto"/>
              <w:jc w:val="left"/>
              <w:rPr>
                <w:rFonts w:ascii="Arial" w:eastAsia="等线" w:hAnsi="Arial" w:cs="Arial"/>
                <w:color w:val="000000"/>
                <w:kern w:val="0"/>
                <w:sz w:val="22"/>
              </w:rPr>
            </w:pPr>
            <w:r>
              <w:rPr>
                <w:rFonts w:ascii="Arial" w:eastAsia="等线" w:hAnsi="Arial" w:cs="Arial"/>
                <w:color w:val="000000"/>
                <w:kern w:val="0"/>
                <w:sz w:val="22"/>
              </w:rPr>
              <w:t>BL304A</w:t>
            </w:r>
          </w:p>
        </w:tc>
      </w:tr>
    </w:tbl>
    <w:p w14:paraId="3AED7E27" w14:textId="77777777" w:rsidR="00373FD0" w:rsidRDefault="00373FD0" w:rsidP="00373FD0">
      <w:pPr>
        <w:spacing w:line="480" w:lineRule="auto"/>
        <w:jc w:val="center"/>
        <w:rPr>
          <w:rFonts w:ascii="Arial" w:hAnsi="Arial" w:cs="Arial"/>
          <w:b/>
          <w:bCs/>
          <w:sz w:val="22"/>
        </w:rPr>
      </w:pPr>
    </w:p>
    <w:p w14:paraId="440D7F93" w14:textId="77777777" w:rsidR="00B7074D" w:rsidRDefault="00B7074D"/>
    <w:sectPr w:rsidR="00B7074D" w:rsidSect="00BF060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FD0"/>
    <w:rsid w:val="00176FB8"/>
    <w:rsid w:val="00326DD2"/>
    <w:rsid w:val="00373FD0"/>
    <w:rsid w:val="00695DB3"/>
    <w:rsid w:val="0091668D"/>
    <w:rsid w:val="00B7074D"/>
    <w:rsid w:val="00BF0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386AF"/>
  <w15:chartTrackingRefBased/>
  <w15:docId w15:val="{E222C7CF-7378-4AEF-9BB7-3D00FD4D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F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857</Words>
  <Characters>5781</Characters>
  <Application>Microsoft Office Word</Application>
  <DocSecurity>0</DocSecurity>
  <Lines>361</Lines>
  <Paragraphs>301</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甍</dc:creator>
  <cp:keywords/>
  <dc:description/>
  <cp:lastModifiedBy>郝 甍</cp:lastModifiedBy>
  <cp:revision>2</cp:revision>
  <dcterms:created xsi:type="dcterms:W3CDTF">2023-10-01T22:58:00Z</dcterms:created>
  <dcterms:modified xsi:type="dcterms:W3CDTF">2023-10-01T22:58:00Z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3691f12022863724a5bba6ce61426116f1bf9221f2a21473a7923fe03a4d2e28</vt:lpwstr>
  </property>
</Properties>
</file>