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pPr>
      <w:r>
        <w:rPr>
          <w:rFonts w:ascii="Times New Roman" w:hAnsi="Times New Roman" w:eastAsia="ScalaSansPro-Bold" w:cs="Times New Roman"/>
          <w:b/>
          <w:bCs/>
          <w:color w:val="000000" w:themeColor="text1"/>
          <w:kern w:val="0"/>
          <w:sz w:val="28"/>
          <w:szCs w:val="28"/>
          <w:lang w:bidi="ar"/>
          <w14:textFill>
            <w14:solidFill>
              <w14:schemeClr w14:val="tx1"/>
            </w14:solidFill>
          </w14:textFill>
        </w:rPr>
        <w:t>T</w:t>
      </w:r>
      <w:r>
        <w:rPr>
          <w:rFonts w:ascii="Times New Roman" w:hAnsi="Times New Roman" w:cs="Times New Roman"/>
          <w:b/>
          <w:bCs/>
          <w:color w:val="000000" w:themeColor="text1"/>
          <w:kern w:val="0"/>
          <w:sz w:val="28"/>
          <w:szCs w:val="28"/>
          <w:lang w:bidi="ar"/>
          <w14:textFill>
            <w14:solidFill>
              <w14:schemeClr w14:val="tx1"/>
            </w14:solidFill>
          </w14:textFill>
        </w:rPr>
        <w:t>ar</w:t>
      </w:r>
      <w:r>
        <w:rPr>
          <w:rFonts w:ascii="Times New Roman" w:hAnsi="Times New Roman" w:eastAsia="ScalaSansPro-Bold" w:cs="Times New Roman"/>
          <w:b/>
          <w:bCs/>
          <w:color w:val="000000" w:themeColor="text1"/>
          <w:kern w:val="0"/>
          <w:sz w:val="28"/>
          <w:szCs w:val="28"/>
          <w:lang w:bidi="ar"/>
          <w14:textFill>
            <w14:solidFill>
              <w14:schemeClr w14:val="tx1"/>
            </w14:solidFill>
          </w14:textFill>
        </w:rPr>
        <w:t>geted Delivery of</w:t>
      </w:r>
      <w:r>
        <w:rPr>
          <w:rFonts w:hint="eastAsia" w:ascii="Times New Roman" w:hAnsi="Times New Roman" w:eastAsia="宋体" w:cs="Times New Roman"/>
          <w:b/>
          <w:bCs/>
          <w:color w:val="000000" w:themeColor="text1"/>
          <w:kern w:val="0"/>
          <w:sz w:val="28"/>
          <w:szCs w:val="28"/>
          <w:lang w:bidi="ar"/>
          <w14:textFill>
            <w14:solidFill>
              <w14:schemeClr w14:val="tx1"/>
            </w14:solidFill>
          </w14:textFill>
        </w:rPr>
        <w:t xml:space="preserve"> </w:t>
      </w:r>
      <w:r>
        <w:rPr>
          <w:rFonts w:ascii="Times New Roman" w:hAnsi="Times New Roman" w:eastAsia="ScalaSansPro-Bold" w:cs="Times New Roman"/>
          <w:b/>
          <w:bCs/>
          <w:color w:val="231F20"/>
          <w:kern w:val="0"/>
          <w:sz w:val="28"/>
          <w:szCs w:val="28"/>
          <w:lang w:bidi="ar"/>
        </w:rPr>
        <w:t>Organic Small-Molecule</w:t>
      </w:r>
      <w:r>
        <w:rPr>
          <w:rFonts w:hint="eastAsia" w:ascii="Times New Roman" w:hAnsi="Times New Roman" w:eastAsia="ScalaSansPro-Bold" w:cs="Times New Roman"/>
          <w:b/>
          <w:bCs/>
          <w:color w:val="231F20"/>
          <w:kern w:val="0"/>
          <w:sz w:val="28"/>
          <w:szCs w:val="28"/>
          <w:lang w:bidi="ar"/>
        </w:rPr>
        <w:t xml:space="preserve"> </w:t>
      </w:r>
      <w:r>
        <w:rPr>
          <w:rFonts w:ascii="Times New Roman" w:hAnsi="Times New Roman" w:eastAsia="ScalaSansPro-Bold" w:cs="Times New Roman"/>
          <w:b/>
          <w:bCs/>
          <w:color w:val="231F20"/>
          <w:kern w:val="0"/>
          <w:sz w:val="28"/>
          <w:szCs w:val="28"/>
          <w:lang w:bidi="ar"/>
        </w:rPr>
        <w:t>Photothermal Materials with Engineered Extracellular Vesicles</w:t>
      </w:r>
      <w:r>
        <w:rPr>
          <w:rFonts w:hint="eastAsia" w:ascii="Times New Roman" w:hAnsi="Times New Roman" w:eastAsia="ScalaSansPro-Bold" w:cs="Times New Roman"/>
          <w:b/>
          <w:bCs/>
          <w:color w:val="231F20"/>
          <w:kern w:val="0"/>
          <w:sz w:val="28"/>
          <w:szCs w:val="28"/>
          <w:lang w:bidi="ar"/>
        </w:rPr>
        <w:t xml:space="preserve"> </w:t>
      </w:r>
      <w:r>
        <w:rPr>
          <w:rFonts w:ascii="Times New Roman" w:hAnsi="Times New Roman" w:eastAsia="ScalaSansPro-Bold" w:cs="Times New Roman"/>
          <w:b/>
          <w:bCs/>
          <w:color w:val="000000" w:themeColor="text1"/>
          <w:kern w:val="0"/>
          <w:sz w:val="28"/>
          <w:szCs w:val="28"/>
          <w:lang w:bidi="ar"/>
          <w14:textFill>
            <w14:solidFill>
              <w14:schemeClr w14:val="tx1"/>
            </w14:solidFill>
          </w14:textFill>
        </w:rPr>
        <w:t>for Imaging-Guided Tumor Photothermal Therapy</w:t>
      </w:r>
    </w:p>
    <w:p>
      <w:pPr>
        <w:spacing w:line="360" w:lineRule="auto"/>
        <w:jc w:val="left"/>
        <w:rPr>
          <w:rFonts w:ascii="Times New Roman" w:hAnsi="Times New Roman" w:eastAsia="等线" w:cs="Times New Roman"/>
          <w:sz w:val="24"/>
        </w:rPr>
      </w:pPr>
      <w:bookmarkStart w:id="0" w:name="_Hlk139990525"/>
      <w:r>
        <w:rPr>
          <w:rFonts w:ascii="Times New Roman" w:hAnsi="Times New Roman" w:eastAsia="等线" w:cs="Times New Roman"/>
          <w:sz w:val="24"/>
        </w:rPr>
        <w:t>Yafang Dong</w:t>
      </w:r>
      <w:r>
        <w:rPr>
          <w:rFonts w:ascii="Times New Roman" w:hAnsi="Times New Roman" w:eastAsia="等线" w:cs="Times New Roman"/>
          <w:sz w:val="24"/>
          <w:vertAlign w:val="superscript"/>
        </w:rPr>
        <w:t>1, 2, #</w:t>
      </w:r>
      <w:r>
        <w:rPr>
          <w:rFonts w:ascii="Times New Roman" w:hAnsi="Times New Roman" w:eastAsia="等线" w:cs="Times New Roman"/>
          <w:sz w:val="24"/>
        </w:rPr>
        <w:t xml:space="preserve">, </w:t>
      </w:r>
      <w:r>
        <w:rPr>
          <w:rFonts w:hint="eastAsia" w:ascii="Times New Roman" w:hAnsi="Times New Roman" w:eastAsia="等线" w:cs="Times New Roman"/>
          <w:sz w:val="24"/>
        </w:rPr>
        <w:t>Peng Xia</w:t>
      </w:r>
      <w:r>
        <w:rPr>
          <w:rFonts w:hint="eastAsia" w:ascii="Times New Roman" w:hAnsi="Times New Roman" w:eastAsia="等线" w:cs="Times New Roman"/>
          <w:sz w:val="24"/>
          <w:vertAlign w:val="superscript"/>
        </w:rPr>
        <w:t>2</w:t>
      </w:r>
      <w:r>
        <w:rPr>
          <w:rFonts w:ascii="Times New Roman" w:hAnsi="Times New Roman" w:eastAsia="等线" w:cs="Times New Roman"/>
          <w:sz w:val="24"/>
          <w:vertAlign w:val="superscript"/>
        </w:rPr>
        <w:t>, 3, #</w:t>
      </w:r>
      <w:r>
        <w:rPr>
          <w:rFonts w:hint="eastAsia" w:ascii="Times New Roman" w:hAnsi="Times New Roman" w:eastAsia="等线" w:cs="Times New Roman"/>
          <w:sz w:val="24"/>
        </w:rPr>
        <w:t>, Xiaolong Xu</w:t>
      </w:r>
      <w:r>
        <w:rPr>
          <w:rFonts w:hint="eastAsia" w:ascii="Times New Roman" w:hAnsi="Times New Roman" w:eastAsia="等线" w:cs="Times New Roman"/>
          <w:sz w:val="24"/>
          <w:vertAlign w:val="superscript"/>
        </w:rPr>
        <w:t>2</w:t>
      </w:r>
      <w:r>
        <w:rPr>
          <w:rFonts w:ascii="Times New Roman" w:hAnsi="Times New Roman" w:eastAsia="等线" w:cs="Times New Roman"/>
          <w:sz w:val="24"/>
          <w:vertAlign w:val="superscript"/>
        </w:rPr>
        <w:t>, #</w:t>
      </w:r>
      <w:r>
        <w:rPr>
          <w:rFonts w:hint="eastAsia" w:ascii="Times New Roman" w:hAnsi="Times New Roman" w:eastAsia="等线" w:cs="Times New Roman"/>
          <w:sz w:val="24"/>
        </w:rPr>
        <w:t>, Jing Shen</w:t>
      </w:r>
      <w:r>
        <w:rPr>
          <w:rFonts w:ascii="Times New Roman" w:hAnsi="Times New Roman" w:eastAsia="等线" w:cs="Times New Roman"/>
          <w:sz w:val="24"/>
          <w:vertAlign w:val="superscript"/>
        </w:rPr>
        <w:t>4, #</w:t>
      </w:r>
      <w:r>
        <w:rPr>
          <w:rFonts w:hint="eastAsia" w:ascii="Times New Roman" w:hAnsi="Times New Roman" w:eastAsia="等线" w:cs="Times New Roman"/>
          <w:sz w:val="24"/>
        </w:rPr>
        <w:t>, Youbin Ding</w:t>
      </w:r>
      <w:r>
        <w:rPr>
          <w:rFonts w:hint="eastAsia" w:ascii="Times New Roman" w:hAnsi="Times New Roman" w:eastAsia="等线" w:cs="Times New Roman"/>
          <w:sz w:val="24"/>
          <w:vertAlign w:val="superscript"/>
          <w:lang w:val="en-US" w:eastAsia="zh-CN"/>
        </w:rPr>
        <w:t>5</w:t>
      </w:r>
      <w:r>
        <w:rPr>
          <w:rFonts w:ascii="Times New Roman" w:hAnsi="Times New Roman" w:eastAsia="等线" w:cs="Times New Roman"/>
          <w:sz w:val="24"/>
        </w:rPr>
        <w:t>, Yuke Jiang</w:t>
      </w:r>
      <w:r>
        <w:rPr>
          <w:rFonts w:hint="eastAsia" w:ascii="Times New Roman" w:hAnsi="Times New Roman" w:eastAsia="等线" w:cs="Times New Roman"/>
          <w:sz w:val="24"/>
          <w:vertAlign w:val="superscript"/>
        </w:rPr>
        <w:t>2</w:t>
      </w:r>
      <w:r>
        <w:rPr>
          <w:rFonts w:ascii="Times New Roman" w:hAnsi="Times New Roman" w:eastAsia="等线" w:cs="Times New Roman"/>
          <w:sz w:val="24"/>
        </w:rPr>
        <w:t>, Huifang Wang</w:t>
      </w:r>
      <w:r>
        <w:rPr>
          <w:rFonts w:hint="eastAsia" w:ascii="Times New Roman" w:hAnsi="Times New Roman" w:eastAsia="等线" w:cs="Times New Roman"/>
          <w:sz w:val="24"/>
          <w:vertAlign w:val="superscript"/>
        </w:rPr>
        <w:t>2</w:t>
      </w:r>
      <w:r>
        <w:rPr>
          <w:rFonts w:ascii="Times New Roman" w:hAnsi="Times New Roman" w:eastAsia="等线" w:cs="Times New Roman"/>
          <w:sz w:val="24"/>
        </w:rPr>
        <w:t xml:space="preserve">, </w:t>
      </w:r>
      <w:r>
        <w:rPr>
          <w:rFonts w:hint="eastAsia" w:ascii="Times New Roman" w:hAnsi="Times New Roman" w:eastAsia="等线" w:cs="Times New Roman"/>
          <w:sz w:val="24"/>
        </w:rPr>
        <w:t>Xin Xie</w:t>
      </w:r>
      <w:r>
        <w:rPr>
          <w:rFonts w:hint="eastAsia" w:ascii="Times New Roman" w:hAnsi="Times New Roman" w:eastAsia="等线" w:cs="Times New Roman"/>
          <w:sz w:val="24"/>
          <w:vertAlign w:val="superscript"/>
        </w:rPr>
        <w:t>2</w:t>
      </w:r>
      <w:r>
        <w:rPr>
          <w:rFonts w:ascii="Times New Roman" w:hAnsi="Times New Roman" w:eastAsia="等线" w:cs="Times New Roman"/>
          <w:sz w:val="24"/>
        </w:rPr>
        <w:t>, X</w:t>
      </w:r>
      <w:r>
        <w:rPr>
          <w:rFonts w:hint="eastAsia" w:ascii="Times New Roman" w:hAnsi="Times New Roman" w:eastAsia="等线" w:cs="Times New Roman"/>
          <w:sz w:val="24"/>
        </w:rPr>
        <w:t>i</w:t>
      </w:r>
      <w:r>
        <w:rPr>
          <w:rFonts w:ascii="Times New Roman" w:hAnsi="Times New Roman" w:eastAsia="等线" w:cs="Times New Roman"/>
          <w:sz w:val="24"/>
        </w:rPr>
        <w:t>aodong Z</w:t>
      </w:r>
      <w:r>
        <w:rPr>
          <w:rFonts w:hint="eastAsia" w:ascii="Times New Roman" w:hAnsi="Times New Roman" w:eastAsia="等线" w:cs="Times New Roman"/>
          <w:sz w:val="24"/>
        </w:rPr>
        <w:t>hang</w:t>
      </w:r>
      <w:r>
        <w:rPr>
          <w:rFonts w:hint="eastAsia" w:ascii="Times New Roman" w:hAnsi="Times New Roman" w:eastAsia="等线" w:cs="Times New Roman"/>
          <w:sz w:val="24"/>
          <w:vertAlign w:val="superscript"/>
          <w:lang w:val="en-US" w:eastAsia="zh-CN"/>
        </w:rPr>
        <w:t>5</w:t>
      </w:r>
      <w:r>
        <w:rPr>
          <w:rFonts w:hint="eastAsia" w:ascii="Times New Roman" w:hAnsi="Times New Roman" w:eastAsia="等线" w:cs="Times New Roman"/>
          <w:sz w:val="24"/>
        </w:rPr>
        <w:t>, Weihua Li</w:t>
      </w:r>
      <w:r>
        <w:rPr>
          <w:rFonts w:hint="eastAsia" w:ascii="Times New Roman" w:hAnsi="Times New Roman" w:eastAsia="等线" w:cs="Times New Roman"/>
          <w:sz w:val="24"/>
          <w:vertAlign w:val="superscript"/>
          <w:lang w:val="en-US" w:eastAsia="zh-CN"/>
        </w:rPr>
        <w:t>6</w:t>
      </w:r>
      <w:r>
        <w:rPr>
          <w:rFonts w:hint="eastAsia" w:ascii="Times New Roman" w:hAnsi="Times New Roman" w:eastAsia="等线" w:cs="Times New Roman"/>
          <w:sz w:val="24"/>
          <w:vertAlign w:val="superscript"/>
        </w:rPr>
        <w:t>,</w:t>
      </w:r>
      <w:r>
        <w:rPr>
          <w:rFonts w:ascii="Times New Roman" w:hAnsi="Times New Roman" w:eastAsia="等线" w:cs="Times New Roman"/>
          <w:sz w:val="24"/>
          <w:vertAlign w:val="superscript"/>
        </w:rPr>
        <w:t>*</w:t>
      </w:r>
      <w:r>
        <w:rPr>
          <w:rFonts w:hint="eastAsia" w:ascii="Times New Roman" w:hAnsi="Times New Roman" w:eastAsia="等线" w:cs="Times New Roman"/>
          <w:sz w:val="24"/>
        </w:rPr>
        <w:t xml:space="preserve">, </w:t>
      </w:r>
      <w:r>
        <w:rPr>
          <w:rFonts w:ascii="Times New Roman" w:hAnsi="Times New Roman" w:eastAsia="等线" w:cs="Times New Roman"/>
          <w:sz w:val="24"/>
        </w:rPr>
        <w:t>Zhijie Li</w:t>
      </w:r>
      <w:r>
        <w:rPr>
          <w:rFonts w:ascii="Times New Roman" w:hAnsi="Times New Roman" w:eastAsia="等线" w:cs="Times New Roman"/>
          <w:sz w:val="24"/>
          <w:vertAlign w:val="superscript"/>
        </w:rPr>
        <w:t>2, *</w:t>
      </w:r>
      <w:r>
        <w:rPr>
          <w:rFonts w:ascii="Times New Roman" w:hAnsi="Times New Roman" w:eastAsia="等线" w:cs="Times New Roman"/>
          <w:sz w:val="24"/>
        </w:rPr>
        <w:t>, Jigang Wang</w:t>
      </w:r>
      <w:r>
        <w:rPr>
          <w:rFonts w:ascii="Times New Roman" w:hAnsi="Times New Roman" w:eastAsia="等线" w:cs="Times New Roman"/>
          <w:sz w:val="24"/>
          <w:vertAlign w:val="superscript"/>
        </w:rPr>
        <w:t xml:space="preserve">1,2, </w:t>
      </w:r>
      <w:r>
        <w:rPr>
          <w:rFonts w:hint="eastAsia" w:ascii="Times New Roman" w:hAnsi="Times New Roman" w:eastAsia="等线" w:cs="Times New Roman"/>
          <w:sz w:val="24"/>
          <w:vertAlign w:val="superscript"/>
          <w:lang w:val="en-US" w:eastAsia="zh-CN"/>
        </w:rPr>
        <w:t>7</w:t>
      </w:r>
      <w:r>
        <w:rPr>
          <w:rFonts w:ascii="Times New Roman" w:hAnsi="Times New Roman" w:eastAsia="等线" w:cs="Times New Roman"/>
          <w:sz w:val="24"/>
          <w:vertAlign w:val="superscript"/>
        </w:rPr>
        <w:t>,</w:t>
      </w:r>
      <w:r>
        <w:rPr>
          <w:rFonts w:hint="eastAsia" w:ascii="Times New Roman" w:hAnsi="Times New Roman" w:eastAsia="等线" w:cs="Times New Roman"/>
          <w:sz w:val="24"/>
          <w:vertAlign w:val="superscript"/>
          <w:lang w:val="en-US" w:eastAsia="zh-CN"/>
        </w:rPr>
        <w:t>8</w:t>
      </w:r>
      <w:r>
        <w:rPr>
          <w:rFonts w:ascii="Times New Roman" w:hAnsi="Times New Roman" w:eastAsia="等线" w:cs="Times New Roman"/>
          <w:sz w:val="24"/>
          <w:vertAlign w:val="superscript"/>
        </w:rPr>
        <w:t>*</w:t>
      </w:r>
      <w:r>
        <w:rPr>
          <w:rFonts w:hint="eastAsia" w:ascii="Times New Roman" w:hAnsi="Times New Roman" w:eastAsia="等线" w:cs="Times New Roman"/>
          <w:sz w:val="24"/>
        </w:rPr>
        <w:t xml:space="preserve">, </w:t>
      </w:r>
      <w:r>
        <w:rPr>
          <w:rFonts w:ascii="Times New Roman" w:hAnsi="Times New Roman" w:eastAsia="等线" w:cs="Times New Roman"/>
          <w:sz w:val="24"/>
        </w:rPr>
        <w:t>Shan</w:t>
      </w:r>
      <w:r>
        <w:rPr>
          <w:rFonts w:hint="eastAsia" w:ascii="Times New Roman" w:hAnsi="Times New Roman" w:eastAsia="等线" w:cs="Times New Roman"/>
          <w:sz w:val="24"/>
        </w:rPr>
        <w:t>-</w:t>
      </w:r>
      <w:r>
        <w:rPr>
          <w:rFonts w:ascii="Times New Roman" w:hAnsi="Times New Roman" w:eastAsia="等线" w:cs="Times New Roman"/>
          <w:sz w:val="24"/>
        </w:rPr>
        <w:t>chao Zhao</w:t>
      </w:r>
      <w:r>
        <w:rPr>
          <w:rFonts w:ascii="Times New Roman" w:hAnsi="Times New Roman" w:eastAsia="等线" w:cs="Times New Roman"/>
          <w:sz w:val="24"/>
          <w:vertAlign w:val="superscript"/>
        </w:rPr>
        <w:t xml:space="preserve">1, </w:t>
      </w:r>
      <w:r>
        <w:rPr>
          <w:rFonts w:hint="eastAsia" w:ascii="Times New Roman" w:hAnsi="Times New Roman" w:eastAsia="等线" w:cs="Times New Roman"/>
          <w:sz w:val="24"/>
          <w:vertAlign w:val="superscript"/>
          <w:lang w:val="en-US" w:eastAsia="zh-CN"/>
        </w:rPr>
        <w:t>9</w:t>
      </w:r>
      <w:r>
        <w:rPr>
          <w:rFonts w:hint="eastAsia" w:ascii="Times New Roman" w:hAnsi="Times New Roman" w:eastAsia="等线" w:cs="Times New Roman"/>
          <w:sz w:val="24"/>
          <w:vertAlign w:val="superscript"/>
        </w:rPr>
        <w:t>,</w:t>
      </w:r>
      <w:r>
        <w:rPr>
          <w:rFonts w:ascii="Times New Roman" w:hAnsi="Times New Roman" w:eastAsia="等线" w:cs="Times New Roman"/>
          <w:sz w:val="24"/>
          <w:vertAlign w:val="superscript"/>
        </w:rPr>
        <w:t xml:space="preserve"> *</w:t>
      </w:r>
      <w:r>
        <w:rPr>
          <w:rFonts w:ascii="Times New Roman" w:hAnsi="Times New Roman" w:eastAsia="等线" w:cs="Times New Roman"/>
          <w:sz w:val="24"/>
        </w:rPr>
        <w:t xml:space="preserve"> </w:t>
      </w:r>
    </w:p>
    <w:p>
      <w:pPr>
        <w:spacing w:line="400" w:lineRule="atLeast"/>
        <w:rPr>
          <w:rFonts w:ascii="Times New Roman" w:hAnsi="Times New Roman" w:eastAsia="等线" w:cs="Times New Roman"/>
          <w:sz w:val="24"/>
        </w:rPr>
      </w:pPr>
      <w:r>
        <w:rPr>
          <w:rFonts w:ascii="Times New Roman" w:hAnsi="Times New Roman" w:eastAsia="等线" w:cs="Times New Roman"/>
          <w:sz w:val="24"/>
          <w:vertAlign w:val="superscript"/>
        </w:rPr>
        <w:t>1</w:t>
      </w:r>
      <w:r>
        <w:rPr>
          <w:rFonts w:ascii="Times New Roman" w:hAnsi="Times New Roman" w:eastAsia="等线" w:cs="Times New Roman"/>
          <w:sz w:val="24"/>
        </w:rPr>
        <w:t>Department of Urology, the Third Affiliated Hospital of Southern Medical University, Guangzhou, 510500, Guangdong</w:t>
      </w:r>
      <w:r>
        <w:rPr>
          <w:rFonts w:hint="eastAsia" w:ascii="Times New Roman" w:hAnsi="Times New Roman" w:eastAsia="等线" w:cs="Times New Roman"/>
          <w:sz w:val="24"/>
          <w:lang w:val="en-US" w:eastAsia="zh-CN"/>
        </w:rPr>
        <w:t xml:space="preserve">, P. R. </w:t>
      </w:r>
      <w:r>
        <w:rPr>
          <w:rFonts w:ascii="Times New Roman" w:hAnsi="Times New Roman" w:eastAsia="等线" w:cs="Times New Roman"/>
          <w:sz w:val="24"/>
        </w:rPr>
        <w:t>China.</w:t>
      </w:r>
    </w:p>
    <w:p>
      <w:pPr>
        <w:spacing w:line="400" w:lineRule="atLeast"/>
        <w:rPr>
          <w:rFonts w:ascii="Times New Roman" w:hAnsi="Times New Roman" w:eastAsia="宋体" w:cs="Times New Roman"/>
          <w:sz w:val="24"/>
          <w:lang w:eastAsia="en-US"/>
        </w:rPr>
      </w:pPr>
      <w:r>
        <w:rPr>
          <w:rFonts w:ascii="Times New Roman" w:hAnsi="Times New Roman" w:eastAsia="等线" w:cs="Times New Roman"/>
          <w:sz w:val="24"/>
          <w:vertAlign w:val="superscript"/>
        </w:rPr>
        <w:t>2</w:t>
      </w:r>
      <w:r>
        <w:rPr>
          <w:rFonts w:ascii="Times New Roman" w:hAnsi="Times New Roman" w:eastAsia="等线" w:cs="Times New Roman"/>
          <w:sz w:val="24"/>
        </w:rPr>
        <w:t xml:space="preserve">Department of Nephrology, Shenzhen Key Laboratory of Kidney Diseases, and Shenzhen Clinical Research Centre for Geriatrics, Shenzhen People’s Hospital, The First Affiliated Hospital, Southern University of Science and Technology, Shenzhen 518020, Guangdong, </w:t>
      </w:r>
      <w:r>
        <w:rPr>
          <w:rFonts w:hint="eastAsia" w:ascii="Times New Roman" w:hAnsi="Times New Roman" w:eastAsia="等线" w:cs="Times New Roman"/>
          <w:sz w:val="24"/>
          <w:lang w:val="en-US" w:eastAsia="zh-CN"/>
        </w:rPr>
        <w:t xml:space="preserve">P. R. </w:t>
      </w:r>
      <w:r>
        <w:rPr>
          <w:rFonts w:ascii="Times New Roman" w:hAnsi="Times New Roman" w:eastAsia="等线" w:cs="Times New Roman"/>
          <w:sz w:val="24"/>
        </w:rPr>
        <w:t>China.</w:t>
      </w:r>
    </w:p>
    <w:p>
      <w:pPr>
        <w:spacing w:line="400" w:lineRule="atLeast"/>
        <w:rPr>
          <w:rFonts w:ascii="Times New Roman" w:hAnsi="Times New Roman" w:cs="Times New Roman"/>
          <w:sz w:val="24"/>
        </w:rPr>
      </w:pPr>
      <w:r>
        <w:rPr>
          <w:rFonts w:ascii="Times New Roman" w:hAnsi="Times New Roman" w:cs="Times New Roman"/>
          <w:sz w:val="24"/>
          <w:vertAlign w:val="superscript"/>
        </w:rPr>
        <w:t>3</w:t>
      </w:r>
      <w:r>
        <w:rPr>
          <w:rFonts w:ascii="Times New Roman" w:hAnsi="Times New Roman" w:cs="Times New Roman"/>
          <w:sz w:val="24"/>
        </w:rPr>
        <w:t>Department of Hepatobiliary &amp; Pancreatic Surgery, Zhongnan Hospital of Wuhan University, Wuhan, 430072</w:t>
      </w:r>
      <w:r>
        <w:rPr>
          <w:rFonts w:hint="eastAsia" w:ascii="Times New Roman" w:hAnsi="Times New Roman" w:cs="Times New Roman"/>
          <w:sz w:val="24"/>
          <w:lang w:val="en-US" w:eastAsia="zh-CN"/>
        </w:rPr>
        <w:t xml:space="preserve">, </w:t>
      </w:r>
      <w:r>
        <w:rPr>
          <w:rFonts w:ascii="Times New Roman" w:hAnsi="Times New Roman" w:cs="Times New Roman"/>
          <w:sz w:val="24"/>
        </w:rPr>
        <w:t>Hubei, P</w:t>
      </w:r>
      <w:r>
        <w:rPr>
          <w:rFonts w:hint="eastAsia" w:ascii="Times New Roman" w:hAnsi="Times New Roman" w:cs="Times New Roman"/>
          <w:sz w:val="24"/>
          <w:lang w:val="en-US" w:eastAsia="zh-CN"/>
        </w:rPr>
        <w:t xml:space="preserve">. </w:t>
      </w:r>
      <w:r>
        <w:rPr>
          <w:rFonts w:ascii="Times New Roman" w:hAnsi="Times New Roman" w:cs="Times New Roman"/>
          <w:sz w:val="24"/>
        </w:rPr>
        <w:t>R</w:t>
      </w:r>
      <w:r>
        <w:rPr>
          <w:rFonts w:hint="eastAsia" w:ascii="Times New Roman" w:hAnsi="Times New Roman" w:cs="Times New Roman"/>
          <w:sz w:val="24"/>
          <w:lang w:val="en-US" w:eastAsia="zh-CN"/>
        </w:rPr>
        <w:t>.</w:t>
      </w:r>
      <w:r>
        <w:rPr>
          <w:rFonts w:ascii="Times New Roman" w:hAnsi="Times New Roman" w:cs="Times New Roman"/>
          <w:sz w:val="24"/>
        </w:rPr>
        <w:t xml:space="preserve"> China</w:t>
      </w:r>
    </w:p>
    <w:p>
      <w:pPr>
        <w:autoSpaceDE w:val="0"/>
        <w:autoSpaceDN w:val="0"/>
        <w:adjustRightInd w:val="0"/>
        <w:spacing w:line="400" w:lineRule="atLeast"/>
        <w:jc w:val="left"/>
        <w:rPr>
          <w:rFonts w:ascii="Times New Roman" w:hAnsi="Times New Roman" w:cs="Times New Roman"/>
          <w:sz w:val="24"/>
        </w:rPr>
      </w:pPr>
      <w:r>
        <w:rPr>
          <w:rFonts w:ascii="Times New Roman" w:hAnsi="Times New Roman" w:cs="Times New Roman"/>
          <w:sz w:val="24"/>
          <w:vertAlign w:val="superscript"/>
        </w:rPr>
        <w:t>4</w:t>
      </w:r>
      <w:r>
        <w:rPr>
          <w:rFonts w:ascii="Times New Roman" w:hAnsi="Times New Roman" w:cs="Times New Roman"/>
          <w:sz w:val="24"/>
        </w:rPr>
        <w:t>Department of Oncology, and Department of Infectious Disease, Shenzhen People's Hospital, The First Affiliated Hospital, Southern University of Science and Technology, Shenzhen</w:t>
      </w:r>
      <w:r>
        <w:rPr>
          <w:rFonts w:hint="eastAsia" w:ascii="Times New Roman" w:hAnsi="Times New Roman" w:cs="Times New Roman"/>
          <w:sz w:val="24"/>
          <w:lang w:val="en-US" w:eastAsia="zh-CN"/>
        </w:rPr>
        <w:t>,</w:t>
      </w:r>
      <w:r>
        <w:rPr>
          <w:rFonts w:ascii="Times New Roman" w:hAnsi="Times New Roman" w:cs="Times New Roman"/>
          <w:sz w:val="24"/>
        </w:rPr>
        <w:t xml:space="preserve"> 518020, Guangdong, </w:t>
      </w:r>
      <w:r>
        <w:rPr>
          <w:rFonts w:hint="eastAsia" w:ascii="Times New Roman" w:hAnsi="Times New Roman" w:eastAsia="等线" w:cs="Times New Roman"/>
          <w:sz w:val="24"/>
          <w:lang w:val="en-US" w:eastAsia="zh-CN"/>
        </w:rPr>
        <w:t xml:space="preserve">P. R. </w:t>
      </w:r>
      <w:r>
        <w:rPr>
          <w:rFonts w:ascii="Times New Roman" w:hAnsi="Times New Roman" w:cs="Times New Roman"/>
          <w:sz w:val="24"/>
        </w:rPr>
        <w:t>China.</w:t>
      </w:r>
    </w:p>
    <w:p>
      <w:pPr>
        <w:autoSpaceDE w:val="0"/>
        <w:autoSpaceDN w:val="0"/>
        <w:adjustRightInd w:val="0"/>
        <w:spacing w:line="400" w:lineRule="atLeast"/>
        <w:jc w:val="left"/>
        <w:rPr>
          <w:rFonts w:hint="eastAsia"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w:t>
      </w:r>
      <w:r>
        <w:rPr>
          <w:rFonts w:hint="eastAsia" w:ascii="Times New Roman" w:hAnsi="Times New Roman" w:cs="Times New Roman"/>
          <w:sz w:val="24"/>
        </w:rPr>
        <w:t xml:space="preserve">Department of Medical Imaging, The Third Affiliated Hospital of Southern Medical University, Guangzhou, 510630, </w:t>
      </w:r>
      <w:r>
        <w:rPr>
          <w:rFonts w:ascii="Times New Roman" w:hAnsi="Times New Roman" w:eastAsia="等线" w:cs="Times New Roman"/>
          <w:sz w:val="24"/>
        </w:rPr>
        <w:t>Guangdong,</w:t>
      </w:r>
      <w:r>
        <w:rPr>
          <w:rFonts w:hint="eastAsia" w:ascii="Times New Roman" w:hAnsi="Times New Roman" w:eastAsia="等线" w:cs="Times New Roman"/>
          <w:sz w:val="24"/>
          <w:lang w:val="en-US" w:eastAsia="zh-CN"/>
        </w:rPr>
        <w:t xml:space="preserve"> </w:t>
      </w:r>
      <w:r>
        <w:rPr>
          <w:rFonts w:hint="eastAsia" w:ascii="Times New Roman" w:hAnsi="Times New Roman" w:cs="Times New Roman"/>
          <w:sz w:val="24"/>
        </w:rPr>
        <w:t>P. R. China</w:t>
      </w:r>
      <w:r>
        <w:rPr>
          <w:rFonts w:hint="eastAsia" w:ascii="Times New Roman" w:hAnsi="Times New Roman" w:cs="Times New Roman"/>
          <w:sz w:val="24"/>
          <w:lang w:val="en-US" w:eastAsia="zh-CN"/>
        </w:rPr>
        <w:t>.</w:t>
      </w:r>
    </w:p>
    <w:p>
      <w:pPr>
        <w:spacing w:line="400" w:lineRule="atLeast"/>
        <w:rPr>
          <w:rFonts w:ascii="Times New Roman" w:hAnsi="Times New Roman" w:cs="Times New Roman"/>
          <w:sz w:val="24"/>
        </w:rPr>
      </w:pPr>
      <w:r>
        <w:rPr>
          <w:rFonts w:hint="eastAsia" w:ascii="Times New Roman" w:hAnsi="Times New Roman" w:cs="Times New Roman"/>
          <w:sz w:val="24"/>
          <w:vertAlign w:val="superscript"/>
          <w:lang w:val="en-US" w:eastAsia="zh-CN"/>
        </w:rPr>
        <w:t>6</w:t>
      </w:r>
      <w:r>
        <w:rPr>
          <w:rFonts w:ascii="Times New Roman" w:hAnsi="Times New Roman" w:cs="Times New Roman"/>
          <w:sz w:val="24"/>
        </w:rPr>
        <w:t>Medical imaging department, Shenzhen Second People’s Hospital/the First Affiliated Hospital of Shenzhen University Health Science Center,</w:t>
      </w:r>
      <w:r>
        <w:rPr>
          <w:rFonts w:hint="eastAsia" w:ascii="Times New Roman" w:hAnsi="Times New Roman" w:cs="Times New Roman"/>
          <w:sz w:val="24"/>
          <w:lang w:val="en-US" w:eastAsia="zh-CN"/>
        </w:rPr>
        <w:t xml:space="preserve"> </w:t>
      </w:r>
      <w:r>
        <w:rPr>
          <w:rFonts w:ascii="Times New Roman" w:hAnsi="Times New Roman" w:cs="Times New Roman"/>
          <w:sz w:val="24"/>
        </w:rPr>
        <w:t>Shenzhen, 518035,</w:t>
      </w:r>
      <w:r>
        <w:rPr>
          <w:rFonts w:hint="eastAsia" w:ascii="Times New Roman" w:hAnsi="Times New Roman" w:cs="Times New Roman"/>
          <w:sz w:val="24"/>
          <w:lang w:val="en-US" w:eastAsia="zh-CN"/>
        </w:rPr>
        <w:t xml:space="preserve"> </w:t>
      </w:r>
      <w:r>
        <w:rPr>
          <w:rFonts w:ascii="Times New Roman" w:hAnsi="Times New Roman" w:eastAsia="等线" w:cs="Times New Roman"/>
          <w:sz w:val="24"/>
        </w:rPr>
        <w:t>Guangdong,</w:t>
      </w:r>
      <w:r>
        <w:rPr>
          <w:rFonts w:hint="eastAsia" w:ascii="Times New Roman" w:hAnsi="Times New Roman" w:eastAsia="等线" w:cs="Times New Roman"/>
          <w:sz w:val="24"/>
          <w:lang w:val="en-US" w:eastAsia="zh-CN"/>
        </w:rPr>
        <w:t xml:space="preserve"> </w:t>
      </w:r>
      <w:r>
        <w:rPr>
          <w:rFonts w:hint="eastAsia" w:ascii="Times New Roman" w:hAnsi="Times New Roman" w:cs="Times New Roman"/>
          <w:sz w:val="24"/>
          <w:lang w:val="en-US" w:eastAsia="zh-CN"/>
        </w:rPr>
        <w:t xml:space="preserve">P. R. </w:t>
      </w:r>
      <w:r>
        <w:rPr>
          <w:rFonts w:ascii="Times New Roman" w:hAnsi="Times New Roman" w:cs="Times New Roman"/>
          <w:sz w:val="24"/>
        </w:rPr>
        <w:t>China.</w:t>
      </w:r>
    </w:p>
    <w:p>
      <w:pPr>
        <w:spacing w:line="400" w:lineRule="atLeast"/>
        <w:rPr>
          <w:rFonts w:ascii="Times New Roman" w:hAnsi="Times New Roman" w:cs="Times New Roman"/>
          <w:sz w:val="24"/>
        </w:rPr>
      </w:pPr>
      <w:r>
        <w:rPr>
          <w:rFonts w:hint="eastAsia" w:ascii="Times New Roman" w:hAnsi="Times New Roman" w:cs="Times New Roman"/>
          <w:sz w:val="24"/>
          <w:vertAlign w:val="superscript"/>
          <w:lang w:val="en-US" w:eastAsia="zh-CN"/>
        </w:rPr>
        <w:t>7</w:t>
      </w:r>
      <w:r>
        <w:rPr>
          <w:rFonts w:ascii="Times New Roman" w:hAnsi="Times New Roman" w:cs="Times New Roman"/>
          <w:sz w:val="24"/>
        </w:rPr>
        <w:t>State Key Laboratory for Quality Ensurance and Sustainable Use of Dao-di Herbs, Artemisinin Research Center, and Institute of Chinese Materia Medica, China Academy of Chinese Medical Sciences, Beijing 100700, P</w:t>
      </w:r>
      <w:r>
        <w:rPr>
          <w:rFonts w:hint="eastAsia" w:ascii="Times New Roman" w:hAnsi="Times New Roman" w:cs="Times New Roman"/>
          <w:sz w:val="24"/>
          <w:lang w:val="en-US" w:eastAsia="zh-CN"/>
        </w:rPr>
        <w:t xml:space="preserve">. </w:t>
      </w:r>
      <w:r>
        <w:rPr>
          <w:rFonts w:ascii="Times New Roman" w:hAnsi="Times New Roman" w:cs="Times New Roman"/>
          <w:sz w:val="24"/>
        </w:rPr>
        <w:t>R</w:t>
      </w:r>
      <w:r>
        <w:rPr>
          <w:rFonts w:hint="eastAsia" w:ascii="Times New Roman" w:hAnsi="Times New Roman" w:cs="Times New Roman"/>
          <w:sz w:val="24"/>
          <w:lang w:val="en-US" w:eastAsia="zh-CN"/>
        </w:rPr>
        <w:t>.</w:t>
      </w:r>
      <w:r>
        <w:rPr>
          <w:rFonts w:ascii="Times New Roman" w:hAnsi="Times New Roman" w:cs="Times New Roman"/>
          <w:sz w:val="24"/>
        </w:rPr>
        <w:t xml:space="preserve"> China</w:t>
      </w:r>
    </w:p>
    <w:p>
      <w:pPr>
        <w:spacing w:line="400" w:lineRule="atLeast"/>
        <w:rPr>
          <w:rFonts w:ascii="Times New Roman" w:hAnsi="Times New Roman" w:cs="Times New Roman"/>
          <w:sz w:val="24"/>
        </w:rPr>
      </w:pPr>
      <w:bookmarkStart w:id="1" w:name="_Hlk143440567"/>
      <w:r>
        <w:rPr>
          <w:rFonts w:hint="eastAsia" w:ascii="Times New Roman" w:hAnsi="Times New Roman" w:cs="Times New Roman"/>
          <w:sz w:val="24"/>
          <w:vertAlign w:val="superscript"/>
          <w:lang w:val="en-US" w:eastAsia="zh-CN"/>
        </w:rPr>
        <w:t>8</w:t>
      </w:r>
      <w:r>
        <w:rPr>
          <w:rFonts w:ascii="Times New Roman" w:hAnsi="Times New Roman" w:cs="Times New Roman"/>
          <w:sz w:val="24"/>
        </w:rPr>
        <w:t>Department of Oncology, the Affiliated Hospital of Southwest Medical University</w:t>
      </w:r>
    </w:p>
    <w:bookmarkEnd w:id="1"/>
    <w:p>
      <w:pPr>
        <w:autoSpaceDE w:val="0"/>
        <w:autoSpaceDN w:val="0"/>
        <w:adjustRightInd w:val="0"/>
        <w:spacing w:line="400" w:lineRule="atLeast"/>
        <w:jc w:val="left"/>
        <w:rPr>
          <w:rFonts w:ascii="Times New Roman" w:hAnsi="Times New Roman" w:cs="Times New Roman"/>
          <w:sz w:val="24"/>
        </w:rPr>
      </w:pPr>
      <w:r>
        <w:rPr>
          <w:rFonts w:hint="eastAsia" w:ascii="Times New Roman" w:hAnsi="Times New Roman" w:cs="Times New Roman"/>
          <w:sz w:val="24"/>
          <w:vertAlign w:val="superscript"/>
          <w:lang w:val="en-US" w:eastAsia="zh-CN"/>
        </w:rPr>
        <w:t>9</w:t>
      </w:r>
      <w:r>
        <w:rPr>
          <w:rFonts w:ascii="Times New Roman" w:hAnsi="Times New Roman" w:cs="Times New Roman"/>
          <w:sz w:val="24"/>
        </w:rPr>
        <w:t>Department of Urology, Nanfang Hospital, Southern Medical University, Guangzhou, 510515, Guangdong, P</w:t>
      </w:r>
      <w:r>
        <w:rPr>
          <w:rFonts w:hint="eastAsia" w:ascii="Times New Roman" w:hAnsi="Times New Roman" w:cs="Times New Roman"/>
          <w:sz w:val="24"/>
          <w:lang w:val="en-US" w:eastAsia="zh-CN"/>
        </w:rPr>
        <w:t xml:space="preserve">. </w:t>
      </w:r>
      <w:r>
        <w:rPr>
          <w:rFonts w:ascii="Times New Roman" w:hAnsi="Times New Roman" w:cs="Times New Roman"/>
          <w:sz w:val="24"/>
        </w:rPr>
        <w:t>R</w:t>
      </w:r>
      <w:r>
        <w:rPr>
          <w:rFonts w:hint="eastAsia" w:ascii="Times New Roman" w:hAnsi="Times New Roman" w:cs="Times New Roman"/>
          <w:sz w:val="24"/>
          <w:lang w:val="en-US" w:eastAsia="zh-CN"/>
        </w:rPr>
        <w:t>.</w:t>
      </w:r>
      <w:r>
        <w:rPr>
          <w:rFonts w:ascii="Times New Roman" w:hAnsi="Times New Roman" w:cs="Times New Roman"/>
          <w:sz w:val="24"/>
        </w:rPr>
        <w:t xml:space="preserve"> China.</w:t>
      </w:r>
    </w:p>
    <w:p>
      <w:pPr>
        <w:autoSpaceDE w:val="0"/>
        <w:autoSpaceDN w:val="0"/>
        <w:adjustRightInd w:val="0"/>
        <w:spacing w:line="400" w:lineRule="atLeast"/>
        <w:jc w:val="left"/>
        <w:rPr>
          <w:rFonts w:ascii="Times New Roman" w:hAnsi="Times New Roman" w:cs="Times New Roman"/>
          <w:sz w:val="24"/>
        </w:rPr>
      </w:pPr>
    </w:p>
    <w:p>
      <w:pPr>
        <w:spacing w:line="400" w:lineRule="atLeast"/>
        <w:jc w:val="left"/>
        <w:rPr>
          <w:rFonts w:ascii="Times New Roman" w:hAnsi="Times New Roman" w:cs="Times New Roman"/>
          <w:sz w:val="24"/>
        </w:rPr>
      </w:pPr>
      <w:r>
        <w:rPr>
          <w:rFonts w:ascii="Times New Roman" w:hAnsi="Times New Roman" w:eastAsia="等线" w:cs="Times New Roman"/>
          <w:sz w:val="24"/>
          <w:vertAlign w:val="superscript"/>
        </w:rPr>
        <w:t>#</w:t>
      </w:r>
      <w:r>
        <w:rPr>
          <w:rFonts w:ascii="Times New Roman" w:hAnsi="Times New Roman" w:eastAsia="等线" w:cs="Times New Roman"/>
          <w:sz w:val="24"/>
        </w:rPr>
        <w:t>These</w:t>
      </w:r>
      <w:r>
        <w:rPr>
          <w:rFonts w:ascii="Times New Roman" w:hAnsi="Times New Roman" w:eastAsia="等线" w:cs="Times New Roman"/>
          <w:sz w:val="24"/>
          <w:vertAlign w:val="superscript"/>
        </w:rPr>
        <w:t xml:space="preserve"> </w:t>
      </w:r>
      <w:r>
        <w:rPr>
          <w:rFonts w:ascii="Times New Roman" w:hAnsi="Times New Roman" w:cs="Times New Roman"/>
          <w:sz w:val="24"/>
        </w:rPr>
        <w:t>authors equally contribute to this work and share the first authorship.</w:t>
      </w:r>
    </w:p>
    <w:p>
      <w:pPr>
        <w:spacing w:line="400" w:lineRule="atLeast"/>
        <w:jc w:val="left"/>
        <w:rPr>
          <w:rFonts w:ascii="Times New Roman" w:hAnsi="Times New Roman" w:cs="Times New Roman"/>
          <w:sz w:val="24"/>
        </w:rPr>
      </w:pPr>
      <w:r>
        <w:rPr>
          <w:rFonts w:hint="eastAsia" w:ascii="Times New Roman" w:hAnsi="Times New Roman" w:cs="Times New Roman"/>
          <w:sz w:val="24"/>
        </w:rPr>
        <w:t>*</w:t>
      </w:r>
      <w:r>
        <w:rPr>
          <w:rFonts w:ascii="Times New Roman" w:hAnsi="Times New Roman" w:cs="Times New Roman"/>
          <w:sz w:val="24"/>
        </w:rPr>
        <w:t xml:space="preserve">Corresponding authors: </w:t>
      </w:r>
    </w:p>
    <w:p>
      <w:pPr>
        <w:spacing w:line="400" w:lineRule="atLeast"/>
        <w:jc w:val="left"/>
        <w:rPr>
          <w:rFonts w:ascii="Times New Roman" w:hAnsi="Times New Roman" w:cs="Times New Roman"/>
          <w:sz w:val="24"/>
        </w:rPr>
      </w:pPr>
      <w:r>
        <w:fldChar w:fldCharType="begin"/>
      </w:r>
      <w:r>
        <w:instrText xml:space="preserve"> HYPERLINK "mailto:jgwang@icmm.ac.cn" </w:instrText>
      </w:r>
      <w:r>
        <w:fldChar w:fldCharType="separate"/>
      </w:r>
      <w:r>
        <w:rPr>
          <w:rStyle w:val="9"/>
          <w:rFonts w:ascii="Times New Roman" w:hAnsi="Times New Roman" w:cs="Times New Roman"/>
          <w:sz w:val="24"/>
        </w:rPr>
        <w:t>jgwang@icmm.ac.cn</w:t>
      </w:r>
      <w:r>
        <w:rPr>
          <w:rStyle w:val="9"/>
          <w:rFonts w:ascii="Times New Roman" w:hAnsi="Times New Roman" w:cs="Times New Roman"/>
          <w:sz w:val="24"/>
        </w:rPr>
        <w:fldChar w:fldCharType="end"/>
      </w:r>
      <w:r>
        <w:rPr>
          <w:rFonts w:ascii="Times New Roman" w:hAnsi="Times New Roman" w:cs="Times New Roman"/>
          <w:sz w:val="24"/>
        </w:rPr>
        <w:t xml:space="preserve">(Jigang Wang); </w:t>
      </w:r>
    </w:p>
    <w:p>
      <w:pPr>
        <w:spacing w:line="400" w:lineRule="atLeast"/>
        <w:jc w:val="left"/>
        <w:rPr>
          <w:rFonts w:eastAsia="宋体"/>
        </w:rPr>
      </w:pPr>
      <w:r>
        <w:rPr>
          <w:rStyle w:val="9"/>
          <w:rFonts w:hint="eastAsia" w:ascii="Times New Roman" w:hAnsi="Times New Roman" w:eastAsia="宋体" w:cs="Times New Roman"/>
          <w:sz w:val="24"/>
        </w:rPr>
        <w:t>18804511716@163.com</w:t>
      </w:r>
      <w:r>
        <w:rPr>
          <w:rStyle w:val="9"/>
          <w:rFonts w:hint="eastAsia" w:ascii="Times New Roman" w:hAnsi="Times New Roman" w:eastAsia="宋体" w:cs="Times New Roman"/>
          <w:color w:val="000000" w:themeColor="text1"/>
          <w:sz w:val="24"/>
          <w:u w:val="none"/>
          <w14:textFill>
            <w14:solidFill>
              <w14:schemeClr w14:val="tx1"/>
            </w14:solidFill>
          </w14:textFill>
        </w:rPr>
        <w:t>(Weihua Li)</w:t>
      </w:r>
    </w:p>
    <w:p>
      <w:pPr>
        <w:spacing w:line="400" w:lineRule="atLeast"/>
        <w:jc w:val="left"/>
        <w:rPr>
          <w:rFonts w:ascii="Times New Roman" w:hAnsi="Times New Roman" w:cs="Times New Roman"/>
          <w:sz w:val="24"/>
        </w:rPr>
      </w:pPr>
      <w:r>
        <w:fldChar w:fldCharType="begin"/>
      </w:r>
      <w:r>
        <w:instrText xml:space="preserve"> HYPERLINK "mailto:li.zhijie@szhospital.com" </w:instrText>
      </w:r>
      <w:r>
        <w:fldChar w:fldCharType="separate"/>
      </w:r>
      <w:r>
        <w:rPr>
          <w:rStyle w:val="9"/>
          <w:rFonts w:ascii="Times New Roman" w:hAnsi="Times New Roman" w:cs="Times New Roman"/>
          <w:sz w:val="24"/>
        </w:rPr>
        <w:t>li.zhijie@szhospital.com</w:t>
      </w:r>
      <w:r>
        <w:rPr>
          <w:rStyle w:val="9"/>
          <w:rFonts w:ascii="Times New Roman" w:hAnsi="Times New Roman" w:cs="Times New Roman"/>
          <w:sz w:val="24"/>
        </w:rPr>
        <w:fldChar w:fldCharType="end"/>
      </w:r>
      <w:r>
        <w:rPr>
          <w:rFonts w:ascii="Times New Roman" w:hAnsi="Times New Roman" w:cs="Times New Roman"/>
          <w:sz w:val="24"/>
        </w:rPr>
        <w:t xml:space="preserve">(Zhijie Li); </w:t>
      </w:r>
    </w:p>
    <w:p>
      <w:pPr>
        <w:spacing w:line="360" w:lineRule="auto"/>
        <w:jc w:val="both"/>
        <w:rPr>
          <w:rFonts w:ascii="Times New Roman" w:hAnsi="Times New Roman" w:eastAsia="等线" w:cs="Times New Roman"/>
          <w:sz w:val="24"/>
          <w:vertAlign w:val="superscript"/>
        </w:rPr>
      </w:pPr>
      <w:bookmarkStart w:id="3" w:name="_GoBack"/>
      <w:bookmarkEnd w:id="3"/>
      <w:r>
        <w:fldChar w:fldCharType="begin"/>
      </w:r>
      <w:r>
        <w:instrText xml:space="preserve"> HYPERLINK "mailto:lulululu@smu.edu.cn" </w:instrText>
      </w:r>
      <w:r>
        <w:fldChar w:fldCharType="separate"/>
      </w:r>
      <w:r>
        <w:rPr>
          <w:rStyle w:val="9"/>
          <w:rFonts w:ascii="Times New Roman" w:hAnsi="Times New Roman"/>
          <w:sz w:val="24"/>
        </w:rPr>
        <w:t>lulululu@smu.edu.cn</w:t>
      </w:r>
      <w:r>
        <w:rPr>
          <w:rStyle w:val="9"/>
          <w:rFonts w:ascii="Times New Roman" w:hAnsi="Times New Roman"/>
          <w:sz w:val="24"/>
        </w:rPr>
        <w:fldChar w:fldCharType="end"/>
      </w:r>
      <w:r>
        <w:rPr>
          <w:rFonts w:ascii="Times New Roman" w:hAnsi="Times New Roman"/>
          <w:sz w:val="24"/>
        </w:rPr>
        <w:t>(Shanchao Zhao)</w:t>
      </w:r>
      <w:bookmarkEnd w:id="0"/>
    </w:p>
    <w:p>
      <w:pPr>
        <w:widowControl/>
        <w:jc w:val="left"/>
        <w:rPr>
          <w:rFonts w:ascii="Times New Roman" w:hAnsi="Times New Roman" w:eastAsia="等线" w:cs="Times New Roman"/>
          <w:sz w:val="24"/>
          <w:vertAlign w:val="superscript"/>
        </w:rPr>
      </w:pPr>
      <w:r>
        <w:rPr>
          <w:rFonts w:ascii="Times New Roman" w:hAnsi="Times New Roman" w:eastAsia="等线" w:cs="Times New Roman"/>
          <w:sz w:val="24"/>
          <w:vertAlign w:val="superscript"/>
        </w:rPr>
        <w:br w:type="page"/>
      </w:r>
    </w:p>
    <w:p>
      <w:pPr>
        <w:spacing w:line="360" w:lineRule="auto"/>
        <w:jc w:val="center"/>
        <w:rPr>
          <w:rFonts w:ascii="Times New Roman" w:hAnsi="Times New Roman" w:eastAsia="等线" w:cs="Times New Roman"/>
          <w:sz w:val="24"/>
          <w:vertAlign w:val="superscript"/>
        </w:rPr>
      </w:pPr>
    </w:p>
    <w:p>
      <w:pPr>
        <w:widowControl/>
        <w:rPr>
          <w:rFonts w:ascii="Times New Roman" w:hAnsi="Times New Roman" w:eastAsia="TimesNewRomanPS-BoldMT" w:cs="Times New Roman"/>
          <w:b/>
          <w:bCs/>
          <w:color w:val="000000"/>
          <w:kern w:val="0"/>
          <w:sz w:val="24"/>
          <w:lang w:bidi="ar"/>
        </w:rPr>
      </w:pPr>
      <w:r>
        <w:rPr>
          <w:rFonts w:ascii="Times New Roman" w:hAnsi="Times New Roman" w:eastAsia="TimesNewRomanPS-BoldMT" w:cs="Times New Roman"/>
          <w:b/>
          <w:bCs/>
          <w:color w:val="000000"/>
          <w:kern w:val="0"/>
          <w:sz w:val="24"/>
          <w:lang w:bidi="ar"/>
        </w:rPr>
        <w:t>General information</w:t>
      </w:r>
    </w:p>
    <w:p>
      <w:pPr>
        <w:widowControl/>
        <w:spacing w:line="360" w:lineRule="auto"/>
        <w:rPr>
          <w:rFonts w:ascii="Times New Roman" w:hAnsi="Times New Roman" w:eastAsia="TimesNewRomanPS-BoldMT" w:cs="Times New Roman"/>
          <w:color w:val="000000"/>
          <w:kern w:val="0"/>
          <w:sz w:val="24"/>
          <w:lang w:bidi="ar"/>
        </w:rPr>
      </w:pPr>
      <w:r>
        <w:rPr>
          <w:rFonts w:ascii="Times New Roman" w:hAnsi="Times New Roman" w:eastAsia="TimesNewRomanPS-BoldMT" w:cs="Times New Roman"/>
          <w:color w:val="000000"/>
          <w:kern w:val="0"/>
          <w:sz w:val="24"/>
          <w:lang w:bidi="ar"/>
        </w:rPr>
        <w:t>Croconic acid,</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 xml:space="preserve">n-butanol, toluene, and </w:t>
      </w:r>
      <w:r>
        <w:rPr>
          <w:rFonts w:hint="eastAsia" w:ascii="Times New Roman" w:hAnsi="Times New Roman" w:eastAsia="TimesNewRomanPS-BoldMT" w:cs="Times New Roman"/>
          <w:color w:val="000000"/>
          <w:kern w:val="0"/>
          <w:sz w:val="24"/>
          <w:lang w:bidi="ar"/>
        </w:rPr>
        <w:t>DMSO</w:t>
      </w:r>
      <w:r>
        <w:rPr>
          <w:rFonts w:ascii="Times New Roman" w:hAnsi="Times New Roman" w:eastAsia="TimesNewRomanPS-BoldMT" w:cs="Times New Roman"/>
          <w:color w:val="000000"/>
          <w:kern w:val="0"/>
          <w:sz w:val="24"/>
          <w:lang w:bidi="ar"/>
        </w:rPr>
        <w:t xml:space="preserve"> were</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commercially available and used as received without further purification</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unless otherwise</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specified.</w:t>
      </w:r>
      <w:r>
        <w:rPr>
          <w:rFonts w:hint="eastAsia" w:ascii="Times New Roman" w:hAnsi="Times New Roman" w:eastAsia="TimesNewRomanPS-BoldMT" w:cs="Times New Roman"/>
          <w:color w:val="000000"/>
          <w:kern w:val="0"/>
          <w:sz w:val="24"/>
          <w:lang w:bidi="ar"/>
        </w:rPr>
        <w:t xml:space="preserve"> </w:t>
      </w:r>
      <w:r>
        <w:rPr>
          <w:rFonts w:ascii="Times New Roman" w:hAnsi="Times New Roman" w:cs="Times New Roman"/>
          <w:color w:val="000000" w:themeColor="text1"/>
          <w:sz w:val="24"/>
          <w14:textFill>
            <w14:solidFill>
              <w14:schemeClr w14:val="tx1"/>
            </w14:solidFill>
          </w14:textFill>
        </w:rPr>
        <w:t>N,N-bis(4-methoxyphenyl)thiophen-2-amine</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S1</w:t>
      </w:r>
      <w:r>
        <w:rPr>
          <w:rFonts w:hint="eastAsia" w:ascii="Times New Roman" w:hAnsi="Times New Roman" w:cs="Times New Roman"/>
          <w:color w:val="000000" w:themeColor="text1"/>
          <w:sz w:val="24"/>
          <w14:textFill>
            <w14:solidFill>
              <w14:schemeClr w14:val="tx1"/>
            </w14:solidFill>
          </w14:textFill>
        </w:rPr>
        <w:t xml:space="preserve">) was synthesized according to the reported </w:t>
      </w:r>
      <w:r>
        <w:rPr>
          <w:rFonts w:ascii="Times New Roman" w:hAnsi="Times New Roman" w:cs="Times New Roman"/>
          <w:color w:val="000000" w:themeColor="text1"/>
          <w:sz w:val="24"/>
          <w14:textFill>
            <w14:solidFill>
              <w14:schemeClr w14:val="tx1"/>
            </w14:solidFill>
          </w14:textFill>
        </w:rPr>
        <w:t>protocol</w:t>
      </w:r>
      <w:r>
        <w:rPr>
          <w:rFonts w:hint="eastAsia" w:ascii="Times New Roman" w:hAnsi="Times New Roman" w:cs="Times New Roman"/>
          <w:color w:val="000000" w:themeColor="text1"/>
          <w:sz w:val="24"/>
          <w14:textFill>
            <w14:solidFill>
              <w14:schemeClr w14:val="tx1"/>
            </w14:solidFill>
          </w14:textFill>
        </w:rPr>
        <w:t xml:space="preserve"> with quantitative yield.</w:t>
      </w:r>
      <w:r>
        <w:rPr>
          <w:rFonts w:hint="eastAsia" w:ascii="Times New Roman" w:hAnsi="Times New Roman" w:cs="Times New Roman"/>
          <w:color w:val="000000" w:themeColor="text1"/>
          <w:sz w:val="24"/>
          <w:vertAlign w:val="superscript"/>
          <w14:textFill>
            <w14:solidFill>
              <w14:schemeClr w14:val="tx1"/>
            </w14:solidFill>
          </w14:textFill>
        </w:rPr>
        <w:t xml:space="preserve">[1] </w:t>
      </w:r>
      <w:r>
        <w:rPr>
          <w:rFonts w:hint="eastAsia" w:ascii="Times New Roman" w:hAnsi="Times New Roman" w:cs="Times New Roman"/>
          <w:color w:val="000000" w:themeColor="text1"/>
          <w:sz w:val="24"/>
          <w14:textFill>
            <w14:solidFill>
              <w14:schemeClr w14:val="tx1"/>
            </w14:solidFill>
          </w14:textFill>
        </w:rPr>
        <w:t xml:space="preserve">MKN 45, IM95 and 4T1 cells were obtained from Cell Bank of the Chinese Academy of Sciences (Shanghai, China), HEK-293 were obtained from FuHeng BioLogy (Shanghai, China). </w:t>
      </w:r>
      <w:r>
        <w:rPr>
          <w:rFonts w:ascii="Times New Roman" w:hAnsi="Times New Roman" w:eastAsia="TimesNewRomanPS-BoldMT" w:cs="Times New Roman"/>
          <w:color w:val="000000"/>
          <w:kern w:val="0"/>
          <w:sz w:val="24"/>
          <w:lang w:bidi="ar"/>
        </w:rPr>
        <w:t>DMEM medium, RPMI1640 medium, fetal bovine serum (FBS), Exosome-depleted Fetal Bovine Serum, penicillinstreptomycin (Pen-Strep), and Lipofectamine™ 3000 Transfection Reagent were obtained from Thermo Fisher Scientific (Waltham, MA, USA). Cell Counting Kit-8 (CCK-8) was purchased from</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TimesNewRomanPS-BoldMT" w:cs="Times New Roman"/>
          <w:color w:val="000000"/>
          <w:kern w:val="0"/>
          <w:sz w:val="24"/>
          <w:lang w:bidi="ar"/>
        </w:rPr>
        <w:t>Dojindo Laboratories</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TimesNewRomanPS-BoldMT" w:cs="Times New Roman"/>
          <w:color w:val="000000"/>
          <w:kern w:val="0"/>
          <w:sz w:val="24"/>
          <w:lang w:bidi="ar"/>
        </w:rPr>
        <w:t>Kumamoto, Japan).</w:t>
      </w:r>
      <w:r>
        <w:rPr>
          <w:rFonts w:hint="eastAsia" w:ascii="Times New Roman" w:hAnsi="Times New Roman" w:eastAsia="宋体" w:cs="Times New Roman"/>
          <w:color w:val="000000"/>
          <w:kern w:val="0"/>
          <w:sz w:val="24"/>
          <w:lang w:bidi="ar"/>
        </w:rPr>
        <w:t xml:space="preserve"> </w:t>
      </w:r>
      <w:r>
        <w:rPr>
          <w:rFonts w:ascii="Times New Roman" w:hAnsi="Times New Roman" w:eastAsia="TimesNewRomanPS-BoldMT" w:cs="Times New Roman"/>
          <w:color w:val="000000"/>
          <w:kern w:val="0"/>
          <w:sz w:val="24"/>
          <w:lang w:bidi="ar"/>
        </w:rPr>
        <w:t xml:space="preserve">Annexin V-FITC/PI apoptosis kit was obtained from MultiSciences (Hangzhou, China). </w:t>
      </w:r>
      <w:r>
        <w:rPr>
          <w:rFonts w:hint="eastAsia" w:ascii="Times New Roman" w:hAnsi="Times New Roman" w:eastAsia="TimesNewRomanPS-BoldMT" w:cs="Times New Roman"/>
          <w:color w:val="000000"/>
          <w:kern w:val="0"/>
          <w:sz w:val="24"/>
          <w:lang w:bidi="ar"/>
        </w:rPr>
        <w:t>Apoptosis detection assay</w:t>
      </w:r>
      <w:r>
        <w:rPr>
          <w:rFonts w:hint="eastAsia" w:ascii="Times New Roman" w:hAnsi="Times New Roman" w:eastAsia="宋体" w:cs="Times New Roman"/>
          <w:color w:val="000000"/>
          <w:kern w:val="0"/>
          <w:sz w:val="24"/>
          <w:lang w:bidi="ar"/>
        </w:rPr>
        <w:t xml:space="preserve"> was </w:t>
      </w:r>
      <w:r>
        <w:rPr>
          <w:rFonts w:hint="eastAsia" w:ascii="Times New Roman" w:hAnsi="Times New Roman" w:eastAsia="TimesNewRomanPS-BoldMT" w:cs="Times New Roman"/>
          <w:color w:val="000000"/>
          <w:kern w:val="0"/>
          <w:sz w:val="24"/>
          <w:lang w:bidi="ar"/>
        </w:rPr>
        <w:t xml:space="preserve">analyzed using a flow cytometer (CytoFLEX; Beckman Coulter, Inc.) </w:t>
      </w:r>
      <w:r>
        <w:rPr>
          <w:rFonts w:hint="eastAsia" w:ascii="Times New Roman" w:hAnsi="Times New Roman" w:eastAsia="宋体" w:cs="Times New Roman"/>
          <w:color w:val="000000"/>
          <w:kern w:val="0"/>
          <w:sz w:val="24"/>
          <w:lang w:bidi="ar"/>
        </w:rPr>
        <w:t>and t</w:t>
      </w:r>
      <w:r>
        <w:rPr>
          <w:rFonts w:hint="eastAsia" w:ascii="Times New Roman" w:hAnsi="Times New Roman" w:eastAsia="TimesNewRomanPS-BoldMT" w:cs="Times New Roman"/>
          <w:color w:val="000000"/>
          <w:kern w:val="0"/>
          <w:sz w:val="24"/>
          <w:lang w:bidi="ar"/>
        </w:rPr>
        <w:t>he data were analyzed using FlowJo software (FlowJo, LLC).</w:t>
      </w:r>
      <w:r>
        <w:rPr>
          <w:rFonts w:hint="eastAsia" w:ascii="Times New Roman" w:hAnsi="Times New Roman" w:eastAsia="宋体" w:cs="Times New Roman"/>
          <w:color w:val="000000"/>
          <w:kern w:val="0"/>
          <w:sz w:val="24"/>
          <w:lang w:bidi="ar"/>
        </w:rPr>
        <w:t xml:space="preserve"> Confocal laser scanning microscopy (CLSM) characterization was carried out on a confocal laser scanning microscope (TCS SP8, Leica, Germany). </w:t>
      </w:r>
      <w:r>
        <w:rPr>
          <w:rFonts w:ascii="Times New Roman" w:hAnsi="Times New Roman" w:eastAsia="TimesNewRomanPS-BoldMT" w:cs="Times New Roman"/>
          <w:color w:val="000000"/>
          <w:kern w:val="0"/>
          <w:sz w:val="24"/>
          <w:lang w:bidi="ar"/>
        </w:rPr>
        <w:t>Paraformaldehyde (PFA)</w:t>
      </w:r>
      <w:r>
        <w:rPr>
          <w:rFonts w:hint="eastAsia" w:ascii="Times New Roman" w:hAnsi="Times New Roman" w:eastAsia="宋体" w:cs="Times New Roman"/>
          <w:color w:val="000000"/>
          <w:kern w:val="0"/>
          <w:sz w:val="24"/>
          <w:lang w:bidi="ar"/>
        </w:rPr>
        <w:t xml:space="preserve"> </w:t>
      </w:r>
      <w:r>
        <w:rPr>
          <w:rFonts w:ascii="Times New Roman" w:hAnsi="Times New Roman" w:eastAsia="TimesNewRomanPS-BoldMT" w:cs="Times New Roman"/>
          <w:color w:val="000000"/>
          <w:kern w:val="0"/>
          <w:sz w:val="24"/>
          <w:lang w:bidi="ar"/>
        </w:rPr>
        <w:t>(4%) was purchased from Biyuntian Company (Shanghai, China). PKH67 Green Fluorescent Cell Linker Mini Kit, Tunnel staining kit, BCA protein assay kit, and G418 was obtained from Sigma-Aldrich (St. Louis, MO, USA).</w:t>
      </w:r>
      <w:r>
        <w:rPr>
          <w:rFonts w:hint="eastAsia" w:ascii="Times New Roman" w:hAnsi="Times New Roman" w:eastAsia="TimesNewRomanPS-BoldMT" w:cs="Times New Roman"/>
          <w:color w:val="000000"/>
          <w:kern w:val="0"/>
          <w:sz w:val="24"/>
          <w:lang w:bidi="ar"/>
        </w:rPr>
        <w:t xml:space="preserve"> Cell membrane NIR fluorescent probe DIR was </w:t>
      </w:r>
      <w:r>
        <w:rPr>
          <w:rFonts w:ascii="Times New Roman" w:hAnsi="Times New Roman" w:eastAsia="宋体" w:cs="Times New Roman"/>
          <w:color w:val="000000"/>
          <w:kern w:val="0"/>
          <w:sz w:val="24"/>
          <w:lang w:bidi="ar"/>
        </w:rPr>
        <w:t>purchased</w:t>
      </w:r>
      <w:r>
        <w:rPr>
          <w:rFonts w:hint="eastAsia" w:ascii="Times New Roman" w:hAnsi="Times New Roman" w:eastAsia="宋体" w:cs="Times New Roman"/>
          <w:color w:val="000000"/>
          <w:kern w:val="0"/>
          <w:sz w:val="24"/>
          <w:lang w:bidi="ar"/>
        </w:rPr>
        <w:t xml:space="preserve"> from </w:t>
      </w:r>
      <w:r>
        <w:rPr>
          <w:rFonts w:ascii="Times New Roman" w:hAnsi="Times New Roman" w:eastAsia="TimesNewRomanPS-BoldMT" w:cs="Times New Roman"/>
          <w:color w:val="000000"/>
          <w:kern w:val="0"/>
          <w:sz w:val="24"/>
          <w:lang w:bidi="ar"/>
        </w:rPr>
        <w:t>Xi’an Ruixi Biological</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Technology</w:t>
      </w:r>
      <w:r>
        <w:rPr>
          <w:rFonts w:ascii="Times New Roman" w:hAnsi="Times New Roman" w:eastAsia="宋体" w:cs="Times New Roman"/>
          <w:color w:val="000000"/>
          <w:kern w:val="0"/>
          <w:sz w:val="24"/>
          <w:lang w:bidi="ar"/>
        </w:rPr>
        <w:t>Co.,Ltd</w:t>
      </w:r>
      <w:r>
        <w:rPr>
          <w:rFonts w:hint="eastAsia" w:ascii="Times New Roman" w:hAnsi="Times New Roman" w:eastAsia="TimesNewRomanPS-BoldMT" w:cs="Times New Roman"/>
          <w:color w:val="000000"/>
          <w:kern w:val="0"/>
          <w:sz w:val="24"/>
          <w:lang w:bidi="ar"/>
        </w:rPr>
        <w:t xml:space="preserve">. EV isolation was performed on </w:t>
      </w:r>
      <w:r>
        <w:rPr>
          <w:rFonts w:hint="eastAsia" w:ascii="Times New Roman" w:hAnsi="Times New Roman" w:eastAsia="宋体" w:cs="Times New Roman"/>
          <w:color w:val="000000"/>
          <w:kern w:val="0"/>
          <w:sz w:val="24"/>
          <w:lang w:bidi="ar"/>
        </w:rPr>
        <w:t xml:space="preserve">a </w:t>
      </w:r>
      <w:r>
        <w:rPr>
          <w:rFonts w:hint="eastAsia" w:ascii="Times New Roman" w:hAnsi="Times New Roman" w:eastAsia="TimesNewRomanPS-BoldMT" w:cs="Times New Roman"/>
          <w:color w:val="000000"/>
          <w:kern w:val="0"/>
          <w:sz w:val="24"/>
          <w:lang w:bidi="ar"/>
        </w:rPr>
        <w:t>Beckman ultracentrifuge Floor-standing Ultracentrifuge (Optima XPN-100)</w:t>
      </w:r>
      <w:r>
        <w:rPr>
          <w:rFonts w:hint="eastAsia" w:ascii="Times New Roman" w:hAnsi="Times New Roman" w:eastAsia="宋体" w:cs="Times New Roman"/>
          <w:color w:val="000000"/>
          <w:kern w:val="0"/>
          <w:sz w:val="24"/>
          <w:lang w:bidi="ar"/>
        </w:rPr>
        <w:t xml:space="preserve"> </w:t>
      </w:r>
      <w:r>
        <w:rPr>
          <w:rFonts w:ascii="Times New Roman" w:hAnsi="Times New Roman" w:eastAsia="TimesNewRomanPS-BoldMT" w:cs="Times New Roman"/>
          <w:color w:val="000000"/>
          <w:kern w:val="0"/>
          <w:sz w:val="24"/>
          <w:lang w:bidi="ar"/>
        </w:rPr>
        <w:t xml:space="preserve">Ultracentrifuge tubes were purchased from Beckman (Fullerton, California, USA). </w:t>
      </w:r>
      <w:r>
        <w:rPr>
          <w:rFonts w:hint="eastAsia" w:ascii="Times New Roman" w:hAnsi="Times New Roman" w:eastAsia="宋体" w:cs="Times New Roman"/>
          <w:color w:val="000000"/>
          <w:kern w:val="0"/>
          <w:sz w:val="24"/>
          <w:lang w:bidi="ar"/>
        </w:rPr>
        <w:t xml:space="preserve">NTA: </w:t>
      </w:r>
      <w:r>
        <w:rPr>
          <w:rFonts w:hint="eastAsia" w:ascii="Times New Roman" w:hAnsi="Times New Roman" w:eastAsia="TimesNewRomanPS-BoldMT" w:cs="Times New Roman"/>
          <w:color w:val="000000"/>
          <w:kern w:val="0"/>
          <w:sz w:val="24"/>
          <w:lang w:bidi="ar"/>
        </w:rPr>
        <w:t>Malvern Instruments, U.K.</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TimesNewRomanPS-BoldMT" w:cs="Times New Roman"/>
          <w:color w:val="000000"/>
          <w:kern w:val="0"/>
          <w:sz w:val="24"/>
          <w:lang w:bidi="ar"/>
        </w:rPr>
        <w:t>TEM</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TimesNewRomanPS-BoldMT" w:cs="Times New Roman"/>
          <w:color w:val="000000"/>
          <w:kern w:val="0"/>
          <w:sz w:val="24"/>
          <w:lang w:bidi="ar"/>
        </w:rPr>
        <w:t xml:space="preserve">JEOL JEM-1400 Plus, JEOL, Tokyo, Japan. </w:t>
      </w:r>
      <w:r>
        <w:rPr>
          <w:rFonts w:ascii="Times New Roman" w:hAnsi="Times New Roman" w:eastAsia="TimesNewRomanPS-BoldMT" w:cs="Times New Roman"/>
          <w:color w:val="000000"/>
          <w:kern w:val="0"/>
          <w:sz w:val="24"/>
          <w:lang w:bidi="ar"/>
        </w:rPr>
        <w:t>Slide-A-Lyzer Mini Dialysis devices were supplied from Repligen Corporation (Waltham, MA, USA). Utra-100K was purchased from Millipore (Billerica, MA, USA). All reactions</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were carried out under dry nitrogen by using Schlenk techniques. Reaction progress was monitored by thin-layer chromatography (TLC) on silica plates (250 µmol/L</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thickness, bought from Qingdao Haiyang Chemical Co.) and spots were visualized by UV254</w:t>
      </w:r>
      <w:r>
        <w:rPr>
          <w:rFonts w:hint="eastAsia" w:ascii="Times New Roman" w:hAnsi="Times New Roman" w:eastAsia="TimesNewRomanPS-BoldMT" w:cs="Times New Roman"/>
          <w:color w:val="000000"/>
          <w:kern w:val="0"/>
          <w:sz w:val="24"/>
          <w:lang w:bidi="ar"/>
        </w:rPr>
        <w:t xml:space="preserve"> and 365</w:t>
      </w:r>
      <w:r>
        <w:rPr>
          <w:rFonts w:ascii="Times New Roman" w:hAnsi="Times New Roman" w:eastAsia="TimesNewRomanPS-BoldMT" w:cs="Times New Roman"/>
          <w:color w:val="000000"/>
          <w:kern w:val="0"/>
          <w:sz w:val="24"/>
          <w:lang w:bidi="ar"/>
        </w:rPr>
        <w:t xml:space="preserve"> fluorescent indicator. Flash column chromatography was carried out using silica gel (</w:t>
      </w:r>
      <w:r>
        <w:rPr>
          <w:rFonts w:hint="eastAsia" w:ascii="Times New Roman" w:hAnsi="Times New Roman" w:eastAsia="TimesNewRomanPS-BoldMT" w:cs="Times New Roman"/>
          <w:color w:val="000000"/>
          <w:kern w:val="0"/>
          <w:sz w:val="24"/>
          <w:lang w:bidi="ar"/>
        </w:rPr>
        <w:t xml:space="preserve">100 </w:t>
      </w:r>
      <w:r>
        <w:rPr>
          <w:rFonts w:ascii="Times New Roman" w:hAnsi="Times New Roman" w:eastAsia="TimesNewRomanPS-BoldMT" w:cs="Times New Roman"/>
          <w:color w:val="000000"/>
          <w:kern w:val="0"/>
          <w:sz w:val="24"/>
          <w:lang w:bidi="ar"/>
        </w:rPr>
        <w:t xml:space="preserve">mesh) bought from </w:t>
      </w:r>
      <w:r>
        <w:rPr>
          <w:rFonts w:hint="eastAsia" w:ascii="Times New Roman" w:hAnsi="Times New Roman" w:eastAsia="TimesNewRomanPS-BoldMT" w:cs="Times New Roman"/>
          <w:color w:val="000000"/>
          <w:kern w:val="0"/>
          <w:sz w:val="24"/>
          <w:lang w:bidi="ar"/>
        </w:rPr>
        <w:t>Aladdin</w:t>
      </w:r>
      <w:r>
        <w:rPr>
          <w:rFonts w:ascii="Times New Roman" w:hAnsi="Times New Roman" w:eastAsia="TimesNewRomanPS-BoldMT" w:cs="Times New Roman"/>
          <w:color w:val="000000"/>
          <w:kern w:val="0"/>
          <w:sz w:val="24"/>
          <w:lang w:bidi="ar"/>
        </w:rPr>
        <w:t xml:space="preserve">. </w:t>
      </w:r>
      <w:r>
        <w:rPr>
          <w:rFonts w:hint="eastAsia" w:ascii="Times New Roman" w:hAnsi="Times New Roman" w:eastAsia="TimesNewRomanPS-BoldMT" w:cs="Times New Roman"/>
          <w:color w:val="000000"/>
          <w:kern w:val="0"/>
          <w:sz w:val="24"/>
          <w:lang w:bidi="ar"/>
        </w:rPr>
        <w:t xml:space="preserve">The </w:t>
      </w:r>
      <w:r>
        <w:rPr>
          <w:rFonts w:ascii="Times New Roman" w:hAnsi="Times New Roman" w:eastAsia="TimesNewRomanPS-BoldMT" w:cs="Times New Roman"/>
          <w:color w:val="000000"/>
          <w:kern w:val="0"/>
          <w:sz w:val="24"/>
          <w:vertAlign w:val="superscript"/>
          <w:lang w:bidi="ar"/>
        </w:rPr>
        <w:t>1</w:t>
      </w:r>
      <w:r>
        <w:rPr>
          <w:rFonts w:ascii="Times New Roman" w:hAnsi="Times New Roman" w:eastAsia="TimesNewRomanPS-BoldMT" w:cs="Times New Roman"/>
          <w:color w:val="000000"/>
          <w:kern w:val="0"/>
          <w:sz w:val="24"/>
          <w:lang w:bidi="ar"/>
        </w:rPr>
        <w:t xml:space="preserve">H NMR and </w:t>
      </w:r>
      <w:r>
        <w:rPr>
          <w:rFonts w:ascii="Times New Roman" w:hAnsi="Times New Roman" w:eastAsia="TimesNewRomanPS-BoldMT" w:cs="Times New Roman"/>
          <w:color w:val="000000"/>
          <w:kern w:val="0"/>
          <w:sz w:val="24"/>
          <w:vertAlign w:val="superscript"/>
          <w:lang w:bidi="ar"/>
        </w:rPr>
        <w:t>13</w:t>
      </w:r>
      <w:r>
        <w:rPr>
          <w:rFonts w:ascii="Times New Roman" w:hAnsi="Times New Roman" w:eastAsia="TimesNewRomanPS-BoldMT" w:cs="Times New Roman"/>
          <w:color w:val="000000"/>
          <w:kern w:val="0"/>
          <w:sz w:val="24"/>
          <w:lang w:bidi="ar"/>
        </w:rPr>
        <w:t>C</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 xml:space="preserve">NMR spectra were collected on a Bruker ARX </w:t>
      </w:r>
      <w:r>
        <w:rPr>
          <w:rFonts w:hint="eastAsia" w:ascii="Times New Roman" w:hAnsi="Times New Roman" w:eastAsia="TimesNewRomanPS-BoldMT" w:cs="Times New Roman"/>
          <w:color w:val="000000"/>
          <w:kern w:val="0"/>
          <w:sz w:val="24"/>
          <w:lang w:bidi="ar"/>
        </w:rPr>
        <w:t xml:space="preserve">400 and </w:t>
      </w:r>
      <w:r>
        <w:rPr>
          <w:rFonts w:ascii="Times New Roman" w:hAnsi="Times New Roman" w:eastAsia="TimesNewRomanPS-BoldMT" w:cs="Times New Roman"/>
          <w:color w:val="000000"/>
          <w:kern w:val="0"/>
          <w:sz w:val="24"/>
          <w:lang w:bidi="ar"/>
        </w:rPr>
        <w:t>600 MHz</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spectrometer.</w:t>
      </w:r>
      <w:r>
        <w:rPr>
          <w:rFonts w:hint="eastAsia" w:ascii="Times New Roman" w:hAnsi="Times New Roman" w:eastAsia="宋体" w:cs="Times New Roman"/>
          <w:color w:val="000000"/>
          <w:kern w:val="0"/>
          <w:sz w:val="24"/>
          <w:lang w:bidi="ar"/>
        </w:rPr>
        <w:t xml:space="preserve"> </w:t>
      </w:r>
      <w:r>
        <w:rPr>
          <w:rFonts w:hint="eastAsia" w:ascii="Times New Roman" w:hAnsi="Times New Roman" w:eastAsia="TimesNewRomanPS-BoldMT" w:cs="Times New Roman"/>
          <w:color w:val="000000"/>
          <w:kern w:val="0"/>
          <w:sz w:val="24"/>
          <w:lang w:bidi="ar"/>
        </w:rPr>
        <w:t xml:space="preserve">The mice were </w:t>
      </w:r>
      <w:r>
        <w:rPr>
          <w:rFonts w:hint="eastAsia" w:ascii="Times New Roman" w:hAnsi="Times New Roman" w:eastAsia="宋体" w:cs="Times New Roman"/>
          <w:color w:val="000000"/>
          <w:kern w:val="0"/>
          <w:sz w:val="24"/>
          <w:lang w:bidi="ar"/>
        </w:rPr>
        <w:t xml:space="preserve">kept </w:t>
      </w:r>
      <w:r>
        <w:rPr>
          <w:rFonts w:hint="eastAsia" w:ascii="Times New Roman" w:hAnsi="Times New Roman" w:eastAsia="TimesNewRomanPS-BoldMT" w:cs="Times New Roman"/>
          <w:color w:val="000000"/>
          <w:kern w:val="0"/>
          <w:sz w:val="24"/>
          <w:lang w:bidi="ar"/>
        </w:rPr>
        <w:t xml:space="preserve">anesthetized using 2% isoflurane in oxygen during the </w:t>
      </w:r>
      <w:r>
        <w:rPr>
          <w:rFonts w:hint="eastAsia" w:ascii="Times New Roman" w:hAnsi="Times New Roman" w:eastAsia="宋体" w:cs="Times New Roman"/>
          <w:color w:val="000000"/>
          <w:kern w:val="0"/>
          <w:sz w:val="24"/>
          <w:lang w:bidi="ar"/>
        </w:rPr>
        <w:t>in vivo experiments</w:t>
      </w:r>
      <w:r>
        <w:rPr>
          <w:rFonts w:hint="eastAsia" w:ascii="Times New Roman" w:hAnsi="Times New Roman" w:eastAsia="TimesNewRomanPS-BoldMT" w:cs="Times New Roman"/>
          <w:color w:val="000000"/>
          <w:kern w:val="0"/>
          <w:sz w:val="24"/>
          <w:lang w:bidi="ar"/>
        </w:rPr>
        <w:t>.</w:t>
      </w:r>
    </w:p>
    <w:p>
      <w:pPr>
        <w:widowControl/>
        <w:rPr>
          <w:rFonts w:ascii="Times New Roman" w:hAnsi="Times New Roman" w:eastAsia="TimesNewRomanPS-BoldMT" w:cs="Times New Roman"/>
          <w:color w:val="000000"/>
          <w:kern w:val="0"/>
          <w:sz w:val="24"/>
          <w:lang w:bidi="ar"/>
        </w:rPr>
      </w:pPr>
    </w:p>
    <w:p>
      <w:pPr>
        <w:widowControl/>
        <w:spacing w:line="360" w:lineRule="auto"/>
        <w:jc w:val="left"/>
        <w:rPr>
          <w:rFonts w:ascii="Times New Roman" w:hAnsi="Times New Roman" w:cs="Times New Roman"/>
          <w:sz w:val="24"/>
        </w:rPr>
      </w:pPr>
      <w:r>
        <w:rPr>
          <w:rFonts w:ascii="Times New Roman" w:hAnsi="Times New Roman" w:eastAsia="TimesNewRomanPS-BoldMT" w:cs="Times New Roman"/>
          <w:b/>
          <w:bCs/>
          <w:color w:val="000000"/>
          <w:kern w:val="0"/>
          <w:sz w:val="24"/>
          <w:lang w:bidi="ar"/>
        </w:rPr>
        <w:t>Synthesis</w:t>
      </w:r>
      <w:r>
        <w:rPr>
          <w:rFonts w:hint="eastAsia" w:ascii="Times New Roman" w:hAnsi="Times New Roman" w:eastAsia="TimesNewRomanPS-BoldMT" w:cs="Times New Roman"/>
          <w:color w:val="000000"/>
          <w:kern w:val="0"/>
          <w:sz w:val="24"/>
          <w:vertAlign w:val="superscript"/>
          <w:lang w:bidi="ar"/>
        </w:rPr>
        <w:t>[2]</w:t>
      </w:r>
    </w:p>
    <w:p>
      <w:pPr>
        <w:widowControl/>
        <w:spacing w:line="360" w:lineRule="auto"/>
        <w:rPr>
          <w:rFonts w:ascii="Times New Roman" w:hAnsi="Times New Roman" w:eastAsia="TimesNewRomanPS-BoldMT" w:cs="Times New Roman"/>
          <w:color w:val="000000"/>
          <w:kern w:val="0"/>
          <w:sz w:val="24"/>
          <w:lang w:bidi="ar"/>
        </w:rPr>
      </w:pPr>
      <w:r>
        <w:rPr>
          <w:rFonts w:ascii="Times New Roman" w:hAnsi="Times New Roman" w:cs="Times New Roman"/>
          <w:b/>
          <w:bCs/>
          <w:color w:val="000000" w:themeColor="text1"/>
          <w:sz w:val="24"/>
          <w14:textFill>
            <w14:solidFill>
              <w14:schemeClr w14:val="tx1"/>
            </w14:solidFill>
          </w14:textFill>
        </w:rPr>
        <w:t>3,5-Bis(5-(bis(4-methoxyphenyl)amino)thiophen-2-yl)cyclopentane-1,2,4-trione</w:t>
      </w:r>
      <w:r>
        <w:rPr>
          <w:rFonts w:hint="eastAsia" w:ascii="Times New Roman" w:hAnsi="Times New Roman" w:cs="Times New Roman"/>
          <w:b/>
          <w:bCs/>
          <w:color w:val="000000" w:themeColor="text1"/>
          <w:sz w:val="24"/>
          <w14:textFill>
            <w14:solidFill>
              <w14:schemeClr w14:val="tx1"/>
            </w14:solidFill>
          </w14:textFill>
        </w:rPr>
        <w:t xml:space="preserve"> </w:t>
      </w:r>
      <w:r>
        <w:rPr>
          <w:rFonts w:ascii="Times New Roman" w:hAnsi="Times New Roman" w:eastAsia="宋体" w:cs="Times New Roman"/>
          <w:b/>
          <w:bCs/>
          <w:color w:val="000000"/>
          <w:kern w:val="0"/>
          <w:sz w:val="24"/>
          <w:lang w:bidi="ar"/>
        </w:rPr>
        <w:t>(CR</w:t>
      </w:r>
      <w:r>
        <w:rPr>
          <w:rFonts w:hint="eastAsia" w:ascii="Times New Roman" w:hAnsi="Times New Roman" w:eastAsia="宋体" w:cs="Times New Roman"/>
          <w:b/>
          <w:bCs/>
          <w:color w:val="000000"/>
          <w:kern w:val="0"/>
          <w:sz w:val="24"/>
          <w:lang w:bidi="ar"/>
        </w:rPr>
        <w:t>-</w:t>
      </w:r>
      <w:r>
        <w:rPr>
          <w:rFonts w:ascii="Times New Roman" w:hAnsi="Times New Roman" w:eastAsia="宋体" w:cs="Times New Roman"/>
          <w:b/>
          <w:bCs/>
          <w:color w:val="000000"/>
          <w:kern w:val="0"/>
          <w:sz w:val="24"/>
          <w:lang w:bidi="ar"/>
        </w:rPr>
        <w:t>DPA-T)</w:t>
      </w:r>
      <w:r>
        <w:rPr>
          <w:rFonts w:ascii="Times New Roman" w:hAnsi="Times New Roman" w:eastAsia="TimesNewRomanPS-BoldMT" w:cs="Times New Roman"/>
          <w:color w:val="000000"/>
          <w:kern w:val="0"/>
          <w:sz w:val="24"/>
          <w:lang w:bidi="ar"/>
        </w:rPr>
        <w:t xml:space="preserve">. </w:t>
      </w:r>
      <w:r>
        <w:rPr>
          <w:rFonts w:hint="eastAsia" w:ascii="Times New Roman" w:hAnsi="Times New Roman" w:eastAsia="TimesNewRomanPS-BoldMT" w:cs="Times New Roman"/>
          <w:b/>
          <w:bCs/>
          <w:color w:val="000000"/>
          <w:kern w:val="0"/>
          <w:sz w:val="24"/>
          <w:lang w:bidi="ar"/>
        </w:rPr>
        <w:t>S1</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w:t>
      </w:r>
      <w:r>
        <w:rPr>
          <w:rFonts w:hint="eastAsia" w:ascii="Times New Roman" w:hAnsi="Times New Roman" w:eastAsia="TimesNewRomanPS-BoldMT" w:cs="Times New Roman"/>
          <w:color w:val="000000"/>
          <w:kern w:val="0"/>
          <w:sz w:val="24"/>
          <w:lang w:bidi="ar"/>
        </w:rPr>
        <w:t>0.436</w:t>
      </w:r>
      <w:r>
        <w:rPr>
          <w:rFonts w:ascii="Times New Roman" w:hAnsi="Times New Roman" w:eastAsia="TimesNewRomanPS-BoldMT" w:cs="Times New Roman"/>
          <w:color w:val="000000"/>
          <w:kern w:val="0"/>
          <w:sz w:val="24"/>
          <w:lang w:bidi="ar"/>
        </w:rPr>
        <w:t xml:space="preserve"> g</w:t>
      </w:r>
      <w:r>
        <w:rPr>
          <w:rFonts w:hint="eastAsia" w:ascii="Times New Roman" w:hAnsi="Times New Roman" w:eastAsia="TimesNewRomanPS-BoldMT" w:cs="Times New Roman"/>
          <w:color w:val="000000"/>
          <w:kern w:val="0"/>
          <w:sz w:val="24"/>
          <w:lang w:bidi="ar"/>
        </w:rPr>
        <w:t>, 1.4 mmol, 2.0 eq</w:t>
      </w:r>
      <w:r>
        <w:rPr>
          <w:rFonts w:ascii="Times New Roman" w:hAnsi="Times New Roman" w:eastAsia="TimesNewRomanPS-BoldMT" w:cs="Times New Roman"/>
          <w:color w:val="000000"/>
          <w:kern w:val="0"/>
          <w:sz w:val="24"/>
          <w:lang w:bidi="ar"/>
        </w:rPr>
        <w:t>), croconic acid (0.</w:t>
      </w:r>
      <w:r>
        <w:rPr>
          <w:rFonts w:hint="eastAsia" w:ascii="Times New Roman" w:hAnsi="Times New Roman" w:eastAsia="TimesNewRomanPS-BoldMT" w:cs="Times New Roman"/>
          <w:color w:val="000000"/>
          <w:kern w:val="0"/>
          <w:sz w:val="24"/>
          <w:lang w:bidi="ar"/>
        </w:rPr>
        <w:t xml:space="preserve">100 </w:t>
      </w:r>
      <w:r>
        <w:rPr>
          <w:rFonts w:ascii="Times New Roman" w:hAnsi="Times New Roman" w:eastAsia="TimesNewRomanPS-BoldMT" w:cs="Times New Roman"/>
          <w:color w:val="000000"/>
          <w:kern w:val="0"/>
          <w:sz w:val="24"/>
          <w:lang w:bidi="ar"/>
        </w:rPr>
        <w:t>g</w:t>
      </w:r>
      <w:r>
        <w:rPr>
          <w:rFonts w:hint="eastAsia" w:ascii="Times New Roman" w:hAnsi="Times New Roman" w:eastAsia="TimesNewRomanPS-BoldMT" w:cs="Times New Roman"/>
          <w:color w:val="000000"/>
          <w:kern w:val="0"/>
          <w:sz w:val="24"/>
          <w:lang w:bidi="ar"/>
        </w:rPr>
        <w:t>, 0.7 mmol, 1.0 eq</w:t>
      </w:r>
      <w:r>
        <w:rPr>
          <w:rFonts w:ascii="Times New Roman" w:hAnsi="Times New Roman" w:eastAsia="TimesNewRomanPS-BoldMT" w:cs="Times New Roman"/>
          <w:color w:val="000000"/>
          <w:kern w:val="0"/>
          <w:sz w:val="24"/>
          <w:lang w:bidi="ar"/>
        </w:rPr>
        <w:t>)</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were added into a 50 mL</w:t>
      </w:r>
      <w:r>
        <w:rPr>
          <w:rFonts w:hint="eastAsia" w:ascii="Times New Roman" w:hAnsi="Times New Roman" w:eastAsia="TimesNewRomanPS-BoldMT" w:cs="Times New Roman"/>
          <w:color w:val="000000"/>
          <w:kern w:val="0"/>
          <w:sz w:val="24"/>
          <w:lang w:bidi="ar"/>
        </w:rPr>
        <w:t xml:space="preserve"> two</w:t>
      </w:r>
      <w:r>
        <w:rPr>
          <w:rFonts w:ascii="Times New Roman" w:hAnsi="Times New Roman" w:eastAsia="TimesNewRomanPS-BoldMT" w:cs="Times New Roman"/>
          <w:color w:val="000000"/>
          <w:kern w:val="0"/>
          <w:sz w:val="24"/>
          <w:lang w:bidi="ar"/>
        </w:rPr>
        <w:t>-necked round-bottom flask with magnetic stirrer and a</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reflux</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condenser. The</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flask was degassed and flushed with nitrogen three times.</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 xml:space="preserve">Sequentially, </w:t>
      </w:r>
      <w:r>
        <w:rPr>
          <w:rFonts w:hint="eastAsia" w:ascii="Times New Roman" w:hAnsi="Times New Roman" w:eastAsia="TimesNewRomanPS-BoldMT" w:cs="Times New Roman"/>
          <w:color w:val="000000"/>
          <w:kern w:val="0"/>
          <w:sz w:val="24"/>
          <w:lang w:bidi="ar"/>
        </w:rPr>
        <w:t>15</w:t>
      </w:r>
      <w:r>
        <w:rPr>
          <w:rFonts w:ascii="Times New Roman" w:hAnsi="Times New Roman" w:eastAsia="TimesNewRomanPS-BoldMT" w:cs="Times New Roman"/>
          <w:color w:val="000000"/>
          <w:kern w:val="0"/>
          <w:sz w:val="24"/>
          <w:lang w:bidi="ar"/>
        </w:rPr>
        <w:t xml:space="preserve"> mL mixture of toluene/1-butanol (v/v, 1/1) was injected into the flask,</w:t>
      </w:r>
      <w:r>
        <w:rPr>
          <w:rFonts w:hint="eastAsia" w:ascii="Times New Roman" w:hAnsi="Times New Roman" w:eastAsia="TimesNewRomanPS-BoldMT" w:cs="Times New Roman"/>
          <w:color w:val="000000"/>
          <w:kern w:val="0"/>
          <w:sz w:val="24"/>
          <w:lang w:bidi="ar"/>
        </w:rPr>
        <w:t xml:space="preserve"> </w:t>
      </w:r>
      <w:r>
        <w:rPr>
          <w:rFonts w:ascii="Times New Roman" w:hAnsi="Times New Roman" w:eastAsia="TimesNewRomanPS-BoldMT" w:cs="Times New Roman"/>
          <w:color w:val="000000"/>
          <w:kern w:val="0"/>
          <w:sz w:val="24"/>
          <w:lang w:bidi="ar"/>
        </w:rPr>
        <w:t xml:space="preserve">and the reaction mixture was refluxed at 120 </w:t>
      </w:r>
      <w:r>
        <w:rPr>
          <w:rFonts w:ascii="Times New Roman" w:hAnsi="Times New Roman" w:eastAsia="TimesNewRomanPS-BoldMT" w:cs="Times New Roman"/>
          <w:color w:val="000000"/>
          <w:kern w:val="0"/>
          <w:sz w:val="24"/>
          <w:vertAlign w:val="superscript"/>
          <w:lang w:bidi="ar"/>
        </w:rPr>
        <w:t>o</w:t>
      </w:r>
      <w:r>
        <w:rPr>
          <w:rFonts w:ascii="Times New Roman" w:hAnsi="Times New Roman" w:eastAsia="TimesNewRomanPS-BoldMT" w:cs="Times New Roman"/>
          <w:color w:val="000000"/>
          <w:kern w:val="0"/>
          <w:sz w:val="24"/>
          <w:lang w:bidi="ar"/>
        </w:rPr>
        <w:t xml:space="preserve">C for </w:t>
      </w:r>
      <w:r>
        <w:rPr>
          <w:rFonts w:hint="eastAsia" w:ascii="Times New Roman" w:hAnsi="Times New Roman" w:eastAsia="TimesNewRomanPS-BoldMT" w:cs="Times New Roman"/>
          <w:color w:val="000000"/>
          <w:kern w:val="0"/>
          <w:sz w:val="24"/>
          <w:lang w:bidi="ar"/>
        </w:rPr>
        <w:t>3</w:t>
      </w:r>
      <w:r>
        <w:rPr>
          <w:rFonts w:ascii="Times New Roman" w:hAnsi="Times New Roman" w:eastAsia="TimesNewRomanPS-BoldMT" w:cs="Times New Roman"/>
          <w:color w:val="000000"/>
          <w:kern w:val="0"/>
          <w:sz w:val="24"/>
          <w:lang w:bidi="ar"/>
        </w:rPr>
        <w:t xml:space="preserve"> h under nitrogen atmosphere. Afterwards, the solvent was evaporated and the crude product was purified by silica-gel column chromatography by using DCM/methanol (200:1</w:t>
      </w:r>
      <w:r>
        <w:rPr>
          <w:rFonts w:hint="eastAsia" w:ascii="Times New Roman" w:hAnsi="Times New Roman" w:eastAsia="TimesNewRomanPS-BoldMT" w:cs="Times New Roman"/>
          <w:color w:val="000000"/>
          <w:kern w:val="0"/>
          <w:sz w:val="24"/>
          <w:lang w:bidi="ar"/>
        </w:rPr>
        <w:t xml:space="preserve"> to 50:1</w:t>
      </w:r>
      <w:r>
        <w:rPr>
          <w:rFonts w:ascii="Times New Roman" w:hAnsi="Times New Roman" w:eastAsia="TimesNewRomanPS-BoldMT" w:cs="Times New Roman"/>
          <w:color w:val="000000"/>
          <w:kern w:val="0"/>
          <w:sz w:val="24"/>
          <w:lang w:bidi="ar"/>
        </w:rPr>
        <w:t>) as eluent to give CR-DPA-T (0.</w:t>
      </w:r>
      <w:r>
        <w:rPr>
          <w:rFonts w:hint="eastAsia" w:ascii="Times New Roman" w:hAnsi="Times New Roman" w:eastAsia="TimesNewRomanPS-BoldMT" w:cs="Times New Roman"/>
          <w:color w:val="000000"/>
          <w:kern w:val="0"/>
          <w:sz w:val="24"/>
          <w:lang w:bidi="ar"/>
        </w:rPr>
        <w:t>142</w:t>
      </w:r>
      <w:r>
        <w:rPr>
          <w:rFonts w:ascii="Times New Roman" w:hAnsi="Times New Roman" w:eastAsia="TimesNewRomanPS-BoldMT" w:cs="Times New Roman"/>
          <w:color w:val="000000"/>
          <w:kern w:val="0"/>
          <w:sz w:val="24"/>
          <w:lang w:bidi="ar"/>
        </w:rPr>
        <w:t xml:space="preserve"> g) in </w:t>
      </w:r>
      <w:r>
        <w:rPr>
          <w:rFonts w:hint="eastAsia" w:ascii="Times New Roman" w:hAnsi="Times New Roman" w:eastAsia="TimesNewRomanPS-BoldMT" w:cs="Times New Roman"/>
          <w:color w:val="000000"/>
          <w:kern w:val="0"/>
          <w:sz w:val="24"/>
          <w:lang w:bidi="ar"/>
        </w:rPr>
        <w:t>28</w:t>
      </w:r>
      <w:r>
        <w:rPr>
          <w:rFonts w:ascii="Times New Roman" w:hAnsi="Times New Roman" w:eastAsia="TimesNewRomanPS-BoldMT" w:cs="Times New Roman"/>
          <w:color w:val="000000"/>
          <w:kern w:val="0"/>
          <w:sz w:val="24"/>
          <w:lang w:bidi="ar"/>
        </w:rPr>
        <w:t xml:space="preserve">% yield. </w:t>
      </w:r>
    </w:p>
    <w:p>
      <w:pPr>
        <w:widowControl/>
        <w:spacing w:line="360" w:lineRule="auto"/>
        <w:rPr>
          <w:rFonts w:ascii="Times New Roman" w:hAnsi="Times New Roman" w:eastAsia="TimesNewRomanPS-BoldMT" w:cs="Times New Roman"/>
          <w:color w:val="000000"/>
          <w:kern w:val="0"/>
          <w:sz w:val="24"/>
          <w:lang w:bidi="ar"/>
        </w:rPr>
      </w:pPr>
    </w:p>
    <w:p>
      <w:pPr>
        <w:widowControl/>
        <w:spacing w:line="360" w:lineRule="auto"/>
        <w:rPr>
          <w:rFonts w:ascii="Times New Roman" w:hAnsi="Times New Roman" w:eastAsia="TimesNewRomanPS-BoldMT" w:cs="Times New Roman"/>
          <w:color w:val="FF0000"/>
          <w:kern w:val="0"/>
          <w:sz w:val="24"/>
          <w:lang w:bidi="ar"/>
        </w:rPr>
      </w:pPr>
      <w:r>
        <w:rPr>
          <w:rFonts w:hint="eastAsia" w:ascii="Times New Roman" w:hAnsi="Times New Roman" w:eastAsia="TimesNewRomanPS-BoldMT" w:cs="Times New Roman"/>
          <w:color w:val="FF0000"/>
          <w:kern w:val="0"/>
          <w:sz w:val="24"/>
          <w:lang w:bidi="ar"/>
        </w:rPr>
        <w:t xml:space="preserve">Construction of CDH17 knockdown cell lines </w:t>
      </w:r>
    </w:p>
    <w:p>
      <w:pPr>
        <w:widowControl/>
        <w:spacing w:line="360" w:lineRule="auto"/>
        <w:rPr>
          <w:rFonts w:ascii="Times New Roman" w:hAnsi="Times New Roman" w:eastAsia="TimesNewRomanPS-BoldMT" w:cs="Times New Roman"/>
          <w:color w:val="FF0000"/>
          <w:kern w:val="0"/>
          <w:sz w:val="24"/>
          <w:lang w:bidi="ar"/>
        </w:rPr>
      </w:pPr>
      <w:r>
        <w:rPr>
          <w:rFonts w:hint="eastAsia" w:ascii="Times New Roman" w:hAnsi="Times New Roman" w:eastAsia="TimesNewRomanPS-BoldMT" w:cs="Times New Roman"/>
          <w:color w:val="FF0000"/>
          <w:kern w:val="0"/>
          <w:sz w:val="24"/>
          <w:lang w:bidi="ar"/>
        </w:rPr>
        <w:t xml:space="preserve">CDH17 knockdown cell lines were established </w:t>
      </w:r>
      <w:r>
        <w:rPr>
          <w:rFonts w:ascii="Times New Roman" w:hAnsi="Times New Roman" w:eastAsia="TimesNewRomanPS-BoldMT" w:cs="Times New Roman"/>
          <w:color w:val="FF0000"/>
          <w:kern w:val="0"/>
          <w:sz w:val="24"/>
          <w:lang w:bidi="ar"/>
        </w:rPr>
        <w:t>with</w:t>
      </w:r>
      <w:r>
        <w:rPr>
          <w:rFonts w:hint="eastAsia" w:ascii="Times New Roman" w:hAnsi="Times New Roman" w:eastAsia="TimesNewRomanPS-BoldMT" w:cs="Times New Roman"/>
          <w:color w:val="FF0000"/>
          <w:kern w:val="0"/>
          <w:sz w:val="24"/>
          <w:lang w:bidi="ar"/>
        </w:rPr>
        <w:t xml:space="preserve"> </w:t>
      </w:r>
      <w:r>
        <w:rPr>
          <w:rFonts w:ascii="Times New Roman" w:hAnsi="Times New Roman" w:eastAsia="TimesNewRomanPS-BoldMT" w:cs="Times New Roman"/>
          <w:color w:val="FF0000"/>
          <w:kern w:val="0"/>
          <w:sz w:val="24"/>
          <w:lang w:bidi="ar"/>
        </w:rPr>
        <w:t xml:space="preserve"> i</w:t>
      </w:r>
      <w:r>
        <w:rPr>
          <w:rFonts w:hint="eastAsia" w:ascii="Times New Roman" w:hAnsi="Times New Roman" w:eastAsia="TimesNewRomanPS-BoldMT" w:cs="Times New Roman"/>
          <w:color w:val="FF0000"/>
          <w:kern w:val="0"/>
          <w:sz w:val="24"/>
          <w:lang w:bidi="ar"/>
        </w:rPr>
        <w:t>nterference sequence</w:t>
      </w:r>
      <w:r>
        <w:rPr>
          <w:rFonts w:hint="eastAsia" w:ascii="Times New Roman" w:hAnsi="Times New Roman" w:eastAsia="宋体" w:cs="Times New Roman"/>
          <w:color w:val="FF0000"/>
          <w:kern w:val="0"/>
          <w:sz w:val="24"/>
          <w:lang w:bidi="ar"/>
        </w:rPr>
        <w:t xml:space="preserve"> </w:t>
      </w:r>
      <w:r>
        <w:rPr>
          <w:rFonts w:hint="eastAsia" w:ascii="Times New Roman" w:hAnsi="Times New Roman" w:eastAsia="TimesNewRomanPS-BoldMT" w:cs="Times New Roman"/>
          <w:color w:val="FF0000"/>
          <w:kern w:val="0"/>
          <w:sz w:val="24"/>
          <w:lang w:bidi="ar"/>
        </w:rPr>
        <w:t>(5</w:t>
      </w:r>
      <w:r>
        <w:rPr>
          <w:rFonts w:ascii="Times New Roman" w:hAnsi="Times New Roman" w:eastAsia="宋体" w:cs="Times New Roman"/>
          <w:color w:val="FF0000"/>
          <w:kern w:val="0"/>
          <w:sz w:val="24"/>
          <w:lang w:bidi="ar"/>
        </w:rPr>
        <w:t>’</w:t>
      </w:r>
      <w:r>
        <w:rPr>
          <w:rFonts w:hint="eastAsia" w:ascii="Times New Roman" w:hAnsi="Times New Roman" w:eastAsia="TimesNewRomanPS-BoldMT" w:cs="Times New Roman"/>
          <w:color w:val="FF0000"/>
          <w:kern w:val="0"/>
          <w:sz w:val="24"/>
          <w:lang w:bidi="ar"/>
        </w:rPr>
        <w:t>-CGGGAGAGACAGATGGTATAT-3</w:t>
      </w:r>
      <w:r>
        <w:rPr>
          <w:rFonts w:ascii="Times New Roman" w:hAnsi="Times New Roman" w:eastAsia="宋体" w:cs="Times New Roman"/>
          <w:color w:val="FF0000"/>
          <w:kern w:val="0"/>
          <w:sz w:val="24"/>
          <w:lang w:bidi="ar"/>
        </w:rPr>
        <w:t>’</w:t>
      </w:r>
      <w:r>
        <w:rPr>
          <w:rFonts w:hint="eastAsia" w:ascii="Times New Roman" w:hAnsi="Times New Roman" w:eastAsia="TimesNewRomanPS-BoldMT" w:cs="Times New Roman"/>
          <w:color w:val="FF0000"/>
          <w:kern w:val="0"/>
          <w:sz w:val="24"/>
          <w:lang w:bidi="ar"/>
        </w:rPr>
        <w:t>) targeting CDH17</w:t>
      </w:r>
      <w:r>
        <w:rPr>
          <w:rFonts w:ascii="Times New Roman" w:hAnsi="Times New Roman" w:eastAsia="TimesNewRomanPS-BoldMT" w:cs="Times New Roman"/>
          <w:color w:val="FF0000"/>
          <w:kern w:val="0"/>
          <w:sz w:val="24"/>
          <w:lang w:bidi="ar"/>
        </w:rPr>
        <w:t xml:space="preserve"> </w:t>
      </w:r>
      <w:r>
        <w:rPr>
          <w:rFonts w:hint="eastAsia" w:ascii="Times New Roman" w:hAnsi="Times New Roman" w:eastAsia="TimesNewRomanPS-BoldMT" w:cs="Times New Roman"/>
          <w:color w:val="FF0000"/>
          <w:kern w:val="0"/>
          <w:sz w:val="24"/>
          <w:lang w:bidi="ar"/>
        </w:rPr>
        <w:t xml:space="preserve">and negative control sequence of </w:t>
      </w:r>
      <w:r>
        <w:rPr>
          <w:rFonts w:ascii="Times New Roman" w:hAnsi="Times New Roman" w:eastAsia="TimesNewRomanPS-BoldMT" w:cs="Times New Roman"/>
          <w:color w:val="FF0000"/>
          <w:kern w:val="0"/>
          <w:sz w:val="24"/>
          <w:lang w:bidi="ar"/>
        </w:rPr>
        <w:t>sh</w:t>
      </w:r>
      <w:r>
        <w:rPr>
          <w:rFonts w:hint="eastAsia" w:ascii="Times New Roman" w:hAnsi="Times New Roman" w:eastAsia="TimesNewRomanPS-BoldMT" w:cs="Times New Roman"/>
          <w:color w:val="FF0000"/>
          <w:kern w:val="0"/>
          <w:sz w:val="24"/>
          <w:lang w:bidi="ar"/>
        </w:rPr>
        <w:t>RNA</w:t>
      </w:r>
      <w:r>
        <w:rPr>
          <w:rFonts w:ascii="Times New Roman" w:hAnsi="Times New Roman" w:eastAsia="TimesNewRomanPS-BoldMT" w:cs="Times New Roman"/>
          <w:color w:val="FF0000"/>
          <w:kern w:val="0"/>
          <w:sz w:val="24"/>
          <w:lang w:bidi="ar"/>
        </w:rPr>
        <w:t>The sequences</w:t>
      </w:r>
      <w:r>
        <w:rPr>
          <w:rFonts w:hint="eastAsia" w:ascii="Times New Roman" w:hAnsi="Times New Roman" w:eastAsia="TimesNewRomanPS-BoldMT" w:cs="Times New Roman"/>
          <w:color w:val="FF0000"/>
          <w:kern w:val="0"/>
          <w:sz w:val="24"/>
          <w:lang w:bidi="ar"/>
        </w:rPr>
        <w:t xml:space="preserve"> were inserted into the shRNA backbone pLKO.1 lentiviral vector. The constructed </w:t>
      </w:r>
      <w:r>
        <w:rPr>
          <w:rFonts w:ascii="Times New Roman" w:hAnsi="Times New Roman" w:eastAsia="TimesNewRomanPS-BoldMT" w:cs="Times New Roman"/>
          <w:color w:val="FF0000"/>
          <w:kern w:val="0"/>
          <w:sz w:val="24"/>
          <w:lang w:bidi="ar"/>
        </w:rPr>
        <w:t>plasmids were</w:t>
      </w:r>
      <w:r>
        <w:rPr>
          <w:rFonts w:hint="eastAsia" w:ascii="Times New Roman" w:hAnsi="Times New Roman" w:eastAsia="TimesNewRomanPS-BoldMT" w:cs="Times New Roman"/>
          <w:color w:val="FF0000"/>
          <w:kern w:val="0"/>
          <w:sz w:val="24"/>
          <w:lang w:bidi="ar"/>
        </w:rPr>
        <w:t xml:space="preserve"> co-transfected with packaging vectors pSPAX2 and pMD2G into 293T</w:t>
      </w:r>
      <w:r>
        <w:rPr>
          <w:rFonts w:ascii="Times New Roman" w:hAnsi="Times New Roman" w:eastAsia="TimesNewRomanPS-BoldMT" w:cs="Times New Roman"/>
          <w:color w:val="FF0000"/>
          <w:kern w:val="0"/>
          <w:sz w:val="24"/>
          <w:lang w:bidi="ar"/>
        </w:rPr>
        <w:t>-17</w:t>
      </w:r>
      <w:r>
        <w:rPr>
          <w:rFonts w:hint="eastAsia" w:ascii="Times New Roman" w:hAnsi="Times New Roman" w:eastAsia="TimesNewRomanPS-BoldMT" w:cs="Times New Roman"/>
          <w:color w:val="FF0000"/>
          <w:kern w:val="0"/>
          <w:sz w:val="24"/>
          <w:lang w:bidi="ar"/>
        </w:rPr>
        <w:t xml:space="preserve"> cells at a ratio of 2:1:1, and the viral supernatants were collected </w:t>
      </w:r>
      <w:r>
        <w:rPr>
          <w:rFonts w:ascii="Times New Roman" w:hAnsi="Times New Roman" w:eastAsia="TimesNewRomanPS-BoldMT" w:cs="Times New Roman"/>
          <w:color w:val="FF0000"/>
          <w:kern w:val="0"/>
          <w:sz w:val="24"/>
          <w:lang w:bidi="ar"/>
        </w:rPr>
        <w:t>to transduce</w:t>
      </w:r>
      <w:r>
        <w:rPr>
          <w:rFonts w:hint="eastAsia" w:ascii="Times New Roman" w:hAnsi="Times New Roman" w:eastAsia="TimesNewRomanPS-BoldMT" w:cs="Times New Roman"/>
          <w:color w:val="FF0000"/>
          <w:kern w:val="0"/>
          <w:sz w:val="24"/>
          <w:lang w:bidi="ar"/>
        </w:rPr>
        <w:t xml:space="preserve"> MKN45 cells </w:t>
      </w:r>
      <w:r>
        <w:rPr>
          <w:rFonts w:ascii="Times New Roman" w:hAnsi="Times New Roman" w:eastAsia="TimesNewRomanPS-BoldMT" w:cs="Times New Roman"/>
          <w:color w:val="FF0000"/>
          <w:kern w:val="0"/>
          <w:sz w:val="24"/>
          <w:lang w:bidi="ar"/>
        </w:rPr>
        <w:t>for</w:t>
      </w:r>
      <w:r>
        <w:rPr>
          <w:rFonts w:hint="eastAsia" w:ascii="Times New Roman" w:hAnsi="Times New Roman" w:eastAsia="TimesNewRomanPS-BoldMT" w:cs="Times New Roman"/>
          <w:color w:val="FF0000"/>
          <w:kern w:val="0"/>
          <w:sz w:val="24"/>
          <w:lang w:bidi="ar"/>
        </w:rPr>
        <w:t xml:space="preserve"> 48</w:t>
      </w:r>
      <w:r>
        <w:rPr>
          <w:rFonts w:hint="eastAsia" w:ascii="Times New Roman" w:hAnsi="Times New Roman" w:eastAsia="宋体" w:cs="Times New Roman"/>
          <w:color w:val="FF0000"/>
          <w:kern w:val="0"/>
          <w:sz w:val="24"/>
          <w:lang w:bidi="ar"/>
        </w:rPr>
        <w:t xml:space="preserve"> </w:t>
      </w:r>
      <w:r>
        <w:rPr>
          <w:rFonts w:hint="eastAsia" w:ascii="Times New Roman" w:hAnsi="Times New Roman" w:eastAsia="TimesNewRomanPS-BoldMT" w:cs="Times New Roman"/>
          <w:color w:val="FF0000"/>
          <w:kern w:val="0"/>
          <w:sz w:val="24"/>
          <w:lang w:bidi="ar"/>
        </w:rPr>
        <w:t xml:space="preserve">h. The </w:t>
      </w:r>
      <w:r>
        <w:rPr>
          <w:rFonts w:ascii="Times New Roman" w:hAnsi="Times New Roman" w:eastAsia="TimesNewRomanPS-BoldMT" w:cs="Times New Roman"/>
          <w:color w:val="FF0000"/>
          <w:kern w:val="0"/>
          <w:sz w:val="24"/>
          <w:lang w:bidi="ar"/>
        </w:rPr>
        <w:t xml:space="preserve">positive </w:t>
      </w:r>
      <w:r>
        <w:rPr>
          <w:rFonts w:hint="eastAsia" w:ascii="Times New Roman" w:hAnsi="Times New Roman" w:eastAsia="TimesNewRomanPS-BoldMT" w:cs="Times New Roman"/>
          <w:color w:val="FF0000"/>
          <w:kern w:val="0"/>
          <w:sz w:val="24"/>
          <w:lang w:bidi="ar"/>
        </w:rPr>
        <w:t xml:space="preserve">cells were screened with 2 </w:t>
      </w:r>
      <w:r>
        <w:rPr>
          <w:rFonts w:ascii="Times New Roman" w:hAnsi="Times New Roman" w:eastAsia="AdvOTdd3b7348 . I + 03" w:cs="Times New Roman"/>
          <w:color w:val="FF0000"/>
          <w:kern w:val="0"/>
          <w:sz w:val="24"/>
          <w:lang w:bidi="ar"/>
        </w:rPr>
        <w:t>μ</w:t>
      </w:r>
      <w:r>
        <w:rPr>
          <w:rFonts w:hint="eastAsia" w:ascii="Times New Roman" w:hAnsi="Times New Roman" w:eastAsia="TimesNewRomanPS-BoldMT" w:cs="Times New Roman"/>
          <w:color w:val="FF0000"/>
          <w:kern w:val="0"/>
          <w:sz w:val="24"/>
          <w:lang w:bidi="ar"/>
        </w:rPr>
        <w:t xml:space="preserve">g/ml puromycin, and cellular proteins were extracted to verify the knockdown efficiency by western-blot </w:t>
      </w:r>
      <w:r>
        <w:rPr>
          <w:rFonts w:ascii="Times New Roman" w:hAnsi="Times New Roman" w:eastAsia="TimesNewRomanPS-BoldMT" w:cs="Times New Roman"/>
          <w:color w:val="FF0000"/>
          <w:kern w:val="0"/>
          <w:sz w:val="24"/>
          <w:lang w:bidi="ar"/>
        </w:rPr>
        <w:t xml:space="preserve">or CDH17 was detected by flow cytometry </w:t>
      </w:r>
      <w:r>
        <w:rPr>
          <w:rFonts w:hint="eastAsia" w:ascii="Times New Roman" w:hAnsi="Times New Roman" w:eastAsia="TimesNewRomanPS-BoldMT" w:cs="Times New Roman"/>
          <w:color w:val="FF0000"/>
          <w:kern w:val="0"/>
          <w:sz w:val="24"/>
          <w:lang w:bidi="ar"/>
        </w:rPr>
        <w:t>after three consecutive generations of screening.</w:t>
      </w:r>
    </w:p>
    <w:p>
      <w:pPr>
        <w:widowControl/>
        <w:spacing w:line="360" w:lineRule="auto"/>
        <w:rPr>
          <w:rFonts w:ascii="Times New Roman" w:hAnsi="Times New Roman" w:eastAsia="TimesNewRomanPS-BoldMT" w:cs="Times New Roman"/>
          <w:color w:val="FF0000"/>
          <w:kern w:val="0"/>
          <w:sz w:val="24"/>
          <w:lang w:bidi="ar"/>
        </w:rPr>
      </w:pPr>
      <w:r>
        <w:rPr>
          <w:rFonts w:ascii="Times New Roman" w:hAnsi="Times New Roman" w:eastAsia="TimesNewRomanPS-BoldMT" w:cs="Times New Roman"/>
          <w:i/>
          <w:iCs/>
          <w:color w:val="FF0000"/>
          <w:kern w:val="0"/>
          <w:sz w:val="24"/>
          <w:lang w:bidi="ar"/>
        </w:rPr>
        <w:t>In vivo</w:t>
      </w:r>
      <w:r>
        <w:rPr>
          <w:rFonts w:ascii="Times New Roman" w:hAnsi="Times New Roman" w:eastAsia="TimesNewRomanPS-BoldMT" w:cs="Times New Roman"/>
          <w:color w:val="FF0000"/>
          <w:kern w:val="0"/>
          <w:sz w:val="24"/>
          <w:lang w:bidi="ar"/>
        </w:rPr>
        <w:t xml:space="preserve"> imaging for 4T1 tumors</w:t>
      </w:r>
    </w:p>
    <w:p>
      <w:pPr>
        <w:widowControl/>
        <w:spacing w:line="360" w:lineRule="auto"/>
        <w:rPr>
          <w:rFonts w:ascii="Times New Roman" w:hAnsi="Times New Roman" w:eastAsia="TimesNewRomanPS-BoldMT" w:cs="Times New Roman"/>
          <w:color w:val="000000"/>
          <w:kern w:val="0"/>
          <w:sz w:val="24"/>
          <w:lang w:bidi="ar"/>
        </w:rPr>
      </w:pPr>
      <w:r>
        <w:rPr>
          <w:rFonts w:hint="eastAsia" w:ascii="Times New Roman" w:hAnsi="Times New Roman" w:eastAsia="TimesNewRomanPS-BoldMT" w:cs="Times New Roman"/>
          <w:color w:val="FF0000"/>
          <w:kern w:val="0"/>
          <w:sz w:val="24"/>
          <w:lang w:bidi="ar"/>
        </w:rPr>
        <w:t xml:space="preserve">For in vivo NIR II imaging, </w:t>
      </w:r>
      <w:r>
        <w:rPr>
          <w:rFonts w:hint="eastAsia" w:ascii="Times New Roman" w:hAnsi="Times New Roman" w:eastAsia="宋体" w:cs="Times New Roman"/>
          <w:color w:val="FF0000"/>
          <w:kern w:val="0"/>
          <w:sz w:val="24"/>
          <w:lang w:bidi="ar"/>
        </w:rPr>
        <w:t>IR783</w:t>
      </w:r>
      <w:r>
        <w:rPr>
          <w:rFonts w:hint="eastAsia" w:ascii="Times New Roman" w:hAnsi="Times New Roman" w:eastAsia="TimesNewRomanPS-BoldMT" w:cs="Times New Roman"/>
          <w:color w:val="FF0000"/>
          <w:kern w:val="0"/>
          <w:sz w:val="24"/>
          <w:lang w:bidi="ar"/>
        </w:rPr>
        <w:t>@control-EVs</w:t>
      </w:r>
      <w:r>
        <w:rPr>
          <w:rFonts w:hint="eastAsia" w:ascii="Times New Roman" w:hAnsi="Times New Roman" w:eastAsia="宋体" w:cs="Times New Roman"/>
          <w:color w:val="FF0000"/>
          <w:kern w:val="0"/>
          <w:sz w:val="24"/>
          <w:lang w:bidi="ar"/>
        </w:rPr>
        <w:t xml:space="preserve"> </w:t>
      </w:r>
      <w:r>
        <w:rPr>
          <w:rFonts w:hint="eastAsia" w:ascii="Times New Roman" w:hAnsi="Times New Roman" w:eastAsia="TimesNewRomanPS-BoldMT" w:cs="Times New Roman"/>
          <w:color w:val="FF0000"/>
          <w:kern w:val="0"/>
          <w:sz w:val="24"/>
          <w:lang w:bidi="ar"/>
        </w:rPr>
        <w:t xml:space="preserve">and </w:t>
      </w:r>
      <w:r>
        <w:rPr>
          <w:rFonts w:hint="eastAsia" w:ascii="Times New Roman" w:hAnsi="Times New Roman" w:eastAsia="宋体" w:cs="Times New Roman"/>
          <w:color w:val="FF0000"/>
          <w:kern w:val="0"/>
          <w:sz w:val="24"/>
          <w:lang w:bidi="ar"/>
        </w:rPr>
        <w:t>IR783</w:t>
      </w:r>
      <w:r>
        <w:rPr>
          <w:rFonts w:hint="eastAsia" w:ascii="Times New Roman" w:hAnsi="Times New Roman" w:eastAsia="TimesNewRomanPS-BoldMT" w:cs="Times New Roman"/>
          <w:color w:val="FF0000"/>
          <w:kern w:val="0"/>
          <w:sz w:val="24"/>
          <w:lang w:bidi="ar"/>
        </w:rPr>
        <w:t>@E8-EVs</w:t>
      </w:r>
      <w:r>
        <w:rPr>
          <w:rFonts w:hint="eastAsia" w:ascii="Times New Roman" w:hAnsi="Times New Roman" w:eastAsia="宋体" w:cs="Times New Roman"/>
          <w:color w:val="FF0000"/>
          <w:kern w:val="0"/>
          <w:sz w:val="24"/>
          <w:lang w:bidi="ar"/>
        </w:rPr>
        <w:t xml:space="preserve"> (1 mg/kg) </w:t>
      </w:r>
      <w:r>
        <w:rPr>
          <w:rFonts w:hint="eastAsia" w:ascii="Times New Roman" w:hAnsi="Times New Roman" w:eastAsia="TimesNewRomanPS-BoldMT" w:cs="Times New Roman"/>
          <w:color w:val="FF0000"/>
          <w:kern w:val="0"/>
          <w:sz w:val="24"/>
          <w:lang w:bidi="ar"/>
        </w:rPr>
        <w:t>were intravenously administered within 4T1 tumor-bearing mice</w:t>
      </w:r>
      <w:r>
        <w:rPr>
          <w:rFonts w:ascii="Times New Roman" w:hAnsi="Times New Roman" w:eastAsia="TimesNewRomanPS-BoldMT" w:cs="Times New Roman"/>
          <w:color w:val="FF0000"/>
          <w:kern w:val="0"/>
          <w:sz w:val="24"/>
          <w:lang w:bidi="ar"/>
        </w:rPr>
        <w:t xml:space="preserve">. Imaging was recorded and monitored </w:t>
      </w:r>
      <w:r>
        <w:rPr>
          <w:rFonts w:hint="eastAsia" w:ascii="Times New Roman" w:hAnsi="Times New Roman" w:eastAsia="TimesNewRomanPS-BoldMT" w:cs="Times New Roman"/>
          <w:color w:val="FF0000"/>
          <w:kern w:val="0"/>
          <w:sz w:val="24"/>
          <w:lang w:bidi="ar"/>
        </w:rPr>
        <w:t xml:space="preserve">with real-time fluorescent signal changes across specific timepoints (4, 8, 12, and 24 h) through NIR-II </w:t>
      </w:r>
      <w:r>
        <w:rPr>
          <w:rFonts w:hint="eastAsia" w:ascii="Times New Roman" w:hAnsi="Times New Roman" w:eastAsia="TimesNewRomanPS-BoldMT" w:cs="Times New Roman"/>
          <w:i/>
          <w:iCs/>
          <w:color w:val="FF0000"/>
          <w:kern w:val="0"/>
          <w:sz w:val="24"/>
          <w:lang w:bidi="ar"/>
        </w:rPr>
        <w:t>in vivo</w:t>
      </w:r>
      <w:r>
        <w:rPr>
          <w:rFonts w:hint="eastAsia" w:ascii="Times New Roman" w:hAnsi="Times New Roman" w:eastAsia="TimesNewRomanPS-BoldMT" w:cs="Times New Roman"/>
          <w:color w:val="FF0000"/>
          <w:kern w:val="0"/>
          <w:sz w:val="24"/>
          <w:lang w:bidi="ar"/>
        </w:rPr>
        <w:t xml:space="preserve"> imaging system MARS (Artemis Intelligent Imaging, Shanghai).</w:t>
      </w:r>
      <w:r>
        <w:rPr>
          <w:rFonts w:ascii="Times New Roman" w:hAnsi="Times New Roman" w:eastAsia="TimesNewRomanPS-BoldMT" w:cs="Times New Roman"/>
          <w:color w:val="FF0000"/>
          <w:kern w:val="0"/>
          <w:sz w:val="24"/>
          <w:lang w:bidi="ar"/>
        </w:rPr>
        <w:t xml:space="preserve"> </w:t>
      </w:r>
    </w:p>
    <w:p>
      <w:pPr>
        <w:widowControl/>
        <w:spacing w:line="360" w:lineRule="auto"/>
        <w:rPr>
          <w:rFonts w:ascii="Times New Roman" w:hAnsi="Times New Roman" w:eastAsia="TimesNewRomanPS-BoldMT" w:cs="Times New Roman"/>
          <w:color w:val="FF0000"/>
          <w:kern w:val="0"/>
          <w:sz w:val="24"/>
          <w:lang w:bidi="ar"/>
        </w:rPr>
      </w:pPr>
    </w:p>
    <w:p>
      <w:pPr>
        <w:widowControl/>
        <w:jc w:val="left"/>
        <w:rPr>
          <w:rFonts w:ascii="Times New Roman" w:hAnsi="Times New Roman" w:eastAsia="TimesNewRomanPS-BoldMT" w:cs="Times New Roman"/>
          <w:color w:val="000000"/>
          <w:kern w:val="0"/>
          <w:sz w:val="24"/>
          <w:lang w:bidi="ar"/>
        </w:rPr>
      </w:pPr>
      <w:r>
        <w:rPr>
          <w:rFonts w:ascii="Times New Roman" w:hAnsi="Times New Roman" w:eastAsia="TimesNewRomanPS-BoldMT" w:cs="Times New Roman"/>
          <w:color w:val="FF0000"/>
          <w:kern w:val="0"/>
          <w:sz w:val="24"/>
          <w:lang w:bidi="ar"/>
        </w:rPr>
        <w:br w:type="page"/>
      </w:r>
    </w:p>
    <w:p>
      <w:pPr>
        <w:widowControl/>
        <w:spacing w:line="360" w:lineRule="auto"/>
        <w:rPr>
          <w:rFonts w:ascii="Times New Roman" w:hAnsi="Times New Roman" w:eastAsia="TimesNewRomanPS-BoldMT" w:cs="Times New Roman"/>
          <w:color w:val="000000"/>
          <w:kern w:val="0"/>
          <w:sz w:val="24"/>
          <w:lang w:bidi="ar"/>
        </w:rPr>
      </w:pPr>
    </w:p>
    <w:p>
      <w:pPr>
        <w:widowControl/>
        <w:spacing w:line="360" w:lineRule="auto"/>
        <w:rPr>
          <w:rFonts w:ascii="Times New Roman" w:hAnsi="Times New Roman" w:eastAsia="宋体" w:cs="Times New Roman"/>
          <w:color w:val="000000" w:themeColor="text1"/>
          <w:kern w:val="0"/>
          <w:sz w:val="24"/>
          <w:lang w:bidi="ar"/>
          <w14:textFill>
            <w14:solidFill>
              <w14:schemeClr w14:val="tx1"/>
            </w14:solidFill>
          </w14:textFill>
        </w:rPr>
      </w:pPr>
      <w:r>
        <w:rPr>
          <w:rFonts w:hint="eastAsia" w:ascii="Times New Roman" w:hAnsi="Times New Roman" w:eastAsia="宋体" w:cs="Times New Roman"/>
          <w:color w:val="000000" w:themeColor="text1"/>
          <w:kern w:val="0"/>
          <w:sz w:val="24"/>
          <w:lang w:bidi="ar"/>
          <w14:textFill>
            <w14:solidFill>
              <w14:schemeClr w14:val="tx1"/>
            </w14:solidFill>
          </w14:textFill>
        </w:rPr>
        <w:drawing>
          <wp:inline distT="0" distB="0" distL="114300" distR="114300">
            <wp:extent cx="5266690" cy="1542415"/>
            <wp:effectExtent l="0" t="0" r="0" b="0"/>
            <wp:docPr id="3" name="图片 3"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幻灯片1"/>
                    <pic:cNvPicPr>
                      <a:picLocks noChangeAspect="1"/>
                    </pic:cNvPicPr>
                  </pic:nvPicPr>
                  <pic:blipFill>
                    <a:blip r:embed="rId4"/>
                    <a:srcRect b="47943"/>
                    <a:stretch>
                      <a:fillRect/>
                    </a:stretch>
                  </pic:blipFill>
                  <pic:spPr>
                    <a:xfrm>
                      <a:off x="0" y="0"/>
                      <a:ext cx="5266690" cy="1542415"/>
                    </a:xfrm>
                    <a:prstGeom prst="rect">
                      <a:avLst/>
                    </a:prstGeom>
                  </pic:spPr>
                </pic:pic>
              </a:graphicData>
            </a:graphic>
          </wp:inline>
        </w:drawing>
      </w:r>
    </w:p>
    <w:p>
      <w:pPr>
        <w:widowControl/>
        <w:rPr>
          <w:rFonts w:ascii="Times New Roman" w:hAnsi="Times New Roman" w:eastAsia="宋体" w:cs="Times New Roman"/>
          <w:sz w:val="24"/>
        </w:rPr>
      </w:pPr>
      <w:r>
        <w:rPr>
          <w:rFonts w:ascii="Times New Roman" w:hAnsi="Times New Roman" w:eastAsia="ScalaSansPro-Regular" w:cs="Times New Roman"/>
          <w:b/>
          <w:bCs/>
          <w:color w:val="FF0000"/>
          <w:kern w:val="0"/>
          <w:sz w:val="18"/>
          <w:szCs w:val="18"/>
          <w:lang w:bidi="ar"/>
        </w:rPr>
        <w:t>Fig. S1.</w:t>
      </w:r>
      <w:r>
        <w:rPr>
          <w:rFonts w:ascii="Times New Roman" w:hAnsi="Times New Roman" w:eastAsia="ScalaSansPro-Regular" w:cs="Times New Roman"/>
          <w:color w:val="FF0000"/>
          <w:kern w:val="0"/>
          <w:sz w:val="18"/>
          <w:szCs w:val="18"/>
          <w:lang w:bidi="ar"/>
        </w:rPr>
        <w:t xml:space="preserve"> (a) UV absorption spectra of CR in water at different concentrations (1, 2.5, 5, 10, 20, and 50 μg/mL). The water solution of CR was obtained by mixing 50 μL of CR DMSO solution (1 mg/mL) with 950 μL deionized water uniformly.</w:t>
      </w:r>
      <w:r>
        <w:rPr>
          <w:rFonts w:hint="eastAsia" w:ascii="Times New Roman" w:hAnsi="Times New Roman" w:eastAsia="ScalaSansPro-Regular" w:cs="Times New Roman"/>
          <w:color w:val="FF0000"/>
          <w:kern w:val="0"/>
          <w:sz w:val="18"/>
          <w:szCs w:val="18"/>
          <w:lang w:bidi="ar"/>
        </w:rPr>
        <w:t xml:space="preserve"> </w:t>
      </w:r>
      <w:r>
        <w:rPr>
          <w:rFonts w:ascii="Times New Roman" w:hAnsi="Times New Roman" w:eastAsia="ScalaSansPro-Regular" w:cs="Times New Roman"/>
          <w:color w:val="FF0000"/>
          <w:kern w:val="0"/>
          <w:sz w:val="18"/>
          <w:szCs w:val="18"/>
          <w:lang w:bidi="ar"/>
        </w:rPr>
        <w:t>(b) The fitted calibration curve of concentration vs absorption of CR solution at 830 nm.</w:t>
      </w:r>
      <w:r>
        <w:rPr>
          <w:rFonts w:hint="eastAsia" w:ascii="Times New Roman" w:hAnsi="Times New Roman" w:eastAsia="ScalaSansPro-Regular" w:cs="Times New Roman"/>
          <w:color w:val="FF0000"/>
          <w:kern w:val="0"/>
          <w:sz w:val="18"/>
          <w:szCs w:val="18"/>
          <w:lang w:bidi="ar"/>
        </w:rPr>
        <w:t xml:space="preserve"> </w:t>
      </w:r>
      <w:r>
        <w:rPr>
          <w:rFonts w:ascii="Times New Roman" w:hAnsi="Times New Roman" w:eastAsia="ScalaSansPro-Regular" w:cs="Times New Roman"/>
          <w:color w:val="FF0000"/>
          <w:kern w:val="0"/>
          <w:sz w:val="18"/>
          <w:szCs w:val="18"/>
          <w:lang w:bidi="ar"/>
        </w:rPr>
        <w:t xml:space="preserve">(c) </w:t>
      </w:r>
      <w:r>
        <w:rPr>
          <w:rFonts w:hint="eastAsia" w:ascii="Times New Roman" w:hAnsi="Times New Roman" w:eastAsia="ScalaSansPro-Regular" w:cs="Times New Roman"/>
          <w:color w:val="FF0000"/>
          <w:kern w:val="0"/>
          <w:sz w:val="18"/>
          <w:szCs w:val="18"/>
          <w:lang w:bidi="ar"/>
        </w:rPr>
        <w:t xml:space="preserve">The </w:t>
      </w:r>
      <w:r>
        <w:rPr>
          <w:rFonts w:ascii="Times New Roman" w:hAnsi="Times New Roman" w:eastAsia="ScalaSansPro-Regular" w:cs="Times New Roman"/>
          <w:color w:val="FF0000"/>
          <w:kern w:val="0"/>
          <w:sz w:val="18"/>
          <w:szCs w:val="18"/>
          <w:lang w:bidi="ar"/>
        </w:rPr>
        <w:t>absorption</w:t>
      </w:r>
      <w:r>
        <w:rPr>
          <w:rFonts w:hint="eastAsia" w:ascii="Times New Roman" w:hAnsi="Times New Roman" w:eastAsia="ScalaSansPro-Regular" w:cs="Times New Roman"/>
          <w:color w:val="FF0000"/>
          <w:kern w:val="0"/>
          <w:sz w:val="18"/>
          <w:szCs w:val="18"/>
          <w:lang w:bidi="ar"/>
        </w:rPr>
        <w:t xml:space="preserve"> </w:t>
      </w:r>
      <w:r>
        <w:rPr>
          <w:rFonts w:ascii="Times New Roman" w:hAnsi="Times New Roman" w:eastAsia="ScalaSansPro-Regular" w:cs="Times New Roman"/>
          <w:color w:val="FF0000"/>
          <w:kern w:val="0"/>
          <w:sz w:val="18"/>
          <w:szCs w:val="18"/>
          <w:lang w:bidi="ar"/>
        </w:rPr>
        <w:t>spectrum of as-prepared</w:t>
      </w:r>
      <w:r>
        <w:rPr>
          <w:rFonts w:hint="eastAsia" w:ascii="Times New Roman" w:hAnsi="Times New Roman" w:eastAsia="ScalaSansPro-Regular" w:cs="Times New Roman"/>
          <w:color w:val="FF0000"/>
          <w:kern w:val="0"/>
          <w:sz w:val="18"/>
          <w:szCs w:val="18"/>
          <w:lang w:bidi="ar"/>
        </w:rPr>
        <w:t xml:space="preserve"> CR@E8-EVs</w:t>
      </w:r>
      <w:r>
        <w:rPr>
          <w:rFonts w:ascii="Times New Roman" w:hAnsi="Times New Roman" w:eastAsia="ScalaSansPro-Regular" w:cs="Times New Roman"/>
          <w:color w:val="FF0000"/>
          <w:kern w:val="0"/>
          <w:sz w:val="18"/>
          <w:szCs w:val="18"/>
          <w:lang w:bidi="ar"/>
        </w:rPr>
        <w:t xml:space="preserve"> diluted 10</w:t>
      </w:r>
      <w:r>
        <w:rPr>
          <w:rFonts w:hint="eastAsia" w:ascii="Times New Roman" w:hAnsi="Times New Roman" w:eastAsia="ScalaSansPro-Regular" w:cs="Times New Roman"/>
          <w:color w:val="FF0000"/>
          <w:kern w:val="0"/>
          <w:sz w:val="18"/>
          <w:szCs w:val="18"/>
          <w:lang w:bidi="ar"/>
        </w:rPr>
        <w:t>0</w:t>
      </w:r>
      <w:r>
        <w:rPr>
          <w:rFonts w:ascii="Times New Roman" w:hAnsi="Times New Roman" w:eastAsia="ScalaSansPro-Regular" w:cs="Times New Roman"/>
          <w:color w:val="FF0000"/>
          <w:kern w:val="0"/>
          <w:sz w:val="18"/>
          <w:szCs w:val="18"/>
          <w:lang w:bidi="ar"/>
        </w:rPr>
        <w:t xml:space="preserve"> times. The concentration of </w:t>
      </w:r>
      <w:r>
        <w:rPr>
          <w:rFonts w:hint="eastAsia" w:ascii="Times New Roman" w:hAnsi="Times New Roman" w:eastAsia="ScalaSansPro-Regular" w:cs="Times New Roman"/>
          <w:color w:val="FF0000"/>
          <w:kern w:val="0"/>
          <w:sz w:val="18"/>
          <w:szCs w:val="18"/>
          <w:lang w:bidi="ar"/>
        </w:rPr>
        <w:t>CR</w:t>
      </w:r>
      <w:r>
        <w:rPr>
          <w:rFonts w:ascii="Times New Roman" w:hAnsi="Times New Roman" w:eastAsia="ScalaSansPro-Regular" w:cs="Times New Roman"/>
          <w:color w:val="FF0000"/>
          <w:kern w:val="0"/>
          <w:sz w:val="18"/>
          <w:szCs w:val="18"/>
          <w:lang w:bidi="ar"/>
        </w:rPr>
        <w:t xml:space="preserve"> in the </w:t>
      </w:r>
      <w:r>
        <w:rPr>
          <w:rFonts w:hint="eastAsia" w:ascii="Times New Roman" w:hAnsi="Times New Roman" w:eastAsia="ScalaSansPro-Regular" w:cs="Times New Roman"/>
          <w:color w:val="FF0000"/>
          <w:kern w:val="0"/>
          <w:sz w:val="18"/>
          <w:szCs w:val="18"/>
          <w:lang w:bidi="ar"/>
        </w:rPr>
        <w:t>CR@E8-EVs</w:t>
      </w:r>
      <w:r>
        <w:rPr>
          <w:rFonts w:ascii="Times New Roman" w:hAnsi="Times New Roman" w:eastAsia="ScalaSansPro-Regular" w:cs="Times New Roman"/>
          <w:color w:val="FF0000"/>
          <w:kern w:val="0"/>
          <w:sz w:val="18"/>
          <w:szCs w:val="18"/>
          <w:lang w:bidi="ar"/>
        </w:rPr>
        <w:t xml:space="preserve"> solution was calculated to be </w:t>
      </w:r>
      <w:r>
        <w:rPr>
          <w:rFonts w:hint="eastAsia" w:ascii="Times New Roman" w:hAnsi="Times New Roman" w:eastAsia="ScalaSansPro-Regular" w:cs="Times New Roman"/>
          <w:color w:val="FF0000"/>
          <w:kern w:val="0"/>
          <w:sz w:val="18"/>
          <w:szCs w:val="18"/>
          <w:lang w:bidi="ar"/>
        </w:rPr>
        <w:t xml:space="preserve">4.6 </w:t>
      </w:r>
      <w:r>
        <w:rPr>
          <w:rFonts w:ascii="Times New Roman" w:hAnsi="Times New Roman" w:eastAsia="ScalaSansPro-Regular" w:cs="Times New Roman"/>
          <w:color w:val="FF0000"/>
          <w:kern w:val="0"/>
          <w:sz w:val="18"/>
          <w:szCs w:val="18"/>
          <w:lang w:bidi="ar"/>
        </w:rPr>
        <w:t xml:space="preserve">μg/mL, thus the loading efficiency of </w:t>
      </w:r>
      <w:r>
        <w:rPr>
          <w:rFonts w:hint="eastAsia" w:ascii="Times New Roman" w:hAnsi="Times New Roman" w:eastAsia="ScalaSansPro-Regular" w:cs="Times New Roman"/>
          <w:color w:val="FF0000"/>
          <w:kern w:val="0"/>
          <w:sz w:val="18"/>
          <w:szCs w:val="18"/>
          <w:lang w:bidi="ar"/>
        </w:rPr>
        <w:t>CR</w:t>
      </w:r>
      <w:r>
        <w:rPr>
          <w:rFonts w:ascii="Times New Roman" w:hAnsi="Times New Roman" w:eastAsia="ScalaSansPro-Regular" w:cs="Times New Roman"/>
          <w:color w:val="FF0000"/>
          <w:kern w:val="0"/>
          <w:sz w:val="18"/>
          <w:szCs w:val="18"/>
          <w:lang w:bidi="ar"/>
        </w:rPr>
        <w:t xml:space="preserve"> in </w:t>
      </w:r>
      <w:r>
        <w:rPr>
          <w:rFonts w:hint="eastAsia" w:ascii="Times New Roman" w:hAnsi="Times New Roman" w:eastAsia="ScalaSansPro-Regular" w:cs="Times New Roman"/>
          <w:color w:val="FF0000"/>
          <w:kern w:val="0"/>
          <w:sz w:val="18"/>
          <w:szCs w:val="18"/>
          <w:lang w:bidi="ar"/>
        </w:rPr>
        <w:t>CR@E8-EVs</w:t>
      </w:r>
      <w:r>
        <w:rPr>
          <w:rFonts w:ascii="Times New Roman" w:hAnsi="Times New Roman" w:eastAsia="ScalaSansPro-Regular" w:cs="Times New Roman"/>
          <w:color w:val="FF0000"/>
          <w:kern w:val="0"/>
          <w:sz w:val="18"/>
          <w:szCs w:val="18"/>
          <w:lang w:bidi="ar"/>
        </w:rPr>
        <w:t xml:space="preserve"> was about </w:t>
      </w:r>
      <w:r>
        <w:rPr>
          <w:rFonts w:hint="eastAsia" w:ascii="Times New Roman" w:hAnsi="Times New Roman" w:eastAsia="ScalaSansPro-Regular" w:cs="Times New Roman"/>
          <w:color w:val="FF0000"/>
          <w:kern w:val="0"/>
          <w:sz w:val="18"/>
          <w:szCs w:val="18"/>
          <w:lang w:bidi="ar"/>
        </w:rPr>
        <w:t>92</w:t>
      </w:r>
      <w:r>
        <w:rPr>
          <w:rFonts w:ascii="Times New Roman" w:hAnsi="Times New Roman" w:eastAsia="ScalaSansPro-Regular" w:cs="Times New Roman"/>
          <w:color w:val="FF0000"/>
          <w:kern w:val="0"/>
          <w:sz w:val="18"/>
          <w:szCs w:val="18"/>
          <w:lang w:bidi="ar"/>
        </w:rPr>
        <w:t xml:space="preserve">% </w:t>
      </w:r>
      <w:r>
        <w:rPr>
          <w:rFonts w:hint="eastAsia" w:ascii="Times New Roman" w:hAnsi="Times New Roman" w:eastAsia="ScalaSansPro-Regular" w:cs="Times New Roman"/>
          <w:color w:val="FF0000"/>
          <w:kern w:val="0"/>
          <w:sz w:val="18"/>
          <w:szCs w:val="18"/>
          <w:lang w:bidi="ar"/>
        </w:rPr>
        <w:t>[4</w:t>
      </w:r>
      <w:r>
        <w:rPr>
          <w:rFonts w:ascii="Times New Roman" w:hAnsi="Times New Roman" w:eastAsia="ScalaSansPro-Regular" w:cs="Times New Roman"/>
          <w:color w:val="FF0000"/>
          <w:kern w:val="0"/>
          <w:sz w:val="18"/>
          <w:szCs w:val="18"/>
          <w:lang w:bidi="ar"/>
        </w:rPr>
        <w:t>.6 * 10</w:t>
      </w:r>
      <w:r>
        <w:rPr>
          <w:rFonts w:hint="eastAsia" w:ascii="Times New Roman" w:hAnsi="Times New Roman" w:eastAsia="ScalaSansPro-Regular" w:cs="Times New Roman"/>
          <w:color w:val="FF0000"/>
          <w:kern w:val="0"/>
          <w:sz w:val="18"/>
          <w:szCs w:val="18"/>
          <w:lang w:bidi="ar"/>
        </w:rPr>
        <w:t>0</w:t>
      </w:r>
      <w:r>
        <w:rPr>
          <w:rFonts w:ascii="Times New Roman" w:hAnsi="Times New Roman" w:eastAsia="ScalaSansPro-Regular" w:cs="Times New Roman"/>
          <w:color w:val="FF0000"/>
          <w:kern w:val="0"/>
          <w:sz w:val="18"/>
          <w:szCs w:val="18"/>
          <w:lang w:bidi="ar"/>
        </w:rPr>
        <w:t xml:space="preserve"> / </w:t>
      </w:r>
      <w:r>
        <w:rPr>
          <w:rFonts w:hint="eastAsia" w:ascii="Times New Roman" w:hAnsi="Times New Roman" w:eastAsia="ScalaSansPro-Regular" w:cs="Times New Roman"/>
          <w:color w:val="FF0000"/>
          <w:kern w:val="0"/>
          <w:sz w:val="18"/>
          <w:szCs w:val="18"/>
          <w:lang w:bidi="ar"/>
        </w:rPr>
        <w:t>500</w:t>
      </w:r>
      <w:r>
        <w:rPr>
          <w:rFonts w:ascii="Times New Roman" w:hAnsi="Times New Roman" w:eastAsia="ScalaSansPro-Regular" w:cs="Times New Roman"/>
          <w:color w:val="FF0000"/>
          <w:kern w:val="0"/>
          <w:sz w:val="18"/>
          <w:szCs w:val="18"/>
          <w:lang w:bidi="ar"/>
        </w:rPr>
        <w:t xml:space="preserve"> * 100% = </w:t>
      </w:r>
      <w:r>
        <w:rPr>
          <w:rFonts w:hint="eastAsia" w:ascii="Times New Roman" w:hAnsi="Times New Roman" w:eastAsia="ScalaSansPro-Regular" w:cs="Times New Roman"/>
          <w:color w:val="FF0000"/>
          <w:kern w:val="0"/>
          <w:sz w:val="18"/>
          <w:szCs w:val="18"/>
          <w:lang w:bidi="ar"/>
        </w:rPr>
        <w:t>92</w:t>
      </w:r>
      <w:r>
        <w:rPr>
          <w:rFonts w:ascii="Times New Roman" w:hAnsi="Times New Roman" w:eastAsia="ScalaSansPro-Regular" w:cs="Times New Roman"/>
          <w:color w:val="FF0000"/>
          <w:kern w:val="0"/>
          <w:sz w:val="18"/>
          <w:szCs w:val="18"/>
          <w:lang w:bidi="ar"/>
        </w:rPr>
        <w:t>%</w:t>
      </w:r>
      <w:r>
        <w:rPr>
          <w:rFonts w:hint="eastAsia" w:ascii="Times New Roman" w:hAnsi="Times New Roman" w:eastAsia="ScalaSansPro-Regular" w:cs="Times New Roman"/>
          <w:color w:val="FF0000"/>
          <w:kern w:val="0"/>
          <w:sz w:val="18"/>
          <w:szCs w:val="18"/>
          <w:lang w:bidi="ar"/>
        </w:rPr>
        <w:t>].</w:t>
      </w:r>
      <w:r>
        <w:rPr>
          <w:rFonts w:ascii="Times New Roman" w:hAnsi="Times New Roman" w:eastAsia="宋体" w:cs="Times New Roman"/>
          <w:sz w:val="24"/>
        </w:rPr>
        <w:t></w:t>
      </w:r>
    </w:p>
    <w:p>
      <w:pPr>
        <w:widowControl/>
        <w:jc w:val="left"/>
        <w:rPr>
          <w:rFonts w:ascii="Times New Roman" w:hAnsi="Times New Roman" w:eastAsia="宋体" w:cs="Times New Roman"/>
          <w:sz w:val="24"/>
        </w:rPr>
      </w:pPr>
      <w:r>
        <w:rPr>
          <w:rFonts w:ascii="Times New Roman" w:hAnsi="Times New Roman" w:eastAsia="宋体" w:cs="Times New Roman"/>
          <w:sz w:val="24"/>
        </w:rPr>
        <w:br w:type="page"/>
      </w:r>
    </w:p>
    <w:p>
      <w:pPr>
        <w:widowControl/>
        <w:spacing w:line="360" w:lineRule="auto"/>
        <w:rPr>
          <w:rFonts w:ascii="Times New Roman" w:hAnsi="Times New Roman" w:eastAsia="TimesNewRomanPS-BoldMT" w:cs="Times New Roman"/>
          <w:color w:val="FF0000"/>
          <w:kern w:val="0"/>
          <w:sz w:val="24"/>
          <w:lang w:bidi="ar"/>
        </w:rPr>
      </w:pPr>
    </w:p>
    <w:p>
      <w:pPr>
        <w:widowControl/>
        <w:rPr>
          <w:rFonts w:ascii="Times New Roman" w:hAnsi="Times New Roman" w:eastAsia="宋体" w:cs="Times New Roman"/>
          <w:sz w:val="24"/>
        </w:rPr>
      </w:pPr>
      <w:r>
        <w:rPr>
          <w:rFonts w:hint="eastAsia" w:ascii="Times New Roman" w:hAnsi="Times New Roman" w:eastAsia="宋体" w:cs="Times New Roman"/>
          <w:sz w:val="24"/>
        </w:rPr>
        <w:drawing>
          <wp:inline distT="0" distB="0" distL="114300" distR="114300">
            <wp:extent cx="5266690" cy="2040255"/>
            <wp:effectExtent l="0" t="0" r="0" b="0"/>
            <wp:docPr id="6" name="图片 6"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幻灯片1"/>
                    <pic:cNvPicPr>
                      <a:picLocks noChangeAspect="1"/>
                    </pic:cNvPicPr>
                  </pic:nvPicPr>
                  <pic:blipFill>
                    <a:blip r:embed="rId5"/>
                    <a:srcRect t="4972" b="26168"/>
                    <a:stretch>
                      <a:fillRect/>
                    </a:stretch>
                  </pic:blipFill>
                  <pic:spPr>
                    <a:xfrm>
                      <a:off x="0" y="0"/>
                      <a:ext cx="5266690" cy="2040255"/>
                    </a:xfrm>
                    <a:prstGeom prst="rect">
                      <a:avLst/>
                    </a:prstGeom>
                  </pic:spPr>
                </pic:pic>
              </a:graphicData>
            </a:graphic>
          </wp:inline>
        </w:drawing>
      </w:r>
    </w:p>
    <w:p>
      <w:pPr>
        <w:widowControl/>
        <w:rPr>
          <w:rFonts w:ascii="Times New Roman" w:hAnsi="Times New Roman" w:eastAsia="ScalaSansPro-Regular" w:cs="Times New Roman"/>
          <w:color w:val="FF0000"/>
          <w:kern w:val="0"/>
          <w:sz w:val="18"/>
          <w:szCs w:val="18"/>
          <w:lang w:bidi="ar"/>
        </w:rPr>
      </w:pPr>
      <w:r>
        <w:rPr>
          <w:rFonts w:ascii="Times New Roman" w:hAnsi="Times New Roman" w:eastAsia="ScalaSansPro-Regular" w:cs="Times New Roman"/>
          <w:b/>
          <w:bCs/>
          <w:color w:val="FF0000"/>
          <w:kern w:val="0"/>
          <w:sz w:val="18"/>
          <w:szCs w:val="18"/>
          <w:lang w:bidi="ar"/>
        </w:rPr>
        <w:t>Fig. S</w:t>
      </w:r>
      <w:r>
        <w:rPr>
          <w:rFonts w:hint="eastAsia" w:ascii="Times New Roman" w:hAnsi="Times New Roman" w:eastAsia="ScalaSansPro-Regular" w:cs="Times New Roman"/>
          <w:b/>
          <w:bCs/>
          <w:color w:val="FF0000"/>
          <w:kern w:val="0"/>
          <w:sz w:val="18"/>
          <w:szCs w:val="18"/>
          <w:lang w:bidi="ar"/>
        </w:rPr>
        <w:t>2</w:t>
      </w:r>
      <w:r>
        <w:rPr>
          <w:rFonts w:ascii="Times New Roman" w:hAnsi="Times New Roman" w:eastAsia="ScalaSansPro-Regular" w:cs="Times New Roman"/>
          <w:b/>
          <w:bCs/>
          <w:color w:val="FF0000"/>
          <w:kern w:val="0"/>
          <w:sz w:val="18"/>
          <w:szCs w:val="18"/>
          <w:lang w:bidi="ar"/>
        </w:rPr>
        <w:t>.</w:t>
      </w:r>
      <w:r>
        <w:rPr>
          <w:rFonts w:ascii="Times New Roman" w:hAnsi="Times New Roman" w:eastAsia="ScalaSansPro-Regular" w:cs="Times New Roman"/>
          <w:color w:val="FF0000"/>
          <w:kern w:val="0"/>
          <w:sz w:val="18"/>
          <w:szCs w:val="18"/>
          <w:lang w:bidi="ar"/>
        </w:rPr>
        <w:t xml:space="preserve"> (a)</w:t>
      </w:r>
      <w:r>
        <w:rPr>
          <w:rFonts w:hint="eastAsia" w:ascii="Times New Roman" w:hAnsi="Times New Roman" w:eastAsia="ScalaSansPro-Regular" w:cs="Times New Roman"/>
          <w:color w:val="FF0000"/>
          <w:kern w:val="0"/>
          <w:sz w:val="18"/>
          <w:szCs w:val="18"/>
          <w:lang w:bidi="ar"/>
        </w:rPr>
        <w:t xml:space="preserve"> Validation of knockdown CDH17 with shRNA in MKN45 cells determined with western blot. (b) </w:t>
      </w:r>
      <w:r>
        <w:rPr>
          <w:rFonts w:ascii="Times New Roman" w:hAnsi="Times New Roman" w:eastAsia="ScalaSansPro-Regular" w:cs="Times New Roman"/>
          <w:color w:val="FF0000"/>
          <w:kern w:val="0"/>
          <w:sz w:val="18"/>
          <w:szCs w:val="18"/>
          <w:lang w:bidi="ar"/>
        </w:rPr>
        <w:t xml:space="preserve">Binding specificity </w:t>
      </w:r>
      <w:r>
        <w:rPr>
          <w:rFonts w:hint="eastAsia" w:ascii="Times New Roman" w:hAnsi="Times New Roman" w:eastAsia="ScalaSansPro-Regular" w:cs="Times New Roman"/>
          <w:color w:val="FF0000"/>
          <w:kern w:val="0"/>
          <w:sz w:val="18"/>
          <w:szCs w:val="18"/>
          <w:lang w:bidi="ar"/>
        </w:rPr>
        <w:t xml:space="preserve">and (c) quantification </w:t>
      </w:r>
      <w:r>
        <w:rPr>
          <w:rFonts w:ascii="Times New Roman" w:hAnsi="Times New Roman" w:eastAsia="ScalaSansPro-Regular" w:cs="Times New Roman"/>
          <w:color w:val="FF0000"/>
          <w:kern w:val="0"/>
          <w:sz w:val="18"/>
          <w:szCs w:val="18"/>
          <w:lang w:bidi="ar"/>
        </w:rPr>
        <w:t xml:space="preserve">of </w:t>
      </w:r>
      <w:r>
        <w:rPr>
          <w:rFonts w:hint="eastAsia" w:ascii="Times New Roman" w:hAnsi="Times New Roman" w:eastAsia="ScalaSansPro-Regular" w:cs="Times New Roman"/>
          <w:color w:val="FF0000"/>
          <w:kern w:val="0"/>
          <w:sz w:val="18"/>
          <w:szCs w:val="18"/>
          <w:lang w:bidi="ar"/>
        </w:rPr>
        <w:t>control</w:t>
      </w:r>
      <w:r>
        <w:rPr>
          <w:rFonts w:ascii="Times New Roman" w:hAnsi="Times New Roman" w:eastAsia="ScalaSansPro-Regular" w:cs="Times New Roman"/>
          <w:color w:val="FF0000"/>
          <w:kern w:val="0"/>
          <w:sz w:val="18"/>
          <w:szCs w:val="18"/>
          <w:lang w:bidi="ar"/>
        </w:rPr>
        <w:t xml:space="preserve"> and E8 nanobody to CDH17 in</w:t>
      </w:r>
      <w:r>
        <w:rPr>
          <w:rFonts w:hint="eastAsia" w:ascii="Times New Roman" w:hAnsi="Times New Roman" w:eastAsia="ScalaSansPro-Regular" w:cs="Times New Roman"/>
          <w:color w:val="FF0000"/>
          <w:kern w:val="0"/>
          <w:sz w:val="18"/>
          <w:szCs w:val="18"/>
          <w:lang w:bidi="ar"/>
        </w:rPr>
        <w:t xml:space="preserve"> </w:t>
      </w:r>
      <w:r>
        <w:rPr>
          <w:rFonts w:ascii="Times New Roman" w:hAnsi="Times New Roman" w:eastAsia="ScalaSansPro-Regular" w:cs="Times New Roman"/>
          <w:color w:val="FF0000"/>
          <w:kern w:val="0"/>
          <w:sz w:val="18"/>
          <w:szCs w:val="18"/>
          <w:lang w:bidi="ar"/>
        </w:rPr>
        <w:t>CDH17-knockdown cell lines</w:t>
      </w:r>
      <w:r>
        <w:rPr>
          <w:rFonts w:hint="eastAsia" w:ascii="Times New Roman" w:hAnsi="Times New Roman" w:eastAsia="ScalaSansPro-Regular" w:cs="Times New Roman"/>
          <w:color w:val="FF0000"/>
          <w:kern w:val="0"/>
          <w:sz w:val="18"/>
          <w:szCs w:val="18"/>
          <w:lang w:bidi="ar"/>
        </w:rPr>
        <w:t xml:space="preserve"> assessed by f</w:t>
      </w:r>
      <w:r>
        <w:rPr>
          <w:rFonts w:hint="eastAsia" w:ascii="Times New Roman" w:hAnsi="Times New Roman" w:eastAsia="宋体" w:cs="Times New Roman"/>
          <w:color w:val="FF0000"/>
          <w:kern w:val="0"/>
          <w:sz w:val="18"/>
          <w:szCs w:val="18"/>
          <w:lang w:bidi="ar"/>
        </w:rPr>
        <w:t>l</w:t>
      </w:r>
      <w:r>
        <w:rPr>
          <w:rFonts w:hint="eastAsia" w:ascii="Times New Roman" w:hAnsi="Times New Roman" w:eastAsia="ScalaSansPro-Regular" w:cs="Times New Roman"/>
          <w:color w:val="FF0000"/>
          <w:kern w:val="0"/>
          <w:sz w:val="18"/>
          <w:szCs w:val="18"/>
          <w:lang w:bidi="ar"/>
        </w:rPr>
        <w:t>uorescent cell ELISA (n=3). Data are expressed as mean</w:t>
      </w:r>
      <w:r>
        <w:rPr>
          <w:rFonts w:ascii="Times New Roman" w:hAnsi="Times New Roman" w:eastAsia="ScalaSansPro-Regular" w:cs="Times New Roman"/>
          <w:color w:val="FF0000"/>
          <w:kern w:val="0"/>
          <w:sz w:val="18"/>
          <w:szCs w:val="18"/>
          <w:lang w:bidi="ar"/>
        </w:rPr>
        <w:t>±</w:t>
      </w:r>
      <w:r>
        <w:rPr>
          <w:rFonts w:hint="eastAsia" w:ascii="Times New Roman" w:hAnsi="Times New Roman" w:eastAsia="ScalaSansPro-Regular" w:cs="Times New Roman"/>
          <w:color w:val="FF0000"/>
          <w:kern w:val="0"/>
          <w:sz w:val="18"/>
          <w:szCs w:val="18"/>
          <w:lang w:bidi="ar"/>
        </w:rPr>
        <w:t>SEM.</w:t>
      </w:r>
    </w:p>
    <w:p>
      <w:pPr>
        <w:widowControl/>
        <w:jc w:val="left"/>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FF0000"/>
          <w:kern w:val="0"/>
          <w:sz w:val="24"/>
          <w:lang w:bidi="ar"/>
        </w:rPr>
        <w:br w:type="page"/>
      </w:r>
    </w:p>
    <w:p>
      <w:pPr>
        <w:widowControl/>
        <w:jc w:val="center"/>
        <w:rPr>
          <w:rFonts w:ascii="Times New Roman" w:hAnsi="Times New Roman" w:eastAsia="宋体" w:cs="Times New Roman"/>
          <w:color w:val="000000" w:themeColor="text1"/>
          <w:kern w:val="0"/>
          <w:sz w:val="24"/>
          <w:lang w:bidi="ar"/>
          <w14:textFill>
            <w14:solidFill>
              <w14:schemeClr w14:val="tx1"/>
            </w14:solidFill>
          </w14:textFill>
        </w:rPr>
      </w:pPr>
      <w:r>
        <w:rPr>
          <w:rFonts w:hint="eastAsia" w:ascii="Times New Roman" w:hAnsi="Times New Roman" w:eastAsia="宋体" w:cs="Times New Roman"/>
          <w:color w:val="000000" w:themeColor="text1"/>
          <w:kern w:val="0"/>
          <w:sz w:val="24"/>
          <w:lang w:bidi="ar"/>
          <w14:textFill>
            <w14:solidFill>
              <w14:schemeClr w14:val="tx1"/>
            </w14:solidFill>
          </w14:textFill>
        </w:rPr>
        <w:drawing>
          <wp:inline distT="0" distB="0" distL="114300" distR="114300">
            <wp:extent cx="4609465" cy="1748790"/>
            <wp:effectExtent l="0" t="0" r="635" b="3810"/>
            <wp:docPr id="4" name="图片 4"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幻灯片1"/>
                    <pic:cNvPicPr>
                      <a:picLocks noChangeAspect="1"/>
                    </pic:cNvPicPr>
                  </pic:nvPicPr>
                  <pic:blipFill>
                    <a:blip r:embed="rId6"/>
                    <a:srcRect l="5338" r="7194" b="52071"/>
                    <a:stretch>
                      <a:fillRect/>
                    </a:stretch>
                  </pic:blipFill>
                  <pic:spPr>
                    <a:xfrm>
                      <a:off x="0" y="0"/>
                      <a:ext cx="4609465" cy="1748790"/>
                    </a:xfrm>
                    <a:prstGeom prst="rect">
                      <a:avLst/>
                    </a:prstGeom>
                  </pic:spPr>
                </pic:pic>
              </a:graphicData>
            </a:graphic>
          </wp:inline>
        </w:drawing>
      </w:r>
    </w:p>
    <w:p>
      <w:pPr>
        <w:widowControl/>
        <w:jc w:val="left"/>
        <w:rPr>
          <w:rFonts w:ascii="Times New Roman" w:hAnsi="Times New Roman" w:eastAsia="宋体" w:cs="Times New Roman"/>
          <w:color w:val="000000" w:themeColor="text1"/>
          <w:kern w:val="0"/>
          <w:sz w:val="24"/>
          <w:lang w:bidi="ar"/>
          <w14:textFill>
            <w14:solidFill>
              <w14:schemeClr w14:val="tx1"/>
            </w14:solidFill>
          </w14:textFill>
        </w:rPr>
      </w:pPr>
      <w:bookmarkStart w:id="2" w:name="OLE_LINK1"/>
      <w:r>
        <w:rPr>
          <w:rFonts w:hint="eastAsia" w:ascii="Times New Roman" w:hAnsi="Times New Roman" w:eastAsia="ScalaSansPro-Regular" w:cs="Times New Roman"/>
          <w:b/>
          <w:bCs/>
          <w:color w:val="FF0000"/>
          <w:kern w:val="0"/>
          <w:sz w:val="18"/>
          <w:szCs w:val="18"/>
          <w:lang w:bidi="ar"/>
        </w:rPr>
        <w:t>Fig. S3.</w:t>
      </w:r>
      <w:r>
        <w:rPr>
          <w:rFonts w:hint="eastAsia" w:ascii="Times New Roman" w:hAnsi="Times New Roman" w:eastAsia="ScalaSansPro-Regular" w:cs="Times New Roman"/>
          <w:color w:val="FF0000"/>
          <w:kern w:val="0"/>
          <w:sz w:val="18"/>
          <w:szCs w:val="18"/>
          <w:lang w:bidi="ar"/>
        </w:rPr>
        <w:t xml:space="preserve"> (a)</w:t>
      </w:r>
      <w:bookmarkEnd w:id="2"/>
      <w:r>
        <w:rPr>
          <w:rFonts w:hint="eastAsia" w:ascii="Times New Roman" w:hAnsi="Times New Roman" w:eastAsia="ScalaSansPro-Regular" w:cs="Times New Roman"/>
          <w:color w:val="FF0000"/>
          <w:kern w:val="0"/>
          <w:sz w:val="18"/>
          <w:szCs w:val="18"/>
          <w:lang w:bidi="ar"/>
        </w:rPr>
        <w:t xml:space="preserve"> The heating curve of the CR@E8-EVs aqueous dispersion in a procedure of laser-on and off (808 nm, 0.8 W cm-2 laser was used). (b) The linear cooling time data versus -ln(</w:t>
      </w:r>
      <w:r>
        <w:rPr>
          <w:rFonts w:ascii="Times New Roman" w:hAnsi="Times New Roman" w:eastAsia="ScalaSansPro-Regular" w:cs="Times New Roman"/>
          <w:color w:val="FF0000"/>
          <w:kern w:val="0"/>
          <w:sz w:val="18"/>
          <w:szCs w:val="18"/>
          <w:lang w:bidi="ar"/>
        </w:rPr>
        <w:t>θ</w:t>
      </w:r>
      <w:r>
        <w:rPr>
          <w:rFonts w:hint="eastAsia" w:ascii="Times New Roman" w:hAnsi="Times New Roman" w:eastAsia="ScalaSansPro-Regular" w:cs="Times New Roman"/>
          <w:color w:val="FF0000"/>
          <w:kern w:val="0"/>
          <w:sz w:val="18"/>
          <w:szCs w:val="18"/>
          <w:lang w:bidi="ar"/>
        </w:rPr>
        <w:t>) obtained from the cooling period of (a).</w:t>
      </w:r>
    </w:p>
    <w:p>
      <w:pPr>
        <w:widowControl/>
        <w:jc w:val="left"/>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br w:type="page"/>
      </w:r>
    </w:p>
    <w:p>
      <w:pPr>
        <w:widowControl/>
        <w:jc w:val="left"/>
        <w:rPr>
          <w:rFonts w:ascii="Times New Roman" w:hAnsi="Times New Roman" w:eastAsia="宋体" w:cs="Times New Roman"/>
          <w:color w:val="000000" w:themeColor="text1"/>
          <w:kern w:val="0"/>
          <w:sz w:val="24"/>
          <w:lang w:bidi="ar"/>
          <w14:textFill>
            <w14:solidFill>
              <w14:schemeClr w14:val="tx1"/>
            </w14:solidFill>
          </w14:textFill>
        </w:rPr>
      </w:pPr>
    </w:p>
    <w:p>
      <w:pPr>
        <w:widowControl/>
        <w:jc w:val="center"/>
        <w:rPr>
          <w:rFonts w:ascii="Times New Roman" w:hAnsi="Times New Roman" w:eastAsia="宋体" w:cs="Times New Roman"/>
          <w:color w:val="000000" w:themeColor="text1"/>
          <w:kern w:val="0"/>
          <w:sz w:val="24"/>
          <w:lang w:bidi="ar"/>
          <w14:textFill>
            <w14:solidFill>
              <w14:schemeClr w14:val="tx1"/>
            </w14:solidFill>
          </w14:textFill>
        </w:rPr>
      </w:pPr>
      <w:r>
        <w:rPr>
          <w:rFonts w:hint="eastAsia" w:ascii="Times New Roman" w:hAnsi="Times New Roman" w:eastAsia="宋体" w:cs="Times New Roman"/>
          <w:color w:val="000000" w:themeColor="text1"/>
          <w:kern w:val="0"/>
          <w:sz w:val="24"/>
          <w:lang w:bidi="ar"/>
          <w14:textFill>
            <w14:solidFill>
              <w14:schemeClr w14:val="tx1"/>
            </w14:solidFill>
          </w14:textFill>
        </w:rPr>
        <w:drawing>
          <wp:inline distT="0" distB="0" distL="114300" distR="114300">
            <wp:extent cx="3053080" cy="3599815"/>
            <wp:effectExtent l="0" t="0" r="13970" b="635"/>
            <wp:docPr id="2" name="图片 2"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幻灯片1"/>
                    <pic:cNvPicPr>
                      <a:picLocks noChangeAspect="1"/>
                    </pic:cNvPicPr>
                  </pic:nvPicPr>
                  <pic:blipFill>
                    <a:blip r:embed="rId7"/>
                    <a:srcRect l="12548" t="2116" r="8911" b="5219"/>
                    <a:stretch>
                      <a:fillRect/>
                    </a:stretch>
                  </pic:blipFill>
                  <pic:spPr>
                    <a:xfrm>
                      <a:off x="0" y="0"/>
                      <a:ext cx="3053080" cy="3599815"/>
                    </a:xfrm>
                    <a:prstGeom prst="rect">
                      <a:avLst/>
                    </a:prstGeom>
                  </pic:spPr>
                </pic:pic>
              </a:graphicData>
            </a:graphic>
          </wp:inline>
        </w:drawing>
      </w:r>
    </w:p>
    <w:p>
      <w:pPr>
        <w:widowControl/>
        <w:jc w:val="left"/>
        <w:rPr>
          <w:rFonts w:ascii="Times New Roman" w:hAnsi="Times New Roman" w:eastAsia="宋体" w:cs="Times New Roman"/>
          <w:color w:val="000000"/>
          <w:sz w:val="24"/>
          <w:lang w:bidi="ar"/>
        </w:rPr>
      </w:pPr>
      <w:r>
        <w:rPr>
          <w:rFonts w:hint="eastAsia" w:ascii="Times New Roman" w:hAnsi="Times New Roman" w:eastAsia="ScalaSansPro-Regular" w:cs="Times New Roman"/>
          <w:b/>
          <w:bCs/>
          <w:color w:val="FF0000"/>
          <w:kern w:val="0"/>
          <w:sz w:val="18"/>
          <w:szCs w:val="18"/>
          <w:lang w:bidi="ar"/>
        </w:rPr>
        <w:t>Figure S4.</w:t>
      </w:r>
      <w:r>
        <w:rPr>
          <w:rFonts w:hint="eastAsia" w:ascii="Times New Roman" w:hAnsi="Times New Roman" w:eastAsia="ScalaSansPro-Regular" w:cs="Times New Roman"/>
          <w:color w:val="FF0000"/>
          <w:kern w:val="0"/>
          <w:sz w:val="18"/>
          <w:szCs w:val="18"/>
          <w:lang w:bidi="ar"/>
        </w:rPr>
        <w:t xml:space="preserve"> Infrared thermal images of CR@E8-EVs </w:t>
      </w:r>
      <w:r>
        <w:rPr>
          <w:rFonts w:hint="eastAsia" w:ascii="Times New Roman" w:hAnsi="Times New Roman" w:eastAsia="宋体" w:cs="Times New Roman"/>
          <w:color w:val="FF0000"/>
          <w:kern w:val="0"/>
          <w:sz w:val="18"/>
          <w:szCs w:val="18"/>
          <w:lang w:bidi="ar"/>
        </w:rPr>
        <w:t xml:space="preserve">(50 </w:t>
      </w:r>
      <w:r>
        <w:rPr>
          <w:rFonts w:ascii="Times New Roman" w:hAnsi="Times New Roman" w:eastAsia="AdvOTdd3b7348 . I + 03" w:cs="Times New Roman"/>
          <w:color w:val="FF0000"/>
          <w:kern w:val="0"/>
          <w:sz w:val="18"/>
          <w:szCs w:val="18"/>
          <w:lang w:bidi="ar"/>
        </w:rPr>
        <w:t>μ</w:t>
      </w:r>
      <w:r>
        <w:rPr>
          <w:rFonts w:hint="eastAsia" w:ascii="Times New Roman" w:hAnsi="Times New Roman" w:eastAsia="宋体" w:cs="Times New Roman"/>
          <w:color w:val="FF0000"/>
          <w:kern w:val="0"/>
          <w:sz w:val="18"/>
          <w:szCs w:val="18"/>
          <w:lang w:bidi="ar"/>
        </w:rPr>
        <w:t xml:space="preserve">g/mL based on CR) </w:t>
      </w:r>
      <w:r>
        <w:rPr>
          <w:rFonts w:hint="eastAsia" w:ascii="Times New Roman" w:hAnsi="Times New Roman" w:eastAsia="ScalaSansPro-Regular" w:cs="Times New Roman"/>
          <w:color w:val="FF0000"/>
          <w:kern w:val="0"/>
          <w:sz w:val="18"/>
          <w:szCs w:val="18"/>
          <w:lang w:bidi="ar"/>
        </w:rPr>
        <w:t>upon exposure to the NIR laser (808 nm, 6 min) at different power intensity.</w:t>
      </w:r>
    </w:p>
    <w:p>
      <w:pPr>
        <w:widowControl/>
        <w:jc w:val="left"/>
        <w:rPr>
          <w:rFonts w:ascii="Times New Roman" w:hAnsi="Times New Roman" w:eastAsia="宋体" w:cs="Times New Roman"/>
          <w:color w:val="000000"/>
          <w:sz w:val="24"/>
          <w:lang w:bidi="ar"/>
        </w:rPr>
      </w:pPr>
      <w:r>
        <w:rPr>
          <w:rFonts w:ascii="Times New Roman" w:hAnsi="Times New Roman" w:eastAsia="宋体" w:cs="Times New Roman"/>
          <w:color w:val="000000"/>
          <w:sz w:val="24"/>
          <w:lang w:bidi="ar"/>
        </w:rPr>
        <w:br w:type="page"/>
      </w:r>
    </w:p>
    <w:p>
      <w:pPr>
        <w:widowControl/>
        <w:jc w:val="center"/>
        <w:rPr>
          <w:rFonts w:ascii="Times New Roman" w:hAnsi="Times New Roman" w:eastAsia="宋体" w:cs="Times New Roman"/>
          <w:color w:val="000000"/>
          <w:sz w:val="24"/>
          <w:lang w:bidi="ar"/>
        </w:rPr>
      </w:pPr>
      <w:r>
        <w:rPr>
          <w:rFonts w:hint="eastAsia" w:ascii="Times New Roman" w:hAnsi="Times New Roman" w:eastAsia="宋体" w:cs="Times New Roman"/>
          <w:color w:val="000000"/>
          <w:sz w:val="24"/>
          <w:lang w:bidi="ar"/>
        </w:rPr>
        <w:drawing>
          <wp:inline distT="0" distB="0" distL="114300" distR="114300">
            <wp:extent cx="5273040" cy="5645785"/>
            <wp:effectExtent l="0" t="0" r="0" b="0"/>
            <wp:docPr id="12" name="图片 12"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幻灯片1"/>
                    <pic:cNvPicPr>
                      <a:picLocks noChangeAspect="1"/>
                    </pic:cNvPicPr>
                  </pic:nvPicPr>
                  <pic:blipFill>
                    <a:blip r:embed="rId8"/>
                    <a:srcRect b="15235"/>
                    <a:stretch>
                      <a:fillRect/>
                    </a:stretch>
                  </pic:blipFill>
                  <pic:spPr>
                    <a:xfrm>
                      <a:off x="0" y="0"/>
                      <a:ext cx="5273040" cy="5645785"/>
                    </a:xfrm>
                    <a:prstGeom prst="rect">
                      <a:avLst/>
                    </a:prstGeom>
                  </pic:spPr>
                </pic:pic>
              </a:graphicData>
            </a:graphic>
          </wp:inline>
        </w:drawing>
      </w:r>
    </w:p>
    <w:p>
      <w:pPr>
        <w:widowControl/>
        <w:rPr>
          <w:rFonts w:ascii="Times New Roman" w:hAnsi="Times New Roman" w:eastAsia="宋体" w:cs="Times New Roman"/>
          <w:color w:val="FF0000"/>
          <w:sz w:val="24"/>
          <w:lang w:bidi="ar"/>
        </w:rPr>
      </w:pPr>
      <w:r>
        <w:rPr>
          <w:rFonts w:hint="eastAsia" w:ascii="Times New Roman" w:hAnsi="Times New Roman" w:eastAsia="ScalaSansPro-Regular" w:cs="Times New Roman"/>
          <w:b/>
          <w:bCs/>
          <w:color w:val="FF0000"/>
          <w:kern w:val="0"/>
          <w:sz w:val="18"/>
          <w:szCs w:val="18"/>
          <w:lang w:bidi="ar"/>
        </w:rPr>
        <w:t>Figure S5.</w:t>
      </w:r>
      <w:r>
        <w:rPr>
          <w:rFonts w:hint="eastAsia" w:ascii="Times New Roman" w:hAnsi="Times New Roman" w:eastAsia="ScalaSansPro-Regular" w:cs="Times New Roman"/>
          <w:color w:val="FF0000"/>
          <w:kern w:val="0"/>
          <w:sz w:val="18"/>
          <w:szCs w:val="18"/>
          <w:lang w:bidi="ar"/>
        </w:rPr>
        <w:t xml:space="preserve"> (a) CDH17 detection with flow cytometry in MKN 45 cells with/without CDH17 knockdown. (b) CDH17 detection with flow cytometry in 4T1 cells (c) In vivo NIR-II fluorescence images and (d) quantitation of the 4T1 tumors at 4, 8, 12, 24 h using IR783 as the imaging agent. (e) The fluorescence images and (f) the quantitation of main organs and tumors at 24 h postinjection</w:t>
      </w:r>
      <w:r>
        <w:rPr>
          <w:rFonts w:hint="eastAsia" w:ascii="Times New Roman" w:hAnsi="Times New Roman" w:eastAsia="宋体" w:cs="Times New Roman"/>
          <w:color w:val="FF0000"/>
          <w:kern w:val="0"/>
          <w:sz w:val="18"/>
          <w:szCs w:val="18"/>
          <w:lang w:bidi="ar"/>
        </w:rPr>
        <w:t xml:space="preserve">, n = 3. </w:t>
      </w:r>
      <w:r>
        <w:rPr>
          <w:rFonts w:ascii="Times New Roman" w:hAnsi="Times New Roman" w:eastAsia="宋体" w:cs="Times New Roman"/>
          <w:color w:val="FF0000"/>
          <w:sz w:val="24"/>
          <w:lang w:bidi="ar"/>
        </w:rPr>
        <w:br w:type="page"/>
      </w:r>
    </w:p>
    <w:p>
      <w:pPr>
        <w:widowControl/>
        <w:jc w:val="left"/>
        <w:rPr>
          <w:rFonts w:ascii="Times New Roman" w:hAnsi="Times New Roman" w:eastAsia="宋体" w:cs="Times New Roman"/>
          <w:color w:val="FF0000"/>
          <w:sz w:val="24"/>
          <w:lang w:bidi="ar"/>
        </w:rPr>
      </w:pPr>
    </w:p>
    <w:p>
      <w:pPr>
        <w:widowControl/>
        <w:rPr>
          <w:rFonts w:ascii="Times New Roman" w:hAnsi="Times New Roman" w:eastAsia="AdvOT51c1769e" w:cs="Times New Roman"/>
          <w:color w:val="000000"/>
          <w:sz w:val="24"/>
          <w:lang w:bidi="ar"/>
        </w:rPr>
      </w:pPr>
    </w:p>
    <w:p>
      <w:pPr>
        <w:widowControl/>
        <w:jc w:val="center"/>
        <w:rPr>
          <w:rFonts w:ascii="Times New Roman" w:hAnsi="Times New Roman" w:eastAsia="AdvOT51c1769e" w:cs="Times New Roman"/>
          <w:color w:val="000000"/>
          <w:sz w:val="24"/>
          <w:lang w:bidi="ar"/>
        </w:rPr>
      </w:pPr>
      <w:r>
        <w:rPr>
          <w:rFonts w:ascii="Times New Roman" w:hAnsi="Times New Roman" w:eastAsia="AdvOT51c1769e" w:cs="Times New Roman"/>
          <w:color w:val="000000"/>
          <w:sz w:val="24"/>
          <w:lang w:bidi="ar"/>
        </w:rPr>
        <w:drawing>
          <wp:inline distT="0" distB="0" distL="114300" distR="114300">
            <wp:extent cx="4731385" cy="3209925"/>
            <wp:effectExtent l="0" t="0" r="0" b="0"/>
            <wp:docPr id="1" name="图片 1" descr="幻灯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幻灯片4"/>
                    <pic:cNvPicPr>
                      <a:picLocks noChangeAspect="1"/>
                    </pic:cNvPicPr>
                  </pic:nvPicPr>
                  <pic:blipFill>
                    <a:blip r:embed="rId9"/>
                    <a:srcRect l="5736" t="6491" r="4482" b="5534"/>
                    <a:stretch>
                      <a:fillRect/>
                    </a:stretch>
                  </pic:blipFill>
                  <pic:spPr>
                    <a:xfrm>
                      <a:off x="0" y="0"/>
                      <a:ext cx="4731385" cy="3209925"/>
                    </a:xfrm>
                    <a:prstGeom prst="rect">
                      <a:avLst/>
                    </a:prstGeom>
                  </pic:spPr>
                </pic:pic>
              </a:graphicData>
            </a:graphic>
          </wp:inline>
        </w:drawing>
      </w:r>
    </w:p>
    <w:p>
      <w:pPr>
        <w:widowControl/>
        <w:rPr>
          <w:rFonts w:ascii="Times New Roman" w:hAnsi="Times New Roman" w:eastAsia="ScalaSansPro-Regular" w:cs="Times New Roman"/>
          <w:color w:val="FF0000"/>
          <w:kern w:val="0"/>
          <w:sz w:val="18"/>
          <w:szCs w:val="18"/>
          <w:lang w:bidi="ar"/>
        </w:rPr>
      </w:pPr>
      <w:r>
        <w:rPr>
          <w:rFonts w:hint="eastAsia" w:ascii="Times New Roman" w:hAnsi="Times New Roman" w:eastAsia="ScalaSansPro-Regular" w:cs="Times New Roman"/>
          <w:b/>
          <w:bCs/>
          <w:color w:val="FF0000"/>
          <w:kern w:val="0"/>
          <w:sz w:val="18"/>
          <w:szCs w:val="18"/>
          <w:lang w:bidi="ar"/>
        </w:rPr>
        <w:t>Figure S6.</w:t>
      </w:r>
      <w:r>
        <w:rPr>
          <w:rFonts w:hint="eastAsia" w:ascii="Times New Roman" w:hAnsi="Times New Roman" w:eastAsia="ScalaSansPro-Regular" w:cs="Times New Roman"/>
          <w:color w:val="FF0000"/>
          <w:kern w:val="0"/>
          <w:sz w:val="18"/>
          <w:szCs w:val="18"/>
          <w:lang w:bidi="ar"/>
        </w:rPr>
        <w:t xml:space="preserve"> H&amp;E analysis of the major organs at day 16 after different treatments.</w:t>
      </w:r>
    </w:p>
    <w:p>
      <w:pPr>
        <w:widowControl/>
        <w:jc w:val="left"/>
        <w:rPr>
          <w:rFonts w:ascii="Times New Roman" w:hAnsi="Times New Roman" w:eastAsia="TimesNewRomanPS-BoldMT" w:cs="Times New Roman"/>
          <w:color w:val="000000"/>
          <w:kern w:val="0"/>
          <w:sz w:val="24"/>
          <w:lang w:bidi="ar"/>
        </w:rPr>
      </w:pPr>
      <w:r>
        <w:rPr>
          <w:rFonts w:ascii="Times New Roman" w:hAnsi="Times New Roman" w:eastAsia="TimesNewRomanPS-BoldMT" w:cs="Times New Roman"/>
          <w:color w:val="000000"/>
          <w:kern w:val="0"/>
          <w:sz w:val="24"/>
          <w:lang w:bidi="ar"/>
        </w:rPr>
        <w:br w:type="page"/>
      </w:r>
    </w:p>
    <w:p>
      <w:pPr>
        <w:widowControl/>
        <w:rPr>
          <w:rFonts w:ascii="Times New Roman" w:hAnsi="Times New Roman" w:eastAsia="TimesNewRomanPS-BoldMT" w:cs="Times New Roman"/>
          <w:color w:val="000000"/>
          <w:kern w:val="0"/>
          <w:sz w:val="24"/>
          <w:lang w:bidi="ar"/>
        </w:rPr>
      </w:pPr>
    </w:p>
    <w:p>
      <w:pPr>
        <w:widowControl/>
        <w:rPr>
          <w:rFonts w:ascii="Times New Roman" w:hAnsi="Times New Roman" w:eastAsia="TimesNewRomanPS-BoldMT" w:cs="Times New Roman"/>
          <w:b/>
          <w:bCs/>
          <w:color w:val="000000"/>
          <w:kern w:val="0"/>
          <w:sz w:val="24"/>
          <w:lang w:bidi="ar"/>
        </w:rPr>
      </w:pPr>
      <w:r>
        <w:rPr>
          <w:rFonts w:hint="eastAsia" w:ascii="Times New Roman" w:hAnsi="Times New Roman" w:eastAsia="TimesNewRomanPS-BoldMT" w:cs="Times New Roman"/>
          <w:b/>
          <w:bCs/>
          <w:color w:val="000000"/>
          <w:kern w:val="0"/>
          <w:sz w:val="24"/>
          <w:lang w:bidi="ar"/>
        </w:rPr>
        <w:t>References</w:t>
      </w:r>
    </w:p>
    <w:p>
      <w:pPr>
        <w:widowControl/>
        <w:numPr>
          <w:ilvl w:val="0"/>
          <w:numId w:val="1"/>
        </w:numPr>
        <w:ind w:left="480" w:hanging="480" w:hangingChars="200"/>
        <w:rPr>
          <w:rFonts w:ascii="Times New Roman" w:hAnsi="Times New Roman" w:eastAsia="TimesNewRomanPS-BoldMT" w:cs="Times New Roman"/>
          <w:color w:val="000000"/>
          <w:kern w:val="0"/>
          <w:sz w:val="24"/>
          <w:lang w:bidi="ar"/>
        </w:rPr>
      </w:pPr>
      <w:r>
        <w:rPr>
          <w:rFonts w:hint="eastAsia" w:ascii="Times New Roman" w:hAnsi="Times New Roman" w:eastAsia="TimesNewRomanPS-BoldMT" w:cs="Times New Roman"/>
          <w:color w:val="000000"/>
          <w:kern w:val="0"/>
          <w:sz w:val="24"/>
          <w:lang w:bidi="ar"/>
        </w:rPr>
        <w:t>Capodilupo</w:t>
      </w:r>
      <w:r>
        <w:rPr>
          <w:rFonts w:hint="eastAsia" w:ascii="Times New Roman" w:hAnsi="Times New Roman" w:eastAsia="宋体" w:cs="Times New Roman"/>
          <w:color w:val="000000"/>
          <w:kern w:val="0"/>
          <w:sz w:val="24"/>
          <w:lang w:bidi="ar"/>
        </w:rPr>
        <w:t xml:space="preserve"> AL, </w:t>
      </w:r>
      <w:r>
        <w:rPr>
          <w:rFonts w:hint="eastAsia" w:ascii="Times New Roman" w:hAnsi="Times New Roman" w:eastAsia="TimesNewRomanPS-BoldMT" w:cs="Times New Roman"/>
          <w:color w:val="000000"/>
          <w:kern w:val="0"/>
          <w:sz w:val="24"/>
          <w:lang w:bidi="ar"/>
        </w:rPr>
        <w:t>Vergaro</w:t>
      </w:r>
      <w:r>
        <w:rPr>
          <w:rFonts w:hint="eastAsia" w:ascii="Times New Roman" w:hAnsi="Times New Roman" w:eastAsia="宋体" w:cs="Times New Roman"/>
          <w:color w:val="000000"/>
          <w:kern w:val="0"/>
          <w:sz w:val="24"/>
          <w:lang w:bidi="ar"/>
        </w:rPr>
        <w:t xml:space="preserve"> V, </w:t>
      </w:r>
      <w:r>
        <w:rPr>
          <w:rFonts w:hint="eastAsia" w:ascii="Times New Roman" w:hAnsi="Times New Roman" w:eastAsia="TimesNewRomanPS-BoldMT" w:cs="Times New Roman"/>
          <w:color w:val="000000"/>
          <w:kern w:val="0"/>
          <w:sz w:val="24"/>
          <w:lang w:bidi="ar"/>
        </w:rPr>
        <w:t>Accorsi</w:t>
      </w:r>
      <w:r>
        <w:rPr>
          <w:rFonts w:hint="eastAsia" w:ascii="Times New Roman" w:hAnsi="Times New Roman" w:eastAsia="宋体" w:cs="Times New Roman"/>
          <w:color w:val="000000"/>
          <w:kern w:val="0"/>
          <w:sz w:val="24"/>
          <w:lang w:bidi="ar"/>
        </w:rPr>
        <w:t xml:space="preserve"> G, </w:t>
      </w:r>
      <w:r>
        <w:rPr>
          <w:rFonts w:hint="eastAsia" w:ascii="Times New Roman" w:hAnsi="Times New Roman" w:eastAsia="TimesNewRomanPS-BoldMT" w:cs="Times New Roman"/>
          <w:color w:val="000000"/>
          <w:kern w:val="0"/>
          <w:sz w:val="24"/>
          <w:lang w:bidi="ar"/>
        </w:rPr>
        <w:t>Fabiano</w:t>
      </w:r>
      <w:r>
        <w:rPr>
          <w:rFonts w:hint="eastAsia" w:ascii="Times New Roman" w:hAnsi="Times New Roman" w:eastAsia="宋体" w:cs="Times New Roman"/>
          <w:color w:val="000000"/>
          <w:kern w:val="0"/>
          <w:sz w:val="24"/>
          <w:lang w:bidi="ar"/>
        </w:rPr>
        <w:t xml:space="preserve"> E, </w:t>
      </w:r>
      <w:r>
        <w:rPr>
          <w:rFonts w:hint="eastAsia" w:ascii="Times New Roman" w:hAnsi="Times New Roman" w:eastAsia="TimesNewRomanPS-BoldMT" w:cs="Times New Roman"/>
          <w:color w:val="000000"/>
          <w:kern w:val="0"/>
          <w:sz w:val="24"/>
          <w:lang w:bidi="ar"/>
        </w:rPr>
        <w:t>Baldassarre</w:t>
      </w:r>
      <w:r>
        <w:rPr>
          <w:rFonts w:hint="eastAsia" w:ascii="Times New Roman" w:hAnsi="Times New Roman" w:eastAsia="宋体" w:cs="Times New Roman"/>
          <w:color w:val="000000"/>
          <w:kern w:val="0"/>
          <w:sz w:val="24"/>
          <w:lang w:bidi="ar"/>
        </w:rPr>
        <w:t xml:space="preserve"> F, </w:t>
      </w:r>
      <w:r>
        <w:rPr>
          <w:rFonts w:hint="eastAsia" w:ascii="Times New Roman" w:hAnsi="Times New Roman" w:eastAsia="TimesNewRomanPS-BoldMT" w:cs="Times New Roman"/>
          <w:color w:val="000000"/>
          <w:kern w:val="0"/>
          <w:sz w:val="24"/>
          <w:lang w:bidi="ar"/>
        </w:rPr>
        <w:t>Corrente</w:t>
      </w:r>
      <w:r>
        <w:rPr>
          <w:rFonts w:hint="eastAsia" w:ascii="Times New Roman" w:hAnsi="Times New Roman" w:eastAsia="宋体" w:cs="Times New Roman"/>
          <w:color w:val="000000"/>
          <w:kern w:val="0"/>
          <w:sz w:val="24"/>
          <w:lang w:bidi="ar"/>
        </w:rPr>
        <w:t xml:space="preserve"> GA,</w:t>
      </w:r>
      <w:r>
        <w:rPr>
          <w:rFonts w:hint="eastAsia" w:ascii="Times New Roman" w:hAnsi="Times New Roman" w:eastAsia="TimesNewRomanPS-BoldMT" w:cs="Times New Roman"/>
          <w:color w:val="000000"/>
          <w:kern w:val="0"/>
          <w:sz w:val="24"/>
          <w:lang w:bidi="ar"/>
        </w:rPr>
        <w:t xml:space="preserve"> Gigli</w:t>
      </w:r>
      <w:r>
        <w:rPr>
          <w:rFonts w:hint="eastAsia" w:ascii="Times New Roman" w:hAnsi="Times New Roman" w:eastAsia="宋体" w:cs="Times New Roman"/>
          <w:color w:val="000000"/>
          <w:kern w:val="0"/>
          <w:sz w:val="24"/>
          <w:lang w:bidi="ar"/>
        </w:rPr>
        <w:t xml:space="preserve"> G, </w:t>
      </w:r>
      <w:r>
        <w:rPr>
          <w:rFonts w:hint="eastAsia" w:ascii="Times New Roman" w:hAnsi="Times New Roman" w:eastAsia="TimesNewRomanPS-BoldMT" w:cs="Times New Roman"/>
          <w:color w:val="000000"/>
          <w:kern w:val="0"/>
          <w:sz w:val="24"/>
          <w:lang w:bidi="ar"/>
        </w:rPr>
        <w:t>Ciccarella</w:t>
      </w:r>
      <w:r>
        <w:rPr>
          <w:rFonts w:hint="eastAsia" w:ascii="Times New Roman" w:hAnsi="Times New Roman" w:eastAsia="宋体" w:cs="Times New Roman"/>
          <w:color w:val="000000"/>
          <w:kern w:val="0"/>
          <w:sz w:val="24"/>
          <w:lang w:bidi="ar"/>
        </w:rPr>
        <w:t xml:space="preserve"> G. </w:t>
      </w:r>
      <w:r>
        <w:rPr>
          <w:rFonts w:hint="eastAsia" w:ascii="Times New Roman" w:hAnsi="Times New Roman" w:eastAsia="TimesNewRomanPS-BoldMT" w:cs="Times New Roman"/>
          <w:color w:val="000000"/>
          <w:kern w:val="0"/>
          <w:sz w:val="24"/>
          <w:lang w:bidi="ar"/>
        </w:rPr>
        <w:t>A series of diphenylamine-fluorenone derivatives as potential fluorescent probes for neuroblastoma cell staining</w:t>
      </w:r>
      <w:r>
        <w:rPr>
          <w:rFonts w:hint="eastAsia" w:ascii="Times New Roman" w:hAnsi="Times New Roman" w:eastAsia="宋体" w:cs="Times New Roman"/>
          <w:color w:val="000000"/>
          <w:kern w:val="0"/>
          <w:sz w:val="24"/>
          <w:lang w:bidi="ar"/>
        </w:rPr>
        <w:t>.</w:t>
      </w:r>
      <w:r>
        <w:rPr>
          <w:rFonts w:hint="eastAsia" w:ascii="Times New Roman" w:hAnsi="Times New Roman" w:eastAsia="TimesNewRomanPS-BoldMT" w:cs="Times New Roman"/>
          <w:color w:val="000000"/>
          <w:kern w:val="0"/>
          <w:sz w:val="24"/>
          <w:lang w:bidi="ar"/>
        </w:rPr>
        <w:t xml:space="preserve"> Tetrahedron</w:t>
      </w:r>
      <w:r>
        <w:rPr>
          <w:rFonts w:hint="eastAsia" w:ascii="Times New Roman" w:hAnsi="Times New Roman" w:eastAsia="宋体" w:cs="Times New Roman"/>
          <w:color w:val="000000"/>
          <w:kern w:val="0"/>
          <w:sz w:val="24"/>
          <w:lang w:bidi="ar"/>
        </w:rPr>
        <w:t xml:space="preserve"> 2016;</w:t>
      </w:r>
      <w:r>
        <w:rPr>
          <w:rFonts w:hint="eastAsia" w:ascii="Times New Roman" w:hAnsi="Times New Roman" w:eastAsia="TimesNewRomanPS-BoldMT" w:cs="Times New Roman"/>
          <w:color w:val="000000"/>
          <w:kern w:val="0"/>
          <w:sz w:val="24"/>
          <w:lang w:bidi="ar"/>
        </w:rPr>
        <w:t>72</w:t>
      </w:r>
      <w:r>
        <w:rPr>
          <w:rFonts w:hint="eastAsia" w:ascii="Times New Roman" w:hAnsi="Times New Roman" w:eastAsia="宋体" w:cs="Times New Roman"/>
          <w:color w:val="000000"/>
          <w:kern w:val="0"/>
          <w:sz w:val="24"/>
          <w:lang w:bidi="ar"/>
        </w:rPr>
        <w:t>:</w:t>
      </w:r>
      <w:r>
        <w:rPr>
          <w:rFonts w:hint="eastAsia" w:ascii="Times New Roman" w:hAnsi="Times New Roman" w:eastAsia="TimesNewRomanPS-BoldMT" w:cs="Times New Roman"/>
          <w:color w:val="000000"/>
          <w:kern w:val="0"/>
          <w:sz w:val="24"/>
          <w:lang w:bidi="ar"/>
        </w:rPr>
        <w:t>2920</w:t>
      </w:r>
      <w:r>
        <w:rPr>
          <w:rFonts w:ascii="Times New Roman" w:hAnsi="Times New Roman" w:eastAsia="宋体" w:cs="Times New Roman"/>
          <w:sz w:val="24"/>
        </w:rPr>
        <w:t>–</w:t>
      </w:r>
      <w:r>
        <w:rPr>
          <w:rFonts w:hint="eastAsia" w:ascii="Times New Roman" w:hAnsi="Times New Roman" w:eastAsia="TimesNewRomanPS-BoldMT" w:cs="Times New Roman"/>
          <w:color w:val="000000"/>
          <w:kern w:val="0"/>
          <w:sz w:val="24"/>
          <w:lang w:bidi="ar"/>
        </w:rPr>
        <w:t>8.</w:t>
      </w:r>
    </w:p>
    <w:p>
      <w:pPr>
        <w:widowControl/>
        <w:numPr>
          <w:ilvl w:val="0"/>
          <w:numId w:val="1"/>
        </w:numPr>
        <w:ind w:left="480" w:hanging="480" w:hangingChars="200"/>
        <w:rPr>
          <w:rFonts w:ascii="Times New Roman" w:hAnsi="Times New Roman" w:eastAsia="TimesNewRomanPS-BoldMT" w:cs="Times New Roman"/>
          <w:color w:val="000000"/>
          <w:kern w:val="0"/>
          <w:sz w:val="24"/>
          <w:lang w:bidi="ar"/>
        </w:rPr>
      </w:pPr>
      <w:r>
        <w:rPr>
          <w:rFonts w:ascii="Times New Roman" w:hAnsi="Times New Roman" w:eastAsia="TimesNewRomanPS-BoldMT" w:cs="Times New Roman"/>
          <w:color w:val="000000"/>
          <w:kern w:val="0"/>
          <w:sz w:val="24"/>
          <w:lang w:bidi="ar"/>
        </w:rPr>
        <w:t>Sun</w:t>
      </w:r>
      <w:r>
        <w:rPr>
          <w:rFonts w:hint="eastAsia" w:ascii="Times New Roman" w:hAnsi="Times New Roman" w:eastAsia="宋体" w:cs="Times New Roman"/>
          <w:color w:val="000000"/>
          <w:kern w:val="0"/>
          <w:sz w:val="24"/>
          <w:lang w:bidi="ar"/>
        </w:rPr>
        <w:t xml:space="preserve"> J, </w:t>
      </w:r>
      <w:r>
        <w:rPr>
          <w:rFonts w:ascii="Times New Roman" w:hAnsi="Times New Roman" w:eastAsia="TimesNewRomanPS-BoldMT" w:cs="Times New Roman"/>
          <w:color w:val="000000"/>
          <w:kern w:val="0"/>
          <w:sz w:val="24"/>
          <w:lang w:bidi="ar"/>
        </w:rPr>
        <w:t>Zhao</w:t>
      </w:r>
      <w:r>
        <w:rPr>
          <w:rFonts w:hint="eastAsia" w:ascii="Times New Roman" w:hAnsi="Times New Roman" w:eastAsia="宋体" w:cs="Times New Roman"/>
          <w:color w:val="000000"/>
          <w:kern w:val="0"/>
          <w:sz w:val="24"/>
          <w:lang w:bidi="ar"/>
        </w:rPr>
        <w:t xml:space="preserve"> E, </w:t>
      </w:r>
      <w:r>
        <w:rPr>
          <w:rFonts w:ascii="Times New Roman" w:hAnsi="Times New Roman" w:eastAsia="TimesNewRomanPS-BoldMT" w:cs="Times New Roman"/>
          <w:color w:val="000000"/>
          <w:kern w:val="0"/>
          <w:sz w:val="24"/>
          <w:lang w:bidi="ar"/>
        </w:rPr>
        <w:t>Liang</w:t>
      </w:r>
      <w:r>
        <w:rPr>
          <w:rFonts w:hint="eastAsia" w:ascii="Times New Roman" w:hAnsi="Times New Roman" w:eastAsia="宋体" w:cs="Times New Roman"/>
          <w:color w:val="000000"/>
          <w:kern w:val="0"/>
          <w:sz w:val="24"/>
          <w:lang w:bidi="ar"/>
        </w:rPr>
        <w:t xml:space="preserve"> J, </w:t>
      </w:r>
      <w:r>
        <w:rPr>
          <w:rFonts w:ascii="Times New Roman" w:hAnsi="Times New Roman" w:eastAsia="TimesNewRomanPS-BoldMT" w:cs="Times New Roman"/>
          <w:color w:val="000000"/>
          <w:kern w:val="0"/>
          <w:sz w:val="24"/>
          <w:lang w:bidi="ar"/>
        </w:rPr>
        <w:t>Li</w:t>
      </w:r>
      <w:r>
        <w:rPr>
          <w:rFonts w:hint="eastAsia" w:ascii="Times New Roman" w:hAnsi="Times New Roman" w:eastAsia="宋体" w:cs="Times New Roman"/>
          <w:color w:val="000000"/>
          <w:kern w:val="0"/>
          <w:sz w:val="24"/>
          <w:lang w:bidi="ar"/>
        </w:rPr>
        <w:t xml:space="preserve"> H, </w:t>
      </w:r>
      <w:r>
        <w:rPr>
          <w:rFonts w:ascii="Times New Roman" w:hAnsi="Times New Roman" w:eastAsia="TimesNewRomanPS-BoldMT" w:cs="Times New Roman"/>
          <w:color w:val="000000"/>
          <w:kern w:val="0"/>
          <w:sz w:val="24"/>
          <w:lang w:bidi="ar"/>
        </w:rPr>
        <w:t>Zhao</w:t>
      </w:r>
      <w:r>
        <w:rPr>
          <w:rFonts w:hint="eastAsia" w:ascii="Times New Roman" w:hAnsi="Times New Roman" w:eastAsia="宋体" w:cs="Times New Roman"/>
          <w:color w:val="000000"/>
          <w:kern w:val="0"/>
          <w:sz w:val="24"/>
          <w:lang w:bidi="ar"/>
        </w:rPr>
        <w:t xml:space="preserve"> S, </w:t>
      </w:r>
      <w:r>
        <w:rPr>
          <w:rFonts w:ascii="Times New Roman" w:hAnsi="Times New Roman" w:eastAsia="TimesNewRomanPS-BoldMT" w:cs="Times New Roman"/>
          <w:color w:val="000000"/>
          <w:kern w:val="0"/>
          <w:sz w:val="24"/>
          <w:lang w:bidi="ar"/>
        </w:rPr>
        <w:t>Wang</w:t>
      </w:r>
      <w:r>
        <w:rPr>
          <w:rFonts w:hint="eastAsia" w:ascii="Times New Roman" w:hAnsi="Times New Roman" w:eastAsia="宋体" w:cs="Times New Roman"/>
          <w:color w:val="000000"/>
          <w:kern w:val="0"/>
          <w:sz w:val="24"/>
          <w:lang w:bidi="ar"/>
        </w:rPr>
        <w:t xml:space="preserve"> G, </w:t>
      </w:r>
      <w:r>
        <w:rPr>
          <w:rFonts w:ascii="Times New Roman" w:hAnsi="Times New Roman" w:eastAsia="TimesNewRomanPS-BoldMT" w:cs="Times New Roman"/>
          <w:color w:val="000000"/>
          <w:kern w:val="0"/>
          <w:sz w:val="24"/>
          <w:lang w:bidi="ar"/>
        </w:rPr>
        <w:t>Gu</w:t>
      </w:r>
      <w:r>
        <w:rPr>
          <w:rFonts w:hint="eastAsia" w:ascii="Times New Roman" w:hAnsi="Times New Roman" w:eastAsia="宋体" w:cs="Times New Roman"/>
          <w:color w:val="000000"/>
          <w:kern w:val="0"/>
          <w:sz w:val="24"/>
          <w:lang w:bidi="ar"/>
        </w:rPr>
        <w:t xml:space="preserve"> X, </w:t>
      </w:r>
      <w:r>
        <w:rPr>
          <w:rFonts w:ascii="Times New Roman" w:hAnsi="Times New Roman" w:eastAsia="TimesNewRomanPS-BoldMT" w:cs="Times New Roman"/>
          <w:color w:val="000000"/>
          <w:kern w:val="0"/>
          <w:sz w:val="24"/>
          <w:lang w:bidi="ar"/>
        </w:rPr>
        <w:t>Tang</w:t>
      </w:r>
      <w:r>
        <w:rPr>
          <w:rFonts w:hint="eastAsia" w:ascii="Times New Roman" w:hAnsi="Times New Roman" w:eastAsia="宋体" w:cs="Times New Roman"/>
          <w:color w:val="000000"/>
          <w:kern w:val="0"/>
          <w:sz w:val="24"/>
          <w:lang w:bidi="ar"/>
        </w:rPr>
        <w:t xml:space="preserve"> BZ. </w:t>
      </w:r>
      <w:r>
        <w:rPr>
          <w:rFonts w:ascii="Times New Roman" w:hAnsi="Times New Roman" w:eastAsia="TimesNewRomanPS-BoldMT" w:cs="Times New Roman"/>
          <w:color w:val="000000"/>
          <w:kern w:val="0"/>
          <w:sz w:val="24"/>
          <w:lang w:bidi="ar"/>
        </w:rPr>
        <w:t>Diradical-featured organic small-molecule photothermal material with high-spin state in dimers for ultra-broadband solar energy harvesting</w:t>
      </w:r>
      <w:r>
        <w:rPr>
          <w:rFonts w:hint="eastAsia" w:ascii="Times New Roman" w:hAnsi="Times New Roman" w:eastAsia="宋体" w:cs="Times New Roman"/>
          <w:color w:val="000000"/>
          <w:kern w:val="0"/>
          <w:sz w:val="24"/>
          <w:lang w:bidi="ar"/>
        </w:rPr>
        <w:t>.</w:t>
      </w:r>
      <w:r>
        <w:rPr>
          <w:rFonts w:ascii="Times New Roman" w:hAnsi="Times New Roman" w:eastAsia="TimesNewRomanPS-BoldMT" w:cs="Times New Roman"/>
          <w:color w:val="000000"/>
          <w:kern w:val="0"/>
          <w:sz w:val="24"/>
          <w:lang w:bidi="ar"/>
        </w:rPr>
        <w:t xml:space="preserve"> Adv Mater.</w:t>
      </w:r>
      <w:r>
        <w:rPr>
          <w:rFonts w:hint="eastAsia" w:ascii="Times New Roman" w:hAnsi="Times New Roman" w:eastAsia="宋体" w:cs="Times New Roman"/>
          <w:color w:val="000000"/>
          <w:kern w:val="0"/>
          <w:sz w:val="24"/>
          <w:lang w:bidi="ar"/>
        </w:rPr>
        <w:t xml:space="preserve"> 2022;</w:t>
      </w:r>
      <w:r>
        <w:rPr>
          <w:rFonts w:ascii="Times New Roman" w:hAnsi="Times New Roman" w:eastAsia="TimesNewRomanPS-BoldMT" w:cs="Times New Roman"/>
          <w:color w:val="000000"/>
          <w:kern w:val="0"/>
          <w:sz w:val="24"/>
          <w:lang w:bidi="ar"/>
        </w:rPr>
        <w:t>34</w:t>
      </w:r>
      <w:r>
        <w:rPr>
          <w:rFonts w:hint="eastAsia" w:ascii="Times New Roman" w:hAnsi="Times New Roman" w:eastAsia="宋体" w:cs="Times New Roman"/>
          <w:color w:val="000000"/>
          <w:kern w:val="0"/>
          <w:sz w:val="24"/>
          <w:lang w:bidi="ar"/>
        </w:rPr>
        <w:t>:</w:t>
      </w:r>
      <w:r>
        <w:rPr>
          <w:rFonts w:ascii="Times New Roman" w:hAnsi="Times New Roman" w:eastAsia="TimesNewRomanPS-BoldMT" w:cs="Times New Roman"/>
          <w:color w:val="000000"/>
          <w:kern w:val="0"/>
          <w:sz w:val="24"/>
          <w:lang w:bidi="ar"/>
        </w:rPr>
        <w:t>e2108048.</w:t>
      </w:r>
    </w:p>
    <w:p>
      <w:pPr>
        <w:widowControl/>
        <w:rPr>
          <w:rFonts w:ascii="Times New Roman" w:hAnsi="Times New Roman" w:eastAsia="TimesNewRomanPS-BoldMT" w:cs="Times New Roman"/>
          <w:color w:val="000000"/>
          <w:kern w:val="0"/>
          <w:sz w:val="24"/>
          <w:lang w:bidi="ar"/>
        </w:rPr>
      </w:pPr>
    </w:p>
    <w:p>
      <w:pPr>
        <w:widowControl/>
        <w:rPr>
          <w:rFonts w:ascii="Times New Roman" w:hAnsi="Times New Roman" w:eastAsia="TimesNewRomanPS-BoldMT" w:cs="Times New Roman"/>
          <w:color w:val="000000"/>
          <w:kern w:val="0"/>
          <w:sz w:val="24"/>
          <w:lang w:bidi="ar"/>
        </w:rPr>
      </w:pPr>
    </w:p>
    <w:p>
      <w:pPr>
        <w:widowControl/>
        <w:rPr>
          <w:rFonts w:ascii="Times New Roman" w:hAnsi="Times New Roman" w:eastAsia="TimesNewRomanPS-BoldMT" w:cs="Times New Roman"/>
          <w:color w:val="000000"/>
          <w:kern w:val="0"/>
          <w:sz w:val="24"/>
          <w:lang w:bidi="ar"/>
        </w:rPr>
      </w:pPr>
    </w:p>
    <w:p>
      <w:pPr>
        <w:widowControl/>
        <w:rPr>
          <w:rFonts w:ascii="Times New Roman" w:hAnsi="Times New Roman" w:eastAsia="TimesNewRomanPS-BoldMT" w:cs="Times New Roman"/>
          <w:color w:val="000000"/>
          <w:kern w:val="0"/>
          <w:sz w:val="24"/>
          <w:lang w:bidi="ar"/>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calaSansPro-Bold">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TimesNewRomanPS-BoldMT">
    <w:altName w:val="Segoe Print"/>
    <w:panose1 w:val="00000000000000000000"/>
    <w:charset w:val="00"/>
    <w:family w:val="auto"/>
    <w:pitch w:val="default"/>
    <w:sig w:usb0="00000000" w:usb1="00000000" w:usb2="00000000" w:usb3="00000000" w:csb0="00000000" w:csb1="00000000"/>
  </w:font>
  <w:font w:name="AdvOTdd3b7348 . I + 03">
    <w:altName w:val="Segoe Print"/>
    <w:panose1 w:val="00000000000000000000"/>
    <w:charset w:val="00"/>
    <w:family w:val="auto"/>
    <w:pitch w:val="default"/>
    <w:sig w:usb0="00000000" w:usb1="00000000" w:usb2="00000000" w:usb3="00000000" w:csb0="00000000" w:csb1="00000000"/>
  </w:font>
  <w:font w:name="ScalaSansPro-Regular">
    <w:altName w:val="Segoe Print"/>
    <w:panose1 w:val="00000000000000000000"/>
    <w:charset w:val="00"/>
    <w:family w:val="auto"/>
    <w:pitch w:val="default"/>
    <w:sig w:usb0="00000000" w:usb1="00000000" w:usb2="00000000" w:usb3="00000000" w:csb0="00000000" w:csb1="00000000"/>
  </w:font>
  <w:font w:name="AdvOT51c1769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0F77FA"/>
    <w:multiLevelType w:val="singleLevel"/>
    <w:tmpl w:val="440F77F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2MmMxOTI2MjAyNWZkZjJiYmIxNWRjMTM2ZmY2ZWMifQ=="/>
  </w:docVars>
  <w:rsids>
    <w:rsidRoot w:val="00C17011"/>
    <w:rsid w:val="00051D8D"/>
    <w:rsid w:val="00116B7D"/>
    <w:rsid w:val="00180B2A"/>
    <w:rsid w:val="001C58FB"/>
    <w:rsid w:val="002D450D"/>
    <w:rsid w:val="003628A9"/>
    <w:rsid w:val="003814E0"/>
    <w:rsid w:val="003C5210"/>
    <w:rsid w:val="003D6366"/>
    <w:rsid w:val="003F6ECC"/>
    <w:rsid w:val="00582E35"/>
    <w:rsid w:val="005A6E2E"/>
    <w:rsid w:val="005E4DA5"/>
    <w:rsid w:val="005F66F7"/>
    <w:rsid w:val="00692CD9"/>
    <w:rsid w:val="007044DC"/>
    <w:rsid w:val="00725B54"/>
    <w:rsid w:val="007A04A3"/>
    <w:rsid w:val="008562C5"/>
    <w:rsid w:val="00884ABC"/>
    <w:rsid w:val="00936838"/>
    <w:rsid w:val="00961D73"/>
    <w:rsid w:val="00966B8F"/>
    <w:rsid w:val="009F485D"/>
    <w:rsid w:val="00A13371"/>
    <w:rsid w:val="00A923D4"/>
    <w:rsid w:val="00AB77A7"/>
    <w:rsid w:val="00B95C16"/>
    <w:rsid w:val="00C17011"/>
    <w:rsid w:val="00C563DD"/>
    <w:rsid w:val="00C92202"/>
    <w:rsid w:val="00CB1471"/>
    <w:rsid w:val="00CC2E7C"/>
    <w:rsid w:val="00CC4CE3"/>
    <w:rsid w:val="00D84BED"/>
    <w:rsid w:val="00DA65B1"/>
    <w:rsid w:val="00DC7EFA"/>
    <w:rsid w:val="00E151C4"/>
    <w:rsid w:val="00E81BD8"/>
    <w:rsid w:val="00E84814"/>
    <w:rsid w:val="00E95AE2"/>
    <w:rsid w:val="00EB7BA8"/>
    <w:rsid w:val="00EE6834"/>
    <w:rsid w:val="00EF244F"/>
    <w:rsid w:val="00F15272"/>
    <w:rsid w:val="00F24BBD"/>
    <w:rsid w:val="00FD66C1"/>
    <w:rsid w:val="015D57CB"/>
    <w:rsid w:val="01A455D3"/>
    <w:rsid w:val="0247675C"/>
    <w:rsid w:val="02F24210"/>
    <w:rsid w:val="02FD0794"/>
    <w:rsid w:val="031E451D"/>
    <w:rsid w:val="0341020B"/>
    <w:rsid w:val="03D82A72"/>
    <w:rsid w:val="03DD7F34"/>
    <w:rsid w:val="040F3B4F"/>
    <w:rsid w:val="041B0A5C"/>
    <w:rsid w:val="0420118E"/>
    <w:rsid w:val="043F474B"/>
    <w:rsid w:val="04506958"/>
    <w:rsid w:val="04762439"/>
    <w:rsid w:val="04B9708A"/>
    <w:rsid w:val="04F05A45"/>
    <w:rsid w:val="05465FAD"/>
    <w:rsid w:val="05B44CC5"/>
    <w:rsid w:val="05C46F2C"/>
    <w:rsid w:val="062A31D9"/>
    <w:rsid w:val="062E4A77"/>
    <w:rsid w:val="066A45CD"/>
    <w:rsid w:val="066B5F3A"/>
    <w:rsid w:val="06954E62"/>
    <w:rsid w:val="06BC5DEB"/>
    <w:rsid w:val="06E8731C"/>
    <w:rsid w:val="07647619"/>
    <w:rsid w:val="07A82C0B"/>
    <w:rsid w:val="07C800AA"/>
    <w:rsid w:val="07EC262D"/>
    <w:rsid w:val="087B41C0"/>
    <w:rsid w:val="08A13C26"/>
    <w:rsid w:val="08DF05C5"/>
    <w:rsid w:val="09120680"/>
    <w:rsid w:val="09722ECD"/>
    <w:rsid w:val="099C2D37"/>
    <w:rsid w:val="09B646FC"/>
    <w:rsid w:val="09D464B8"/>
    <w:rsid w:val="09DF1358"/>
    <w:rsid w:val="09EA35BF"/>
    <w:rsid w:val="09FB55B8"/>
    <w:rsid w:val="0A023267"/>
    <w:rsid w:val="0A683CFC"/>
    <w:rsid w:val="0A8010F5"/>
    <w:rsid w:val="0A8A5DC9"/>
    <w:rsid w:val="0AB742EC"/>
    <w:rsid w:val="0ABC7E44"/>
    <w:rsid w:val="0AC41E4E"/>
    <w:rsid w:val="0AC5305B"/>
    <w:rsid w:val="0B204BAA"/>
    <w:rsid w:val="0B7078E0"/>
    <w:rsid w:val="0B763D75"/>
    <w:rsid w:val="0BA575C7"/>
    <w:rsid w:val="0BE1258C"/>
    <w:rsid w:val="0C395F24"/>
    <w:rsid w:val="0C56589B"/>
    <w:rsid w:val="0C9E222B"/>
    <w:rsid w:val="0CCC0BBC"/>
    <w:rsid w:val="0CDC74A5"/>
    <w:rsid w:val="0CF21F88"/>
    <w:rsid w:val="0CFB3686"/>
    <w:rsid w:val="0D1424ED"/>
    <w:rsid w:val="0E1A698A"/>
    <w:rsid w:val="0E266ACA"/>
    <w:rsid w:val="0E320535"/>
    <w:rsid w:val="0E3839B5"/>
    <w:rsid w:val="0E5D1C42"/>
    <w:rsid w:val="0E707BF7"/>
    <w:rsid w:val="0E72396F"/>
    <w:rsid w:val="0E7F7A76"/>
    <w:rsid w:val="0EC3015E"/>
    <w:rsid w:val="0EDF2EA9"/>
    <w:rsid w:val="0F421411"/>
    <w:rsid w:val="0FAC5A55"/>
    <w:rsid w:val="10275BB0"/>
    <w:rsid w:val="10D178BC"/>
    <w:rsid w:val="11034D52"/>
    <w:rsid w:val="11430D9B"/>
    <w:rsid w:val="118934A9"/>
    <w:rsid w:val="11F1099F"/>
    <w:rsid w:val="12641821"/>
    <w:rsid w:val="127978A5"/>
    <w:rsid w:val="12B851EE"/>
    <w:rsid w:val="12E806A4"/>
    <w:rsid w:val="130D42AE"/>
    <w:rsid w:val="131C1BD8"/>
    <w:rsid w:val="13372294"/>
    <w:rsid w:val="13AC7923"/>
    <w:rsid w:val="13CE5265"/>
    <w:rsid w:val="13D44784"/>
    <w:rsid w:val="13F30CCF"/>
    <w:rsid w:val="13F47179"/>
    <w:rsid w:val="13FF7A53"/>
    <w:rsid w:val="14376B46"/>
    <w:rsid w:val="14386E70"/>
    <w:rsid w:val="144B0EEA"/>
    <w:rsid w:val="144C4685"/>
    <w:rsid w:val="14575AE1"/>
    <w:rsid w:val="147D6BCA"/>
    <w:rsid w:val="14B603C8"/>
    <w:rsid w:val="15567E4C"/>
    <w:rsid w:val="156D4E68"/>
    <w:rsid w:val="159A3ED7"/>
    <w:rsid w:val="15F31839"/>
    <w:rsid w:val="16565924"/>
    <w:rsid w:val="170F26A3"/>
    <w:rsid w:val="1722468F"/>
    <w:rsid w:val="17602EFE"/>
    <w:rsid w:val="176D249E"/>
    <w:rsid w:val="176F4EEF"/>
    <w:rsid w:val="17C50FB3"/>
    <w:rsid w:val="17DD62FD"/>
    <w:rsid w:val="17F02CDB"/>
    <w:rsid w:val="17F90C5D"/>
    <w:rsid w:val="184D1916"/>
    <w:rsid w:val="18550A1E"/>
    <w:rsid w:val="18CB084B"/>
    <w:rsid w:val="18F7519C"/>
    <w:rsid w:val="19595958"/>
    <w:rsid w:val="19BE5CBA"/>
    <w:rsid w:val="19D61E34"/>
    <w:rsid w:val="1A525246"/>
    <w:rsid w:val="1A901C3A"/>
    <w:rsid w:val="1B012302"/>
    <w:rsid w:val="1B581BC2"/>
    <w:rsid w:val="1BB2184F"/>
    <w:rsid w:val="1BE15EF4"/>
    <w:rsid w:val="1BE91BF5"/>
    <w:rsid w:val="1D37025D"/>
    <w:rsid w:val="1D3D6A4B"/>
    <w:rsid w:val="1D534EA9"/>
    <w:rsid w:val="1DBC350F"/>
    <w:rsid w:val="1E136E9E"/>
    <w:rsid w:val="1E3F30E6"/>
    <w:rsid w:val="1E780B2E"/>
    <w:rsid w:val="1E875215"/>
    <w:rsid w:val="1EAD140E"/>
    <w:rsid w:val="1ED55F80"/>
    <w:rsid w:val="1EE77A61"/>
    <w:rsid w:val="1F3F789D"/>
    <w:rsid w:val="1F4849A4"/>
    <w:rsid w:val="1F6B2440"/>
    <w:rsid w:val="1F6D61B8"/>
    <w:rsid w:val="203767C6"/>
    <w:rsid w:val="20C45E31"/>
    <w:rsid w:val="20D134EE"/>
    <w:rsid w:val="20DA4D15"/>
    <w:rsid w:val="20ED07CB"/>
    <w:rsid w:val="20F12E19"/>
    <w:rsid w:val="211B7978"/>
    <w:rsid w:val="214E3D44"/>
    <w:rsid w:val="21B77BBF"/>
    <w:rsid w:val="21D90809"/>
    <w:rsid w:val="21E730B1"/>
    <w:rsid w:val="22463AB4"/>
    <w:rsid w:val="2287718C"/>
    <w:rsid w:val="22916662"/>
    <w:rsid w:val="22AA219F"/>
    <w:rsid w:val="22F21A02"/>
    <w:rsid w:val="231D58AD"/>
    <w:rsid w:val="23241284"/>
    <w:rsid w:val="232B68E0"/>
    <w:rsid w:val="23CE7442"/>
    <w:rsid w:val="23E80503"/>
    <w:rsid w:val="24015655"/>
    <w:rsid w:val="241F0882"/>
    <w:rsid w:val="242B6642"/>
    <w:rsid w:val="24642881"/>
    <w:rsid w:val="249324E5"/>
    <w:rsid w:val="24980C30"/>
    <w:rsid w:val="24C00459"/>
    <w:rsid w:val="25084A84"/>
    <w:rsid w:val="2548065A"/>
    <w:rsid w:val="25686845"/>
    <w:rsid w:val="257B6CCC"/>
    <w:rsid w:val="25A2663F"/>
    <w:rsid w:val="25AB7A3A"/>
    <w:rsid w:val="26D22DA5"/>
    <w:rsid w:val="26E36D60"/>
    <w:rsid w:val="26EF0943"/>
    <w:rsid w:val="26F6731A"/>
    <w:rsid w:val="276E2A0A"/>
    <w:rsid w:val="27A37CD1"/>
    <w:rsid w:val="27AB3D22"/>
    <w:rsid w:val="2802590C"/>
    <w:rsid w:val="28B24C0C"/>
    <w:rsid w:val="28B544A4"/>
    <w:rsid w:val="28B9259C"/>
    <w:rsid w:val="28BA6084"/>
    <w:rsid w:val="28C70CDA"/>
    <w:rsid w:val="29017971"/>
    <w:rsid w:val="29334909"/>
    <w:rsid w:val="29397CCD"/>
    <w:rsid w:val="29567BFF"/>
    <w:rsid w:val="297F22B5"/>
    <w:rsid w:val="2A4F4A21"/>
    <w:rsid w:val="2A563F14"/>
    <w:rsid w:val="2AC33130"/>
    <w:rsid w:val="2B2F4C6A"/>
    <w:rsid w:val="2B612949"/>
    <w:rsid w:val="2B6C1A1A"/>
    <w:rsid w:val="2B7C0C4F"/>
    <w:rsid w:val="2BC95D1E"/>
    <w:rsid w:val="2BD3716A"/>
    <w:rsid w:val="2BE24BFF"/>
    <w:rsid w:val="2BF11EAD"/>
    <w:rsid w:val="2BF26359"/>
    <w:rsid w:val="2C2856CD"/>
    <w:rsid w:val="2C7D577E"/>
    <w:rsid w:val="2CA13945"/>
    <w:rsid w:val="2CD63FD0"/>
    <w:rsid w:val="2D5409B8"/>
    <w:rsid w:val="2D6A7F4C"/>
    <w:rsid w:val="2D6F5C56"/>
    <w:rsid w:val="2D6F7214"/>
    <w:rsid w:val="2D885FB0"/>
    <w:rsid w:val="2DB3722C"/>
    <w:rsid w:val="2DE267D3"/>
    <w:rsid w:val="2DFC2AE4"/>
    <w:rsid w:val="2E426A62"/>
    <w:rsid w:val="2E534106"/>
    <w:rsid w:val="2E725599"/>
    <w:rsid w:val="2E84187E"/>
    <w:rsid w:val="2EB3170E"/>
    <w:rsid w:val="2EEB7B56"/>
    <w:rsid w:val="2FB15C4D"/>
    <w:rsid w:val="2FB82CC8"/>
    <w:rsid w:val="2FBA5B15"/>
    <w:rsid w:val="2FE73338"/>
    <w:rsid w:val="30105A53"/>
    <w:rsid w:val="30212C80"/>
    <w:rsid w:val="30403475"/>
    <w:rsid w:val="30676C54"/>
    <w:rsid w:val="30AA1A6E"/>
    <w:rsid w:val="30BC1800"/>
    <w:rsid w:val="312132A7"/>
    <w:rsid w:val="3163741B"/>
    <w:rsid w:val="31AE38BA"/>
    <w:rsid w:val="32397BC8"/>
    <w:rsid w:val="33177E6B"/>
    <w:rsid w:val="34126ED7"/>
    <w:rsid w:val="34321327"/>
    <w:rsid w:val="35645510"/>
    <w:rsid w:val="3571020A"/>
    <w:rsid w:val="35BE1911"/>
    <w:rsid w:val="360C0E62"/>
    <w:rsid w:val="36146F36"/>
    <w:rsid w:val="361E1B63"/>
    <w:rsid w:val="36236344"/>
    <w:rsid w:val="36752899"/>
    <w:rsid w:val="36885D74"/>
    <w:rsid w:val="36E27034"/>
    <w:rsid w:val="36FD5C1C"/>
    <w:rsid w:val="37042250"/>
    <w:rsid w:val="372500AE"/>
    <w:rsid w:val="37637E77"/>
    <w:rsid w:val="37CA58D2"/>
    <w:rsid w:val="380C730E"/>
    <w:rsid w:val="38286CC9"/>
    <w:rsid w:val="3899169C"/>
    <w:rsid w:val="38AF1198"/>
    <w:rsid w:val="3921578A"/>
    <w:rsid w:val="396A50BF"/>
    <w:rsid w:val="396C1B04"/>
    <w:rsid w:val="39C66CBC"/>
    <w:rsid w:val="3A12378C"/>
    <w:rsid w:val="3A4F2D23"/>
    <w:rsid w:val="3A4F678F"/>
    <w:rsid w:val="3A990549"/>
    <w:rsid w:val="3ADB0022"/>
    <w:rsid w:val="3AEC2A4E"/>
    <w:rsid w:val="3B4F7218"/>
    <w:rsid w:val="3B6F4C0F"/>
    <w:rsid w:val="3BBC35BB"/>
    <w:rsid w:val="3BD535A2"/>
    <w:rsid w:val="3C517821"/>
    <w:rsid w:val="3C6B3628"/>
    <w:rsid w:val="3C782580"/>
    <w:rsid w:val="3C9B215F"/>
    <w:rsid w:val="3C9C5ED7"/>
    <w:rsid w:val="3CE03EEB"/>
    <w:rsid w:val="3CFB59D0"/>
    <w:rsid w:val="3D0277DC"/>
    <w:rsid w:val="3D69400B"/>
    <w:rsid w:val="3DCE1482"/>
    <w:rsid w:val="3DD0408A"/>
    <w:rsid w:val="3DD220DA"/>
    <w:rsid w:val="3E047890"/>
    <w:rsid w:val="3E083824"/>
    <w:rsid w:val="3EA87CF1"/>
    <w:rsid w:val="3F733049"/>
    <w:rsid w:val="3FBE71B8"/>
    <w:rsid w:val="3FD67312"/>
    <w:rsid w:val="3FE67076"/>
    <w:rsid w:val="40092582"/>
    <w:rsid w:val="40520FA5"/>
    <w:rsid w:val="4093314D"/>
    <w:rsid w:val="40BB2D1F"/>
    <w:rsid w:val="40D97AAA"/>
    <w:rsid w:val="40F63E08"/>
    <w:rsid w:val="41171307"/>
    <w:rsid w:val="412F3EE0"/>
    <w:rsid w:val="41344930"/>
    <w:rsid w:val="41384ACC"/>
    <w:rsid w:val="415723CD"/>
    <w:rsid w:val="4186164C"/>
    <w:rsid w:val="41910830"/>
    <w:rsid w:val="41B415CD"/>
    <w:rsid w:val="41C46FB7"/>
    <w:rsid w:val="41FD4D22"/>
    <w:rsid w:val="430C5BEC"/>
    <w:rsid w:val="431F2C28"/>
    <w:rsid w:val="432509D4"/>
    <w:rsid w:val="43625A9E"/>
    <w:rsid w:val="438C66D8"/>
    <w:rsid w:val="43B34691"/>
    <w:rsid w:val="43F96B0F"/>
    <w:rsid w:val="43FD0DE3"/>
    <w:rsid w:val="442347E8"/>
    <w:rsid w:val="446C4A2F"/>
    <w:rsid w:val="44C91FC3"/>
    <w:rsid w:val="456D21BF"/>
    <w:rsid w:val="456E17E0"/>
    <w:rsid w:val="45BC6CA2"/>
    <w:rsid w:val="461466E4"/>
    <w:rsid w:val="46374BAC"/>
    <w:rsid w:val="46757E23"/>
    <w:rsid w:val="46786ECA"/>
    <w:rsid w:val="46DC3575"/>
    <w:rsid w:val="47540CBB"/>
    <w:rsid w:val="47AB6FCE"/>
    <w:rsid w:val="481928A8"/>
    <w:rsid w:val="481B5FD8"/>
    <w:rsid w:val="482761AD"/>
    <w:rsid w:val="48285223"/>
    <w:rsid w:val="482C6361"/>
    <w:rsid w:val="48A42D59"/>
    <w:rsid w:val="48BA1BBF"/>
    <w:rsid w:val="48DD58AD"/>
    <w:rsid w:val="49634005"/>
    <w:rsid w:val="497E1DB7"/>
    <w:rsid w:val="4A080708"/>
    <w:rsid w:val="4A0C54F3"/>
    <w:rsid w:val="4A7D4C52"/>
    <w:rsid w:val="4AB94B84"/>
    <w:rsid w:val="4AC7411F"/>
    <w:rsid w:val="4B220A09"/>
    <w:rsid w:val="4B520762"/>
    <w:rsid w:val="4B707871"/>
    <w:rsid w:val="4C134EA5"/>
    <w:rsid w:val="4C327CBE"/>
    <w:rsid w:val="4C883D82"/>
    <w:rsid w:val="4CA666C3"/>
    <w:rsid w:val="4CF03E01"/>
    <w:rsid w:val="4D495EB9"/>
    <w:rsid w:val="4D502915"/>
    <w:rsid w:val="4D9D4EB6"/>
    <w:rsid w:val="4DEF353C"/>
    <w:rsid w:val="4DEF6177"/>
    <w:rsid w:val="4E3B1103"/>
    <w:rsid w:val="4E951706"/>
    <w:rsid w:val="4EE71234"/>
    <w:rsid w:val="4F8015DB"/>
    <w:rsid w:val="4FA42FD9"/>
    <w:rsid w:val="4FD65542"/>
    <w:rsid w:val="4FF37764"/>
    <w:rsid w:val="50005569"/>
    <w:rsid w:val="50622F2F"/>
    <w:rsid w:val="50822678"/>
    <w:rsid w:val="50850D04"/>
    <w:rsid w:val="50B86916"/>
    <w:rsid w:val="50C335DB"/>
    <w:rsid w:val="51161E5F"/>
    <w:rsid w:val="519D207E"/>
    <w:rsid w:val="51F979F4"/>
    <w:rsid w:val="521A0FA8"/>
    <w:rsid w:val="52285DEB"/>
    <w:rsid w:val="52381589"/>
    <w:rsid w:val="5268268C"/>
    <w:rsid w:val="5270753D"/>
    <w:rsid w:val="52BB7DFA"/>
    <w:rsid w:val="52C74B35"/>
    <w:rsid w:val="53283BC9"/>
    <w:rsid w:val="53A31E21"/>
    <w:rsid w:val="53C75190"/>
    <w:rsid w:val="53CD6C6B"/>
    <w:rsid w:val="53FF3638"/>
    <w:rsid w:val="540A6D57"/>
    <w:rsid w:val="54434FD7"/>
    <w:rsid w:val="54C44ACE"/>
    <w:rsid w:val="54E7524D"/>
    <w:rsid w:val="54F75F49"/>
    <w:rsid w:val="55004DFD"/>
    <w:rsid w:val="55110DB9"/>
    <w:rsid w:val="552D4246"/>
    <w:rsid w:val="5550008C"/>
    <w:rsid w:val="55750383"/>
    <w:rsid w:val="557D0D35"/>
    <w:rsid w:val="558029E9"/>
    <w:rsid w:val="558D3998"/>
    <w:rsid w:val="55B244DB"/>
    <w:rsid w:val="55C51BA3"/>
    <w:rsid w:val="55DC110B"/>
    <w:rsid w:val="55EF09CE"/>
    <w:rsid w:val="562B1EA8"/>
    <w:rsid w:val="564269D0"/>
    <w:rsid w:val="564D4038"/>
    <w:rsid w:val="56FB4AD4"/>
    <w:rsid w:val="573E313D"/>
    <w:rsid w:val="574A0609"/>
    <w:rsid w:val="579140D1"/>
    <w:rsid w:val="57945CD1"/>
    <w:rsid w:val="57E73733"/>
    <w:rsid w:val="587A7C52"/>
    <w:rsid w:val="58B4090F"/>
    <w:rsid w:val="58F81D19"/>
    <w:rsid w:val="59C208D3"/>
    <w:rsid w:val="5A801019"/>
    <w:rsid w:val="5A9F29C3"/>
    <w:rsid w:val="5AAD1584"/>
    <w:rsid w:val="5AFA0BB9"/>
    <w:rsid w:val="5B0031FB"/>
    <w:rsid w:val="5B0942E0"/>
    <w:rsid w:val="5B7811E0"/>
    <w:rsid w:val="5BB57FC4"/>
    <w:rsid w:val="5BB60DED"/>
    <w:rsid w:val="5BCD3CD7"/>
    <w:rsid w:val="5BEA4111"/>
    <w:rsid w:val="5C1B48B2"/>
    <w:rsid w:val="5C395018"/>
    <w:rsid w:val="5CCB211B"/>
    <w:rsid w:val="5CDA4186"/>
    <w:rsid w:val="5D221689"/>
    <w:rsid w:val="5D362B63"/>
    <w:rsid w:val="5D435E0C"/>
    <w:rsid w:val="5D5333CE"/>
    <w:rsid w:val="5D795DB7"/>
    <w:rsid w:val="5D82428A"/>
    <w:rsid w:val="5DBC23D0"/>
    <w:rsid w:val="5DC169AA"/>
    <w:rsid w:val="5E27164D"/>
    <w:rsid w:val="5E6071C4"/>
    <w:rsid w:val="5E697B8E"/>
    <w:rsid w:val="5EF37781"/>
    <w:rsid w:val="5EFD6EAF"/>
    <w:rsid w:val="5F3005FC"/>
    <w:rsid w:val="5F332E73"/>
    <w:rsid w:val="5F3904BA"/>
    <w:rsid w:val="5F50072F"/>
    <w:rsid w:val="5F641831"/>
    <w:rsid w:val="5F665894"/>
    <w:rsid w:val="5FA87DA5"/>
    <w:rsid w:val="5FB23198"/>
    <w:rsid w:val="60337102"/>
    <w:rsid w:val="60442156"/>
    <w:rsid w:val="60454C9A"/>
    <w:rsid w:val="60B64C19"/>
    <w:rsid w:val="60C03693"/>
    <w:rsid w:val="60D009D8"/>
    <w:rsid w:val="60DB04CD"/>
    <w:rsid w:val="610017C6"/>
    <w:rsid w:val="613431C0"/>
    <w:rsid w:val="613A51F3"/>
    <w:rsid w:val="618943CD"/>
    <w:rsid w:val="61FE7BF3"/>
    <w:rsid w:val="62426A55"/>
    <w:rsid w:val="62500A46"/>
    <w:rsid w:val="62586279"/>
    <w:rsid w:val="627209BD"/>
    <w:rsid w:val="62885960"/>
    <w:rsid w:val="629216DE"/>
    <w:rsid w:val="62C05BCC"/>
    <w:rsid w:val="62E945A9"/>
    <w:rsid w:val="633D546F"/>
    <w:rsid w:val="63C96D02"/>
    <w:rsid w:val="640B731B"/>
    <w:rsid w:val="642D54E3"/>
    <w:rsid w:val="64682077"/>
    <w:rsid w:val="6486017F"/>
    <w:rsid w:val="64EA33D4"/>
    <w:rsid w:val="64F34037"/>
    <w:rsid w:val="650A5824"/>
    <w:rsid w:val="656B6191"/>
    <w:rsid w:val="6585353F"/>
    <w:rsid w:val="65FA4DD5"/>
    <w:rsid w:val="661C654E"/>
    <w:rsid w:val="66553ED3"/>
    <w:rsid w:val="66AB7019"/>
    <w:rsid w:val="67931CAA"/>
    <w:rsid w:val="680F3BD8"/>
    <w:rsid w:val="681714B2"/>
    <w:rsid w:val="688307F3"/>
    <w:rsid w:val="68B875A9"/>
    <w:rsid w:val="696848C8"/>
    <w:rsid w:val="69847953"/>
    <w:rsid w:val="69AB4D8F"/>
    <w:rsid w:val="69B14E46"/>
    <w:rsid w:val="69B23B38"/>
    <w:rsid w:val="69D32689"/>
    <w:rsid w:val="6A17065C"/>
    <w:rsid w:val="6A1D3904"/>
    <w:rsid w:val="6A3B4022"/>
    <w:rsid w:val="6A4620F8"/>
    <w:rsid w:val="6A484DD8"/>
    <w:rsid w:val="6BFD1C3F"/>
    <w:rsid w:val="6C3F21F5"/>
    <w:rsid w:val="6C8037DB"/>
    <w:rsid w:val="6CCE0EE6"/>
    <w:rsid w:val="6CEB5F3B"/>
    <w:rsid w:val="6D064D47"/>
    <w:rsid w:val="6D68133A"/>
    <w:rsid w:val="6D9D5488"/>
    <w:rsid w:val="6DD13511"/>
    <w:rsid w:val="6E020619"/>
    <w:rsid w:val="6E546B28"/>
    <w:rsid w:val="6EEA37CD"/>
    <w:rsid w:val="6F34727B"/>
    <w:rsid w:val="6F6844AF"/>
    <w:rsid w:val="6FEE086A"/>
    <w:rsid w:val="70B76860"/>
    <w:rsid w:val="70E92792"/>
    <w:rsid w:val="71327232"/>
    <w:rsid w:val="713B22B9"/>
    <w:rsid w:val="7174432C"/>
    <w:rsid w:val="717F1B45"/>
    <w:rsid w:val="72442376"/>
    <w:rsid w:val="72630E6D"/>
    <w:rsid w:val="72794B65"/>
    <w:rsid w:val="72D42587"/>
    <w:rsid w:val="72E6258B"/>
    <w:rsid w:val="730E7C54"/>
    <w:rsid w:val="731006BD"/>
    <w:rsid w:val="737C3A86"/>
    <w:rsid w:val="73FF112B"/>
    <w:rsid w:val="740743E3"/>
    <w:rsid w:val="741C4C2C"/>
    <w:rsid w:val="744849B4"/>
    <w:rsid w:val="7461759E"/>
    <w:rsid w:val="74CE0E9C"/>
    <w:rsid w:val="7500043C"/>
    <w:rsid w:val="75E1612D"/>
    <w:rsid w:val="76172A46"/>
    <w:rsid w:val="76325352"/>
    <w:rsid w:val="76905037"/>
    <w:rsid w:val="76AC673B"/>
    <w:rsid w:val="76AD46F4"/>
    <w:rsid w:val="76CC22E8"/>
    <w:rsid w:val="76DD06A3"/>
    <w:rsid w:val="76EA30C0"/>
    <w:rsid w:val="76F016C9"/>
    <w:rsid w:val="77465D62"/>
    <w:rsid w:val="7755350E"/>
    <w:rsid w:val="77F66F48"/>
    <w:rsid w:val="78153DD4"/>
    <w:rsid w:val="781E24C2"/>
    <w:rsid w:val="78715547"/>
    <w:rsid w:val="78816AB1"/>
    <w:rsid w:val="78AC7821"/>
    <w:rsid w:val="7919798C"/>
    <w:rsid w:val="79200D1B"/>
    <w:rsid w:val="79346574"/>
    <w:rsid w:val="79984541"/>
    <w:rsid w:val="79DC1735"/>
    <w:rsid w:val="7A611C16"/>
    <w:rsid w:val="7A676C97"/>
    <w:rsid w:val="7A6F4760"/>
    <w:rsid w:val="7A831561"/>
    <w:rsid w:val="7AD243AE"/>
    <w:rsid w:val="7B235B40"/>
    <w:rsid w:val="7B3A2568"/>
    <w:rsid w:val="7B560A24"/>
    <w:rsid w:val="7B656EB9"/>
    <w:rsid w:val="7B66335D"/>
    <w:rsid w:val="7B694CC3"/>
    <w:rsid w:val="7BD462D4"/>
    <w:rsid w:val="7C091F3A"/>
    <w:rsid w:val="7C4A62A1"/>
    <w:rsid w:val="7C5807CC"/>
    <w:rsid w:val="7C81558F"/>
    <w:rsid w:val="7D4B7511"/>
    <w:rsid w:val="7D606DE0"/>
    <w:rsid w:val="7DE0507F"/>
    <w:rsid w:val="7E2E5DB5"/>
    <w:rsid w:val="7E33504C"/>
    <w:rsid w:val="7E8D6E52"/>
    <w:rsid w:val="7E8E6727"/>
    <w:rsid w:val="7EAB552B"/>
    <w:rsid w:val="7F0E1929"/>
    <w:rsid w:val="7F16007A"/>
    <w:rsid w:val="7F165DFB"/>
    <w:rsid w:val="7F394978"/>
    <w:rsid w:val="7F6E0F4D"/>
    <w:rsid w:val="7F71407E"/>
    <w:rsid w:val="7F961D37"/>
    <w:rsid w:val="7FB40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rPr>
      <w:sz w:val="20"/>
      <w:szCs w:val="20"/>
    </w:rPr>
  </w:style>
  <w:style w:type="paragraph" w:styleId="3">
    <w:name w:val="footer"/>
    <w:basedOn w:val="1"/>
    <w:link w:val="13"/>
    <w:qFormat/>
    <w:uiPriority w:val="0"/>
    <w:pPr>
      <w:tabs>
        <w:tab w:val="center" w:pos="4680"/>
        <w:tab w:val="right" w:pos="9360"/>
      </w:tabs>
    </w:pPr>
  </w:style>
  <w:style w:type="paragraph" w:styleId="4">
    <w:name w:val="header"/>
    <w:basedOn w:val="1"/>
    <w:link w:val="12"/>
    <w:qFormat/>
    <w:uiPriority w:val="0"/>
    <w:pPr>
      <w:tabs>
        <w:tab w:val="center" w:pos="4680"/>
        <w:tab w:val="right" w:pos="9360"/>
      </w:tabs>
    </w:pPr>
  </w:style>
  <w:style w:type="paragraph" w:styleId="5">
    <w:name w:val="annotation subject"/>
    <w:basedOn w:val="2"/>
    <w:next w:val="2"/>
    <w:link w:val="16"/>
    <w:qFormat/>
    <w:uiPriority w:val="0"/>
    <w:rPr>
      <w:b/>
      <w:bCs/>
    </w:rPr>
  </w:style>
  <w:style w:type="character" w:styleId="8">
    <w:name w:val="line number"/>
    <w:basedOn w:val="7"/>
    <w:qFormat/>
    <w:uiPriority w:val="0"/>
  </w:style>
  <w:style w:type="character" w:styleId="9">
    <w:name w:val="Hyperlink"/>
    <w:basedOn w:val="7"/>
    <w:unhideWhenUsed/>
    <w:qFormat/>
    <w:uiPriority w:val="99"/>
    <w:rPr>
      <w:color w:val="0000FF"/>
      <w:u w:val="single"/>
    </w:rPr>
  </w:style>
  <w:style w:type="character" w:styleId="10">
    <w:name w:val="annotation reference"/>
    <w:basedOn w:val="7"/>
    <w:qFormat/>
    <w:uiPriority w:val="0"/>
    <w:rPr>
      <w:sz w:val="16"/>
      <w:szCs w:val="16"/>
    </w:rPr>
  </w:style>
  <w:style w:type="paragraph" w:customStyle="1" w:styleId="11">
    <w:name w:val="EndNote Bibliography"/>
    <w:basedOn w:val="1"/>
    <w:qFormat/>
    <w:uiPriority w:val="0"/>
    <w:rPr>
      <w:rFonts w:ascii="Calibri" w:hAnsi="Calibri" w:cs="Calibri"/>
      <w:sz w:val="20"/>
    </w:rPr>
  </w:style>
  <w:style w:type="character" w:customStyle="1" w:styleId="12">
    <w:name w:val="页眉 字符"/>
    <w:basedOn w:val="7"/>
    <w:link w:val="4"/>
    <w:qFormat/>
    <w:uiPriority w:val="0"/>
    <w:rPr>
      <w:rFonts w:asciiTheme="minorHAnsi" w:hAnsiTheme="minorHAnsi" w:eastAsiaTheme="minorEastAsia" w:cstheme="minorBidi"/>
      <w:kern w:val="2"/>
      <w:sz w:val="21"/>
      <w:szCs w:val="24"/>
    </w:rPr>
  </w:style>
  <w:style w:type="character" w:customStyle="1" w:styleId="13">
    <w:name w:val="页脚 字符"/>
    <w:basedOn w:val="7"/>
    <w:link w:val="3"/>
    <w:qFormat/>
    <w:uiPriority w:val="0"/>
    <w:rPr>
      <w:rFonts w:asciiTheme="minorHAnsi" w:hAnsiTheme="minorHAnsi" w:eastAsiaTheme="minorEastAsia" w:cstheme="minorBidi"/>
      <w:kern w:val="2"/>
      <w:sz w:val="21"/>
      <w:szCs w:val="24"/>
    </w:rPr>
  </w:style>
  <w:style w:type="paragraph" w:customStyle="1" w:styleId="14">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7"/>
    <w:link w:val="2"/>
    <w:qFormat/>
    <w:uiPriority w:val="0"/>
    <w:rPr>
      <w:rFonts w:asciiTheme="minorHAnsi" w:hAnsiTheme="minorHAnsi" w:eastAsiaTheme="minorEastAsia" w:cstheme="minorBidi"/>
      <w:kern w:val="2"/>
    </w:rPr>
  </w:style>
  <w:style w:type="character" w:customStyle="1" w:styleId="16">
    <w:name w:val="批注主题 字符"/>
    <w:basedOn w:val="15"/>
    <w:link w:val="5"/>
    <w:qFormat/>
    <w:uiPriority w:val="0"/>
    <w:rPr>
      <w:rFonts w:asciiTheme="minorHAnsi" w:hAnsiTheme="minorHAnsi" w:eastAsiaTheme="minorEastAsia" w:cstheme="minorBidi"/>
      <w:b/>
      <w:bCs/>
      <w:kern w:val="2"/>
    </w:rPr>
  </w:style>
  <w:style w:type="character" w:customStyle="1" w:styleId="17">
    <w:name w:val="未处理的提及1"/>
    <w:basedOn w:val="7"/>
    <w:semiHidden/>
    <w:unhideWhenUsed/>
    <w:qFormat/>
    <w:uiPriority w:val="99"/>
    <w:rPr>
      <w:color w:val="605E5C"/>
      <w:shd w:val="clear" w:color="auto" w:fill="E1DFDD"/>
    </w:r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1225</Words>
  <Characters>7337</Characters>
  <Lines>65</Lines>
  <Paragraphs>18</Paragraphs>
  <TotalTime>3</TotalTime>
  <ScaleCrop>false</ScaleCrop>
  <LinksUpToDate>false</LinksUpToDate>
  <CharactersWithSpaces>8537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2023-05-09T02:00:00Z</dcterms:created>
  <dc:creator>11922</dc:creator>
  <cp:lastModifiedBy>WPS_1645088691</cp:lastModifiedBy>
  <dcterms:modified xsi:type="dcterms:W3CDTF">2023-09-17T15:56:20Z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2C162252BB104668AB4B8577F6B5831F_13</vt:lpwstr>
  </property>
</Properties>
</file>