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BCEFB7" w14:textId="0C4F90A2" w:rsidR="007F3431" w:rsidRPr="00A81C5F" w:rsidRDefault="00A81C5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Additional</w:t>
      </w:r>
      <w:r w:rsidR="00735A6E" w:rsidRPr="00A81C5F">
        <w:rPr>
          <w:rFonts w:ascii="Times New Roman" w:hAnsi="Times New Roman" w:cs="Times New Roman"/>
          <w:b/>
          <w:bCs/>
          <w:sz w:val="28"/>
          <w:szCs w:val="28"/>
        </w:rPr>
        <w:t xml:space="preserve"> Tables</w:t>
      </w:r>
    </w:p>
    <w:p w14:paraId="3A4510A1" w14:textId="77777777" w:rsidR="007F3431" w:rsidRPr="00A81C5F" w:rsidRDefault="00735A6E">
      <w:pPr>
        <w:spacing w:afterLines="100" w:after="326"/>
        <w:rPr>
          <w:rFonts w:ascii="Times New Roman" w:hAnsi="Times New Roman" w:cs="Times New Roman"/>
        </w:rPr>
      </w:pPr>
      <w:bookmarkStart w:id="0" w:name="OLE_LINK54"/>
      <w:r w:rsidRPr="00A81C5F">
        <w:rPr>
          <w:rFonts w:ascii="Times New Roman" w:hAnsi="Times New Roman" w:cs="Times New Roman" w:hint="eastAsia"/>
          <w:b/>
          <w:bCs/>
        </w:rPr>
        <w:t>Table</w:t>
      </w:r>
      <w:r w:rsidRPr="00A81C5F">
        <w:rPr>
          <w:rFonts w:ascii="Times New Roman" w:hAnsi="Times New Roman" w:cs="Times New Roman"/>
          <w:b/>
          <w:bCs/>
        </w:rPr>
        <w:t xml:space="preserve"> S1.</w:t>
      </w:r>
      <w:r w:rsidRPr="00A81C5F">
        <w:rPr>
          <w:rFonts w:ascii="Times New Roman" w:hAnsi="Times New Roman" w:cs="Times New Roman" w:hint="eastAsia"/>
          <w:b/>
          <w:bCs/>
        </w:rPr>
        <w:t xml:space="preserve"> </w:t>
      </w:r>
      <w:r w:rsidRPr="00A81C5F">
        <w:rPr>
          <w:rFonts w:ascii="Times New Roman" w:hAnsi="Times New Roman" w:cs="Times New Roman"/>
        </w:rPr>
        <w:t>P</w:t>
      </w:r>
      <w:r w:rsidRPr="00A81C5F">
        <w:rPr>
          <w:rFonts w:ascii="Times New Roman" w:hAnsi="Times New Roman" w:cs="Times New Roman" w:hint="eastAsia"/>
        </w:rPr>
        <w:t>rimers</w:t>
      </w:r>
      <w:r w:rsidRPr="00A81C5F">
        <w:rPr>
          <w:rFonts w:ascii="Times New Roman" w:hAnsi="Times New Roman" w:cs="Times New Roman"/>
        </w:rPr>
        <w:t xml:space="preserve"> </w:t>
      </w:r>
      <w:r w:rsidRPr="00A81C5F">
        <w:rPr>
          <w:rFonts w:ascii="Times New Roman" w:hAnsi="Times New Roman" w:cs="Times New Roman" w:hint="eastAsia"/>
        </w:rPr>
        <w:t>for</w:t>
      </w:r>
      <w:r w:rsidRPr="00A81C5F">
        <w:rPr>
          <w:rFonts w:ascii="Times New Roman" w:hAnsi="Times New Roman" w:cs="Times New Roman"/>
        </w:rPr>
        <w:t xml:space="preserve"> RT-</w:t>
      </w:r>
      <w:r w:rsidRPr="00A81C5F">
        <w:rPr>
          <w:rFonts w:ascii="Times New Roman" w:hAnsi="Times New Roman" w:cs="Times New Roman" w:hint="eastAsia"/>
        </w:rPr>
        <w:t>q</w:t>
      </w:r>
      <w:r w:rsidRPr="00A81C5F">
        <w:rPr>
          <w:rFonts w:ascii="Times New Roman" w:hAnsi="Times New Roman" w:cs="Times New Roman"/>
        </w:rPr>
        <w:t>PCR</w:t>
      </w:r>
    </w:p>
    <w:tbl>
      <w:tblPr>
        <w:tblStyle w:val="TableGrid"/>
        <w:tblW w:w="8296" w:type="dxa"/>
        <w:jc w:val="center"/>
        <w:tblLook w:val="04A0" w:firstRow="1" w:lastRow="0" w:firstColumn="1" w:lastColumn="0" w:noHBand="0" w:noVBand="1"/>
      </w:tblPr>
      <w:tblGrid>
        <w:gridCol w:w="898"/>
        <w:gridCol w:w="3763"/>
        <w:gridCol w:w="3635"/>
      </w:tblGrid>
      <w:tr w:rsidR="00A81C5F" w:rsidRPr="00A81C5F" w14:paraId="024C61D8" w14:textId="77777777">
        <w:trPr>
          <w:trHeight w:val="624"/>
          <w:jc w:val="center"/>
        </w:trPr>
        <w:tc>
          <w:tcPr>
            <w:tcW w:w="898" w:type="dxa"/>
            <w:vAlign w:val="center"/>
          </w:tcPr>
          <w:bookmarkEnd w:id="0"/>
          <w:p w14:paraId="069BBF77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G</w:t>
            </w: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ene</w:t>
            </w:r>
          </w:p>
        </w:tc>
        <w:tc>
          <w:tcPr>
            <w:tcW w:w="3763" w:type="dxa"/>
            <w:vAlign w:val="center"/>
          </w:tcPr>
          <w:p w14:paraId="200CFCF1" w14:textId="77777777" w:rsidR="007F3431" w:rsidRPr="00A81C5F" w:rsidRDefault="00735A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F</w:t>
            </w: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orward (5’-3’)</w:t>
            </w:r>
          </w:p>
        </w:tc>
        <w:tc>
          <w:tcPr>
            <w:tcW w:w="3635" w:type="dxa"/>
            <w:vAlign w:val="center"/>
          </w:tcPr>
          <w:p w14:paraId="2D5072AF" w14:textId="77777777" w:rsidR="007F3431" w:rsidRPr="00A81C5F" w:rsidRDefault="00735A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r w:rsidRPr="00A81C5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everse</w:t>
            </w: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81C5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(</w:t>
            </w: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5’-3’)</w:t>
            </w:r>
          </w:p>
        </w:tc>
      </w:tr>
      <w:tr w:rsidR="00A81C5F" w:rsidRPr="00A81C5F" w14:paraId="15B938BF" w14:textId="77777777">
        <w:trPr>
          <w:trHeight w:val="624"/>
          <w:jc w:val="center"/>
        </w:trPr>
        <w:tc>
          <w:tcPr>
            <w:tcW w:w="898" w:type="dxa"/>
            <w:vAlign w:val="center"/>
          </w:tcPr>
          <w:p w14:paraId="47524CC5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81C5F">
              <w:rPr>
                <w:rFonts w:ascii="Times New Roman" w:hAnsi="Times New Roman" w:cs="Times New Roman" w:hint="eastAsia"/>
                <w:b/>
                <w:bCs/>
                <w:i/>
                <w:iCs/>
                <w:sz w:val="20"/>
                <w:szCs w:val="20"/>
              </w:rPr>
              <w:t>G</w:t>
            </w:r>
            <w:r w:rsidRPr="00A81C5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apdh</w:t>
            </w:r>
            <w:proofErr w:type="spellEnd"/>
          </w:p>
        </w:tc>
        <w:tc>
          <w:tcPr>
            <w:tcW w:w="3763" w:type="dxa"/>
            <w:vAlign w:val="center"/>
          </w:tcPr>
          <w:p w14:paraId="3B580F57" w14:textId="77777777" w:rsidR="007F3431" w:rsidRPr="00A81C5F" w:rsidRDefault="00735A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GACATGCCGCCTGGAGAAAC</w:t>
            </w:r>
          </w:p>
        </w:tc>
        <w:tc>
          <w:tcPr>
            <w:tcW w:w="3635" w:type="dxa"/>
            <w:vAlign w:val="center"/>
          </w:tcPr>
          <w:p w14:paraId="3C514B0E" w14:textId="77777777" w:rsidR="007F3431" w:rsidRPr="00A81C5F" w:rsidRDefault="00735A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AGCCCAGGATGCCCTTTAGT</w:t>
            </w:r>
          </w:p>
        </w:tc>
      </w:tr>
      <w:tr w:rsidR="00A81C5F" w:rsidRPr="00A81C5F" w14:paraId="26E8FAC4" w14:textId="77777777">
        <w:trPr>
          <w:trHeight w:val="624"/>
          <w:jc w:val="center"/>
        </w:trPr>
        <w:tc>
          <w:tcPr>
            <w:tcW w:w="898" w:type="dxa"/>
            <w:vAlign w:val="center"/>
          </w:tcPr>
          <w:p w14:paraId="7DC2B6FF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81C5F">
              <w:rPr>
                <w:rFonts w:ascii="Times New Roman" w:hAnsi="Times New Roman" w:cs="Times New Roman" w:hint="eastAsia"/>
                <w:b/>
                <w:bCs/>
                <w:i/>
                <w:iCs/>
                <w:sz w:val="20"/>
                <w:szCs w:val="20"/>
              </w:rPr>
              <w:t>T</w:t>
            </w:r>
            <w:r w:rsidRPr="00A81C5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nf</w:t>
            </w:r>
            <w:proofErr w:type="spellEnd"/>
            <w:r w:rsidRPr="00A81C5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-a</w:t>
            </w:r>
          </w:p>
        </w:tc>
        <w:tc>
          <w:tcPr>
            <w:tcW w:w="3763" w:type="dxa"/>
            <w:vAlign w:val="center"/>
          </w:tcPr>
          <w:p w14:paraId="31F35D02" w14:textId="77777777" w:rsidR="007F3431" w:rsidRPr="00A81C5F" w:rsidRDefault="00735A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ACTGAACTTCGGGGTGATCG</w:t>
            </w:r>
          </w:p>
        </w:tc>
        <w:tc>
          <w:tcPr>
            <w:tcW w:w="3635" w:type="dxa"/>
            <w:vAlign w:val="center"/>
          </w:tcPr>
          <w:p w14:paraId="6043DFAE" w14:textId="77777777" w:rsidR="007F3431" w:rsidRPr="00A81C5F" w:rsidRDefault="00735A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GCTTGGTGGTTTGCTACGAC</w:t>
            </w:r>
          </w:p>
        </w:tc>
      </w:tr>
      <w:tr w:rsidR="00A81C5F" w:rsidRPr="00A81C5F" w14:paraId="110DD215" w14:textId="77777777">
        <w:trPr>
          <w:trHeight w:val="624"/>
          <w:jc w:val="center"/>
        </w:trPr>
        <w:tc>
          <w:tcPr>
            <w:tcW w:w="898" w:type="dxa"/>
            <w:vAlign w:val="center"/>
          </w:tcPr>
          <w:p w14:paraId="52E901E6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Il-1b</w:t>
            </w:r>
          </w:p>
        </w:tc>
        <w:tc>
          <w:tcPr>
            <w:tcW w:w="3763" w:type="dxa"/>
            <w:vAlign w:val="center"/>
          </w:tcPr>
          <w:p w14:paraId="4FFAC672" w14:textId="77777777" w:rsidR="007F3431" w:rsidRPr="00A81C5F" w:rsidRDefault="00735A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TTGAGTCTGCACAGTTCCCC</w:t>
            </w:r>
          </w:p>
        </w:tc>
        <w:tc>
          <w:tcPr>
            <w:tcW w:w="3635" w:type="dxa"/>
            <w:vAlign w:val="center"/>
          </w:tcPr>
          <w:p w14:paraId="629BE0D9" w14:textId="77777777" w:rsidR="007F3431" w:rsidRPr="00A81C5F" w:rsidRDefault="00735A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GTCCTGGGGAAGGCATTAGG</w:t>
            </w:r>
          </w:p>
        </w:tc>
      </w:tr>
      <w:tr w:rsidR="00A81C5F" w:rsidRPr="00A81C5F" w14:paraId="147E11B1" w14:textId="77777777">
        <w:trPr>
          <w:trHeight w:val="624"/>
          <w:jc w:val="center"/>
        </w:trPr>
        <w:tc>
          <w:tcPr>
            <w:tcW w:w="898" w:type="dxa"/>
            <w:vAlign w:val="center"/>
          </w:tcPr>
          <w:p w14:paraId="5A411CA9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b/>
                <w:bCs/>
                <w:i/>
                <w:iCs/>
                <w:sz w:val="20"/>
                <w:szCs w:val="20"/>
              </w:rPr>
              <w:t>I</w:t>
            </w:r>
            <w:r w:rsidRPr="00A81C5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l-6</w:t>
            </w:r>
          </w:p>
        </w:tc>
        <w:tc>
          <w:tcPr>
            <w:tcW w:w="3763" w:type="dxa"/>
            <w:vAlign w:val="center"/>
          </w:tcPr>
          <w:p w14:paraId="0EF55F9B" w14:textId="77777777" w:rsidR="007F3431" w:rsidRPr="00A81C5F" w:rsidRDefault="00735A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GAAAATCTGCTCTGGTCTTCTGGAG</w:t>
            </w:r>
          </w:p>
        </w:tc>
        <w:tc>
          <w:tcPr>
            <w:tcW w:w="3635" w:type="dxa"/>
            <w:vAlign w:val="center"/>
          </w:tcPr>
          <w:p w14:paraId="76617979" w14:textId="77777777" w:rsidR="007F3431" w:rsidRPr="00A81C5F" w:rsidRDefault="00735A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CACTAGGTTTGCCGAGTAGACCTC</w:t>
            </w:r>
          </w:p>
        </w:tc>
      </w:tr>
      <w:tr w:rsidR="00A81C5F" w:rsidRPr="00A81C5F" w14:paraId="0AF1ECA5" w14:textId="77777777">
        <w:trPr>
          <w:trHeight w:val="624"/>
          <w:jc w:val="center"/>
        </w:trPr>
        <w:tc>
          <w:tcPr>
            <w:tcW w:w="898" w:type="dxa"/>
            <w:vAlign w:val="center"/>
          </w:tcPr>
          <w:p w14:paraId="43797B28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b/>
                <w:bCs/>
                <w:i/>
                <w:iCs/>
                <w:sz w:val="20"/>
                <w:szCs w:val="20"/>
              </w:rPr>
              <w:t>C</w:t>
            </w:r>
            <w:r w:rsidRPr="00A81C5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ol2a1</w:t>
            </w:r>
          </w:p>
        </w:tc>
        <w:tc>
          <w:tcPr>
            <w:tcW w:w="3763" w:type="dxa"/>
            <w:vAlign w:val="center"/>
          </w:tcPr>
          <w:p w14:paraId="26768ECA" w14:textId="77777777" w:rsidR="007F3431" w:rsidRPr="00A81C5F" w:rsidRDefault="00735A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GCCAGGATGCCCGAAAATTAG</w:t>
            </w:r>
          </w:p>
        </w:tc>
        <w:tc>
          <w:tcPr>
            <w:tcW w:w="3635" w:type="dxa"/>
            <w:vAlign w:val="center"/>
          </w:tcPr>
          <w:p w14:paraId="2D50AC62" w14:textId="77777777" w:rsidR="007F3431" w:rsidRPr="00A81C5F" w:rsidRDefault="00735A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GGCTGCAAAGTTTCCTCCAC</w:t>
            </w:r>
          </w:p>
        </w:tc>
      </w:tr>
      <w:tr w:rsidR="00A81C5F" w:rsidRPr="00A81C5F" w14:paraId="5CCA7F8E" w14:textId="77777777">
        <w:trPr>
          <w:trHeight w:val="624"/>
          <w:jc w:val="center"/>
        </w:trPr>
        <w:tc>
          <w:tcPr>
            <w:tcW w:w="898" w:type="dxa"/>
            <w:vAlign w:val="center"/>
          </w:tcPr>
          <w:p w14:paraId="7E101C87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81C5F">
              <w:rPr>
                <w:rFonts w:ascii="Times New Roman" w:hAnsi="Times New Roman" w:cs="Times New Roman" w:hint="eastAsia"/>
                <w:b/>
                <w:bCs/>
                <w:i/>
                <w:iCs/>
                <w:sz w:val="20"/>
                <w:szCs w:val="20"/>
              </w:rPr>
              <w:t>A</w:t>
            </w:r>
            <w:r w:rsidRPr="00A81C5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can</w:t>
            </w:r>
            <w:proofErr w:type="spellEnd"/>
          </w:p>
        </w:tc>
        <w:tc>
          <w:tcPr>
            <w:tcW w:w="3763" w:type="dxa"/>
            <w:vAlign w:val="center"/>
          </w:tcPr>
          <w:p w14:paraId="4B2355C9" w14:textId="77777777" w:rsidR="007F3431" w:rsidRPr="00A81C5F" w:rsidRDefault="00735A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ATGCCTTCCGAGCTACAGAG</w:t>
            </w:r>
          </w:p>
        </w:tc>
        <w:tc>
          <w:tcPr>
            <w:tcW w:w="3635" w:type="dxa"/>
            <w:vAlign w:val="center"/>
          </w:tcPr>
          <w:p w14:paraId="259EEBD8" w14:textId="77777777" w:rsidR="007F3431" w:rsidRPr="00A81C5F" w:rsidRDefault="00735A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GCAGGGAGTGTCCATCAGAC</w:t>
            </w:r>
          </w:p>
        </w:tc>
      </w:tr>
      <w:tr w:rsidR="00A81C5F" w:rsidRPr="00A81C5F" w14:paraId="28CFEF39" w14:textId="77777777">
        <w:trPr>
          <w:trHeight w:val="624"/>
          <w:jc w:val="center"/>
        </w:trPr>
        <w:tc>
          <w:tcPr>
            <w:tcW w:w="898" w:type="dxa"/>
            <w:vAlign w:val="center"/>
          </w:tcPr>
          <w:p w14:paraId="5F8C4C5E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b/>
                <w:bCs/>
                <w:i/>
                <w:iCs/>
                <w:sz w:val="20"/>
                <w:szCs w:val="20"/>
              </w:rPr>
              <w:t>K</w:t>
            </w:r>
            <w:r w:rsidRPr="00A81C5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rt19</w:t>
            </w:r>
          </w:p>
        </w:tc>
        <w:tc>
          <w:tcPr>
            <w:tcW w:w="3763" w:type="dxa"/>
            <w:vAlign w:val="center"/>
          </w:tcPr>
          <w:p w14:paraId="245A8D90" w14:textId="77777777" w:rsidR="007F3431" w:rsidRPr="00A81C5F" w:rsidRDefault="00735A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TCTCAGACCTGCGTCCCTTA</w:t>
            </w:r>
          </w:p>
        </w:tc>
        <w:tc>
          <w:tcPr>
            <w:tcW w:w="3635" w:type="dxa"/>
            <w:vAlign w:val="center"/>
          </w:tcPr>
          <w:p w14:paraId="40F597DE" w14:textId="77777777" w:rsidR="007F3431" w:rsidRPr="00A81C5F" w:rsidRDefault="00735A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CGGAGGATGAGGACACGATG</w:t>
            </w:r>
          </w:p>
        </w:tc>
      </w:tr>
    </w:tbl>
    <w:p w14:paraId="4C1933CD" w14:textId="77777777" w:rsidR="007F3431" w:rsidRPr="00A81C5F" w:rsidRDefault="007F3431">
      <w:pPr>
        <w:spacing w:afterLines="100" w:after="326"/>
        <w:rPr>
          <w:rFonts w:ascii="Times New Roman" w:hAnsi="Times New Roman" w:cs="Times New Roman"/>
          <w:b/>
          <w:bCs/>
        </w:rPr>
      </w:pPr>
    </w:p>
    <w:p w14:paraId="7DE50DFE" w14:textId="77777777" w:rsidR="007F3431" w:rsidRPr="00A81C5F" w:rsidRDefault="007F3431">
      <w:pPr>
        <w:spacing w:afterLines="100" w:after="326"/>
        <w:rPr>
          <w:rFonts w:ascii="Times New Roman" w:hAnsi="Times New Roman" w:cs="Times New Roman"/>
          <w:b/>
          <w:bCs/>
        </w:rPr>
      </w:pPr>
    </w:p>
    <w:p w14:paraId="5756D743" w14:textId="77777777" w:rsidR="007F3431" w:rsidRPr="00A81C5F" w:rsidRDefault="007F3431">
      <w:pPr>
        <w:spacing w:afterLines="100" w:after="326"/>
        <w:rPr>
          <w:rFonts w:ascii="Times New Roman" w:hAnsi="Times New Roman" w:cs="Times New Roman"/>
          <w:b/>
          <w:bCs/>
        </w:rPr>
      </w:pPr>
    </w:p>
    <w:p w14:paraId="398D0746" w14:textId="77777777" w:rsidR="007F3431" w:rsidRPr="00A81C5F" w:rsidRDefault="007F3431">
      <w:pPr>
        <w:spacing w:afterLines="100" w:after="326"/>
        <w:rPr>
          <w:rFonts w:ascii="Times New Roman" w:hAnsi="Times New Roman" w:cs="Times New Roman"/>
          <w:b/>
          <w:bCs/>
        </w:rPr>
      </w:pPr>
    </w:p>
    <w:p w14:paraId="725CCB6A" w14:textId="77777777" w:rsidR="007F3431" w:rsidRPr="00A81C5F" w:rsidRDefault="007F3431">
      <w:pPr>
        <w:spacing w:afterLines="100" w:after="326"/>
        <w:rPr>
          <w:rFonts w:ascii="Times New Roman" w:hAnsi="Times New Roman" w:cs="Times New Roman"/>
          <w:b/>
          <w:bCs/>
        </w:rPr>
      </w:pPr>
    </w:p>
    <w:p w14:paraId="6CF48A2E" w14:textId="77777777" w:rsidR="007F3431" w:rsidRPr="00A81C5F" w:rsidRDefault="007F3431">
      <w:pPr>
        <w:spacing w:afterLines="100" w:after="326"/>
        <w:rPr>
          <w:rFonts w:ascii="Times New Roman" w:hAnsi="Times New Roman" w:cs="Times New Roman"/>
          <w:b/>
          <w:bCs/>
        </w:rPr>
      </w:pPr>
    </w:p>
    <w:p w14:paraId="7C65FD78" w14:textId="77777777" w:rsidR="007F3431" w:rsidRPr="00A81C5F" w:rsidRDefault="007F3431">
      <w:pPr>
        <w:spacing w:afterLines="100" w:after="326"/>
        <w:rPr>
          <w:rFonts w:ascii="Times New Roman" w:hAnsi="Times New Roman" w:cs="Times New Roman"/>
          <w:b/>
          <w:bCs/>
        </w:rPr>
      </w:pPr>
    </w:p>
    <w:p w14:paraId="6FB9E10C" w14:textId="77777777" w:rsidR="007F3431" w:rsidRPr="00A81C5F" w:rsidRDefault="007F3431">
      <w:pPr>
        <w:spacing w:afterLines="100" w:after="326"/>
        <w:rPr>
          <w:rFonts w:ascii="Times New Roman" w:hAnsi="Times New Roman" w:cs="Times New Roman"/>
          <w:b/>
          <w:bCs/>
        </w:rPr>
      </w:pPr>
    </w:p>
    <w:p w14:paraId="48FB7E52" w14:textId="77777777" w:rsidR="007F3431" w:rsidRPr="00A81C5F" w:rsidRDefault="007F3431">
      <w:pPr>
        <w:spacing w:afterLines="100" w:after="326"/>
        <w:rPr>
          <w:rFonts w:ascii="Times New Roman" w:hAnsi="Times New Roman" w:cs="Times New Roman"/>
          <w:b/>
          <w:bCs/>
        </w:rPr>
      </w:pPr>
    </w:p>
    <w:p w14:paraId="7329FE75" w14:textId="77777777" w:rsidR="007F3431" w:rsidRPr="00A81C5F" w:rsidRDefault="007F3431">
      <w:pPr>
        <w:spacing w:afterLines="100" w:after="326"/>
        <w:rPr>
          <w:rFonts w:ascii="Times New Roman" w:hAnsi="Times New Roman" w:cs="Times New Roman"/>
          <w:b/>
          <w:bCs/>
        </w:rPr>
      </w:pPr>
    </w:p>
    <w:p w14:paraId="2D13B336" w14:textId="77777777" w:rsidR="007F3431" w:rsidRPr="00A81C5F" w:rsidRDefault="007F3431">
      <w:pPr>
        <w:spacing w:afterLines="100" w:after="326"/>
        <w:rPr>
          <w:rFonts w:ascii="Times New Roman" w:hAnsi="Times New Roman" w:cs="Times New Roman"/>
          <w:b/>
          <w:bCs/>
        </w:rPr>
      </w:pPr>
    </w:p>
    <w:p w14:paraId="67CED6E3" w14:textId="77777777" w:rsidR="007F3431" w:rsidRPr="00A81C5F" w:rsidRDefault="007F3431">
      <w:pPr>
        <w:spacing w:afterLines="100" w:after="326"/>
        <w:rPr>
          <w:rFonts w:ascii="Times New Roman" w:hAnsi="Times New Roman" w:cs="Times New Roman"/>
          <w:b/>
          <w:bCs/>
        </w:rPr>
      </w:pPr>
    </w:p>
    <w:p w14:paraId="0516AC1E" w14:textId="77777777" w:rsidR="007F3431" w:rsidRPr="00A81C5F" w:rsidRDefault="00735A6E">
      <w:pPr>
        <w:spacing w:afterLines="100" w:after="326"/>
        <w:rPr>
          <w:rFonts w:ascii="Times New Roman" w:hAnsi="Times New Roman" w:cs="Times New Roman"/>
        </w:rPr>
      </w:pPr>
      <w:r w:rsidRPr="00A81C5F">
        <w:rPr>
          <w:rFonts w:ascii="Times New Roman" w:hAnsi="Times New Roman" w:cs="Times New Roman" w:hint="eastAsia"/>
          <w:b/>
          <w:bCs/>
        </w:rPr>
        <w:t>Table</w:t>
      </w:r>
      <w:r w:rsidRPr="00A81C5F">
        <w:rPr>
          <w:rFonts w:ascii="Times New Roman" w:hAnsi="Times New Roman" w:cs="Times New Roman"/>
          <w:b/>
          <w:bCs/>
        </w:rPr>
        <w:t xml:space="preserve"> S2.</w:t>
      </w:r>
      <w:r w:rsidRPr="00A81C5F">
        <w:rPr>
          <w:rFonts w:ascii="Times New Roman" w:hAnsi="Times New Roman" w:cs="Times New Roman" w:hint="eastAsia"/>
          <w:b/>
          <w:bCs/>
        </w:rPr>
        <w:t xml:space="preserve"> </w:t>
      </w:r>
      <w:r w:rsidRPr="00A81C5F">
        <w:rPr>
          <w:rFonts w:ascii="Times New Roman" w:hAnsi="Times New Roman" w:cs="Times New Roman"/>
        </w:rPr>
        <w:t xml:space="preserve">Primary antibodies used in this </w:t>
      </w:r>
      <w:r w:rsidRPr="00A81C5F">
        <w:rPr>
          <w:rFonts w:ascii="Times New Roman" w:hAnsi="Times New Roman" w:cs="Times New Roman"/>
        </w:rPr>
        <w:t>study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A81C5F" w:rsidRPr="00A81C5F" w14:paraId="57FECF3C" w14:textId="77777777">
        <w:trPr>
          <w:trHeight w:val="624"/>
          <w:jc w:val="center"/>
        </w:trPr>
        <w:tc>
          <w:tcPr>
            <w:tcW w:w="2765" w:type="dxa"/>
            <w:vAlign w:val="center"/>
          </w:tcPr>
          <w:p w14:paraId="51D5B2B8" w14:textId="77777777" w:rsidR="007F3431" w:rsidRPr="00A81C5F" w:rsidRDefault="00735A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A81C5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ntibody</w:t>
            </w:r>
          </w:p>
        </w:tc>
        <w:tc>
          <w:tcPr>
            <w:tcW w:w="2765" w:type="dxa"/>
            <w:vAlign w:val="center"/>
          </w:tcPr>
          <w:p w14:paraId="0E36230D" w14:textId="77777777" w:rsidR="007F3431" w:rsidRPr="00A81C5F" w:rsidRDefault="00735A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Pr="00A81C5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endor</w:t>
            </w:r>
          </w:p>
        </w:tc>
        <w:tc>
          <w:tcPr>
            <w:tcW w:w="2766" w:type="dxa"/>
            <w:vAlign w:val="center"/>
          </w:tcPr>
          <w:p w14:paraId="4DEB53E8" w14:textId="77777777" w:rsidR="007F3431" w:rsidRPr="00A81C5F" w:rsidRDefault="00735A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A81C5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atalog</w:t>
            </w: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81C5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number</w:t>
            </w:r>
          </w:p>
        </w:tc>
      </w:tr>
      <w:tr w:rsidR="00A81C5F" w:rsidRPr="00A81C5F" w14:paraId="12D448D3" w14:textId="77777777">
        <w:trPr>
          <w:trHeight w:val="624"/>
          <w:jc w:val="center"/>
        </w:trPr>
        <w:tc>
          <w:tcPr>
            <w:tcW w:w="2765" w:type="dxa"/>
            <w:vAlign w:val="center"/>
          </w:tcPr>
          <w:p w14:paraId="65611679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Vinculin</w:t>
            </w:r>
            <w:proofErr w:type="spellEnd"/>
          </w:p>
        </w:tc>
        <w:tc>
          <w:tcPr>
            <w:tcW w:w="2765" w:type="dxa"/>
            <w:vAlign w:val="center"/>
          </w:tcPr>
          <w:p w14:paraId="58A80C74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sz w:val="20"/>
                <w:szCs w:val="20"/>
              </w:rPr>
              <w:t>Abcam</w:t>
            </w:r>
          </w:p>
        </w:tc>
        <w:tc>
          <w:tcPr>
            <w:tcW w:w="2766" w:type="dxa"/>
            <w:vAlign w:val="center"/>
          </w:tcPr>
          <w:p w14:paraId="41F29894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ab129002</w:t>
            </w:r>
          </w:p>
        </w:tc>
      </w:tr>
      <w:tr w:rsidR="00A81C5F" w:rsidRPr="00A81C5F" w14:paraId="5D5B13A0" w14:textId="77777777">
        <w:trPr>
          <w:trHeight w:val="624"/>
          <w:jc w:val="center"/>
        </w:trPr>
        <w:tc>
          <w:tcPr>
            <w:tcW w:w="2765" w:type="dxa"/>
            <w:vAlign w:val="center"/>
          </w:tcPr>
          <w:p w14:paraId="74FA7F12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TNF alpha</w:t>
            </w:r>
          </w:p>
        </w:tc>
        <w:tc>
          <w:tcPr>
            <w:tcW w:w="2765" w:type="dxa"/>
            <w:vAlign w:val="center"/>
          </w:tcPr>
          <w:p w14:paraId="48E9CD20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sz w:val="20"/>
                <w:szCs w:val="20"/>
              </w:rPr>
              <w:t>Abcam</w:t>
            </w:r>
          </w:p>
        </w:tc>
        <w:tc>
          <w:tcPr>
            <w:tcW w:w="2766" w:type="dxa"/>
            <w:vAlign w:val="center"/>
          </w:tcPr>
          <w:p w14:paraId="4C6F1A91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ab6671</w:t>
            </w:r>
          </w:p>
        </w:tc>
      </w:tr>
      <w:tr w:rsidR="00A81C5F" w:rsidRPr="00A81C5F" w14:paraId="71B6F609" w14:textId="77777777">
        <w:trPr>
          <w:trHeight w:val="624"/>
          <w:jc w:val="center"/>
        </w:trPr>
        <w:tc>
          <w:tcPr>
            <w:tcW w:w="2765" w:type="dxa"/>
            <w:vAlign w:val="center"/>
          </w:tcPr>
          <w:p w14:paraId="0A0CD0FF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Collagen II</w:t>
            </w:r>
          </w:p>
        </w:tc>
        <w:tc>
          <w:tcPr>
            <w:tcW w:w="2765" w:type="dxa"/>
            <w:vAlign w:val="center"/>
          </w:tcPr>
          <w:p w14:paraId="28BA8162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sz w:val="20"/>
                <w:szCs w:val="20"/>
              </w:rPr>
              <w:t>Abcam</w:t>
            </w:r>
          </w:p>
        </w:tc>
        <w:tc>
          <w:tcPr>
            <w:tcW w:w="2766" w:type="dxa"/>
            <w:vAlign w:val="center"/>
          </w:tcPr>
          <w:p w14:paraId="16024FAA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b188570</w:t>
            </w:r>
          </w:p>
        </w:tc>
      </w:tr>
      <w:tr w:rsidR="00A81C5F" w:rsidRPr="00A81C5F" w14:paraId="4774BDF3" w14:textId="77777777">
        <w:trPr>
          <w:trHeight w:val="624"/>
          <w:jc w:val="center"/>
        </w:trPr>
        <w:tc>
          <w:tcPr>
            <w:tcW w:w="2765" w:type="dxa"/>
            <w:vAlign w:val="center"/>
          </w:tcPr>
          <w:p w14:paraId="1309A9D7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Aggrecan</w:t>
            </w:r>
            <w:proofErr w:type="spellEnd"/>
          </w:p>
        </w:tc>
        <w:tc>
          <w:tcPr>
            <w:tcW w:w="2765" w:type="dxa"/>
            <w:vAlign w:val="center"/>
          </w:tcPr>
          <w:p w14:paraId="74C5463D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2766" w:type="dxa"/>
            <w:vAlign w:val="center"/>
          </w:tcPr>
          <w:p w14:paraId="4F2487A6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13880-1-AP</w:t>
            </w:r>
          </w:p>
        </w:tc>
      </w:tr>
      <w:tr w:rsidR="00A81C5F" w:rsidRPr="00A81C5F" w14:paraId="24CA617C" w14:textId="77777777">
        <w:trPr>
          <w:trHeight w:val="624"/>
          <w:jc w:val="center"/>
        </w:trPr>
        <w:tc>
          <w:tcPr>
            <w:tcW w:w="2765" w:type="dxa"/>
            <w:vAlign w:val="center"/>
          </w:tcPr>
          <w:p w14:paraId="64A7FA87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</w:t>
            </w: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DAMTS5</w:t>
            </w:r>
          </w:p>
        </w:tc>
        <w:tc>
          <w:tcPr>
            <w:tcW w:w="2765" w:type="dxa"/>
            <w:vAlign w:val="center"/>
          </w:tcPr>
          <w:p w14:paraId="1B42F26C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sz w:val="20"/>
                <w:szCs w:val="20"/>
              </w:rPr>
              <w:t>Abcam</w:t>
            </w:r>
          </w:p>
        </w:tc>
        <w:tc>
          <w:tcPr>
            <w:tcW w:w="2766" w:type="dxa"/>
            <w:vAlign w:val="center"/>
          </w:tcPr>
          <w:p w14:paraId="725AE9DB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ab41037</w:t>
            </w:r>
          </w:p>
        </w:tc>
      </w:tr>
      <w:tr w:rsidR="00A81C5F" w:rsidRPr="00A81C5F" w14:paraId="4A25334F" w14:textId="77777777">
        <w:trPr>
          <w:trHeight w:val="624"/>
          <w:jc w:val="center"/>
        </w:trPr>
        <w:tc>
          <w:tcPr>
            <w:tcW w:w="2765" w:type="dxa"/>
            <w:vAlign w:val="center"/>
          </w:tcPr>
          <w:p w14:paraId="030A8D52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MP3</w:t>
            </w:r>
          </w:p>
        </w:tc>
        <w:tc>
          <w:tcPr>
            <w:tcW w:w="2765" w:type="dxa"/>
            <w:vAlign w:val="center"/>
          </w:tcPr>
          <w:p w14:paraId="46DC29E7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sz w:val="20"/>
                <w:szCs w:val="20"/>
              </w:rPr>
              <w:t>Abcam</w:t>
            </w:r>
          </w:p>
        </w:tc>
        <w:tc>
          <w:tcPr>
            <w:tcW w:w="2766" w:type="dxa"/>
            <w:vAlign w:val="center"/>
          </w:tcPr>
          <w:p w14:paraId="074055B8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ab52915</w:t>
            </w:r>
          </w:p>
        </w:tc>
      </w:tr>
      <w:tr w:rsidR="00A81C5F" w:rsidRPr="00A81C5F" w14:paraId="034201B0" w14:textId="77777777">
        <w:trPr>
          <w:trHeight w:val="624"/>
          <w:jc w:val="center"/>
        </w:trPr>
        <w:tc>
          <w:tcPr>
            <w:tcW w:w="2765" w:type="dxa"/>
            <w:vAlign w:val="center"/>
          </w:tcPr>
          <w:p w14:paraId="102E31C6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NRF2</w:t>
            </w:r>
          </w:p>
        </w:tc>
        <w:tc>
          <w:tcPr>
            <w:tcW w:w="2765" w:type="dxa"/>
            <w:vAlign w:val="center"/>
          </w:tcPr>
          <w:p w14:paraId="573824C3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2766" w:type="dxa"/>
            <w:vAlign w:val="center"/>
          </w:tcPr>
          <w:p w14:paraId="1FE730A6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6396-1-AP</w:t>
            </w:r>
          </w:p>
        </w:tc>
      </w:tr>
      <w:tr w:rsidR="00A81C5F" w:rsidRPr="00A81C5F" w14:paraId="3F99C6F2" w14:textId="77777777">
        <w:trPr>
          <w:trHeight w:val="624"/>
          <w:jc w:val="center"/>
        </w:trPr>
        <w:tc>
          <w:tcPr>
            <w:tcW w:w="2765" w:type="dxa"/>
            <w:vAlign w:val="center"/>
          </w:tcPr>
          <w:p w14:paraId="164764F4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Catalase</w:t>
            </w:r>
          </w:p>
        </w:tc>
        <w:tc>
          <w:tcPr>
            <w:tcW w:w="2765" w:type="dxa"/>
            <w:vAlign w:val="center"/>
          </w:tcPr>
          <w:p w14:paraId="4BF897F8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Affinity</w:t>
            </w:r>
          </w:p>
        </w:tc>
        <w:tc>
          <w:tcPr>
            <w:tcW w:w="2766" w:type="dxa"/>
            <w:vAlign w:val="center"/>
          </w:tcPr>
          <w:p w14:paraId="1AEADFD6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sz w:val="20"/>
                <w:szCs w:val="20"/>
              </w:rPr>
              <w:t>D</w:t>
            </w: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F7545</w:t>
            </w:r>
          </w:p>
        </w:tc>
      </w:tr>
      <w:tr w:rsidR="00A81C5F" w:rsidRPr="00A81C5F" w14:paraId="5EC0FF38" w14:textId="77777777">
        <w:trPr>
          <w:trHeight w:val="624"/>
          <w:jc w:val="center"/>
        </w:trPr>
        <w:tc>
          <w:tcPr>
            <w:tcW w:w="2765" w:type="dxa"/>
            <w:vAlign w:val="center"/>
          </w:tcPr>
          <w:p w14:paraId="09720038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OD2</w:t>
            </w:r>
          </w:p>
        </w:tc>
        <w:tc>
          <w:tcPr>
            <w:tcW w:w="2765" w:type="dxa"/>
            <w:vAlign w:val="center"/>
          </w:tcPr>
          <w:p w14:paraId="757F10B3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2766" w:type="dxa"/>
            <w:vAlign w:val="center"/>
          </w:tcPr>
          <w:p w14:paraId="26B09140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4127-1-AP</w:t>
            </w:r>
          </w:p>
        </w:tc>
      </w:tr>
      <w:tr w:rsidR="00A81C5F" w:rsidRPr="00A81C5F" w14:paraId="7A9E8472" w14:textId="77777777">
        <w:trPr>
          <w:trHeight w:val="624"/>
          <w:jc w:val="center"/>
        </w:trPr>
        <w:tc>
          <w:tcPr>
            <w:tcW w:w="2765" w:type="dxa"/>
            <w:vAlign w:val="center"/>
          </w:tcPr>
          <w:p w14:paraId="2D0BDF50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Heme</w:t>
            </w:r>
            <w:proofErr w:type="spellEnd"/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Oxygenase</w:t>
            </w:r>
            <w:proofErr w:type="spellEnd"/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2765" w:type="dxa"/>
            <w:vAlign w:val="center"/>
          </w:tcPr>
          <w:p w14:paraId="3B82BCFB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sz w:val="20"/>
                <w:szCs w:val="20"/>
              </w:rPr>
              <w:t>Z</w:t>
            </w: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ENBIO</w:t>
            </w:r>
          </w:p>
        </w:tc>
        <w:tc>
          <w:tcPr>
            <w:tcW w:w="2766" w:type="dxa"/>
            <w:vAlign w:val="center"/>
          </w:tcPr>
          <w:p w14:paraId="2198B683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R24541</w:t>
            </w:r>
          </w:p>
        </w:tc>
      </w:tr>
      <w:tr w:rsidR="00A81C5F" w:rsidRPr="00A81C5F" w14:paraId="5CEC17F7" w14:textId="77777777">
        <w:trPr>
          <w:trHeight w:val="624"/>
          <w:jc w:val="center"/>
        </w:trPr>
        <w:tc>
          <w:tcPr>
            <w:tcW w:w="2765" w:type="dxa"/>
            <w:vAlign w:val="center"/>
          </w:tcPr>
          <w:p w14:paraId="2E4C06D8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2765" w:type="dxa"/>
            <w:vAlign w:val="center"/>
          </w:tcPr>
          <w:p w14:paraId="35AF6902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Affinity</w:t>
            </w:r>
          </w:p>
        </w:tc>
        <w:tc>
          <w:tcPr>
            <w:tcW w:w="2766" w:type="dxa"/>
            <w:vAlign w:val="center"/>
          </w:tcPr>
          <w:p w14:paraId="255C31B8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F0879</w:t>
            </w:r>
          </w:p>
        </w:tc>
      </w:tr>
      <w:tr w:rsidR="00A81C5F" w:rsidRPr="00A81C5F" w14:paraId="570A3B85" w14:textId="77777777">
        <w:trPr>
          <w:trHeight w:val="624"/>
          <w:jc w:val="center"/>
        </w:trPr>
        <w:tc>
          <w:tcPr>
            <w:tcW w:w="2765" w:type="dxa"/>
            <w:vAlign w:val="center"/>
          </w:tcPr>
          <w:p w14:paraId="68603A71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765" w:type="dxa"/>
            <w:vAlign w:val="center"/>
          </w:tcPr>
          <w:p w14:paraId="4EAEE77A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2766" w:type="dxa"/>
            <w:vAlign w:val="center"/>
          </w:tcPr>
          <w:p w14:paraId="26F318C6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10355-1-AP</w:t>
            </w:r>
          </w:p>
        </w:tc>
      </w:tr>
      <w:tr w:rsidR="00A81C5F" w:rsidRPr="00A81C5F" w14:paraId="1AD1C276" w14:textId="77777777">
        <w:trPr>
          <w:trHeight w:val="624"/>
          <w:jc w:val="center"/>
        </w:trPr>
        <w:tc>
          <w:tcPr>
            <w:tcW w:w="2765" w:type="dxa"/>
            <w:vAlign w:val="center"/>
          </w:tcPr>
          <w:p w14:paraId="3E9A441E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765" w:type="dxa"/>
            <w:vAlign w:val="center"/>
          </w:tcPr>
          <w:p w14:paraId="3F3414D5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 w:hint="eastAsia"/>
                <w:sz w:val="20"/>
                <w:szCs w:val="20"/>
              </w:rPr>
              <w:t>Abcam</w:t>
            </w:r>
          </w:p>
        </w:tc>
        <w:tc>
          <w:tcPr>
            <w:tcW w:w="2766" w:type="dxa"/>
            <w:vAlign w:val="center"/>
          </w:tcPr>
          <w:p w14:paraId="4C0FF25D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ab51243</w:t>
            </w:r>
          </w:p>
        </w:tc>
      </w:tr>
      <w:tr w:rsidR="00A81C5F" w:rsidRPr="00A81C5F" w14:paraId="4936C741" w14:textId="77777777">
        <w:trPr>
          <w:trHeight w:val="624"/>
          <w:jc w:val="center"/>
        </w:trPr>
        <w:tc>
          <w:tcPr>
            <w:tcW w:w="2765" w:type="dxa"/>
            <w:vAlign w:val="center"/>
          </w:tcPr>
          <w:p w14:paraId="7C1DF930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Beta Actin</w:t>
            </w:r>
          </w:p>
        </w:tc>
        <w:tc>
          <w:tcPr>
            <w:tcW w:w="2765" w:type="dxa"/>
            <w:vAlign w:val="center"/>
          </w:tcPr>
          <w:p w14:paraId="24ED9BDA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2766" w:type="dxa"/>
            <w:vAlign w:val="center"/>
          </w:tcPr>
          <w:p w14:paraId="4A80C5F3" w14:textId="77777777" w:rsidR="007F3431" w:rsidRPr="00A81C5F" w:rsidRDefault="00735A6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C5F">
              <w:rPr>
                <w:rFonts w:ascii="Times New Roman" w:hAnsi="Times New Roman" w:cs="Times New Roman"/>
                <w:sz w:val="20"/>
                <w:szCs w:val="20"/>
              </w:rPr>
              <w:t>81115-1-RR</w:t>
            </w:r>
          </w:p>
        </w:tc>
      </w:tr>
    </w:tbl>
    <w:p w14:paraId="5586E97F" w14:textId="77777777" w:rsidR="007F3431" w:rsidRPr="00A81C5F" w:rsidRDefault="007F3431">
      <w:pPr>
        <w:spacing w:afterLines="100" w:after="326"/>
        <w:jc w:val="center"/>
        <w:rPr>
          <w:rFonts w:ascii="Times New Roman" w:hAnsi="Times New Roman" w:cs="Times New Roman"/>
        </w:rPr>
      </w:pPr>
    </w:p>
    <w:p w14:paraId="33B881A8" w14:textId="77777777" w:rsidR="007F3431" w:rsidRPr="00A81C5F" w:rsidRDefault="007F3431">
      <w:pPr>
        <w:spacing w:afterLines="100" w:after="326"/>
        <w:jc w:val="center"/>
        <w:rPr>
          <w:rFonts w:ascii="Times New Roman" w:hAnsi="Times New Roman" w:cs="Times New Roman"/>
        </w:rPr>
      </w:pPr>
    </w:p>
    <w:p w14:paraId="4852DFAD" w14:textId="77777777" w:rsidR="007F3431" w:rsidRPr="00A81C5F" w:rsidRDefault="007F3431">
      <w:pPr>
        <w:spacing w:afterLines="100" w:after="326"/>
        <w:jc w:val="center"/>
        <w:rPr>
          <w:rFonts w:ascii="Times New Roman" w:hAnsi="Times New Roman" w:cs="Times New Roman"/>
        </w:rPr>
      </w:pPr>
    </w:p>
    <w:p w14:paraId="2E5BBAED" w14:textId="77777777" w:rsidR="007F3431" w:rsidRPr="00A81C5F" w:rsidRDefault="007F3431">
      <w:pPr>
        <w:spacing w:afterLines="100" w:after="326"/>
        <w:jc w:val="center"/>
        <w:rPr>
          <w:rFonts w:ascii="Times New Roman" w:hAnsi="Times New Roman" w:cs="Times New Roman"/>
        </w:rPr>
      </w:pPr>
    </w:p>
    <w:p w14:paraId="101EF017" w14:textId="77777777" w:rsidR="007F3431" w:rsidRPr="00A81C5F" w:rsidRDefault="007F3431">
      <w:pPr>
        <w:spacing w:afterLines="100" w:after="326"/>
        <w:jc w:val="center"/>
        <w:rPr>
          <w:rFonts w:ascii="Times New Roman" w:hAnsi="Times New Roman" w:cs="Times New Roman"/>
        </w:rPr>
      </w:pPr>
    </w:p>
    <w:p w14:paraId="0DED5B9B" w14:textId="77777777" w:rsidR="007F3431" w:rsidRPr="00A81C5F" w:rsidRDefault="007F3431">
      <w:pPr>
        <w:spacing w:afterLines="100" w:after="326"/>
        <w:jc w:val="center"/>
        <w:rPr>
          <w:rFonts w:ascii="Times New Roman" w:hAnsi="Times New Roman" w:cs="Times New Roman"/>
        </w:rPr>
      </w:pPr>
    </w:p>
    <w:p w14:paraId="65DFF417" w14:textId="4F40A999" w:rsidR="007F3431" w:rsidRPr="00A81C5F" w:rsidRDefault="00A81C5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Additional</w:t>
      </w:r>
      <w:r w:rsidR="00735A6E" w:rsidRPr="00A81C5F">
        <w:rPr>
          <w:rFonts w:ascii="Times New Roman" w:hAnsi="Times New Roman" w:cs="Times New Roman"/>
          <w:b/>
          <w:bCs/>
          <w:sz w:val="28"/>
          <w:szCs w:val="28"/>
        </w:rPr>
        <w:t xml:space="preserve"> F</w:t>
      </w:r>
      <w:r w:rsidR="00735A6E" w:rsidRPr="00A81C5F">
        <w:rPr>
          <w:rFonts w:ascii="Times New Roman" w:hAnsi="Times New Roman" w:cs="Times New Roman" w:hint="eastAsia"/>
          <w:b/>
          <w:bCs/>
          <w:sz w:val="28"/>
          <w:szCs w:val="28"/>
        </w:rPr>
        <w:t>igures</w:t>
      </w:r>
      <w:r w:rsidR="00735A6E" w:rsidRPr="00A81C5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BA40BB1" w14:textId="30F29CFF" w:rsidR="007F3431" w:rsidRPr="00A81C5F" w:rsidRDefault="00A74C4F">
      <w:pPr>
        <w:spacing w:line="360" w:lineRule="auto"/>
        <w:jc w:val="center"/>
        <w:rPr>
          <w:rFonts w:ascii="Times New Roman" w:hAnsi="Times New Roman" w:cs="Times New Roman"/>
        </w:rPr>
      </w:pPr>
      <w:r w:rsidRPr="00A81C5F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A95A501" wp14:editId="4730A9E5">
            <wp:extent cx="2895600" cy="1078865"/>
            <wp:effectExtent l="0" t="0" r="0" b="6985"/>
            <wp:docPr id="14680275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617060" w14:textId="77777777" w:rsidR="007F3431" w:rsidRPr="00A81C5F" w:rsidRDefault="00735A6E" w:rsidP="00A74C4F">
      <w:pPr>
        <w:spacing w:line="360" w:lineRule="auto"/>
        <w:jc w:val="both"/>
        <w:rPr>
          <w:rFonts w:ascii="Times New Roman" w:hAnsi="Times New Roman" w:cs="Times New Roman"/>
        </w:rPr>
      </w:pPr>
      <w:r w:rsidRPr="00A81C5F">
        <w:rPr>
          <w:rFonts w:ascii="Times New Roman" w:hAnsi="Times New Roman" w:cs="Times New Roman"/>
          <w:b/>
          <w:bCs/>
        </w:rPr>
        <w:t>Figure S1</w:t>
      </w:r>
      <w:r w:rsidRPr="00A81C5F">
        <w:rPr>
          <w:rFonts w:ascii="Times New Roman" w:hAnsi="Times New Roman" w:cs="Times New Roman"/>
        </w:rPr>
        <w:t xml:space="preserve">. Pictures of GHHM microspheres in EP tubes, in PBS and </w:t>
      </w:r>
      <w:r w:rsidRPr="00A81C5F">
        <w:rPr>
          <w:rFonts w:ascii="Times New Roman" w:hAnsi="Times New Roman" w:cs="Times New Roman"/>
        </w:rPr>
        <w:t>in mineral oil, respectively, scale bar = 100μm.</w:t>
      </w:r>
    </w:p>
    <w:p w14:paraId="1820DC02" w14:textId="2634CBA3" w:rsidR="007F3431" w:rsidRPr="00A81C5F" w:rsidRDefault="00A74C4F">
      <w:pPr>
        <w:spacing w:line="360" w:lineRule="auto"/>
        <w:jc w:val="center"/>
        <w:rPr>
          <w:rFonts w:ascii="Times New Roman" w:hAnsi="Times New Roman" w:cs="Times New Roman"/>
        </w:rPr>
      </w:pPr>
      <w:r w:rsidRPr="00A81C5F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C9A7ED6" wp14:editId="64196ABB">
            <wp:extent cx="4604011" cy="2295222"/>
            <wp:effectExtent l="0" t="0" r="6350" b="0"/>
            <wp:docPr id="74386660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1136" cy="2303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A4F6FE" w14:textId="77777777" w:rsidR="007F3431" w:rsidRPr="00A81C5F" w:rsidRDefault="00735A6E" w:rsidP="00A74C4F">
      <w:pPr>
        <w:spacing w:line="360" w:lineRule="auto"/>
        <w:jc w:val="both"/>
        <w:rPr>
          <w:rFonts w:ascii="Times New Roman" w:hAnsi="Times New Roman" w:cs="Times New Roman"/>
        </w:rPr>
      </w:pPr>
      <w:r w:rsidRPr="00A81C5F">
        <w:rPr>
          <w:rFonts w:ascii="Times New Roman" w:hAnsi="Times New Roman" w:cs="Times New Roman"/>
          <w:b/>
          <w:bCs/>
        </w:rPr>
        <w:t>Figure S2</w:t>
      </w:r>
      <w:r w:rsidRPr="00A81C5F">
        <w:rPr>
          <w:rFonts w:ascii="Times New Roman" w:hAnsi="Times New Roman" w:cs="Times New Roman"/>
        </w:rPr>
        <w:t>. Selection of Mg</w:t>
      </w:r>
      <w:r w:rsidRPr="00A81C5F">
        <w:rPr>
          <w:rFonts w:ascii="Times New Roman" w:hAnsi="Times New Roman" w:cs="Times New Roman"/>
          <w:vertAlign w:val="superscript"/>
        </w:rPr>
        <w:t>2+</w:t>
      </w:r>
      <w:r w:rsidRPr="00A81C5F">
        <w:rPr>
          <w:rFonts w:ascii="Times New Roman" w:hAnsi="Times New Roman" w:cs="Times New Roman"/>
        </w:rPr>
        <w:t xml:space="preserve"> concentration. A) Live/Dead staining of cells after treatment with different concentrations of Mg</w:t>
      </w:r>
      <w:r w:rsidRPr="00A81C5F">
        <w:rPr>
          <w:rFonts w:ascii="Times New Roman" w:hAnsi="Times New Roman" w:cs="Times New Roman"/>
          <w:vertAlign w:val="superscript"/>
        </w:rPr>
        <w:t>2+</w:t>
      </w:r>
      <w:r w:rsidRPr="00A81C5F">
        <w:rPr>
          <w:rFonts w:ascii="Times New Roman" w:hAnsi="Times New Roman" w:cs="Times New Roman"/>
        </w:rPr>
        <w:t xml:space="preserve"> for 7 days, scale bar = 400 μm. B) Percentage of live cells in different con</w:t>
      </w:r>
      <w:r w:rsidRPr="00A81C5F">
        <w:rPr>
          <w:rFonts w:ascii="Times New Roman" w:hAnsi="Times New Roman" w:cs="Times New Roman"/>
        </w:rPr>
        <w:t>centrations of Mg</w:t>
      </w:r>
      <w:r w:rsidRPr="00A81C5F">
        <w:rPr>
          <w:rFonts w:ascii="Times New Roman" w:hAnsi="Times New Roman" w:cs="Times New Roman"/>
          <w:vertAlign w:val="superscript"/>
        </w:rPr>
        <w:t>2+</w:t>
      </w:r>
      <w:r w:rsidRPr="00A81C5F">
        <w:rPr>
          <w:rFonts w:ascii="Times New Roman" w:hAnsi="Times New Roman" w:cs="Times New Roman"/>
        </w:rPr>
        <w:t xml:space="preserve"> (compared with the control group). C) CCK-8 assay of different concentrations of Mg</w:t>
      </w:r>
      <w:r w:rsidRPr="00A81C5F">
        <w:rPr>
          <w:rFonts w:ascii="Times New Roman" w:hAnsi="Times New Roman" w:cs="Times New Roman"/>
          <w:vertAlign w:val="superscript"/>
        </w:rPr>
        <w:t>2+</w:t>
      </w:r>
      <w:r w:rsidRPr="00A81C5F">
        <w:rPr>
          <w:rFonts w:ascii="Times New Roman" w:hAnsi="Times New Roman" w:cs="Times New Roman"/>
        </w:rPr>
        <w:t xml:space="preserve"> (compared with the control group).</w:t>
      </w:r>
    </w:p>
    <w:p w14:paraId="36A445F1" w14:textId="09E8C538" w:rsidR="007F3431" w:rsidRPr="00A81C5F" w:rsidRDefault="00A74C4F">
      <w:pPr>
        <w:spacing w:line="360" w:lineRule="auto"/>
        <w:rPr>
          <w:rFonts w:ascii="Times New Roman" w:hAnsi="Times New Roman" w:cs="Times New Roman"/>
        </w:rPr>
      </w:pPr>
      <w:r w:rsidRPr="00A81C5F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87CB5B3" wp14:editId="12A924A0">
            <wp:extent cx="5033679" cy="3031041"/>
            <wp:effectExtent l="0" t="0" r="0" b="0"/>
            <wp:docPr id="104873946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946" cy="30366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B795D0" w14:textId="165AF276" w:rsidR="007F3431" w:rsidRPr="00A81C5F" w:rsidRDefault="00735A6E" w:rsidP="00A74C4F">
      <w:pPr>
        <w:spacing w:line="360" w:lineRule="auto"/>
        <w:jc w:val="both"/>
        <w:rPr>
          <w:rFonts w:ascii="Times New Roman" w:hAnsi="Times New Roman" w:cs="Times New Roman"/>
        </w:rPr>
      </w:pPr>
      <w:r w:rsidRPr="00A81C5F">
        <w:rPr>
          <w:rFonts w:ascii="Times New Roman" w:hAnsi="Times New Roman" w:cs="Times New Roman"/>
          <w:b/>
          <w:bCs/>
        </w:rPr>
        <w:t>Figure S3</w:t>
      </w:r>
      <w:r w:rsidRPr="00A81C5F">
        <w:rPr>
          <w:rFonts w:ascii="Times New Roman" w:hAnsi="Times New Roman" w:cs="Times New Roman"/>
        </w:rPr>
        <w:t>. Selection of H</w:t>
      </w:r>
      <w:r w:rsidRPr="00A81C5F">
        <w:rPr>
          <w:rFonts w:ascii="Times New Roman" w:hAnsi="Times New Roman" w:cs="Times New Roman"/>
          <w:vertAlign w:val="subscript"/>
        </w:rPr>
        <w:t>2</w:t>
      </w:r>
      <w:r w:rsidRPr="00A81C5F">
        <w:rPr>
          <w:rFonts w:ascii="Times New Roman" w:hAnsi="Times New Roman" w:cs="Times New Roman"/>
        </w:rPr>
        <w:t>O</w:t>
      </w:r>
      <w:r w:rsidRPr="00A81C5F">
        <w:rPr>
          <w:rFonts w:ascii="Times New Roman" w:hAnsi="Times New Roman" w:cs="Times New Roman"/>
          <w:vertAlign w:val="subscript"/>
        </w:rPr>
        <w:t>2</w:t>
      </w:r>
      <w:r w:rsidRPr="00A81C5F">
        <w:rPr>
          <w:rFonts w:ascii="Times New Roman" w:hAnsi="Times New Roman" w:cs="Times New Roman"/>
        </w:rPr>
        <w:t xml:space="preserve"> concentration. A) Live/Dead staining of cells after treatment with different concent</w:t>
      </w:r>
      <w:r w:rsidRPr="00A81C5F">
        <w:rPr>
          <w:rFonts w:ascii="Times New Roman" w:hAnsi="Times New Roman" w:cs="Times New Roman"/>
        </w:rPr>
        <w:t>rations of H</w:t>
      </w:r>
      <w:r w:rsidRPr="00A81C5F">
        <w:rPr>
          <w:rFonts w:ascii="Times New Roman" w:hAnsi="Times New Roman" w:cs="Times New Roman"/>
          <w:vertAlign w:val="subscript"/>
        </w:rPr>
        <w:t>2</w:t>
      </w:r>
      <w:r w:rsidRPr="00A81C5F">
        <w:rPr>
          <w:rFonts w:ascii="Times New Roman" w:hAnsi="Times New Roman" w:cs="Times New Roman"/>
        </w:rPr>
        <w:t>O</w:t>
      </w:r>
      <w:r w:rsidRPr="00A81C5F">
        <w:rPr>
          <w:rFonts w:ascii="Times New Roman" w:hAnsi="Times New Roman" w:cs="Times New Roman"/>
          <w:vertAlign w:val="subscript"/>
        </w:rPr>
        <w:t>2</w:t>
      </w:r>
      <w:r w:rsidRPr="00A81C5F">
        <w:rPr>
          <w:rFonts w:ascii="Times New Roman" w:hAnsi="Times New Roman" w:cs="Times New Roman"/>
        </w:rPr>
        <w:t xml:space="preserve"> for 3 days, scale bar = 200 μm. B) CCK-8 assay of different concentrations of H</w:t>
      </w:r>
      <w:r w:rsidRPr="00A81C5F">
        <w:rPr>
          <w:rFonts w:ascii="Times New Roman" w:hAnsi="Times New Roman" w:cs="Times New Roman"/>
          <w:vertAlign w:val="subscript"/>
        </w:rPr>
        <w:t>2</w:t>
      </w:r>
      <w:r w:rsidRPr="00A81C5F">
        <w:rPr>
          <w:rFonts w:ascii="Times New Roman" w:hAnsi="Times New Roman" w:cs="Times New Roman"/>
        </w:rPr>
        <w:t>O</w:t>
      </w:r>
      <w:r w:rsidRPr="00A81C5F">
        <w:rPr>
          <w:rFonts w:ascii="Times New Roman" w:hAnsi="Times New Roman" w:cs="Times New Roman"/>
          <w:vertAlign w:val="subscript"/>
        </w:rPr>
        <w:t>2</w:t>
      </w:r>
      <w:r w:rsidRPr="00A81C5F">
        <w:rPr>
          <w:rFonts w:ascii="Times New Roman" w:hAnsi="Times New Roman" w:cs="Times New Roman"/>
        </w:rPr>
        <w:t xml:space="preserve"> (compared with the control group).</w:t>
      </w:r>
    </w:p>
    <w:p w14:paraId="2BFB364A" w14:textId="6D3BDBAA" w:rsidR="007F3431" w:rsidRPr="00A81C5F" w:rsidRDefault="00A74C4F">
      <w:pPr>
        <w:spacing w:line="360" w:lineRule="auto"/>
        <w:jc w:val="center"/>
        <w:rPr>
          <w:rFonts w:ascii="Times New Roman" w:hAnsi="Times New Roman" w:cs="Times New Roman"/>
        </w:rPr>
      </w:pPr>
      <w:r w:rsidRPr="00A81C5F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CFA5A60" wp14:editId="46BB1889">
            <wp:extent cx="2986335" cy="2972360"/>
            <wp:effectExtent l="0" t="0" r="5080" b="0"/>
            <wp:docPr id="213391580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734" cy="2977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5E73AC" w14:textId="77777777" w:rsidR="007F3431" w:rsidRPr="00A81C5F" w:rsidRDefault="00735A6E" w:rsidP="00A74C4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A81C5F">
        <w:rPr>
          <w:rFonts w:ascii="Times New Roman" w:hAnsi="Times New Roman" w:cs="Times New Roman"/>
          <w:b/>
          <w:bCs/>
        </w:rPr>
        <w:t>Figure S4</w:t>
      </w:r>
      <w:r w:rsidRPr="00A81C5F">
        <w:rPr>
          <w:rFonts w:ascii="Times New Roman" w:hAnsi="Times New Roman" w:cs="Times New Roman"/>
        </w:rPr>
        <w:t>. P21 immunofluorescence images</w:t>
      </w:r>
      <w:r w:rsidRPr="00A81C5F">
        <w:t xml:space="preserve"> </w:t>
      </w:r>
      <w:r w:rsidRPr="00A81C5F">
        <w:rPr>
          <w:rFonts w:ascii="Times New Roman" w:hAnsi="Times New Roman" w:cs="Times New Roman"/>
        </w:rPr>
        <w:t>after 200μM H</w:t>
      </w:r>
      <w:r w:rsidRPr="00A81C5F">
        <w:rPr>
          <w:rFonts w:ascii="Times New Roman" w:hAnsi="Times New Roman" w:cs="Times New Roman"/>
          <w:vertAlign w:val="subscript"/>
        </w:rPr>
        <w:t>2</w:t>
      </w:r>
      <w:r w:rsidRPr="00A81C5F">
        <w:rPr>
          <w:rFonts w:ascii="Times New Roman" w:hAnsi="Times New Roman" w:cs="Times New Roman"/>
        </w:rPr>
        <w:t>O</w:t>
      </w:r>
      <w:r w:rsidRPr="00A81C5F">
        <w:rPr>
          <w:rFonts w:ascii="Times New Roman" w:hAnsi="Times New Roman" w:cs="Times New Roman"/>
          <w:vertAlign w:val="subscript"/>
        </w:rPr>
        <w:t>2</w:t>
      </w:r>
      <w:r w:rsidRPr="00A81C5F">
        <w:rPr>
          <w:rFonts w:ascii="Times New Roman" w:hAnsi="Times New Roman" w:cs="Times New Roman"/>
        </w:rPr>
        <w:t xml:space="preserve"> treatment, scale bar = 50μm.</w:t>
      </w:r>
    </w:p>
    <w:p w14:paraId="45886F91" w14:textId="77777777" w:rsidR="007F3431" w:rsidRPr="00A81C5F" w:rsidRDefault="00735A6E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A81C5F">
        <w:rPr>
          <w:rFonts w:ascii="Times New Roman" w:hAnsi="Times New Roman" w:cs="Times New Roman" w:hint="eastAsia"/>
          <w:b/>
          <w:bCs/>
          <w:noProof/>
          <w:lang w:val="en-IN" w:eastAsia="en-IN"/>
        </w:rPr>
        <w:drawing>
          <wp:inline distT="0" distB="0" distL="114300" distR="114300" wp14:anchorId="267DD0AE" wp14:editId="43BB5CAE">
            <wp:extent cx="3712210" cy="2334895"/>
            <wp:effectExtent l="0" t="0" r="0" b="0"/>
            <wp:docPr id="5" name="图片 5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12210" cy="233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CDE9A" w14:textId="77777777" w:rsidR="007F3431" w:rsidRPr="00A81C5F" w:rsidRDefault="00735A6E">
      <w:pPr>
        <w:spacing w:line="360" w:lineRule="auto"/>
        <w:rPr>
          <w:rFonts w:ascii="Times New Roman" w:hAnsi="Times New Roman" w:cs="Times New Roman"/>
        </w:rPr>
      </w:pPr>
      <w:r w:rsidRPr="00A81C5F">
        <w:rPr>
          <w:rFonts w:ascii="Times New Roman" w:hAnsi="Times New Roman" w:cs="Times New Roman"/>
          <w:b/>
          <w:bCs/>
        </w:rPr>
        <w:t>Figure S5</w:t>
      </w:r>
      <w:r w:rsidRPr="00A81C5F">
        <w:rPr>
          <w:rFonts w:ascii="Times New Roman" w:hAnsi="Times New Roman" w:cs="Times New Roman"/>
        </w:rPr>
        <w:t xml:space="preserve">. Quantification of </w:t>
      </w:r>
      <w:r w:rsidRPr="00A81C5F">
        <w:rPr>
          <w:rFonts w:ascii="Times New Roman" w:hAnsi="Times New Roman" w:cs="Times New Roman"/>
        </w:rPr>
        <w:t>ROS levels in each group of S-NPCs after 200μM H</w:t>
      </w:r>
      <w:r w:rsidRPr="00A81C5F">
        <w:rPr>
          <w:rFonts w:ascii="Times New Roman" w:hAnsi="Times New Roman" w:cs="Times New Roman"/>
          <w:vertAlign w:val="subscript"/>
        </w:rPr>
        <w:t>2</w:t>
      </w:r>
      <w:r w:rsidRPr="00A81C5F">
        <w:rPr>
          <w:rFonts w:ascii="Times New Roman" w:hAnsi="Times New Roman" w:cs="Times New Roman"/>
        </w:rPr>
        <w:t>O</w:t>
      </w:r>
      <w:r w:rsidRPr="00A81C5F">
        <w:rPr>
          <w:rFonts w:ascii="Times New Roman" w:hAnsi="Times New Roman" w:cs="Times New Roman"/>
          <w:vertAlign w:val="subscript"/>
        </w:rPr>
        <w:t>2</w:t>
      </w:r>
      <w:r w:rsidRPr="00A81C5F">
        <w:rPr>
          <w:rFonts w:ascii="Times New Roman" w:hAnsi="Times New Roman" w:cs="Times New Roman"/>
        </w:rPr>
        <w:t xml:space="preserve"> treatment.</w:t>
      </w:r>
    </w:p>
    <w:p w14:paraId="3A647404" w14:textId="77777777" w:rsidR="007F3431" w:rsidRPr="00A81C5F" w:rsidRDefault="00735A6E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A81C5F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05DF6544" wp14:editId="663CA450">
            <wp:extent cx="3270250" cy="2512695"/>
            <wp:effectExtent l="0" t="0" r="0" b="0"/>
            <wp:docPr id="55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70397" cy="25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38E87" w14:textId="77777777" w:rsidR="007F3431" w:rsidRPr="00A81C5F" w:rsidRDefault="00735A6E">
      <w:pPr>
        <w:spacing w:line="360" w:lineRule="auto"/>
        <w:rPr>
          <w:rFonts w:ascii="Times New Roman" w:hAnsi="Times New Roman" w:cs="Times New Roman"/>
        </w:rPr>
      </w:pPr>
      <w:r w:rsidRPr="00A81C5F">
        <w:rPr>
          <w:rFonts w:ascii="Times New Roman" w:hAnsi="Times New Roman" w:cs="Times New Roman"/>
          <w:b/>
          <w:bCs/>
        </w:rPr>
        <w:t>Figure S6</w:t>
      </w:r>
      <w:r w:rsidRPr="00A81C5F">
        <w:rPr>
          <w:rFonts w:ascii="Times New Roman" w:hAnsi="Times New Roman" w:cs="Times New Roman"/>
        </w:rPr>
        <w:t>. Quantification of ROS levels in nucleus pulposus tissue in situ 7 days after injection in different groups.</w:t>
      </w:r>
    </w:p>
    <w:p w14:paraId="7B3F990C" w14:textId="3D3C26AA" w:rsidR="007F3431" w:rsidRPr="00A81C5F" w:rsidRDefault="00A74C4F">
      <w:pPr>
        <w:spacing w:line="360" w:lineRule="auto"/>
        <w:rPr>
          <w:rFonts w:ascii="Times New Roman" w:hAnsi="Times New Roman" w:cs="Times New Roman"/>
          <w:b/>
          <w:bCs/>
        </w:rPr>
      </w:pPr>
      <w:r w:rsidRPr="00A81C5F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44F74F8C" wp14:editId="2485343C">
            <wp:extent cx="4780541" cy="1610049"/>
            <wp:effectExtent l="0" t="0" r="1270" b="9525"/>
            <wp:docPr id="15951780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014" cy="162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DF508D" w14:textId="77777777" w:rsidR="007F3431" w:rsidRPr="00A81C5F" w:rsidRDefault="00735A6E">
      <w:pPr>
        <w:spacing w:line="360" w:lineRule="auto"/>
        <w:rPr>
          <w:rFonts w:ascii="Times New Roman" w:hAnsi="Times New Roman" w:cs="Times New Roman"/>
        </w:rPr>
      </w:pPr>
      <w:r w:rsidRPr="00A81C5F">
        <w:rPr>
          <w:rFonts w:ascii="Times New Roman" w:hAnsi="Times New Roman" w:cs="Times New Roman"/>
          <w:b/>
          <w:bCs/>
        </w:rPr>
        <w:t>Figure S7</w:t>
      </w:r>
      <w:r w:rsidRPr="00A81C5F">
        <w:rPr>
          <w:rFonts w:ascii="Times New Roman" w:hAnsi="Times New Roman" w:cs="Times New Roman"/>
        </w:rPr>
        <w:t>. Establishment of a rat caudal degeneration model. A) Schema</w:t>
      </w:r>
      <w:r w:rsidRPr="00A81C5F">
        <w:rPr>
          <w:rFonts w:ascii="Times New Roman" w:hAnsi="Times New Roman" w:cs="Times New Roman"/>
        </w:rPr>
        <w:t>tic diagram of animal experimental operations. B)</w:t>
      </w:r>
      <w:r w:rsidRPr="00A81C5F">
        <w:t xml:space="preserve"> </w:t>
      </w:r>
      <w:r w:rsidRPr="00A81C5F">
        <w:rPr>
          <w:rFonts w:ascii="Times New Roman" w:hAnsi="Times New Roman" w:cs="Times New Roman"/>
        </w:rPr>
        <w:t>Pictures of intraoperative x-ray localization.</w:t>
      </w:r>
    </w:p>
    <w:p w14:paraId="7F222056" w14:textId="77777777" w:rsidR="007F3431" w:rsidRPr="00A81C5F" w:rsidRDefault="007F3431">
      <w:pPr>
        <w:spacing w:line="360" w:lineRule="auto"/>
        <w:rPr>
          <w:rFonts w:ascii="Times New Roman" w:hAnsi="Times New Roman" w:cs="Times New Roman"/>
        </w:rPr>
      </w:pPr>
    </w:p>
    <w:p w14:paraId="5B3F91C1" w14:textId="77777777" w:rsidR="007F3431" w:rsidRPr="00A81C5F" w:rsidRDefault="00735A6E">
      <w:pPr>
        <w:spacing w:line="360" w:lineRule="auto"/>
        <w:rPr>
          <w:rFonts w:ascii="Times New Roman" w:hAnsi="Times New Roman" w:cs="Times New Roman"/>
        </w:rPr>
      </w:pPr>
      <w:r w:rsidRPr="00A81C5F">
        <w:rPr>
          <w:noProof/>
          <w:lang w:val="en-IN" w:eastAsia="en-IN"/>
        </w:rPr>
        <w:drawing>
          <wp:inline distT="0" distB="0" distL="0" distR="0" wp14:anchorId="61095E75" wp14:editId="3F798BCA">
            <wp:extent cx="5274310" cy="2313305"/>
            <wp:effectExtent l="0" t="0" r="0" b="0"/>
            <wp:docPr id="129229755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297556" name="图片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1C5F">
        <w:rPr>
          <w:rFonts w:ascii="Times New Roman" w:hAnsi="Times New Roman" w:cs="Times New Roman"/>
          <w:b/>
          <w:bCs/>
        </w:rPr>
        <w:t xml:space="preserve"> Figure S8</w:t>
      </w:r>
      <w:r w:rsidRPr="00A81C5F">
        <w:rPr>
          <w:rFonts w:ascii="Times New Roman" w:hAnsi="Times New Roman" w:cs="Times New Roman"/>
        </w:rPr>
        <w:t>. Calculation formula and diagram of DHI.</w:t>
      </w:r>
    </w:p>
    <w:p w14:paraId="30C78589" w14:textId="77777777" w:rsidR="007F3431" w:rsidRPr="00A81C5F" w:rsidRDefault="00735A6E">
      <w:pPr>
        <w:spacing w:line="360" w:lineRule="auto"/>
        <w:rPr>
          <w:rFonts w:ascii="Times New Roman" w:hAnsi="Times New Roman" w:cs="Times New Roman"/>
          <w:b/>
          <w:bCs/>
        </w:rPr>
      </w:pPr>
      <w:r w:rsidRPr="00A81C5F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4F4A3B1" wp14:editId="283898F1">
            <wp:extent cx="4559935" cy="2971800"/>
            <wp:effectExtent l="0" t="0" r="0" b="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60470" cy="2972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1C5F">
        <w:rPr>
          <w:rFonts w:ascii="Times New Roman" w:hAnsi="Times New Roman" w:cs="Times New Roman"/>
          <w:b/>
          <w:bCs/>
        </w:rPr>
        <w:t xml:space="preserve"> </w:t>
      </w:r>
    </w:p>
    <w:p w14:paraId="715AAC3D" w14:textId="77777777" w:rsidR="007F3431" w:rsidRPr="00A81C5F" w:rsidRDefault="00735A6E">
      <w:pPr>
        <w:spacing w:line="360" w:lineRule="auto"/>
        <w:rPr>
          <w:rFonts w:ascii="Times New Roman" w:hAnsi="Times New Roman" w:cs="Times New Roman"/>
        </w:rPr>
      </w:pPr>
      <w:r w:rsidRPr="00A81C5F">
        <w:rPr>
          <w:rFonts w:ascii="Times New Roman" w:hAnsi="Times New Roman" w:cs="Times New Roman"/>
          <w:b/>
          <w:bCs/>
        </w:rPr>
        <w:t>Figure S9</w:t>
      </w:r>
      <w:r w:rsidRPr="00A81C5F">
        <w:rPr>
          <w:rFonts w:ascii="Times New Roman" w:hAnsi="Times New Roman" w:cs="Times New Roman"/>
        </w:rPr>
        <w:t>. Quantification of the proportion of SA-β-Gal staining positive cells in each group of S-NPC</w:t>
      </w:r>
      <w:r w:rsidRPr="00A81C5F">
        <w:rPr>
          <w:rFonts w:ascii="Times New Roman" w:hAnsi="Times New Roman" w:cs="Times New Roman"/>
        </w:rPr>
        <w:t>s after 200μM H</w:t>
      </w:r>
      <w:r w:rsidRPr="00A81C5F">
        <w:rPr>
          <w:rFonts w:ascii="Times New Roman" w:hAnsi="Times New Roman" w:cs="Times New Roman"/>
          <w:vertAlign w:val="subscript"/>
        </w:rPr>
        <w:t>2</w:t>
      </w:r>
      <w:r w:rsidRPr="00A81C5F">
        <w:rPr>
          <w:rFonts w:ascii="Times New Roman" w:hAnsi="Times New Roman" w:cs="Times New Roman"/>
        </w:rPr>
        <w:t>O</w:t>
      </w:r>
      <w:r w:rsidRPr="00A81C5F">
        <w:rPr>
          <w:rFonts w:ascii="Times New Roman" w:hAnsi="Times New Roman" w:cs="Times New Roman"/>
          <w:vertAlign w:val="subscript"/>
        </w:rPr>
        <w:t>2</w:t>
      </w:r>
      <w:r w:rsidRPr="00A81C5F">
        <w:rPr>
          <w:rFonts w:ascii="Times New Roman" w:hAnsi="Times New Roman" w:cs="Times New Roman"/>
        </w:rPr>
        <w:t xml:space="preserve"> treatment.</w:t>
      </w:r>
    </w:p>
    <w:p w14:paraId="56BCD748" w14:textId="77777777" w:rsidR="007F3431" w:rsidRPr="00A81C5F" w:rsidRDefault="00735A6E">
      <w:pPr>
        <w:spacing w:line="360" w:lineRule="auto"/>
        <w:rPr>
          <w:rFonts w:ascii="Times New Roman" w:hAnsi="Times New Roman" w:cs="Times New Roman"/>
        </w:rPr>
      </w:pPr>
      <w:r w:rsidRPr="00A81C5F">
        <w:rPr>
          <w:noProof/>
          <w:lang w:val="en-IN" w:eastAsia="en-IN"/>
        </w:rPr>
        <w:drawing>
          <wp:inline distT="0" distB="0" distL="114300" distR="114300" wp14:anchorId="672FD42B" wp14:editId="30EB5FF2">
            <wp:extent cx="5272405" cy="15392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BCB96" w14:textId="7F416C3F" w:rsidR="007F3431" w:rsidRPr="00A81C5F" w:rsidRDefault="00735A6E">
      <w:pPr>
        <w:spacing w:line="360" w:lineRule="auto"/>
        <w:rPr>
          <w:rFonts w:ascii="Times New Roman" w:hAnsi="Times New Roman" w:cs="Times New Roman"/>
        </w:rPr>
      </w:pPr>
      <w:bookmarkStart w:id="1" w:name="_GoBack"/>
      <w:r w:rsidRPr="00A81C5F">
        <w:rPr>
          <w:rFonts w:ascii="Times New Roman" w:hAnsi="Times New Roman" w:cs="Times New Roman"/>
          <w:b/>
          <w:bCs/>
        </w:rPr>
        <w:t>Figure S1</w:t>
      </w:r>
      <w:r w:rsidR="00D35868" w:rsidRPr="00A81C5F">
        <w:rPr>
          <w:rFonts w:ascii="Times New Roman" w:hAnsi="Times New Roman" w:cs="Times New Roman"/>
          <w:b/>
          <w:bCs/>
        </w:rPr>
        <w:t>0</w:t>
      </w:r>
      <w:r w:rsidRPr="00A81C5F">
        <w:rPr>
          <w:rFonts w:ascii="Times New Roman" w:hAnsi="Times New Roman" w:cs="Times New Roman"/>
        </w:rPr>
        <w:t>. Immunohistochemical staining images of MMP13 at 4week</w:t>
      </w:r>
      <w:r w:rsidRPr="00A81C5F">
        <w:rPr>
          <w:rFonts w:ascii="Times New Roman" w:hAnsi="Times New Roman" w:cs="Times New Roman" w:hint="eastAsia"/>
        </w:rPr>
        <w:t>s,</w:t>
      </w:r>
      <w:r w:rsidRPr="00A81C5F">
        <w:rPr>
          <w:rFonts w:ascii="Times New Roman" w:hAnsi="Times New Roman" w:cs="Times New Roman"/>
        </w:rPr>
        <w:t xml:space="preserve"> above scale bar = 1</w:t>
      </w:r>
      <w:r w:rsidRPr="00A81C5F">
        <w:rPr>
          <w:rFonts w:ascii="Times New Roman" w:hAnsi="Times New Roman" w:cs="Times New Roman" w:hint="eastAsia"/>
        </w:rPr>
        <w:t>m</w:t>
      </w:r>
      <w:r w:rsidRPr="00A81C5F">
        <w:rPr>
          <w:rFonts w:ascii="Times New Roman" w:hAnsi="Times New Roman" w:cs="Times New Roman"/>
        </w:rPr>
        <w:t>m, below scale bar = 200μm.</w:t>
      </w:r>
      <w:r w:rsidRPr="00A81C5F">
        <w:rPr>
          <w:rFonts w:ascii="Times New Roman" w:hAnsi="Times New Roman" w:cs="Times New Roman"/>
        </w:rPr>
        <w:t xml:space="preserve"> </w:t>
      </w:r>
      <w:bookmarkEnd w:id="1"/>
    </w:p>
    <w:p w14:paraId="1F412BE0" w14:textId="77777777" w:rsidR="007F3431" w:rsidRPr="00A81C5F" w:rsidRDefault="007F3431"/>
    <w:sectPr w:rsidR="007F3431" w:rsidRPr="00A81C5F" w:rsidSect="00A81C5F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8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1ZTE5ZWNiN2QwMmEwYzExYWJjMWZjYzFhYTNkYjIifQ=="/>
  </w:docVars>
  <w:rsids>
    <w:rsidRoot w:val="00FE252E"/>
    <w:rsid w:val="00014F95"/>
    <w:rsid w:val="000762D1"/>
    <w:rsid w:val="000C72CB"/>
    <w:rsid w:val="00231580"/>
    <w:rsid w:val="002979B1"/>
    <w:rsid w:val="002D3418"/>
    <w:rsid w:val="00302BFA"/>
    <w:rsid w:val="00404BC4"/>
    <w:rsid w:val="00424E9A"/>
    <w:rsid w:val="00427157"/>
    <w:rsid w:val="00493814"/>
    <w:rsid w:val="004C490D"/>
    <w:rsid w:val="005E2397"/>
    <w:rsid w:val="006270C7"/>
    <w:rsid w:val="00735A6E"/>
    <w:rsid w:val="007F3431"/>
    <w:rsid w:val="00807E77"/>
    <w:rsid w:val="008A2D5D"/>
    <w:rsid w:val="00963A7B"/>
    <w:rsid w:val="00970C8E"/>
    <w:rsid w:val="009E4B81"/>
    <w:rsid w:val="00A74C4F"/>
    <w:rsid w:val="00A81C5F"/>
    <w:rsid w:val="00B85214"/>
    <w:rsid w:val="00C120BE"/>
    <w:rsid w:val="00C35900"/>
    <w:rsid w:val="00D35868"/>
    <w:rsid w:val="00FE252E"/>
    <w:rsid w:val="0EAA694F"/>
    <w:rsid w:val="27E602DA"/>
    <w:rsid w:val="2A24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4F5A3"/>
  <w15:docId w15:val="{BDB04E52-F429-4386-B24A-B40D8B282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SimSun" w:eastAsia="SimSun" w:hAnsi="SimSun" w:cs="SimSu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emf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2314835626@qq.com</dc:creator>
  <cp:lastModifiedBy>Revathi Thangaraj</cp:lastModifiedBy>
  <cp:revision>45</cp:revision>
  <dcterms:created xsi:type="dcterms:W3CDTF">2023-04-18T12:07:00Z</dcterms:created>
  <dcterms:modified xsi:type="dcterms:W3CDTF">2023-11-21T03:58:00Z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825F5A9D557B4EBA90BFD54F258D8CC3_12</vt:lpwstr>
  </property>
</Properties>
</file>