
<file path=[Content_Types].xml><?xml version="1.0" encoding="utf-8"?>
<Types xmlns="http://schemas.openxmlformats.org/package/2006/content-types">
  <Default Extension="rels" ContentType="application/vnd.openxmlformats-package.relationships+xml"/>
  <Default Extension="xml" ContentType="application/xml"/>
  <Default Extension="tif" ContentType="image/tiff"/>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E43FADC" w14:textId="51683E2D" w:rsidR="00B92B59" w:rsidRPr="00C3268F" w:rsidRDefault="00B92B59" w:rsidP="004B30E1">
      <w:pPr>
        <w:adjustRightInd w:val="0"/>
        <w:snapToGrid w:val="0"/>
        <w:spacing w:line="480" w:lineRule="auto"/>
        <w:rPr>
          <w:rFonts w:ascii="Times New Roman" w:hAnsi="Times New Roman" w:cs="Times New Roman"/>
          <w:b/>
          <w:color w:val="000000" w:themeColor="text1"/>
          <w:sz w:val="28"/>
          <w:szCs w:val="24"/>
        </w:rPr>
      </w:pPr>
      <w:bookmarkStart w:id="0" w:name="OLE_LINK37"/>
      <w:bookmarkStart w:id="1" w:name="OLE_LINK38"/>
      <w:r w:rsidRPr="00C3268F">
        <w:rPr>
          <w:rFonts w:ascii="Times New Roman" w:hAnsi="Times New Roman" w:cs="Times New Roman"/>
          <w:b/>
          <w:color w:val="000000" w:themeColor="text1"/>
          <w:sz w:val="28"/>
          <w:szCs w:val="24"/>
        </w:rPr>
        <w:t>Additional file 1</w:t>
      </w:r>
    </w:p>
    <w:p w14:paraId="72427AF4" w14:textId="0344B798" w:rsidR="00B92B59" w:rsidRPr="008F1A89" w:rsidRDefault="00B92B59" w:rsidP="004B30E1">
      <w:pPr>
        <w:topLinePunct/>
        <w:adjustRightInd w:val="0"/>
        <w:snapToGrid w:val="0"/>
        <w:spacing w:line="480" w:lineRule="auto"/>
        <w:rPr>
          <w:rFonts w:ascii="Times New Roman" w:hAnsi="Times New Roman" w:cs="Times New Roman"/>
          <w:b/>
          <w:color w:val="000000" w:themeColor="text1"/>
          <w:sz w:val="24"/>
          <w:szCs w:val="24"/>
          <w:shd w:val="clear" w:color="auto" w:fill="FFFFFF"/>
        </w:rPr>
      </w:pPr>
      <w:r w:rsidRPr="008F1A89">
        <w:rPr>
          <w:rFonts w:ascii="Times New Roman" w:hAnsi="Times New Roman" w:cs="Times New Roman"/>
          <w:b/>
          <w:color w:val="000000" w:themeColor="text1"/>
          <w:sz w:val="24"/>
          <w:szCs w:val="24"/>
          <w:shd w:val="clear" w:color="auto" w:fill="FFFFFF"/>
        </w:rPr>
        <w:t xml:space="preserve">Natural lipid nanoparticles extracted from </w:t>
      </w:r>
      <w:r w:rsidRPr="008F1A89">
        <w:rPr>
          <w:rFonts w:ascii="Times New Roman" w:hAnsi="Times New Roman" w:cs="Times New Roman"/>
          <w:b/>
          <w:i/>
          <w:color w:val="000000" w:themeColor="text1"/>
          <w:sz w:val="24"/>
          <w:szCs w:val="24"/>
          <w:shd w:val="clear" w:color="auto" w:fill="FFFFFF"/>
        </w:rPr>
        <w:t>Morus nigra</w:t>
      </w:r>
      <w:r w:rsidRPr="008F1A89">
        <w:rPr>
          <w:rFonts w:ascii="Times New Roman" w:hAnsi="Times New Roman" w:cs="Times New Roman"/>
          <w:b/>
          <w:color w:val="000000" w:themeColor="text1"/>
          <w:sz w:val="24"/>
          <w:szCs w:val="24"/>
          <w:shd w:val="clear" w:color="auto" w:fill="FFFFFF"/>
        </w:rPr>
        <w:t xml:space="preserve"> L. leaves for targeted treatment of hepatocellular carcinoma </w:t>
      </w:r>
      <w:r w:rsidRPr="008F1A89">
        <w:rPr>
          <w:rFonts w:ascii="Times New Roman" w:hAnsi="Times New Roman" w:cs="Times New Roman"/>
          <w:b/>
          <w:i/>
          <w:color w:val="000000" w:themeColor="text1"/>
          <w:sz w:val="24"/>
          <w:szCs w:val="24"/>
          <w:shd w:val="clear" w:color="auto" w:fill="FFFFFF"/>
        </w:rPr>
        <w:t>via</w:t>
      </w:r>
      <w:r w:rsidRPr="008F1A89">
        <w:rPr>
          <w:rFonts w:ascii="Times New Roman" w:hAnsi="Times New Roman" w:cs="Times New Roman"/>
          <w:b/>
          <w:color w:val="000000" w:themeColor="text1"/>
          <w:sz w:val="24"/>
          <w:szCs w:val="24"/>
          <w:shd w:val="clear" w:color="auto" w:fill="FFFFFF"/>
        </w:rPr>
        <w:t xml:space="preserve"> the oral route</w:t>
      </w:r>
    </w:p>
    <w:bookmarkEnd w:id="0"/>
    <w:bookmarkEnd w:id="1"/>
    <w:p w14:paraId="2754068E" w14:textId="77777777" w:rsidR="00795E49" w:rsidRPr="008F1A89" w:rsidRDefault="00795E49" w:rsidP="004B30E1">
      <w:pPr>
        <w:widowControl/>
        <w:adjustRightInd w:val="0"/>
        <w:snapToGrid w:val="0"/>
        <w:spacing w:line="480" w:lineRule="auto"/>
        <w:rPr>
          <w:rFonts w:ascii="Times New Roman" w:eastAsia="SimSun" w:hAnsi="Times New Roman" w:cs="Times New Roman"/>
          <w:b/>
          <w:color w:val="000000" w:themeColor="text1"/>
          <w:sz w:val="24"/>
          <w:szCs w:val="24"/>
        </w:rPr>
      </w:pPr>
    </w:p>
    <w:p w14:paraId="5D8C4CF3" w14:textId="27ED9985" w:rsidR="00795E49" w:rsidRPr="008F1A89" w:rsidRDefault="00795E49" w:rsidP="004B30E1">
      <w:pPr>
        <w:widowControl/>
        <w:adjustRightInd w:val="0"/>
        <w:snapToGrid w:val="0"/>
        <w:spacing w:line="480" w:lineRule="auto"/>
        <w:rPr>
          <w:rFonts w:ascii="Times New Roman" w:eastAsia="SimSun" w:hAnsi="Times New Roman" w:cs="Times New Roman"/>
          <w:color w:val="000000" w:themeColor="text1"/>
          <w:sz w:val="24"/>
          <w:szCs w:val="24"/>
        </w:rPr>
      </w:pPr>
      <w:proofErr w:type="spellStart"/>
      <w:r w:rsidRPr="008F1A89">
        <w:rPr>
          <w:rFonts w:ascii="Times New Roman" w:eastAsia="SimSun" w:hAnsi="Times New Roman" w:cs="Times New Roman"/>
          <w:color w:val="000000" w:themeColor="text1"/>
          <w:sz w:val="24"/>
          <w:szCs w:val="24"/>
        </w:rPr>
        <w:t>Qiang</w:t>
      </w:r>
      <w:proofErr w:type="spellEnd"/>
      <w:r w:rsidRPr="008F1A89">
        <w:rPr>
          <w:rFonts w:ascii="Times New Roman" w:eastAsia="SimSun" w:hAnsi="Times New Roman" w:cs="Times New Roman"/>
          <w:color w:val="000000" w:themeColor="text1"/>
          <w:sz w:val="24"/>
          <w:szCs w:val="24"/>
        </w:rPr>
        <w:t xml:space="preserve"> </w:t>
      </w:r>
      <w:proofErr w:type="spellStart"/>
      <w:r w:rsidRPr="008F1A89">
        <w:rPr>
          <w:rFonts w:ascii="Times New Roman" w:eastAsia="SimSun" w:hAnsi="Times New Roman" w:cs="Times New Roman"/>
          <w:color w:val="000000" w:themeColor="text1"/>
          <w:sz w:val="24"/>
          <w:szCs w:val="24"/>
        </w:rPr>
        <w:t>Gao</w:t>
      </w:r>
      <w:r w:rsidRPr="008F1A89">
        <w:rPr>
          <w:rFonts w:ascii="Times New Roman" w:eastAsia="SimSun" w:hAnsi="Times New Roman" w:cs="Times New Roman"/>
          <w:color w:val="000000" w:themeColor="text1"/>
          <w:sz w:val="24"/>
          <w:szCs w:val="24"/>
          <w:vertAlign w:val="superscript"/>
        </w:rPr>
        <w:t>a</w:t>
      </w:r>
      <w:proofErr w:type="spellEnd"/>
      <w:proofErr w:type="gramStart"/>
      <w:r w:rsidRPr="008F1A89">
        <w:rPr>
          <w:rFonts w:ascii="Times New Roman" w:eastAsia="SimSun" w:hAnsi="Times New Roman" w:cs="Times New Roman"/>
          <w:color w:val="000000" w:themeColor="text1"/>
          <w:sz w:val="24"/>
          <w:szCs w:val="24"/>
          <w:vertAlign w:val="superscript"/>
        </w:rPr>
        <w:t>,</w:t>
      </w:r>
      <w:r w:rsidRPr="008F1A89">
        <w:rPr>
          <w:rFonts w:ascii="Times New Roman" w:hAnsi="Times New Roman" w:cs="Times New Roman"/>
          <w:color w:val="000000" w:themeColor="text1"/>
          <w:sz w:val="24"/>
          <w:szCs w:val="24"/>
          <w:vertAlign w:val="superscript"/>
        </w:rPr>
        <w:t>†</w:t>
      </w:r>
      <w:proofErr w:type="gramEnd"/>
      <w:r w:rsidRPr="008F1A89">
        <w:rPr>
          <w:rFonts w:ascii="Times New Roman" w:eastAsia="SimSun" w:hAnsi="Times New Roman" w:cs="Times New Roman"/>
          <w:color w:val="000000" w:themeColor="text1"/>
          <w:sz w:val="24"/>
          <w:szCs w:val="24"/>
        </w:rPr>
        <w:t xml:space="preserve">, </w:t>
      </w:r>
      <w:proofErr w:type="spellStart"/>
      <w:r w:rsidRPr="008F1A89">
        <w:rPr>
          <w:rFonts w:ascii="Times New Roman" w:eastAsia="SimSun" w:hAnsi="Times New Roman" w:cs="Times New Roman"/>
          <w:color w:val="000000" w:themeColor="text1"/>
          <w:sz w:val="24"/>
          <w:szCs w:val="24"/>
        </w:rPr>
        <w:t>Nanxi</w:t>
      </w:r>
      <w:proofErr w:type="spellEnd"/>
      <w:r w:rsidRPr="008F1A89">
        <w:rPr>
          <w:rFonts w:ascii="Times New Roman" w:eastAsia="SimSun" w:hAnsi="Times New Roman" w:cs="Times New Roman"/>
          <w:color w:val="000000" w:themeColor="text1"/>
          <w:sz w:val="24"/>
          <w:szCs w:val="24"/>
        </w:rPr>
        <w:t xml:space="preserve"> Chen</w:t>
      </w:r>
      <w:r w:rsidRPr="008F1A89">
        <w:rPr>
          <w:rFonts w:ascii="Times New Roman" w:eastAsia="SimSun" w:hAnsi="Times New Roman" w:cs="Times New Roman"/>
          <w:color w:val="000000" w:themeColor="text1"/>
          <w:sz w:val="24"/>
          <w:szCs w:val="24"/>
          <w:vertAlign w:val="superscript"/>
        </w:rPr>
        <w:t xml:space="preserve"> a,</w:t>
      </w:r>
      <w:r w:rsidRPr="008F1A89">
        <w:rPr>
          <w:rFonts w:ascii="Times New Roman" w:hAnsi="Times New Roman" w:cs="Times New Roman"/>
          <w:color w:val="000000" w:themeColor="text1"/>
          <w:sz w:val="24"/>
          <w:szCs w:val="24"/>
          <w:vertAlign w:val="superscript"/>
        </w:rPr>
        <w:t>†</w:t>
      </w:r>
      <w:r w:rsidRPr="008F1A89">
        <w:rPr>
          <w:rFonts w:ascii="Times New Roman" w:eastAsia="SimSun" w:hAnsi="Times New Roman" w:cs="Times New Roman"/>
          <w:color w:val="000000" w:themeColor="text1"/>
          <w:sz w:val="24"/>
          <w:szCs w:val="24"/>
        </w:rPr>
        <w:t xml:space="preserve">, </w:t>
      </w:r>
      <w:proofErr w:type="spellStart"/>
      <w:r w:rsidRPr="008F1A89">
        <w:rPr>
          <w:rFonts w:ascii="Times New Roman" w:eastAsia="SimSun" w:hAnsi="Times New Roman" w:cs="Times New Roman"/>
          <w:color w:val="000000" w:themeColor="text1"/>
          <w:sz w:val="24"/>
          <w:szCs w:val="24"/>
        </w:rPr>
        <w:t>Baoyi</w:t>
      </w:r>
      <w:proofErr w:type="spellEnd"/>
      <w:r w:rsidRPr="008F1A89">
        <w:rPr>
          <w:rFonts w:ascii="Times New Roman" w:eastAsia="SimSun" w:hAnsi="Times New Roman" w:cs="Times New Roman"/>
          <w:color w:val="000000" w:themeColor="text1"/>
          <w:sz w:val="24"/>
          <w:szCs w:val="24"/>
        </w:rPr>
        <w:t xml:space="preserve"> </w:t>
      </w:r>
      <w:proofErr w:type="spellStart"/>
      <w:r w:rsidRPr="008F1A89">
        <w:rPr>
          <w:rFonts w:ascii="Times New Roman" w:eastAsia="SimSun" w:hAnsi="Times New Roman" w:cs="Times New Roman"/>
          <w:color w:val="000000" w:themeColor="text1"/>
          <w:sz w:val="24"/>
          <w:szCs w:val="24"/>
        </w:rPr>
        <w:t>Li</w:t>
      </w:r>
      <w:r w:rsidRPr="008F1A89">
        <w:rPr>
          <w:rFonts w:ascii="Times New Roman" w:eastAsia="SimSun" w:hAnsi="Times New Roman" w:cs="Times New Roman"/>
          <w:color w:val="000000" w:themeColor="text1"/>
          <w:sz w:val="24"/>
          <w:szCs w:val="24"/>
          <w:vertAlign w:val="superscript"/>
        </w:rPr>
        <w:t>a</w:t>
      </w:r>
      <w:proofErr w:type="spellEnd"/>
      <w:r w:rsidR="00AD5DA8" w:rsidRPr="008F1A89">
        <w:rPr>
          <w:rFonts w:ascii="Times New Roman" w:eastAsia="SimSun" w:hAnsi="Times New Roman" w:cs="Times New Roman"/>
          <w:color w:val="000000" w:themeColor="text1"/>
          <w:sz w:val="24"/>
          <w:szCs w:val="24"/>
          <w:vertAlign w:val="superscript"/>
        </w:rPr>
        <w:t>,</w:t>
      </w:r>
      <w:r w:rsidR="00AD5DA8" w:rsidRPr="008F1A89">
        <w:rPr>
          <w:rFonts w:ascii="Times New Roman" w:hAnsi="Times New Roman" w:cs="Times New Roman"/>
          <w:color w:val="000000" w:themeColor="text1"/>
          <w:sz w:val="24"/>
          <w:szCs w:val="24"/>
          <w:vertAlign w:val="superscript"/>
        </w:rPr>
        <w:t>†</w:t>
      </w:r>
      <w:r w:rsidRPr="008F1A89">
        <w:rPr>
          <w:rFonts w:ascii="Times New Roman" w:eastAsia="SimSun" w:hAnsi="Times New Roman" w:cs="Times New Roman"/>
          <w:color w:val="000000" w:themeColor="text1"/>
          <w:sz w:val="24"/>
          <w:szCs w:val="24"/>
        </w:rPr>
        <w:t xml:space="preserve">, </w:t>
      </w:r>
      <w:proofErr w:type="spellStart"/>
      <w:r w:rsidRPr="008F1A89">
        <w:rPr>
          <w:rFonts w:ascii="Times New Roman" w:eastAsia="SimSun" w:hAnsi="Times New Roman" w:cs="Times New Roman"/>
          <w:color w:val="000000" w:themeColor="text1"/>
          <w:sz w:val="24"/>
          <w:szCs w:val="24"/>
        </w:rPr>
        <w:t>Menghang</w:t>
      </w:r>
      <w:proofErr w:type="spellEnd"/>
      <w:r w:rsidRPr="008F1A89">
        <w:rPr>
          <w:rFonts w:ascii="Times New Roman" w:eastAsia="SimSun" w:hAnsi="Times New Roman" w:cs="Times New Roman"/>
          <w:color w:val="000000" w:themeColor="text1"/>
          <w:sz w:val="24"/>
          <w:szCs w:val="24"/>
        </w:rPr>
        <w:t xml:space="preserve"> </w:t>
      </w:r>
      <w:proofErr w:type="spellStart"/>
      <w:r w:rsidRPr="008F1A89">
        <w:rPr>
          <w:rFonts w:ascii="Times New Roman" w:eastAsia="SimSun" w:hAnsi="Times New Roman" w:cs="Times New Roman"/>
          <w:color w:val="000000" w:themeColor="text1"/>
          <w:sz w:val="24"/>
          <w:szCs w:val="24"/>
        </w:rPr>
        <w:t>Zu</w:t>
      </w:r>
      <w:r w:rsidRPr="008F1A89">
        <w:rPr>
          <w:rFonts w:ascii="Times New Roman" w:eastAsia="SimSun" w:hAnsi="Times New Roman" w:cs="Times New Roman"/>
          <w:color w:val="000000" w:themeColor="text1"/>
          <w:sz w:val="24"/>
          <w:szCs w:val="24"/>
          <w:vertAlign w:val="superscript"/>
        </w:rPr>
        <w:t>a</w:t>
      </w:r>
      <w:proofErr w:type="spellEnd"/>
      <w:r w:rsidRPr="008F1A89">
        <w:rPr>
          <w:rFonts w:ascii="Times New Roman" w:eastAsia="SimSun" w:hAnsi="Times New Roman" w:cs="Times New Roman"/>
          <w:color w:val="000000" w:themeColor="text1"/>
          <w:sz w:val="24"/>
          <w:szCs w:val="24"/>
        </w:rPr>
        <w:t xml:space="preserve">, </w:t>
      </w:r>
      <w:proofErr w:type="spellStart"/>
      <w:r w:rsidRPr="008F1A89">
        <w:rPr>
          <w:rFonts w:ascii="Times New Roman" w:eastAsia="SimSun" w:hAnsi="Times New Roman" w:cs="Times New Roman"/>
          <w:color w:val="000000" w:themeColor="text1"/>
          <w:sz w:val="24"/>
          <w:szCs w:val="24"/>
        </w:rPr>
        <w:t>Ya</w:t>
      </w:r>
      <w:proofErr w:type="spellEnd"/>
      <w:r w:rsidRPr="008F1A89">
        <w:rPr>
          <w:rFonts w:ascii="Times New Roman" w:eastAsia="SimSun" w:hAnsi="Times New Roman" w:cs="Times New Roman"/>
          <w:color w:val="000000" w:themeColor="text1"/>
          <w:sz w:val="24"/>
          <w:szCs w:val="24"/>
        </w:rPr>
        <w:t xml:space="preserve"> </w:t>
      </w:r>
      <w:proofErr w:type="spellStart"/>
      <w:r w:rsidRPr="008F1A89">
        <w:rPr>
          <w:rFonts w:ascii="Times New Roman" w:eastAsia="SimSun" w:hAnsi="Times New Roman" w:cs="Times New Roman"/>
          <w:color w:val="000000" w:themeColor="text1"/>
          <w:sz w:val="24"/>
          <w:szCs w:val="24"/>
        </w:rPr>
        <w:t>Ma</w:t>
      </w:r>
      <w:r w:rsidRPr="008F1A89">
        <w:rPr>
          <w:rFonts w:ascii="Times New Roman" w:eastAsia="SimSun" w:hAnsi="Times New Roman" w:cs="Times New Roman"/>
          <w:color w:val="000000" w:themeColor="text1"/>
          <w:sz w:val="24"/>
          <w:szCs w:val="24"/>
          <w:vertAlign w:val="superscript"/>
        </w:rPr>
        <w:t>a</w:t>
      </w:r>
      <w:proofErr w:type="spellEnd"/>
      <w:r w:rsidRPr="008F1A89">
        <w:rPr>
          <w:rFonts w:ascii="Times New Roman" w:eastAsia="SimSun" w:hAnsi="Times New Roman" w:cs="Times New Roman"/>
          <w:color w:val="000000" w:themeColor="text1"/>
          <w:sz w:val="24"/>
          <w:szCs w:val="24"/>
        </w:rPr>
        <w:t xml:space="preserve">, </w:t>
      </w:r>
      <w:proofErr w:type="spellStart"/>
      <w:r w:rsidRPr="008F1A89">
        <w:rPr>
          <w:rFonts w:ascii="Times New Roman" w:eastAsia="SimSun" w:hAnsi="Times New Roman" w:cs="Times New Roman"/>
          <w:color w:val="000000" w:themeColor="text1"/>
          <w:sz w:val="24"/>
          <w:szCs w:val="24"/>
        </w:rPr>
        <w:t>Haiting</w:t>
      </w:r>
      <w:proofErr w:type="spellEnd"/>
      <w:r w:rsidRPr="008F1A89">
        <w:rPr>
          <w:rFonts w:ascii="Times New Roman" w:eastAsia="SimSun" w:hAnsi="Times New Roman" w:cs="Times New Roman"/>
          <w:color w:val="000000" w:themeColor="text1"/>
          <w:sz w:val="24"/>
          <w:szCs w:val="24"/>
        </w:rPr>
        <w:t xml:space="preserve"> </w:t>
      </w:r>
      <w:proofErr w:type="spellStart"/>
      <w:r w:rsidRPr="008F1A89">
        <w:rPr>
          <w:rFonts w:ascii="Times New Roman" w:eastAsia="SimSun" w:hAnsi="Times New Roman" w:cs="Times New Roman"/>
          <w:color w:val="000000" w:themeColor="text1"/>
          <w:sz w:val="24"/>
          <w:szCs w:val="24"/>
        </w:rPr>
        <w:t>Xu</w:t>
      </w:r>
      <w:r w:rsidRPr="008F1A89">
        <w:rPr>
          <w:rFonts w:ascii="Times New Roman" w:eastAsia="SimSun" w:hAnsi="Times New Roman" w:cs="Times New Roman"/>
          <w:color w:val="000000" w:themeColor="text1"/>
          <w:sz w:val="24"/>
          <w:szCs w:val="24"/>
          <w:vertAlign w:val="superscript"/>
        </w:rPr>
        <w:t>a,b</w:t>
      </w:r>
      <w:proofErr w:type="spellEnd"/>
      <w:r w:rsidRPr="008F1A89">
        <w:rPr>
          <w:rFonts w:ascii="Times New Roman" w:eastAsia="SimSun" w:hAnsi="Times New Roman" w:cs="Times New Roman"/>
          <w:color w:val="000000" w:themeColor="text1"/>
          <w:sz w:val="24"/>
          <w:szCs w:val="24"/>
        </w:rPr>
        <w:t xml:space="preserve">, </w:t>
      </w:r>
      <w:proofErr w:type="spellStart"/>
      <w:r w:rsidRPr="008F1A89">
        <w:rPr>
          <w:rFonts w:ascii="Times New Roman" w:eastAsia="SimSun" w:hAnsi="Times New Roman" w:cs="Times New Roman"/>
          <w:color w:val="000000" w:themeColor="text1"/>
          <w:sz w:val="24"/>
          <w:szCs w:val="24"/>
        </w:rPr>
        <w:t>Zhenhua</w:t>
      </w:r>
      <w:proofErr w:type="spellEnd"/>
      <w:r w:rsidRPr="008F1A89">
        <w:rPr>
          <w:rFonts w:ascii="Times New Roman" w:eastAsia="SimSun" w:hAnsi="Times New Roman" w:cs="Times New Roman"/>
          <w:color w:val="000000" w:themeColor="text1"/>
          <w:sz w:val="24"/>
          <w:szCs w:val="24"/>
        </w:rPr>
        <w:t xml:space="preserve"> </w:t>
      </w:r>
      <w:proofErr w:type="spellStart"/>
      <w:r w:rsidRPr="008F1A89">
        <w:rPr>
          <w:rFonts w:ascii="Times New Roman" w:eastAsia="SimSun" w:hAnsi="Times New Roman" w:cs="Times New Roman"/>
          <w:color w:val="000000" w:themeColor="text1"/>
          <w:sz w:val="24"/>
          <w:szCs w:val="24"/>
        </w:rPr>
        <w:t>Zhu</w:t>
      </w:r>
      <w:r w:rsidRPr="008F1A89">
        <w:rPr>
          <w:rFonts w:ascii="Times New Roman" w:eastAsia="SimSun" w:hAnsi="Times New Roman" w:cs="Times New Roman"/>
          <w:color w:val="000000" w:themeColor="text1"/>
          <w:sz w:val="24"/>
          <w:szCs w:val="24"/>
          <w:vertAlign w:val="superscript"/>
        </w:rPr>
        <w:t>c</w:t>
      </w:r>
      <w:proofErr w:type="spellEnd"/>
      <w:r w:rsidRPr="008F1A89">
        <w:rPr>
          <w:rFonts w:ascii="Times New Roman" w:eastAsia="SimSun" w:hAnsi="Times New Roman" w:cs="Times New Roman"/>
          <w:color w:val="000000" w:themeColor="text1"/>
          <w:sz w:val="24"/>
          <w:szCs w:val="24"/>
        </w:rPr>
        <w:t xml:space="preserve">, </w:t>
      </w:r>
      <w:proofErr w:type="spellStart"/>
      <w:r w:rsidRPr="008F1A89">
        <w:rPr>
          <w:rFonts w:ascii="Times New Roman" w:hAnsi="Times New Roman" w:cs="Times New Roman"/>
          <w:color w:val="000000" w:themeColor="text1"/>
          <w:sz w:val="24"/>
          <w:szCs w:val="24"/>
        </w:rPr>
        <w:t>Rui</w:t>
      </w:r>
      <w:proofErr w:type="spellEnd"/>
      <w:r w:rsidRPr="008F1A89">
        <w:rPr>
          <w:rFonts w:ascii="Times New Roman" w:hAnsi="Times New Roman" w:cs="Times New Roman"/>
          <w:color w:val="000000" w:themeColor="text1"/>
          <w:sz w:val="24"/>
          <w:szCs w:val="24"/>
        </w:rPr>
        <w:t xml:space="preserve"> L. </w:t>
      </w:r>
      <w:proofErr w:type="spellStart"/>
      <w:r w:rsidRPr="008F1A89">
        <w:rPr>
          <w:rFonts w:ascii="Times New Roman" w:hAnsi="Times New Roman" w:cs="Times New Roman"/>
          <w:color w:val="000000" w:themeColor="text1"/>
          <w:sz w:val="24"/>
          <w:szCs w:val="24"/>
        </w:rPr>
        <w:t>Reis</w:t>
      </w:r>
      <w:r w:rsidRPr="008F1A89">
        <w:rPr>
          <w:rFonts w:ascii="Times New Roman" w:hAnsi="Times New Roman" w:cs="Times New Roman"/>
          <w:color w:val="000000" w:themeColor="text1"/>
          <w:sz w:val="24"/>
          <w:szCs w:val="24"/>
          <w:vertAlign w:val="superscript"/>
        </w:rPr>
        <w:t>d,e</w:t>
      </w:r>
      <w:proofErr w:type="spellEnd"/>
      <w:r w:rsidRPr="008F1A89">
        <w:rPr>
          <w:rFonts w:ascii="Times New Roman" w:hAnsi="Times New Roman" w:cs="Times New Roman"/>
          <w:color w:val="000000" w:themeColor="text1"/>
          <w:sz w:val="24"/>
          <w:szCs w:val="24"/>
        </w:rPr>
        <w:t xml:space="preserve">, </w:t>
      </w:r>
      <w:proofErr w:type="spellStart"/>
      <w:r w:rsidRPr="008F1A89">
        <w:rPr>
          <w:rFonts w:ascii="Times New Roman" w:hAnsi="Times New Roman" w:cs="Times New Roman"/>
          <w:color w:val="000000" w:themeColor="text1"/>
          <w:sz w:val="24"/>
          <w:szCs w:val="24"/>
        </w:rPr>
        <w:t>Subhas</w:t>
      </w:r>
      <w:proofErr w:type="spellEnd"/>
      <w:r w:rsidRPr="008F1A89">
        <w:rPr>
          <w:rFonts w:ascii="Times New Roman" w:hAnsi="Times New Roman" w:cs="Times New Roman"/>
          <w:color w:val="000000" w:themeColor="text1"/>
          <w:sz w:val="24"/>
          <w:szCs w:val="24"/>
        </w:rPr>
        <w:t xml:space="preserve"> C. </w:t>
      </w:r>
      <w:proofErr w:type="spellStart"/>
      <w:r w:rsidRPr="008F1A89">
        <w:rPr>
          <w:rFonts w:ascii="Times New Roman" w:hAnsi="Times New Roman" w:cs="Times New Roman"/>
          <w:color w:val="000000" w:themeColor="text1"/>
          <w:sz w:val="24"/>
          <w:szCs w:val="24"/>
        </w:rPr>
        <w:t>Kundu</w:t>
      </w:r>
      <w:r w:rsidRPr="008F1A89">
        <w:rPr>
          <w:rFonts w:ascii="Times New Roman" w:hAnsi="Times New Roman" w:cs="Times New Roman"/>
          <w:color w:val="000000" w:themeColor="text1"/>
          <w:sz w:val="24"/>
          <w:szCs w:val="24"/>
          <w:vertAlign w:val="superscript"/>
        </w:rPr>
        <w:t>d,e</w:t>
      </w:r>
      <w:proofErr w:type="spellEnd"/>
      <w:r w:rsidRPr="008F1A89">
        <w:rPr>
          <w:rFonts w:ascii="Times New Roman" w:hAnsi="Times New Roman" w:cs="Times New Roman"/>
          <w:color w:val="000000" w:themeColor="text1"/>
          <w:sz w:val="24"/>
          <w:szCs w:val="24"/>
        </w:rPr>
        <w:t xml:space="preserve">, </w:t>
      </w:r>
      <w:r w:rsidRPr="008F1A89">
        <w:rPr>
          <w:rFonts w:ascii="Times New Roman" w:eastAsia="SimSun" w:hAnsi="Times New Roman" w:cs="Times New Roman"/>
          <w:color w:val="000000" w:themeColor="text1"/>
          <w:sz w:val="24"/>
          <w:szCs w:val="24"/>
        </w:rPr>
        <w:t xml:space="preserve">Bo </w:t>
      </w:r>
      <w:proofErr w:type="spellStart"/>
      <w:r w:rsidRPr="008F1A89">
        <w:rPr>
          <w:rFonts w:ascii="Times New Roman" w:eastAsia="SimSun" w:hAnsi="Times New Roman" w:cs="Times New Roman"/>
          <w:color w:val="000000" w:themeColor="text1"/>
          <w:sz w:val="24"/>
          <w:szCs w:val="24"/>
        </w:rPr>
        <w:t>Xiao</w:t>
      </w:r>
      <w:r w:rsidRPr="008F1A89">
        <w:rPr>
          <w:rFonts w:ascii="Times New Roman" w:eastAsia="SimSun" w:hAnsi="Times New Roman" w:cs="Times New Roman"/>
          <w:color w:val="000000" w:themeColor="text1"/>
          <w:sz w:val="24"/>
          <w:szCs w:val="24"/>
          <w:vertAlign w:val="superscript"/>
        </w:rPr>
        <w:t>a</w:t>
      </w:r>
      <w:proofErr w:type="spellEnd"/>
      <w:r w:rsidRPr="008F1A89">
        <w:rPr>
          <w:rFonts w:ascii="Times New Roman" w:eastAsia="SimSun" w:hAnsi="Times New Roman" w:cs="Times New Roman"/>
          <w:color w:val="000000" w:themeColor="text1"/>
          <w:sz w:val="24"/>
          <w:szCs w:val="24"/>
          <w:vertAlign w:val="superscript"/>
        </w:rPr>
        <w:t>,*</w:t>
      </w:r>
    </w:p>
    <w:p w14:paraId="6A70FE89" w14:textId="77777777" w:rsidR="00795E49" w:rsidRPr="008F1A89" w:rsidRDefault="00795E49" w:rsidP="004B30E1">
      <w:pPr>
        <w:widowControl/>
        <w:adjustRightInd w:val="0"/>
        <w:snapToGrid w:val="0"/>
        <w:spacing w:line="480" w:lineRule="auto"/>
        <w:rPr>
          <w:rFonts w:ascii="Times New Roman" w:eastAsia="SimSun" w:hAnsi="Times New Roman" w:cs="Times New Roman"/>
          <w:color w:val="000000" w:themeColor="text1"/>
          <w:sz w:val="24"/>
          <w:szCs w:val="24"/>
        </w:rPr>
      </w:pPr>
    </w:p>
    <w:p w14:paraId="0BE1BC11" w14:textId="77777777" w:rsidR="00795E49" w:rsidRPr="008F1A89" w:rsidRDefault="00795E49" w:rsidP="004B30E1">
      <w:pPr>
        <w:tabs>
          <w:tab w:val="left" w:pos="270"/>
          <w:tab w:val="left" w:pos="450"/>
        </w:tabs>
        <w:adjustRightInd w:val="0"/>
        <w:snapToGrid w:val="0"/>
        <w:spacing w:line="480" w:lineRule="auto"/>
        <w:rPr>
          <w:rFonts w:ascii="Times New Roman" w:hAnsi="Times New Roman" w:cs="Times New Roman"/>
          <w:color w:val="000000" w:themeColor="text1"/>
          <w:sz w:val="24"/>
          <w:szCs w:val="24"/>
        </w:rPr>
      </w:pPr>
      <w:proofErr w:type="spellStart"/>
      <w:r w:rsidRPr="008F1A89">
        <w:rPr>
          <w:rFonts w:ascii="Times New Roman" w:hAnsi="Times New Roman" w:cs="Times New Roman"/>
          <w:color w:val="000000" w:themeColor="text1"/>
          <w:sz w:val="24"/>
          <w:szCs w:val="24"/>
          <w:vertAlign w:val="superscript"/>
        </w:rPr>
        <w:t>a</w:t>
      </w:r>
      <w:r w:rsidRPr="008F1A89">
        <w:rPr>
          <w:rFonts w:ascii="Times New Roman" w:hAnsi="Times New Roman" w:cs="Times New Roman"/>
          <w:color w:val="000000" w:themeColor="text1"/>
          <w:sz w:val="24"/>
          <w:szCs w:val="24"/>
        </w:rPr>
        <w:t>State</w:t>
      </w:r>
      <w:proofErr w:type="spellEnd"/>
      <w:r w:rsidRPr="008F1A89">
        <w:rPr>
          <w:rFonts w:ascii="Times New Roman" w:hAnsi="Times New Roman" w:cs="Times New Roman"/>
          <w:color w:val="000000" w:themeColor="text1"/>
          <w:sz w:val="24"/>
          <w:szCs w:val="24"/>
        </w:rPr>
        <w:t xml:space="preserve"> Key Laboratory of Resource Insects, College of Sericulture, Textile, and Biomass Sciences, Southwest University, Beibei, Chongqing 400715, China</w:t>
      </w:r>
    </w:p>
    <w:p w14:paraId="6DF89A09" w14:textId="77777777" w:rsidR="00795E49" w:rsidRPr="008F1A89" w:rsidRDefault="00795E49" w:rsidP="004B30E1">
      <w:pPr>
        <w:tabs>
          <w:tab w:val="left" w:pos="270"/>
        </w:tabs>
        <w:adjustRightInd w:val="0"/>
        <w:snapToGrid w:val="0"/>
        <w:spacing w:line="480" w:lineRule="auto"/>
        <w:rPr>
          <w:rFonts w:ascii="Times New Roman" w:hAnsi="Times New Roman" w:cs="Times New Roman"/>
          <w:color w:val="000000" w:themeColor="text1"/>
          <w:sz w:val="24"/>
          <w:szCs w:val="24"/>
        </w:rPr>
      </w:pPr>
      <w:proofErr w:type="spellStart"/>
      <w:r w:rsidRPr="008F1A89">
        <w:rPr>
          <w:rFonts w:ascii="Times New Roman" w:hAnsi="Times New Roman" w:cs="Times New Roman"/>
          <w:color w:val="000000" w:themeColor="text1"/>
          <w:sz w:val="24"/>
          <w:szCs w:val="24"/>
          <w:vertAlign w:val="superscript"/>
        </w:rPr>
        <w:t>b</w:t>
      </w:r>
      <w:r w:rsidRPr="008F1A89">
        <w:rPr>
          <w:rFonts w:ascii="Times New Roman" w:hAnsi="Times New Roman" w:cs="Times New Roman"/>
          <w:color w:val="000000" w:themeColor="text1"/>
          <w:sz w:val="24"/>
          <w:szCs w:val="24"/>
        </w:rPr>
        <w:t>State</w:t>
      </w:r>
      <w:proofErr w:type="spellEnd"/>
      <w:r w:rsidRPr="008F1A89">
        <w:rPr>
          <w:rFonts w:ascii="Times New Roman" w:hAnsi="Times New Roman" w:cs="Times New Roman"/>
          <w:color w:val="000000" w:themeColor="text1"/>
          <w:sz w:val="24"/>
          <w:szCs w:val="24"/>
        </w:rPr>
        <w:t xml:space="preserve"> Key Laboratory of Southwestern Chinese Medicine Resources, Pharmacy School, Chengdu University of Traditional Chinese Medicine, Chengdu, Sichuan 611137, China</w:t>
      </w:r>
    </w:p>
    <w:p w14:paraId="753A3E82" w14:textId="77777777" w:rsidR="00795E49" w:rsidRPr="008F1A89" w:rsidRDefault="00795E49" w:rsidP="004B30E1">
      <w:pPr>
        <w:tabs>
          <w:tab w:val="left" w:pos="270"/>
        </w:tabs>
        <w:adjustRightInd w:val="0"/>
        <w:snapToGrid w:val="0"/>
        <w:spacing w:line="480" w:lineRule="auto"/>
        <w:rPr>
          <w:rFonts w:ascii="Times New Roman" w:hAnsi="Times New Roman" w:cs="Times New Roman"/>
          <w:color w:val="000000" w:themeColor="text1"/>
          <w:sz w:val="24"/>
          <w:szCs w:val="24"/>
        </w:rPr>
      </w:pPr>
      <w:proofErr w:type="spellStart"/>
      <w:r w:rsidRPr="008F1A89">
        <w:rPr>
          <w:rFonts w:ascii="Times New Roman" w:eastAsia="SimSun" w:hAnsi="Times New Roman" w:cs="Times New Roman"/>
          <w:color w:val="000000" w:themeColor="text1"/>
          <w:sz w:val="24"/>
          <w:szCs w:val="24"/>
          <w:vertAlign w:val="superscript"/>
        </w:rPr>
        <w:t>c</w:t>
      </w:r>
      <w:r w:rsidRPr="008F1A89">
        <w:rPr>
          <w:rFonts w:ascii="Times New Roman" w:hAnsi="Times New Roman" w:cs="Times New Roman"/>
          <w:color w:val="000000" w:themeColor="text1"/>
          <w:sz w:val="24"/>
          <w:szCs w:val="24"/>
        </w:rPr>
        <w:t>Department</w:t>
      </w:r>
      <w:proofErr w:type="spellEnd"/>
      <w:r w:rsidRPr="008F1A89">
        <w:rPr>
          <w:rFonts w:ascii="Times New Roman" w:hAnsi="Times New Roman" w:cs="Times New Roman"/>
          <w:color w:val="000000" w:themeColor="text1"/>
          <w:sz w:val="24"/>
          <w:szCs w:val="24"/>
        </w:rPr>
        <w:t xml:space="preserve"> of Gastroenterology, The First Affiliated Hospital of Nanchang University, Nanchang, Jiangxi 330006, China</w:t>
      </w:r>
    </w:p>
    <w:p w14:paraId="567CE900" w14:textId="77777777" w:rsidR="00795E49" w:rsidRPr="008F1A89" w:rsidRDefault="00795E49" w:rsidP="004B30E1">
      <w:pPr>
        <w:adjustRightInd w:val="0"/>
        <w:snapToGrid w:val="0"/>
        <w:spacing w:line="480" w:lineRule="auto"/>
        <w:rPr>
          <w:rFonts w:ascii="Times New Roman" w:hAnsi="Times New Roman" w:cs="Times New Roman"/>
          <w:color w:val="000000" w:themeColor="text1"/>
          <w:sz w:val="24"/>
          <w:szCs w:val="24"/>
        </w:rPr>
      </w:pPr>
      <w:r w:rsidRPr="008F1A89">
        <w:rPr>
          <w:rFonts w:ascii="Times New Roman" w:hAnsi="Times New Roman" w:cs="Times New Roman"/>
          <w:color w:val="000000" w:themeColor="text1"/>
          <w:sz w:val="24"/>
          <w:szCs w:val="24"/>
          <w:vertAlign w:val="superscript"/>
        </w:rPr>
        <w:t>d</w:t>
      </w:r>
      <w:r w:rsidRPr="008F1A89">
        <w:rPr>
          <w:rFonts w:ascii="Times New Roman" w:hAnsi="Times New Roman" w:cs="Times New Roman"/>
          <w:color w:val="000000" w:themeColor="text1"/>
          <w:sz w:val="24"/>
          <w:szCs w:val="24"/>
        </w:rPr>
        <w:t xml:space="preserve">3Bs Research Group, I3Bs — Research Institute on Biomaterials, Biodegradables and Biomimetics, University of Minho, Headquarters of the European Institute of Excellence on Tissue Engineering and Regenerative Medicine, </w:t>
      </w:r>
      <w:proofErr w:type="spellStart"/>
      <w:r w:rsidRPr="008F1A89">
        <w:rPr>
          <w:rFonts w:ascii="Times New Roman" w:hAnsi="Times New Roman" w:cs="Times New Roman"/>
          <w:color w:val="000000" w:themeColor="text1"/>
          <w:sz w:val="24"/>
          <w:szCs w:val="24"/>
        </w:rPr>
        <w:t>AvePark</w:t>
      </w:r>
      <w:proofErr w:type="spellEnd"/>
      <w:r w:rsidRPr="008F1A89">
        <w:rPr>
          <w:rFonts w:ascii="Times New Roman" w:hAnsi="Times New Roman" w:cs="Times New Roman"/>
          <w:color w:val="000000" w:themeColor="text1"/>
          <w:sz w:val="24"/>
          <w:szCs w:val="24"/>
        </w:rPr>
        <w:t xml:space="preserve">, Barco 4805-017, </w:t>
      </w:r>
      <w:proofErr w:type="spellStart"/>
      <w:r w:rsidRPr="008F1A89">
        <w:rPr>
          <w:rFonts w:ascii="Times New Roman" w:hAnsi="Times New Roman" w:cs="Times New Roman"/>
          <w:color w:val="000000" w:themeColor="text1"/>
          <w:sz w:val="24"/>
          <w:szCs w:val="24"/>
        </w:rPr>
        <w:t>Guimaraes</w:t>
      </w:r>
      <w:proofErr w:type="spellEnd"/>
      <w:r w:rsidRPr="008F1A89">
        <w:rPr>
          <w:rFonts w:ascii="Times New Roman" w:hAnsi="Times New Roman" w:cs="Times New Roman"/>
          <w:color w:val="000000" w:themeColor="text1"/>
          <w:sz w:val="24"/>
          <w:szCs w:val="24"/>
        </w:rPr>
        <w:t xml:space="preserve">, Portugal </w:t>
      </w:r>
    </w:p>
    <w:p w14:paraId="110394DF" w14:textId="77777777" w:rsidR="00795E49" w:rsidRPr="008F1A89" w:rsidRDefault="00795E49" w:rsidP="004B30E1">
      <w:pPr>
        <w:adjustRightInd w:val="0"/>
        <w:snapToGrid w:val="0"/>
        <w:spacing w:line="480" w:lineRule="auto"/>
        <w:rPr>
          <w:rFonts w:ascii="Times New Roman" w:hAnsi="Times New Roman" w:cs="Times New Roman"/>
          <w:color w:val="000000" w:themeColor="text1"/>
          <w:sz w:val="24"/>
          <w:szCs w:val="24"/>
        </w:rPr>
      </w:pPr>
      <w:proofErr w:type="spellStart"/>
      <w:r w:rsidRPr="008F1A89">
        <w:rPr>
          <w:rFonts w:ascii="Times New Roman" w:hAnsi="Times New Roman" w:cs="Times New Roman"/>
          <w:color w:val="000000" w:themeColor="text1"/>
          <w:sz w:val="24"/>
          <w:szCs w:val="24"/>
          <w:vertAlign w:val="superscript"/>
        </w:rPr>
        <w:t>e</w:t>
      </w:r>
      <w:r w:rsidRPr="008F1A89">
        <w:rPr>
          <w:rFonts w:ascii="Times New Roman" w:eastAsia="Times New Roman" w:hAnsi="Times New Roman" w:cs="Times New Roman"/>
          <w:color w:val="000000" w:themeColor="text1"/>
          <w:sz w:val="24"/>
          <w:szCs w:val="24"/>
        </w:rPr>
        <w:t>ICVS</w:t>
      </w:r>
      <w:proofErr w:type="spellEnd"/>
      <w:r w:rsidRPr="008F1A89">
        <w:rPr>
          <w:rFonts w:ascii="Times New Roman" w:eastAsia="Times New Roman" w:hAnsi="Times New Roman" w:cs="Times New Roman"/>
          <w:color w:val="000000" w:themeColor="text1"/>
          <w:sz w:val="24"/>
          <w:szCs w:val="24"/>
        </w:rPr>
        <w:t>/3B’s-PT Government Associate Laboratory, Braga, Guimarães, Portugal</w:t>
      </w:r>
    </w:p>
    <w:p w14:paraId="5172E9C1" w14:textId="77777777" w:rsidR="00795E49" w:rsidRPr="008F1A89" w:rsidRDefault="00795E49" w:rsidP="004B30E1">
      <w:pPr>
        <w:widowControl/>
        <w:adjustRightInd w:val="0"/>
        <w:snapToGrid w:val="0"/>
        <w:spacing w:line="480" w:lineRule="auto"/>
        <w:rPr>
          <w:rFonts w:ascii="Times New Roman" w:eastAsia="SimSun" w:hAnsi="Times New Roman" w:cs="Times New Roman"/>
          <w:color w:val="000000" w:themeColor="text1"/>
          <w:sz w:val="24"/>
          <w:szCs w:val="24"/>
        </w:rPr>
      </w:pPr>
    </w:p>
    <w:p w14:paraId="407E7A8A" w14:textId="77777777" w:rsidR="00795E49" w:rsidRPr="008F1A89" w:rsidRDefault="00795E49" w:rsidP="004B30E1">
      <w:pPr>
        <w:tabs>
          <w:tab w:val="left" w:pos="270"/>
        </w:tabs>
        <w:adjustRightInd w:val="0"/>
        <w:snapToGrid w:val="0"/>
        <w:spacing w:line="480" w:lineRule="auto"/>
        <w:rPr>
          <w:rFonts w:ascii="Times New Roman" w:hAnsi="Times New Roman" w:cs="Times New Roman"/>
          <w:color w:val="000000" w:themeColor="text1"/>
          <w:sz w:val="24"/>
          <w:szCs w:val="24"/>
        </w:rPr>
      </w:pPr>
      <w:r w:rsidRPr="008F1A89">
        <w:rPr>
          <w:rFonts w:ascii="Cambria Math" w:hAnsi="Cambria Math" w:cs="Cambria Math"/>
          <w:color w:val="000000" w:themeColor="text1"/>
          <w:sz w:val="24"/>
          <w:szCs w:val="24"/>
        </w:rPr>
        <w:t>∗</w:t>
      </w:r>
      <w:r w:rsidRPr="008F1A89">
        <w:rPr>
          <w:rFonts w:ascii="Times New Roman" w:hAnsi="Times New Roman" w:cs="Times New Roman"/>
          <w:color w:val="000000" w:themeColor="text1"/>
          <w:sz w:val="24"/>
          <w:szCs w:val="24"/>
        </w:rPr>
        <w:t xml:space="preserve"> Corresponding author</w:t>
      </w:r>
    </w:p>
    <w:p w14:paraId="4F2FC969" w14:textId="77777777" w:rsidR="00795E49" w:rsidRPr="008F1A89" w:rsidRDefault="00795E49" w:rsidP="004B30E1">
      <w:pPr>
        <w:tabs>
          <w:tab w:val="left" w:pos="270"/>
        </w:tabs>
        <w:adjustRightInd w:val="0"/>
        <w:snapToGrid w:val="0"/>
        <w:spacing w:line="480" w:lineRule="auto"/>
        <w:rPr>
          <w:rFonts w:ascii="Times New Roman" w:hAnsi="Times New Roman" w:cs="Times New Roman"/>
          <w:color w:val="000000" w:themeColor="text1"/>
          <w:sz w:val="24"/>
          <w:szCs w:val="24"/>
        </w:rPr>
      </w:pPr>
      <w:r w:rsidRPr="008F1A89">
        <w:rPr>
          <w:rFonts w:ascii="Times New Roman" w:hAnsi="Times New Roman" w:cs="Times New Roman"/>
          <w:color w:val="000000" w:themeColor="text1"/>
          <w:sz w:val="24"/>
          <w:szCs w:val="24"/>
        </w:rPr>
        <w:t>E-mail address: bxiao@swu.edu.cn (B. Xiao)</w:t>
      </w:r>
    </w:p>
    <w:p w14:paraId="774EB3B5" w14:textId="77777777" w:rsidR="00795E49" w:rsidRPr="008F1A89" w:rsidRDefault="00795E49" w:rsidP="004B30E1">
      <w:pPr>
        <w:tabs>
          <w:tab w:val="left" w:pos="270"/>
        </w:tabs>
        <w:adjustRightInd w:val="0"/>
        <w:snapToGrid w:val="0"/>
        <w:spacing w:line="480" w:lineRule="auto"/>
        <w:rPr>
          <w:rFonts w:ascii="Times New Roman" w:hAnsi="Times New Roman" w:cs="Times New Roman"/>
          <w:color w:val="000000" w:themeColor="text1"/>
          <w:sz w:val="24"/>
          <w:szCs w:val="24"/>
        </w:rPr>
      </w:pPr>
    </w:p>
    <w:p w14:paraId="21511C8B" w14:textId="77777777" w:rsidR="00795E49" w:rsidRPr="008F1A89" w:rsidRDefault="00795E49" w:rsidP="004B30E1">
      <w:pPr>
        <w:tabs>
          <w:tab w:val="left" w:pos="270"/>
        </w:tabs>
        <w:adjustRightInd w:val="0"/>
        <w:snapToGrid w:val="0"/>
        <w:spacing w:line="480" w:lineRule="auto"/>
        <w:rPr>
          <w:rFonts w:ascii="Times New Roman" w:hAnsi="Times New Roman" w:cs="Times New Roman"/>
          <w:color w:val="000000" w:themeColor="text1"/>
          <w:sz w:val="24"/>
          <w:szCs w:val="24"/>
        </w:rPr>
      </w:pPr>
      <w:r w:rsidRPr="008F1A89">
        <w:rPr>
          <w:rFonts w:ascii="Times New Roman" w:hAnsi="Times New Roman" w:cs="Times New Roman"/>
          <w:color w:val="000000" w:themeColor="text1"/>
          <w:sz w:val="24"/>
          <w:szCs w:val="24"/>
        </w:rPr>
        <w:t>† These authors contributed equally to this work.</w:t>
      </w:r>
    </w:p>
    <w:p w14:paraId="19BBEDAA" w14:textId="2AB69249" w:rsidR="00B92B59" w:rsidRPr="008F1A89" w:rsidRDefault="00B92B59" w:rsidP="004B30E1">
      <w:pPr>
        <w:adjustRightInd w:val="0"/>
        <w:snapToGrid w:val="0"/>
        <w:spacing w:line="480" w:lineRule="auto"/>
        <w:rPr>
          <w:rFonts w:ascii="Times New Roman" w:hAnsi="Times New Roman" w:cs="Times New Roman"/>
          <w:sz w:val="24"/>
          <w:szCs w:val="24"/>
        </w:rPr>
      </w:pPr>
    </w:p>
    <w:p w14:paraId="5244228A" w14:textId="77777777" w:rsidR="00B92B59" w:rsidRPr="008F1A89" w:rsidRDefault="00B92B59" w:rsidP="004B30E1">
      <w:pPr>
        <w:pStyle w:val="a5"/>
        <w:widowControl/>
        <w:tabs>
          <w:tab w:val="left" w:pos="360"/>
        </w:tabs>
        <w:adjustRightInd w:val="0"/>
        <w:snapToGrid w:val="0"/>
        <w:spacing w:line="480" w:lineRule="auto"/>
        <w:ind w:left="0"/>
        <w:contextualSpacing w:val="0"/>
        <w:rPr>
          <w:rFonts w:ascii="Times New Roman" w:hAnsi="Times New Roman" w:cs="Times New Roman"/>
          <w:b/>
          <w:color w:val="000000" w:themeColor="text1"/>
          <w:sz w:val="24"/>
          <w:szCs w:val="24"/>
        </w:rPr>
      </w:pPr>
      <w:r w:rsidRPr="008F1A89">
        <w:rPr>
          <w:rFonts w:ascii="Times New Roman" w:hAnsi="Times New Roman" w:cs="Times New Roman"/>
          <w:b/>
          <w:color w:val="000000" w:themeColor="text1"/>
          <w:sz w:val="24"/>
          <w:szCs w:val="24"/>
        </w:rPr>
        <w:lastRenderedPageBreak/>
        <w:t>Supplementary experimental details</w:t>
      </w:r>
    </w:p>
    <w:p w14:paraId="525F9C8D" w14:textId="421951A0" w:rsidR="00412D0C" w:rsidRPr="008F1A89" w:rsidRDefault="00412D0C" w:rsidP="004B30E1">
      <w:pPr>
        <w:pStyle w:val="a5"/>
        <w:tabs>
          <w:tab w:val="left" w:pos="450"/>
        </w:tabs>
        <w:autoSpaceDE w:val="0"/>
        <w:autoSpaceDN w:val="0"/>
        <w:adjustRightInd w:val="0"/>
        <w:snapToGrid w:val="0"/>
        <w:spacing w:line="480" w:lineRule="auto"/>
        <w:ind w:left="0"/>
        <w:contextualSpacing w:val="0"/>
        <w:rPr>
          <w:rFonts w:ascii="Times New Roman" w:hAnsi="Times New Roman" w:cs="Times New Roman"/>
          <w:b/>
          <w:color w:val="000000" w:themeColor="text1"/>
          <w:sz w:val="24"/>
          <w:szCs w:val="24"/>
        </w:rPr>
      </w:pPr>
      <w:r w:rsidRPr="008F1A89">
        <w:rPr>
          <w:rFonts w:ascii="Times New Roman" w:hAnsi="Times New Roman" w:cs="Times New Roman"/>
          <w:b/>
          <w:color w:val="000000" w:themeColor="text1"/>
          <w:sz w:val="24"/>
          <w:szCs w:val="24"/>
        </w:rPr>
        <w:t>Physicochemical property of MLNPs</w:t>
      </w:r>
    </w:p>
    <w:p w14:paraId="605D3F64" w14:textId="61DDE538" w:rsidR="00412D0C" w:rsidRPr="008F1A89" w:rsidRDefault="00412D0C" w:rsidP="004B30E1">
      <w:pPr>
        <w:topLinePunct/>
        <w:adjustRightInd w:val="0"/>
        <w:snapToGrid w:val="0"/>
        <w:spacing w:line="480" w:lineRule="auto"/>
        <w:rPr>
          <w:rFonts w:ascii="Times New Roman" w:eastAsia="SimSun" w:hAnsi="Times New Roman" w:cs="Times New Roman"/>
          <w:sz w:val="24"/>
          <w:szCs w:val="24"/>
        </w:rPr>
      </w:pPr>
      <w:r w:rsidRPr="008F1A89">
        <w:rPr>
          <w:rFonts w:ascii="Times New Roman" w:eastAsia="SimSun" w:hAnsi="Times New Roman" w:cs="Times New Roman"/>
          <w:sz w:val="24"/>
          <w:szCs w:val="24"/>
        </w:rPr>
        <w:t xml:space="preserve">Physicochemical </w:t>
      </w:r>
      <w:r w:rsidR="00703982">
        <w:rPr>
          <w:rFonts w:ascii="Times New Roman" w:eastAsia="SimSun" w:hAnsi="Times New Roman" w:cs="Times New Roman" w:hint="eastAsia"/>
          <w:sz w:val="24"/>
          <w:szCs w:val="24"/>
        </w:rPr>
        <w:t>properties</w:t>
      </w:r>
      <w:r w:rsidRPr="008F1A89">
        <w:rPr>
          <w:rFonts w:ascii="Times New Roman" w:eastAsia="SimSun" w:hAnsi="Times New Roman" w:cs="Times New Roman"/>
          <w:sz w:val="24"/>
          <w:szCs w:val="24"/>
        </w:rPr>
        <w:t xml:space="preserve"> of MLNPs were detected. 10 µL of MLNPs were dispersed in 1 mL of secondary water, and the hydrodynamic particle size (nm), size distribution, and zeta potential (mV) of MLNPs were characterized by using DLS instrument (Malvern, Nano ZS90, Worcestershire, UK).</w:t>
      </w:r>
    </w:p>
    <w:p w14:paraId="28110D3F" w14:textId="60A293A7" w:rsidR="00B92B59" w:rsidRPr="008F1A89" w:rsidRDefault="00FB059B" w:rsidP="004B30E1">
      <w:pPr>
        <w:tabs>
          <w:tab w:val="left" w:pos="450"/>
        </w:tabs>
        <w:autoSpaceDE w:val="0"/>
        <w:autoSpaceDN w:val="0"/>
        <w:adjustRightInd w:val="0"/>
        <w:snapToGrid w:val="0"/>
        <w:spacing w:line="480" w:lineRule="auto"/>
        <w:rPr>
          <w:rFonts w:ascii="Times New Roman" w:hAnsi="Times New Roman" w:cs="Times New Roman"/>
          <w:color w:val="000000" w:themeColor="text1"/>
          <w:sz w:val="24"/>
          <w:szCs w:val="24"/>
        </w:rPr>
      </w:pPr>
      <w:r>
        <w:rPr>
          <w:rFonts w:ascii="Times New Roman" w:hAnsi="Times New Roman" w:cs="Times New Roman" w:hint="eastAsia"/>
          <w:color w:val="000000" w:themeColor="text1"/>
          <w:sz w:val="24"/>
          <w:szCs w:val="24"/>
        </w:rPr>
        <w:t xml:space="preserve">    </w:t>
      </w:r>
      <w:proofErr w:type="spellStart"/>
      <w:r w:rsidR="00B92B59" w:rsidRPr="008F1A89">
        <w:rPr>
          <w:rFonts w:ascii="Times New Roman" w:hAnsi="Times New Roman" w:cs="Times New Roman"/>
          <w:color w:val="000000" w:themeColor="text1"/>
          <w:sz w:val="24"/>
          <w:szCs w:val="24"/>
        </w:rPr>
        <w:t>Lipidomic</w:t>
      </w:r>
      <w:proofErr w:type="spellEnd"/>
      <w:r w:rsidR="00B92B59" w:rsidRPr="008F1A89">
        <w:rPr>
          <w:rFonts w:ascii="Times New Roman" w:hAnsi="Times New Roman" w:cs="Times New Roman"/>
          <w:color w:val="000000" w:themeColor="text1"/>
          <w:sz w:val="24"/>
          <w:szCs w:val="24"/>
        </w:rPr>
        <w:t xml:space="preserve"> analysis of total lipids from MLNPs was performed by Shanghai </w:t>
      </w:r>
      <w:proofErr w:type="spellStart"/>
      <w:r w:rsidR="00B92B59" w:rsidRPr="008F1A89">
        <w:rPr>
          <w:rFonts w:ascii="Times New Roman" w:hAnsi="Times New Roman" w:cs="Times New Roman"/>
          <w:color w:val="000000" w:themeColor="text1"/>
          <w:sz w:val="24"/>
          <w:szCs w:val="24"/>
        </w:rPr>
        <w:t>Minxin</w:t>
      </w:r>
      <w:proofErr w:type="spellEnd"/>
      <w:r w:rsidR="00B92B59" w:rsidRPr="008F1A89">
        <w:rPr>
          <w:rFonts w:ascii="Times New Roman" w:hAnsi="Times New Roman" w:cs="Times New Roman"/>
          <w:color w:val="000000" w:themeColor="text1"/>
          <w:sz w:val="24"/>
          <w:szCs w:val="24"/>
        </w:rPr>
        <w:t xml:space="preserve"> Biotechnology Co., Ltd. (Shanghai, China). In brief, the lipid composition of MLNPs was determined by using a triple quadrupole mass spectrometer (an Applied Biosystems Q-TRAP, Applied Biosystems, Foster City, CA). The data are reported as the percentage of the total signals for the molecular species determined after normalization of the signals to internal standards of the same lipid classes.</w:t>
      </w:r>
    </w:p>
    <w:p w14:paraId="5BA0DC7E" w14:textId="7C2F6B88" w:rsidR="00B92B59" w:rsidRPr="008F1A89" w:rsidRDefault="00FB059B" w:rsidP="004B30E1">
      <w:pPr>
        <w:tabs>
          <w:tab w:val="left" w:pos="450"/>
        </w:tabs>
        <w:autoSpaceDE w:val="0"/>
        <w:autoSpaceDN w:val="0"/>
        <w:adjustRightInd w:val="0"/>
        <w:snapToGrid w:val="0"/>
        <w:spacing w:line="480" w:lineRule="auto"/>
        <w:rPr>
          <w:rFonts w:ascii="Times New Roman" w:hAnsi="Times New Roman" w:cs="Times New Roman"/>
          <w:color w:val="000000" w:themeColor="text1"/>
          <w:sz w:val="24"/>
          <w:szCs w:val="24"/>
        </w:rPr>
      </w:pPr>
      <w:r>
        <w:rPr>
          <w:rFonts w:ascii="Times New Roman" w:hAnsi="Times New Roman" w:cs="Times New Roman" w:hint="eastAsia"/>
          <w:color w:val="000000" w:themeColor="text1"/>
          <w:sz w:val="24"/>
          <w:szCs w:val="24"/>
        </w:rPr>
        <w:t xml:space="preserve">    </w:t>
      </w:r>
      <w:r w:rsidR="00D05CD2" w:rsidRPr="008F1A89">
        <w:rPr>
          <w:rFonts w:ascii="Times New Roman" w:hAnsi="Times New Roman" w:cs="Times New Roman"/>
          <w:color w:val="000000" w:themeColor="text1"/>
          <w:sz w:val="24"/>
          <w:szCs w:val="24"/>
        </w:rPr>
        <w:t xml:space="preserve">Proteins from MLNPs were analyzed by </w:t>
      </w:r>
      <w:proofErr w:type="spellStart"/>
      <w:r w:rsidR="002B3C82" w:rsidRPr="008F1A89">
        <w:rPr>
          <w:rFonts w:ascii="Times New Roman" w:hAnsi="Times New Roman" w:cs="Times New Roman"/>
          <w:color w:val="000000" w:themeColor="text1"/>
          <w:sz w:val="24"/>
          <w:szCs w:val="24"/>
        </w:rPr>
        <w:t>Majorbio</w:t>
      </w:r>
      <w:proofErr w:type="spellEnd"/>
      <w:r w:rsidR="002B3C82" w:rsidRPr="008F1A89">
        <w:rPr>
          <w:rFonts w:ascii="Times New Roman" w:hAnsi="Times New Roman" w:cs="Times New Roman"/>
          <w:color w:val="000000" w:themeColor="text1"/>
          <w:sz w:val="24"/>
          <w:szCs w:val="24"/>
        </w:rPr>
        <w:t xml:space="preserve"> Bio-pharm Technology </w:t>
      </w:r>
      <w:proofErr w:type="spellStart"/>
      <w:r w:rsidR="002B3C82" w:rsidRPr="008F1A89">
        <w:rPr>
          <w:rFonts w:ascii="Times New Roman" w:hAnsi="Times New Roman" w:cs="Times New Roman"/>
          <w:color w:val="000000" w:themeColor="text1"/>
          <w:sz w:val="24"/>
          <w:szCs w:val="24"/>
        </w:rPr>
        <w:t>Co.</w:t>
      </w:r>
      <w:proofErr w:type="gramStart"/>
      <w:r w:rsidR="002B3C82" w:rsidRPr="008F1A89">
        <w:rPr>
          <w:rFonts w:ascii="Times New Roman" w:hAnsi="Times New Roman" w:cs="Times New Roman"/>
          <w:color w:val="000000" w:themeColor="text1"/>
          <w:sz w:val="24"/>
          <w:szCs w:val="24"/>
        </w:rPr>
        <w:t>,Ltd</w:t>
      </w:r>
      <w:proofErr w:type="spellEnd"/>
      <w:proofErr w:type="gramEnd"/>
      <w:r w:rsidR="002B3C82" w:rsidRPr="008F1A89">
        <w:rPr>
          <w:rFonts w:ascii="Times New Roman" w:hAnsi="Times New Roman" w:cs="Times New Roman"/>
          <w:color w:val="000000" w:themeColor="text1"/>
          <w:sz w:val="24"/>
          <w:szCs w:val="24"/>
        </w:rPr>
        <w:t xml:space="preserve">. </w:t>
      </w:r>
      <w:r w:rsidR="00D05CD2" w:rsidRPr="008F1A89">
        <w:rPr>
          <w:rFonts w:ascii="Times New Roman" w:hAnsi="Times New Roman" w:cs="Times New Roman"/>
          <w:color w:val="000000" w:themeColor="text1"/>
          <w:sz w:val="24"/>
          <w:szCs w:val="24"/>
        </w:rPr>
        <w:t xml:space="preserve">(Shanghai, China). In brief, the lysis buffer </w:t>
      </w:r>
      <w:proofErr w:type="gramStart"/>
      <w:r w:rsidR="00D05CD2" w:rsidRPr="008F1A89">
        <w:rPr>
          <w:rFonts w:ascii="Times New Roman" w:hAnsi="Times New Roman" w:cs="Times New Roman"/>
          <w:color w:val="000000" w:themeColor="text1"/>
          <w:sz w:val="24"/>
          <w:szCs w:val="24"/>
        </w:rPr>
        <w:t>( 8</w:t>
      </w:r>
      <w:proofErr w:type="gramEnd"/>
      <w:r w:rsidR="00D05CD2" w:rsidRPr="008F1A89">
        <w:rPr>
          <w:rFonts w:ascii="Times New Roman" w:hAnsi="Times New Roman" w:cs="Times New Roman"/>
          <w:color w:val="000000" w:themeColor="text1"/>
          <w:sz w:val="24"/>
          <w:szCs w:val="24"/>
        </w:rPr>
        <w:t xml:space="preserve"> M urea, 1 % SDS, containing protease inhibitor ) was added according to the sample / lysis buffer volume ratio of</w:t>
      </w:r>
      <w:r w:rsidR="004B124B" w:rsidRPr="008F1A89">
        <w:rPr>
          <w:rFonts w:ascii="Times New Roman" w:hAnsi="Times New Roman" w:cs="Times New Roman"/>
          <w:color w:val="000000" w:themeColor="text1"/>
          <w:sz w:val="24"/>
          <w:szCs w:val="24"/>
        </w:rPr>
        <w:t xml:space="preserve"> </w:t>
      </w:r>
      <w:r w:rsidR="00D05CD2" w:rsidRPr="008F1A89">
        <w:rPr>
          <w:rFonts w:ascii="Times New Roman" w:hAnsi="Times New Roman" w:cs="Times New Roman"/>
          <w:color w:val="000000" w:themeColor="text1"/>
          <w:sz w:val="24"/>
          <w:szCs w:val="24"/>
        </w:rPr>
        <w:t xml:space="preserve">1 : 10. After ultrasonication on ice for 2 min, it was placed for 30 min to fully lyse. After that, it was centrifuged at 12,000 </w:t>
      </w:r>
      <w:r w:rsidR="00D05CD2" w:rsidRPr="008F1A89">
        <w:rPr>
          <w:rFonts w:ascii="Times New Roman" w:eastAsia="Microsoft YaHei" w:hAnsi="Times New Roman" w:cs="Times New Roman"/>
          <w:color w:val="000000" w:themeColor="text1"/>
          <w:spacing w:val="15"/>
          <w:sz w:val="24"/>
          <w:szCs w:val="24"/>
        </w:rPr>
        <w:t xml:space="preserve">× </w:t>
      </w:r>
      <w:r w:rsidR="00D05CD2" w:rsidRPr="008F1A89">
        <w:rPr>
          <w:rFonts w:ascii="Times New Roman" w:hAnsi="Times New Roman" w:cs="Times New Roman"/>
          <w:color w:val="000000" w:themeColor="text1"/>
          <w:sz w:val="24"/>
          <w:szCs w:val="24"/>
        </w:rPr>
        <w:t xml:space="preserve">g for 30 min to collect the </w:t>
      </w:r>
      <w:r w:rsidR="00D05CD2" w:rsidRPr="008F1A89">
        <w:rPr>
          <w:rFonts w:ascii="Times New Roman" w:eastAsia="SimSun" w:hAnsi="Times New Roman" w:cs="Times New Roman"/>
          <w:color w:val="000000" w:themeColor="text1"/>
          <w:sz w:val="24"/>
          <w:szCs w:val="24"/>
        </w:rPr>
        <w:t>supernatant.</w:t>
      </w:r>
      <w:r w:rsidR="001E2B98" w:rsidRPr="008F1A89">
        <w:rPr>
          <w:rFonts w:ascii="Times New Roman" w:eastAsia="SimSun" w:hAnsi="Times New Roman" w:cs="Times New Roman"/>
          <w:color w:val="000000" w:themeColor="text1"/>
          <w:sz w:val="24"/>
          <w:szCs w:val="24"/>
        </w:rPr>
        <w:t xml:space="preserve"> </w:t>
      </w:r>
      <w:r w:rsidR="00B92B59" w:rsidRPr="008F1A89">
        <w:rPr>
          <w:rFonts w:ascii="Times New Roman" w:hAnsi="Times New Roman" w:cs="Times New Roman"/>
          <w:color w:val="000000" w:themeColor="text1"/>
          <w:sz w:val="24"/>
          <w:szCs w:val="24"/>
        </w:rPr>
        <w:t>Samples proteins were identified and quantified by LC-MS/MS (liquid chromatography coupled with tandem mass spectrometry) using Orbitrap mass spectrometry (Thermo Fisher Scientific, Bremen, Germany). Finally, the data were analyzed based on the National Center for Biotechnology Information (NCBI) database.</w:t>
      </w:r>
    </w:p>
    <w:p w14:paraId="5C5F89AD" w14:textId="2296505E" w:rsidR="00710C1E" w:rsidRPr="008F1A89" w:rsidRDefault="00412D0C" w:rsidP="004B30E1">
      <w:pPr>
        <w:topLinePunct/>
        <w:adjustRightInd w:val="0"/>
        <w:snapToGrid w:val="0"/>
        <w:spacing w:line="480" w:lineRule="auto"/>
        <w:rPr>
          <w:rFonts w:ascii="Times New Roman" w:eastAsia="SimSun" w:hAnsi="Times New Roman" w:cs="Times New Roman"/>
          <w:b/>
          <w:sz w:val="24"/>
          <w:szCs w:val="24"/>
        </w:rPr>
      </w:pPr>
      <w:r w:rsidRPr="008F1A89">
        <w:rPr>
          <w:rFonts w:ascii="Times New Roman" w:eastAsia="SimSun" w:hAnsi="Times New Roman" w:cs="Times New Roman"/>
          <w:b/>
          <w:sz w:val="24"/>
          <w:szCs w:val="24"/>
        </w:rPr>
        <w:t>S</w:t>
      </w:r>
      <w:r w:rsidR="00710C1E" w:rsidRPr="008F1A89">
        <w:rPr>
          <w:rFonts w:ascii="Times New Roman" w:eastAsia="SimSun" w:hAnsi="Times New Roman" w:cs="Times New Roman"/>
          <w:b/>
          <w:sz w:val="24"/>
          <w:szCs w:val="24"/>
        </w:rPr>
        <w:t xml:space="preserve">tability detection of </w:t>
      </w:r>
      <w:r w:rsidRPr="008F1A89">
        <w:rPr>
          <w:rFonts w:ascii="Times New Roman" w:eastAsia="SimSun" w:hAnsi="Times New Roman" w:cs="Times New Roman"/>
          <w:b/>
          <w:sz w:val="24"/>
          <w:szCs w:val="24"/>
        </w:rPr>
        <w:t>MLNPs</w:t>
      </w:r>
    </w:p>
    <w:p w14:paraId="011EC139" w14:textId="30AECA24" w:rsidR="00710C1E" w:rsidRPr="008F1A89" w:rsidRDefault="00710C1E" w:rsidP="004B30E1">
      <w:pPr>
        <w:topLinePunct/>
        <w:adjustRightInd w:val="0"/>
        <w:snapToGrid w:val="0"/>
        <w:spacing w:line="480" w:lineRule="auto"/>
        <w:rPr>
          <w:rFonts w:ascii="Times New Roman" w:eastAsia="SimSun" w:hAnsi="Times New Roman" w:cs="Times New Roman"/>
          <w:sz w:val="24"/>
          <w:szCs w:val="24"/>
        </w:rPr>
      </w:pPr>
      <w:r w:rsidRPr="008F1A89">
        <w:rPr>
          <w:rFonts w:ascii="Times New Roman" w:eastAsia="SimSun" w:hAnsi="Times New Roman" w:cs="Times New Roman"/>
          <w:sz w:val="24"/>
          <w:szCs w:val="24"/>
        </w:rPr>
        <w:t xml:space="preserve">To assess the stability of </w:t>
      </w:r>
      <w:r w:rsidR="00412D0C" w:rsidRPr="008F1A89">
        <w:rPr>
          <w:rFonts w:ascii="Times New Roman" w:eastAsia="SimSun" w:hAnsi="Times New Roman" w:cs="Times New Roman"/>
          <w:sz w:val="24"/>
          <w:szCs w:val="24"/>
        </w:rPr>
        <w:t>MLNPs</w:t>
      </w:r>
      <w:r w:rsidRPr="008F1A89">
        <w:rPr>
          <w:rFonts w:ascii="Times New Roman" w:eastAsia="SimSun" w:hAnsi="Times New Roman" w:cs="Times New Roman"/>
          <w:sz w:val="24"/>
          <w:szCs w:val="24"/>
        </w:rPr>
        <w:t xml:space="preserve"> in different sections of the gastrointestinal tract (GIT) and blood, they were suspended in simulated gastric fluid (pH = 1.2), simulated small intestinal fluid (pH = 6.8), and simulated colonic fluid (pH = 7.4) respectively. </w:t>
      </w:r>
      <w:r w:rsidRPr="008F1A89">
        <w:rPr>
          <w:rFonts w:ascii="Times New Roman" w:eastAsia="SimSun" w:hAnsi="Times New Roman" w:cs="Times New Roman"/>
          <w:sz w:val="24"/>
          <w:szCs w:val="24"/>
        </w:rPr>
        <w:lastRenderedPageBreak/>
        <w:t xml:space="preserve">Following incubation for different time intervals (8, 24, and 72 h) at a temperature of 37 °C, the hydrodynamic particle size (nm) and zeta potential (mV) of </w:t>
      </w:r>
      <w:r w:rsidR="00412D0C" w:rsidRPr="008F1A89">
        <w:rPr>
          <w:rFonts w:ascii="Times New Roman" w:eastAsia="SimSun" w:hAnsi="Times New Roman" w:cs="Times New Roman"/>
          <w:sz w:val="24"/>
          <w:szCs w:val="24"/>
        </w:rPr>
        <w:t>MLNPs</w:t>
      </w:r>
      <w:r w:rsidRPr="008F1A89">
        <w:rPr>
          <w:rFonts w:ascii="Times New Roman" w:eastAsia="SimSun" w:hAnsi="Times New Roman" w:cs="Times New Roman"/>
          <w:sz w:val="24"/>
          <w:szCs w:val="24"/>
        </w:rPr>
        <w:t xml:space="preserve"> were determined using DLS measurements.</w:t>
      </w:r>
    </w:p>
    <w:p w14:paraId="13E7630E" w14:textId="77777777" w:rsidR="00710C1E" w:rsidRPr="008F1A89" w:rsidRDefault="00710C1E" w:rsidP="004B30E1">
      <w:pPr>
        <w:topLinePunct/>
        <w:adjustRightInd w:val="0"/>
        <w:snapToGrid w:val="0"/>
        <w:spacing w:line="480" w:lineRule="auto"/>
        <w:rPr>
          <w:rFonts w:ascii="Times New Roman" w:eastAsia="SimSun" w:hAnsi="Times New Roman" w:cs="Times New Roman"/>
          <w:b/>
          <w:sz w:val="24"/>
          <w:szCs w:val="24"/>
        </w:rPr>
      </w:pPr>
      <w:r w:rsidRPr="008F1A89">
        <w:rPr>
          <w:rFonts w:ascii="Times New Roman" w:eastAsia="SimSun" w:hAnsi="Times New Roman" w:cs="Times New Roman"/>
          <w:b/>
          <w:sz w:val="24"/>
          <w:szCs w:val="24"/>
        </w:rPr>
        <w:t>Cell culture</w:t>
      </w:r>
    </w:p>
    <w:p w14:paraId="2ECFBE2B" w14:textId="658B5C2D" w:rsidR="00710C1E" w:rsidRPr="008F1A89" w:rsidRDefault="00813EA4" w:rsidP="004B30E1">
      <w:pPr>
        <w:widowControl/>
        <w:topLinePunct/>
        <w:adjustRightInd w:val="0"/>
        <w:snapToGrid w:val="0"/>
        <w:spacing w:line="480" w:lineRule="auto"/>
        <w:rPr>
          <w:rFonts w:ascii="Times New Roman" w:eastAsia="SimSun" w:hAnsi="Times New Roman" w:cs="Times New Roman"/>
          <w:sz w:val="24"/>
          <w:szCs w:val="24"/>
        </w:rPr>
      </w:pPr>
      <w:r w:rsidRPr="00813EA4">
        <w:rPr>
          <w:rFonts w:ascii="Times New Roman" w:eastAsia="SimSun" w:hAnsi="Times New Roman" w:cs="Times New Roman"/>
          <w:color w:val="FF0000"/>
          <w:sz w:val="24"/>
          <w:szCs w:val="24"/>
        </w:rPr>
        <w:t>H</w:t>
      </w:r>
      <w:r w:rsidRPr="00813EA4">
        <w:rPr>
          <w:rFonts w:ascii="Times New Roman" w:eastAsia="SimSun" w:hAnsi="Times New Roman" w:cs="Times New Roman" w:hint="eastAsia"/>
          <w:color w:val="FF0000"/>
          <w:sz w:val="24"/>
          <w:szCs w:val="24"/>
        </w:rPr>
        <w:t>ep</w:t>
      </w:r>
      <w:r w:rsidRPr="00813EA4">
        <w:rPr>
          <w:rFonts w:ascii="Times New Roman" w:eastAsia="SimSun" w:hAnsi="Times New Roman" w:cs="Times New Roman"/>
          <w:color w:val="FF0000"/>
          <w:sz w:val="24"/>
          <w:szCs w:val="24"/>
        </w:rPr>
        <w:t>G2,</w:t>
      </w:r>
      <w:r>
        <w:rPr>
          <w:rFonts w:ascii="Times New Roman" w:eastAsia="SimSun" w:hAnsi="Times New Roman" w:cs="Times New Roman"/>
          <w:sz w:val="24"/>
          <w:szCs w:val="24"/>
        </w:rPr>
        <w:t xml:space="preserve"> </w:t>
      </w:r>
      <w:r w:rsidR="00710C1E" w:rsidRPr="008F1A89">
        <w:rPr>
          <w:rFonts w:ascii="Times New Roman" w:eastAsia="SimSun" w:hAnsi="Times New Roman" w:cs="Times New Roman"/>
          <w:sz w:val="24"/>
          <w:szCs w:val="24"/>
        </w:rPr>
        <w:t>Hepa1-6, 4T1, CT26.WT, A549, and L929 cell lines were purchased from the Center for Excellence in Molecular Cell science, Chinese Academy of Sciences (Shanghai, China). And the MC3T3-E1 cell line was gifted by the Rao Xi research group of the college of Materials and Energy, Southwest University. The cells were cultured in Dulbecco's Modified Eagle's medium (DMEM) supplemented with 10% fetal bovine serum</w:t>
      </w:r>
      <w:r w:rsidR="004B30E1">
        <w:rPr>
          <w:rFonts w:ascii="Times New Roman" w:eastAsia="SimSun" w:hAnsi="Times New Roman" w:cs="Times New Roman"/>
          <w:sz w:val="24"/>
          <w:szCs w:val="24"/>
        </w:rPr>
        <w:t xml:space="preserve"> and 1% penicillin/streptomycin</w:t>
      </w:r>
      <w:r w:rsidR="00710C1E" w:rsidRPr="008F1A89">
        <w:rPr>
          <w:rFonts w:ascii="Times New Roman" w:eastAsia="SimSun" w:hAnsi="Times New Roman" w:cs="Times New Roman"/>
          <w:sz w:val="24"/>
          <w:szCs w:val="24"/>
        </w:rPr>
        <w:t xml:space="preserve"> and maintained in a CO2 incubator at 37 °C.</w:t>
      </w:r>
    </w:p>
    <w:p w14:paraId="32767D25" w14:textId="77777777" w:rsidR="00710C1E" w:rsidRPr="008F1A89" w:rsidRDefault="00710C1E" w:rsidP="004B30E1">
      <w:pPr>
        <w:topLinePunct/>
        <w:adjustRightInd w:val="0"/>
        <w:snapToGrid w:val="0"/>
        <w:spacing w:line="480" w:lineRule="auto"/>
        <w:rPr>
          <w:rFonts w:ascii="Times New Roman" w:eastAsia="SimSun" w:hAnsi="Times New Roman" w:cs="Times New Roman"/>
          <w:b/>
          <w:sz w:val="24"/>
          <w:szCs w:val="24"/>
        </w:rPr>
      </w:pPr>
      <w:r w:rsidRPr="008F1A89">
        <w:rPr>
          <w:rFonts w:ascii="Times New Roman" w:eastAsia="SimSun" w:hAnsi="Times New Roman" w:cs="Times New Roman"/>
          <w:b/>
          <w:sz w:val="24"/>
          <w:szCs w:val="24"/>
        </w:rPr>
        <w:t>Live/dead assay</w:t>
      </w:r>
    </w:p>
    <w:p w14:paraId="06ABBBA1" w14:textId="1F3DF63D" w:rsidR="00710C1E" w:rsidRPr="008F1A89" w:rsidRDefault="00710C1E" w:rsidP="004B30E1">
      <w:pPr>
        <w:topLinePunct/>
        <w:adjustRightInd w:val="0"/>
        <w:snapToGrid w:val="0"/>
        <w:spacing w:line="480" w:lineRule="auto"/>
        <w:rPr>
          <w:rFonts w:ascii="Times New Roman" w:eastAsia="SimSun" w:hAnsi="Times New Roman" w:cs="Times New Roman"/>
          <w:sz w:val="24"/>
          <w:szCs w:val="24"/>
        </w:rPr>
      </w:pPr>
      <w:bookmarkStart w:id="2" w:name="OLE_LINK42"/>
      <w:bookmarkStart w:id="3" w:name="OLE_LINK43"/>
      <w:r w:rsidRPr="008F1A89">
        <w:rPr>
          <w:rFonts w:ascii="Times New Roman" w:eastAsia="SimSun" w:hAnsi="Times New Roman" w:cs="Times New Roman"/>
          <w:sz w:val="24"/>
          <w:szCs w:val="24"/>
        </w:rPr>
        <w:t>Hepa1-6 cells were inoculated into a 12-well plate with a density of 1.5 × 10</w:t>
      </w:r>
      <w:r w:rsidRPr="008F1A89">
        <w:rPr>
          <w:rFonts w:ascii="Times New Roman" w:eastAsia="SimSun" w:hAnsi="Times New Roman" w:cs="Times New Roman"/>
          <w:sz w:val="24"/>
          <w:szCs w:val="24"/>
          <w:vertAlign w:val="superscript"/>
        </w:rPr>
        <w:t>5</w:t>
      </w:r>
      <w:r w:rsidRPr="008F1A89">
        <w:rPr>
          <w:rFonts w:ascii="Times New Roman" w:eastAsia="SimSun" w:hAnsi="Times New Roman" w:cs="Times New Roman"/>
          <w:sz w:val="24"/>
          <w:szCs w:val="24"/>
        </w:rPr>
        <w:t xml:space="preserve"> cells per well and incubated overnight. </w:t>
      </w:r>
      <w:bookmarkEnd w:id="2"/>
      <w:bookmarkEnd w:id="3"/>
      <w:r w:rsidRPr="008F1A89">
        <w:rPr>
          <w:rFonts w:ascii="Times New Roman" w:eastAsia="SimSun" w:hAnsi="Times New Roman" w:cs="Times New Roman"/>
          <w:sz w:val="24"/>
          <w:szCs w:val="24"/>
        </w:rPr>
        <w:t xml:space="preserve">Then, the cells were treated with 50 </w:t>
      </w:r>
      <w:proofErr w:type="spellStart"/>
      <w:r w:rsidRPr="008F1A89">
        <w:rPr>
          <w:rFonts w:ascii="Times New Roman" w:eastAsia="SimSun" w:hAnsi="Times New Roman" w:cs="Times New Roman"/>
          <w:sz w:val="24"/>
          <w:szCs w:val="24"/>
        </w:rPr>
        <w:t>μg</w:t>
      </w:r>
      <w:proofErr w:type="spellEnd"/>
      <w:r w:rsidRPr="008F1A89">
        <w:rPr>
          <w:rFonts w:ascii="Times New Roman" w:eastAsia="SimSun" w:hAnsi="Times New Roman" w:cs="Times New Roman"/>
          <w:sz w:val="24"/>
          <w:szCs w:val="24"/>
        </w:rPr>
        <w:t xml:space="preserve">/mL </w:t>
      </w:r>
      <w:r w:rsidR="00412D0C" w:rsidRPr="008F1A89">
        <w:rPr>
          <w:rFonts w:ascii="Times New Roman" w:eastAsia="SimSun" w:hAnsi="Times New Roman" w:cs="Times New Roman"/>
          <w:sz w:val="24"/>
          <w:szCs w:val="24"/>
        </w:rPr>
        <w:t>MLNPs</w:t>
      </w:r>
      <w:r w:rsidRPr="008F1A89">
        <w:rPr>
          <w:rFonts w:ascii="Times New Roman" w:eastAsia="SimSun" w:hAnsi="Times New Roman" w:cs="Times New Roman"/>
          <w:sz w:val="24"/>
          <w:szCs w:val="24"/>
        </w:rPr>
        <w:t xml:space="preserve"> for 6, 12, and 24 h, respectively. After co-incubation, the cells were washed 3 times with cold PBS.</w:t>
      </w:r>
      <w:r w:rsidRPr="008F1A89">
        <w:rPr>
          <w:rFonts w:ascii="Times New Roman" w:hAnsi="Times New Roman" w:cs="Times New Roman"/>
          <w:sz w:val="24"/>
          <w:szCs w:val="24"/>
        </w:rPr>
        <w:t xml:space="preserve"> </w:t>
      </w:r>
      <w:r w:rsidRPr="008F1A89">
        <w:rPr>
          <w:rFonts w:ascii="Times New Roman" w:eastAsia="SimSun" w:hAnsi="Times New Roman" w:cs="Times New Roman"/>
          <w:sz w:val="24"/>
          <w:szCs w:val="24"/>
        </w:rPr>
        <w:t xml:space="preserve">Subsequently, 500 µL of </w:t>
      </w:r>
      <w:proofErr w:type="spellStart"/>
      <w:r w:rsidRPr="008F1A89">
        <w:rPr>
          <w:rFonts w:ascii="Times New Roman" w:eastAsia="SimSun" w:hAnsi="Times New Roman" w:cs="Times New Roman"/>
          <w:sz w:val="24"/>
          <w:szCs w:val="24"/>
        </w:rPr>
        <w:t>calcein</w:t>
      </w:r>
      <w:proofErr w:type="spellEnd"/>
      <w:r w:rsidRPr="008F1A89">
        <w:rPr>
          <w:rFonts w:ascii="Times New Roman" w:eastAsia="SimSun" w:hAnsi="Times New Roman" w:cs="Times New Roman"/>
          <w:sz w:val="24"/>
          <w:szCs w:val="24"/>
        </w:rPr>
        <w:t xml:space="preserve">-AM and </w:t>
      </w:r>
      <w:proofErr w:type="spellStart"/>
      <w:r w:rsidRPr="008F1A89">
        <w:rPr>
          <w:rFonts w:ascii="Times New Roman" w:eastAsia="SimSun" w:hAnsi="Times New Roman" w:cs="Times New Roman"/>
          <w:sz w:val="24"/>
          <w:szCs w:val="24"/>
        </w:rPr>
        <w:t>propidium</w:t>
      </w:r>
      <w:proofErr w:type="spellEnd"/>
      <w:r w:rsidRPr="008F1A89">
        <w:rPr>
          <w:rFonts w:ascii="Times New Roman" w:eastAsia="SimSun" w:hAnsi="Times New Roman" w:cs="Times New Roman"/>
          <w:sz w:val="24"/>
          <w:szCs w:val="24"/>
        </w:rPr>
        <w:t xml:space="preserve"> iodide (PI) were added to each well and incubated at 37 ℃ for 30 min in a dark environment. Afterward, the dye was removed and cells were washed 3 times with PBS. Finally, the samples were imaged immediately using a fluorescent microscope (Olympus, IX73, Tokyo, Japan).</w:t>
      </w:r>
    </w:p>
    <w:p w14:paraId="0549B209" w14:textId="7FF20381" w:rsidR="00710C1E" w:rsidRPr="008F1A89" w:rsidRDefault="00710C1E" w:rsidP="004B30E1">
      <w:pPr>
        <w:topLinePunct/>
        <w:adjustRightInd w:val="0"/>
        <w:snapToGrid w:val="0"/>
        <w:spacing w:line="480" w:lineRule="auto"/>
        <w:rPr>
          <w:rFonts w:ascii="Times New Roman" w:eastAsia="SimSun" w:hAnsi="Times New Roman" w:cs="Times New Roman"/>
          <w:b/>
          <w:sz w:val="24"/>
          <w:szCs w:val="24"/>
        </w:rPr>
      </w:pPr>
      <w:r w:rsidRPr="008F1A89">
        <w:rPr>
          <w:rFonts w:ascii="Times New Roman" w:eastAsia="SimSun" w:hAnsi="Times New Roman" w:cs="Times New Roman"/>
          <w:b/>
          <w:i/>
          <w:sz w:val="24"/>
          <w:szCs w:val="24"/>
        </w:rPr>
        <w:t>In vitro</w:t>
      </w:r>
      <w:r w:rsidRPr="008F1A89">
        <w:rPr>
          <w:rFonts w:ascii="Times New Roman" w:eastAsia="SimSun" w:hAnsi="Times New Roman" w:cs="Times New Roman"/>
          <w:b/>
          <w:sz w:val="24"/>
          <w:szCs w:val="24"/>
        </w:rPr>
        <w:t xml:space="preserve"> pro</w:t>
      </w:r>
      <w:r w:rsidRPr="008F1A89">
        <w:rPr>
          <w:rFonts w:ascii="Times New Roman" w:eastAsia="MS Gothic" w:hAnsi="Times New Roman" w:cs="Times New Roman"/>
          <w:b/>
          <w:sz w:val="24"/>
          <w:szCs w:val="24"/>
        </w:rPr>
        <w:t>‑</w:t>
      </w:r>
      <w:r w:rsidRPr="008F1A89">
        <w:rPr>
          <w:rFonts w:ascii="Times New Roman" w:eastAsia="SimSun" w:hAnsi="Times New Roman" w:cs="Times New Roman"/>
          <w:b/>
          <w:sz w:val="24"/>
          <w:szCs w:val="24"/>
        </w:rPr>
        <w:t xml:space="preserve">apoptosis property of </w:t>
      </w:r>
      <w:r w:rsidR="00412D0C" w:rsidRPr="008F1A89">
        <w:rPr>
          <w:rFonts w:ascii="Times New Roman" w:eastAsia="SimSun" w:hAnsi="Times New Roman" w:cs="Times New Roman"/>
          <w:b/>
          <w:sz w:val="24"/>
          <w:szCs w:val="24"/>
        </w:rPr>
        <w:t>MLNPs</w:t>
      </w:r>
      <w:r w:rsidRPr="008F1A89" w:rsidDel="001A6124">
        <w:rPr>
          <w:rFonts w:ascii="Times New Roman" w:eastAsia="SimSun" w:hAnsi="Times New Roman" w:cs="Times New Roman"/>
          <w:b/>
          <w:sz w:val="24"/>
          <w:szCs w:val="24"/>
        </w:rPr>
        <w:t xml:space="preserve"> </w:t>
      </w:r>
    </w:p>
    <w:p w14:paraId="773FACA0" w14:textId="20A1DA2F" w:rsidR="00710C1E" w:rsidRPr="008F1A89" w:rsidRDefault="00710C1E" w:rsidP="004B30E1">
      <w:pPr>
        <w:topLinePunct/>
        <w:adjustRightInd w:val="0"/>
        <w:snapToGrid w:val="0"/>
        <w:spacing w:line="480" w:lineRule="auto"/>
        <w:rPr>
          <w:rFonts w:ascii="Times New Roman" w:eastAsia="SimSun" w:hAnsi="Times New Roman" w:cs="Times New Roman"/>
          <w:sz w:val="24"/>
          <w:szCs w:val="24"/>
        </w:rPr>
      </w:pPr>
      <w:bookmarkStart w:id="4" w:name="_Hlk140002743"/>
      <w:r w:rsidRPr="008F1A89">
        <w:rPr>
          <w:rFonts w:ascii="Times New Roman" w:eastAsia="SimSun" w:hAnsi="Times New Roman" w:cs="Times New Roman"/>
          <w:sz w:val="24"/>
          <w:szCs w:val="24"/>
        </w:rPr>
        <w:t>Hepa1-6 cells were seeded in a 12-well plate at a density of 2 × 10</w:t>
      </w:r>
      <w:r w:rsidRPr="008F1A89">
        <w:rPr>
          <w:rFonts w:ascii="Times New Roman" w:eastAsia="SimSun" w:hAnsi="Times New Roman" w:cs="Times New Roman"/>
          <w:sz w:val="24"/>
          <w:szCs w:val="24"/>
          <w:vertAlign w:val="superscript"/>
        </w:rPr>
        <w:t xml:space="preserve">5 </w:t>
      </w:r>
      <w:r w:rsidRPr="008F1A89">
        <w:rPr>
          <w:rFonts w:ascii="Times New Roman" w:eastAsia="SimSun" w:hAnsi="Times New Roman" w:cs="Times New Roman"/>
          <w:sz w:val="24"/>
          <w:szCs w:val="24"/>
        </w:rPr>
        <w:t>cells per well and incubated overnight</w:t>
      </w:r>
      <w:bookmarkEnd w:id="4"/>
      <w:r w:rsidRPr="008F1A89">
        <w:rPr>
          <w:rFonts w:ascii="Times New Roman" w:eastAsia="SimSun" w:hAnsi="Times New Roman" w:cs="Times New Roman"/>
          <w:sz w:val="24"/>
          <w:szCs w:val="24"/>
        </w:rPr>
        <w:t xml:space="preserve">. Then, the cells were treated with 50 </w:t>
      </w:r>
      <w:proofErr w:type="spellStart"/>
      <w:r w:rsidRPr="008F1A89">
        <w:rPr>
          <w:rFonts w:ascii="Times New Roman" w:eastAsia="SimSun" w:hAnsi="Times New Roman" w:cs="Times New Roman"/>
          <w:sz w:val="24"/>
          <w:szCs w:val="24"/>
        </w:rPr>
        <w:t>μg</w:t>
      </w:r>
      <w:proofErr w:type="spellEnd"/>
      <w:r w:rsidRPr="008F1A89">
        <w:rPr>
          <w:rFonts w:ascii="Times New Roman" w:eastAsia="SimSun" w:hAnsi="Times New Roman" w:cs="Times New Roman"/>
          <w:sz w:val="24"/>
          <w:szCs w:val="24"/>
        </w:rPr>
        <w:t xml:space="preserve">/mL </w:t>
      </w:r>
      <w:r w:rsidR="00412D0C" w:rsidRPr="008F1A89">
        <w:rPr>
          <w:rFonts w:ascii="Times New Roman" w:eastAsia="SimSun" w:hAnsi="Times New Roman" w:cs="Times New Roman"/>
          <w:sz w:val="24"/>
          <w:szCs w:val="24"/>
        </w:rPr>
        <w:t>MLNPs</w:t>
      </w:r>
      <w:r w:rsidRPr="008F1A89">
        <w:rPr>
          <w:rFonts w:ascii="Times New Roman" w:eastAsia="SimSun" w:hAnsi="Times New Roman" w:cs="Times New Roman"/>
          <w:sz w:val="24"/>
          <w:szCs w:val="24"/>
        </w:rPr>
        <w:t xml:space="preserve"> for 6, 12, and 24 h, respectively. </w:t>
      </w:r>
      <w:bookmarkStart w:id="5" w:name="_Hlk140002896"/>
      <w:r w:rsidRPr="008F1A89">
        <w:rPr>
          <w:rFonts w:ascii="Times New Roman" w:eastAsia="SimSun" w:hAnsi="Times New Roman" w:cs="Times New Roman"/>
          <w:sz w:val="24"/>
          <w:szCs w:val="24"/>
        </w:rPr>
        <w:t>After co-incubation, the cells were washed 3 times with cold PBS</w:t>
      </w:r>
      <w:bookmarkEnd w:id="5"/>
      <w:r w:rsidRPr="008F1A89">
        <w:rPr>
          <w:rFonts w:ascii="Times New Roman" w:eastAsia="SimSun" w:hAnsi="Times New Roman" w:cs="Times New Roman"/>
          <w:sz w:val="24"/>
          <w:szCs w:val="24"/>
        </w:rPr>
        <w:t xml:space="preserve"> and digested with trypsin (300 µL per well) before being centrifuged at 1000 × g for 3 min. The supernatant was discarded, and 195 µL of probe binding solution was </w:t>
      </w:r>
      <w:r w:rsidRPr="008F1A89">
        <w:rPr>
          <w:rFonts w:ascii="Times New Roman" w:eastAsia="SimSun" w:hAnsi="Times New Roman" w:cs="Times New Roman"/>
          <w:sz w:val="24"/>
          <w:szCs w:val="24"/>
        </w:rPr>
        <w:lastRenderedPageBreak/>
        <w:t xml:space="preserve">added to each tube for resuspending the cell precipitation. Subsequently, 5 µL of Annexin FITC and 10 µL of PI were sequentially introduced into the sample. The mixture was then incubated at a temperature of 25 ℃ in a dark environment for a duration of 20 min. Finally, the cells were analyzed using flow cytometry (FCM, Beckman Coulter Inc, USA). </w:t>
      </w:r>
    </w:p>
    <w:p w14:paraId="60CE8084" w14:textId="24BE806C" w:rsidR="00710C1E" w:rsidRPr="008F1A89" w:rsidRDefault="00710C1E" w:rsidP="004B30E1">
      <w:pPr>
        <w:topLinePunct/>
        <w:adjustRightInd w:val="0"/>
        <w:snapToGrid w:val="0"/>
        <w:spacing w:line="480" w:lineRule="auto"/>
        <w:rPr>
          <w:rFonts w:ascii="Times New Roman" w:eastAsia="SimSun" w:hAnsi="Times New Roman" w:cs="Times New Roman"/>
          <w:b/>
          <w:sz w:val="24"/>
          <w:szCs w:val="24"/>
        </w:rPr>
      </w:pPr>
      <w:r w:rsidRPr="008F1A89">
        <w:rPr>
          <w:rFonts w:ascii="Times New Roman" w:eastAsia="SimSun" w:hAnsi="Times New Roman" w:cs="Times New Roman"/>
          <w:b/>
          <w:i/>
          <w:sz w:val="24"/>
          <w:szCs w:val="24"/>
        </w:rPr>
        <w:t>In vitro</w:t>
      </w:r>
      <w:r w:rsidRPr="008F1A89">
        <w:rPr>
          <w:rFonts w:ascii="Times New Roman" w:eastAsia="SimSun" w:hAnsi="Times New Roman" w:cs="Times New Roman"/>
          <w:b/>
          <w:sz w:val="24"/>
          <w:szCs w:val="24"/>
        </w:rPr>
        <w:t xml:space="preserve"> wound-healing properties of </w:t>
      </w:r>
      <w:r w:rsidR="00412D0C" w:rsidRPr="008F1A89">
        <w:rPr>
          <w:rFonts w:ascii="Times New Roman" w:eastAsia="SimSun" w:hAnsi="Times New Roman" w:cs="Times New Roman"/>
          <w:b/>
          <w:sz w:val="24"/>
          <w:szCs w:val="24"/>
        </w:rPr>
        <w:t>MLNPs</w:t>
      </w:r>
    </w:p>
    <w:p w14:paraId="6D2534AC" w14:textId="5355730E" w:rsidR="00710C1E" w:rsidRPr="008F1A89" w:rsidRDefault="00710C1E" w:rsidP="004B30E1">
      <w:pPr>
        <w:topLinePunct/>
        <w:adjustRightInd w:val="0"/>
        <w:snapToGrid w:val="0"/>
        <w:spacing w:line="480" w:lineRule="auto"/>
        <w:rPr>
          <w:rFonts w:ascii="Times New Roman" w:eastAsia="SimSun" w:hAnsi="Times New Roman" w:cs="Times New Roman"/>
          <w:sz w:val="24"/>
          <w:szCs w:val="24"/>
        </w:rPr>
      </w:pPr>
      <w:r w:rsidRPr="008F1A89">
        <w:rPr>
          <w:rFonts w:ascii="Times New Roman" w:eastAsia="SimSun" w:hAnsi="Times New Roman" w:cs="Times New Roman"/>
          <w:sz w:val="24"/>
          <w:szCs w:val="24"/>
        </w:rPr>
        <w:t xml:space="preserve">The wound-healing properties of </w:t>
      </w:r>
      <w:r w:rsidR="00412D0C" w:rsidRPr="008F1A89">
        <w:rPr>
          <w:rFonts w:ascii="Times New Roman" w:eastAsia="SimSun" w:hAnsi="Times New Roman" w:cs="Times New Roman"/>
          <w:sz w:val="24"/>
          <w:szCs w:val="24"/>
        </w:rPr>
        <w:t>MLNPs</w:t>
      </w:r>
      <w:r w:rsidRPr="008F1A89">
        <w:rPr>
          <w:rFonts w:ascii="Times New Roman" w:eastAsia="SimSun" w:hAnsi="Times New Roman" w:cs="Times New Roman"/>
          <w:sz w:val="24"/>
          <w:szCs w:val="24"/>
        </w:rPr>
        <w:t xml:space="preserve"> were evaluated using a </w:t>
      </w:r>
      <w:bookmarkStart w:id="6" w:name="OLE_LINK47"/>
      <w:bookmarkStart w:id="7" w:name="OLE_LINK48"/>
      <w:r w:rsidRPr="008F1A89">
        <w:rPr>
          <w:rFonts w:ascii="Times New Roman" w:eastAsia="SimSun" w:hAnsi="Times New Roman" w:cs="Times New Roman"/>
          <w:sz w:val="24"/>
          <w:szCs w:val="24"/>
        </w:rPr>
        <w:t>scratch assay</w:t>
      </w:r>
      <w:bookmarkEnd w:id="6"/>
      <w:bookmarkEnd w:id="7"/>
      <w:r w:rsidRPr="008F1A89">
        <w:rPr>
          <w:rFonts w:ascii="Times New Roman" w:eastAsia="SimSun" w:hAnsi="Times New Roman" w:cs="Times New Roman"/>
          <w:sz w:val="24"/>
          <w:szCs w:val="24"/>
        </w:rPr>
        <w:t>. Hepa1-6 cells were inoculated into a 6-well plate with a density of 5 × 10</w:t>
      </w:r>
      <w:r w:rsidRPr="008F1A89">
        <w:rPr>
          <w:rFonts w:ascii="Times New Roman" w:eastAsia="SimSun" w:hAnsi="Times New Roman" w:cs="Times New Roman"/>
          <w:sz w:val="24"/>
          <w:szCs w:val="24"/>
          <w:vertAlign w:val="superscript"/>
        </w:rPr>
        <w:t>5</w:t>
      </w:r>
      <w:r w:rsidRPr="008F1A89">
        <w:rPr>
          <w:rFonts w:ascii="Times New Roman" w:eastAsia="SimSun" w:hAnsi="Times New Roman" w:cs="Times New Roman"/>
          <w:sz w:val="24"/>
          <w:szCs w:val="24"/>
        </w:rPr>
        <w:t xml:space="preserve"> cells per well and incubated overnight. Scratches were created in each well using a pipet tip, followed by washing with PBS. Subsequently, the 'wounds' were imaged both before and after the addition of </w:t>
      </w:r>
      <w:r w:rsidR="00412D0C" w:rsidRPr="008F1A89">
        <w:rPr>
          <w:rFonts w:ascii="Times New Roman" w:eastAsia="SimSun" w:hAnsi="Times New Roman" w:cs="Times New Roman"/>
          <w:sz w:val="24"/>
          <w:szCs w:val="24"/>
        </w:rPr>
        <w:t>MLNPs</w:t>
      </w:r>
      <w:r w:rsidRPr="008F1A89">
        <w:rPr>
          <w:rFonts w:ascii="Times New Roman" w:eastAsia="SimSun" w:hAnsi="Times New Roman" w:cs="Times New Roman"/>
          <w:sz w:val="24"/>
          <w:szCs w:val="24"/>
        </w:rPr>
        <w:t xml:space="preserve"> suspensions (50 </w:t>
      </w:r>
      <w:proofErr w:type="spellStart"/>
      <w:r w:rsidRPr="008F1A89">
        <w:rPr>
          <w:rFonts w:ascii="Times New Roman" w:eastAsia="SimSun" w:hAnsi="Times New Roman" w:cs="Times New Roman"/>
          <w:sz w:val="24"/>
          <w:szCs w:val="24"/>
        </w:rPr>
        <w:t>μg</w:t>
      </w:r>
      <w:proofErr w:type="spellEnd"/>
      <w:r w:rsidRPr="008F1A89">
        <w:rPr>
          <w:rFonts w:ascii="Times New Roman" w:eastAsia="SimSun" w:hAnsi="Times New Roman" w:cs="Times New Roman"/>
          <w:sz w:val="24"/>
          <w:szCs w:val="24"/>
        </w:rPr>
        <w:t xml:space="preserve">/mL). The wound-healing capabilities of </w:t>
      </w:r>
      <w:r w:rsidR="00412D0C" w:rsidRPr="008F1A89">
        <w:rPr>
          <w:rFonts w:ascii="Times New Roman" w:eastAsia="SimSun" w:hAnsi="Times New Roman" w:cs="Times New Roman"/>
          <w:sz w:val="24"/>
          <w:szCs w:val="24"/>
        </w:rPr>
        <w:t>MLNPs</w:t>
      </w:r>
      <w:r w:rsidRPr="008F1A89">
        <w:rPr>
          <w:rFonts w:ascii="Times New Roman" w:eastAsia="SimSun" w:hAnsi="Times New Roman" w:cs="Times New Roman"/>
          <w:sz w:val="24"/>
          <w:szCs w:val="24"/>
        </w:rPr>
        <w:t xml:space="preserve"> were assessed by measuring the remaining unhealed area utilizing ImageJ software.</w:t>
      </w:r>
    </w:p>
    <w:p w14:paraId="476299D4" w14:textId="77777777" w:rsidR="00710C1E" w:rsidRPr="008F1A89" w:rsidRDefault="00710C1E" w:rsidP="004B30E1">
      <w:pPr>
        <w:topLinePunct/>
        <w:adjustRightInd w:val="0"/>
        <w:snapToGrid w:val="0"/>
        <w:spacing w:line="480" w:lineRule="auto"/>
        <w:rPr>
          <w:rFonts w:ascii="Times New Roman" w:eastAsia="SimSun" w:hAnsi="Times New Roman" w:cs="Times New Roman"/>
          <w:b/>
          <w:sz w:val="24"/>
          <w:szCs w:val="24"/>
        </w:rPr>
      </w:pPr>
      <w:proofErr w:type="spellStart"/>
      <w:r w:rsidRPr="008F1A89">
        <w:rPr>
          <w:rFonts w:ascii="Times New Roman" w:eastAsia="SimSun" w:hAnsi="Times New Roman" w:cs="Times New Roman"/>
          <w:b/>
          <w:sz w:val="24"/>
          <w:szCs w:val="24"/>
        </w:rPr>
        <w:t>Transwell</w:t>
      </w:r>
      <w:proofErr w:type="spellEnd"/>
      <w:r w:rsidRPr="008F1A89">
        <w:rPr>
          <w:rFonts w:ascii="Times New Roman" w:eastAsia="SimSun" w:hAnsi="Times New Roman" w:cs="Times New Roman"/>
          <w:b/>
          <w:sz w:val="24"/>
          <w:szCs w:val="24"/>
        </w:rPr>
        <w:t xml:space="preserve"> invasion assay</w:t>
      </w:r>
    </w:p>
    <w:p w14:paraId="2CB430DC" w14:textId="78B688B2" w:rsidR="00710C1E" w:rsidRPr="008F1A89" w:rsidRDefault="00710C1E" w:rsidP="004B30E1">
      <w:pPr>
        <w:topLinePunct/>
        <w:adjustRightInd w:val="0"/>
        <w:snapToGrid w:val="0"/>
        <w:spacing w:line="480" w:lineRule="auto"/>
        <w:rPr>
          <w:rFonts w:ascii="Times New Roman" w:eastAsia="SimSun" w:hAnsi="Times New Roman" w:cs="Times New Roman"/>
          <w:sz w:val="24"/>
          <w:szCs w:val="24"/>
        </w:rPr>
      </w:pPr>
      <w:r w:rsidRPr="008F1A89">
        <w:rPr>
          <w:rFonts w:ascii="Times New Roman" w:eastAsia="SimSun" w:hAnsi="Times New Roman" w:cs="Times New Roman"/>
          <w:sz w:val="24"/>
          <w:szCs w:val="24"/>
        </w:rPr>
        <w:t xml:space="preserve">Cell invasion assay was performed based on a </w:t>
      </w:r>
      <w:proofErr w:type="spellStart"/>
      <w:r w:rsidRPr="008F1A89">
        <w:rPr>
          <w:rFonts w:ascii="Times New Roman" w:eastAsia="SimSun" w:hAnsi="Times New Roman" w:cs="Times New Roman"/>
          <w:sz w:val="24"/>
          <w:szCs w:val="24"/>
        </w:rPr>
        <w:t>Transwell</w:t>
      </w:r>
      <w:proofErr w:type="spellEnd"/>
      <w:r w:rsidRPr="008F1A89">
        <w:rPr>
          <w:rFonts w:ascii="Times New Roman" w:eastAsia="SimSun" w:hAnsi="Times New Roman" w:cs="Times New Roman"/>
          <w:sz w:val="24"/>
          <w:szCs w:val="24"/>
        </w:rPr>
        <w:t xml:space="preserve"> plate (pore size: 8 mm; Nest Biotechnology, Wuxi, China). Hepa1-6 cells were seeded into the upper chamber at a density of 1 × 10</w:t>
      </w:r>
      <w:r w:rsidRPr="008F1A89">
        <w:rPr>
          <w:rFonts w:ascii="Times New Roman" w:eastAsia="SimSun" w:hAnsi="Times New Roman" w:cs="Times New Roman"/>
          <w:sz w:val="24"/>
          <w:szCs w:val="24"/>
          <w:vertAlign w:val="superscript"/>
        </w:rPr>
        <w:t>4</w:t>
      </w:r>
      <w:r w:rsidRPr="008F1A89">
        <w:rPr>
          <w:rFonts w:ascii="Times New Roman" w:eastAsia="SimSun" w:hAnsi="Times New Roman" w:cs="Times New Roman"/>
          <w:sz w:val="24"/>
          <w:szCs w:val="24"/>
        </w:rPr>
        <w:t xml:space="preserve"> per well and incubated overnight. The upper chambers were filled with serum-free media containing </w:t>
      </w:r>
      <w:r w:rsidR="00412D0C" w:rsidRPr="008F1A89">
        <w:rPr>
          <w:rFonts w:ascii="Times New Roman" w:eastAsia="SimSun" w:hAnsi="Times New Roman" w:cs="Times New Roman"/>
          <w:sz w:val="24"/>
          <w:szCs w:val="24"/>
        </w:rPr>
        <w:t>MLNPs</w:t>
      </w:r>
      <w:r w:rsidRPr="008F1A89">
        <w:rPr>
          <w:rFonts w:ascii="Times New Roman" w:eastAsia="SimSun" w:hAnsi="Times New Roman" w:cs="Times New Roman"/>
          <w:sz w:val="24"/>
          <w:szCs w:val="24"/>
        </w:rPr>
        <w:t xml:space="preserve"> suspensions (50 </w:t>
      </w:r>
      <w:proofErr w:type="spellStart"/>
      <w:r w:rsidRPr="008F1A89">
        <w:rPr>
          <w:rFonts w:ascii="Times New Roman" w:eastAsia="SimSun" w:hAnsi="Times New Roman" w:cs="Times New Roman"/>
          <w:sz w:val="24"/>
          <w:szCs w:val="24"/>
        </w:rPr>
        <w:t>μg</w:t>
      </w:r>
      <w:proofErr w:type="spellEnd"/>
      <w:r w:rsidRPr="008F1A89">
        <w:rPr>
          <w:rFonts w:ascii="Times New Roman" w:eastAsia="SimSun" w:hAnsi="Times New Roman" w:cs="Times New Roman"/>
          <w:sz w:val="24"/>
          <w:szCs w:val="24"/>
        </w:rPr>
        <w:t>/mL), while the lower chamber was supplemented with the media containing FBS (10%, v/v) as a chemoattractant to induce cell migration across the membrane. After 24 hours of incubation, cells on the upper membrane surface were removed with humid cotton buds, while those on the bottom surface were fixed with paraformaldehyde (1%, v/v) and stained with crystal violet (0.1%, w/v) for 20 min. The number of cells in five microscopic fields per well was counted to determine cell migration in the lower part of the inserts, and results were expressed as an average number of cells per field.</w:t>
      </w:r>
    </w:p>
    <w:p w14:paraId="17C32F68" w14:textId="5F65088C" w:rsidR="00710C1E" w:rsidRPr="008F1A89" w:rsidRDefault="00710C1E" w:rsidP="004B30E1">
      <w:pPr>
        <w:topLinePunct/>
        <w:adjustRightInd w:val="0"/>
        <w:snapToGrid w:val="0"/>
        <w:spacing w:line="480" w:lineRule="auto"/>
        <w:rPr>
          <w:rFonts w:ascii="Times New Roman" w:eastAsia="SimSun" w:hAnsi="Times New Roman" w:cs="Times New Roman"/>
          <w:b/>
          <w:sz w:val="24"/>
          <w:szCs w:val="24"/>
        </w:rPr>
      </w:pPr>
      <w:r w:rsidRPr="008F1A89">
        <w:rPr>
          <w:rFonts w:ascii="Times New Roman" w:eastAsia="SimSun" w:hAnsi="Times New Roman" w:cs="Times New Roman"/>
          <w:b/>
          <w:i/>
          <w:sz w:val="24"/>
          <w:szCs w:val="24"/>
        </w:rPr>
        <w:lastRenderedPageBreak/>
        <w:t>In vitro</w:t>
      </w:r>
      <w:r w:rsidRPr="008F1A89">
        <w:rPr>
          <w:rFonts w:ascii="Times New Roman" w:eastAsia="SimSun" w:hAnsi="Times New Roman" w:cs="Times New Roman"/>
          <w:b/>
          <w:sz w:val="24"/>
          <w:szCs w:val="24"/>
        </w:rPr>
        <w:t xml:space="preserve"> cellular uptake profiles of </w:t>
      </w:r>
      <w:r w:rsidR="00412D0C" w:rsidRPr="008F1A89">
        <w:rPr>
          <w:rFonts w:ascii="Times New Roman" w:eastAsia="SimSun" w:hAnsi="Times New Roman" w:cs="Times New Roman"/>
          <w:b/>
          <w:sz w:val="24"/>
          <w:szCs w:val="24"/>
        </w:rPr>
        <w:t>MLNPs</w:t>
      </w:r>
    </w:p>
    <w:p w14:paraId="35FE6733" w14:textId="4403E57C" w:rsidR="00710C1E" w:rsidRPr="008F1A89" w:rsidRDefault="00710C1E" w:rsidP="004B30E1">
      <w:pPr>
        <w:topLinePunct/>
        <w:adjustRightInd w:val="0"/>
        <w:snapToGrid w:val="0"/>
        <w:spacing w:line="480" w:lineRule="auto"/>
        <w:rPr>
          <w:rFonts w:ascii="Times New Roman" w:eastAsia="SimSun" w:hAnsi="Times New Roman" w:cs="Times New Roman"/>
          <w:sz w:val="24"/>
          <w:szCs w:val="24"/>
        </w:rPr>
      </w:pPr>
      <w:proofErr w:type="spellStart"/>
      <w:r w:rsidRPr="008F1A89">
        <w:rPr>
          <w:rFonts w:ascii="Times New Roman" w:eastAsia="SimSun" w:hAnsi="Times New Roman" w:cs="Times New Roman"/>
          <w:sz w:val="24"/>
          <w:szCs w:val="24"/>
        </w:rPr>
        <w:t>DiO</w:t>
      </w:r>
      <w:proofErr w:type="spellEnd"/>
      <w:r w:rsidRPr="008F1A89">
        <w:rPr>
          <w:rFonts w:ascii="Times New Roman" w:eastAsia="SimSun" w:hAnsi="Times New Roman" w:cs="Times New Roman"/>
          <w:sz w:val="24"/>
          <w:szCs w:val="24"/>
        </w:rPr>
        <w:t xml:space="preserve">-labeled </w:t>
      </w:r>
      <w:r w:rsidR="00412D0C" w:rsidRPr="008F1A89">
        <w:rPr>
          <w:rFonts w:ascii="Times New Roman" w:eastAsia="SimSun" w:hAnsi="Times New Roman" w:cs="Times New Roman"/>
          <w:sz w:val="24"/>
          <w:szCs w:val="24"/>
        </w:rPr>
        <w:t>MLNPs</w:t>
      </w:r>
      <w:r w:rsidRPr="008F1A89">
        <w:rPr>
          <w:rFonts w:ascii="Times New Roman" w:eastAsia="SimSun" w:hAnsi="Times New Roman" w:cs="Times New Roman"/>
          <w:sz w:val="24"/>
          <w:szCs w:val="24"/>
        </w:rPr>
        <w:t xml:space="preserve"> were utilized to quantitatively and qualitatively investigate the cellular uptake profiles of </w:t>
      </w:r>
      <w:r w:rsidR="00412D0C" w:rsidRPr="008F1A89">
        <w:rPr>
          <w:rFonts w:ascii="Times New Roman" w:eastAsia="SimSun" w:hAnsi="Times New Roman" w:cs="Times New Roman"/>
          <w:sz w:val="24"/>
          <w:szCs w:val="24"/>
        </w:rPr>
        <w:t>MLNPs</w:t>
      </w:r>
      <w:r w:rsidRPr="008F1A89">
        <w:rPr>
          <w:rFonts w:ascii="Times New Roman" w:eastAsia="SimSun" w:hAnsi="Times New Roman" w:cs="Times New Roman"/>
          <w:sz w:val="24"/>
          <w:szCs w:val="24"/>
        </w:rPr>
        <w:t xml:space="preserve">. Briefly, 2 </w:t>
      </w:r>
      <w:proofErr w:type="spellStart"/>
      <w:r w:rsidRPr="008F1A89">
        <w:rPr>
          <w:rFonts w:ascii="Times New Roman" w:eastAsia="SimSun" w:hAnsi="Times New Roman" w:cs="Times New Roman"/>
          <w:sz w:val="24"/>
          <w:szCs w:val="24"/>
        </w:rPr>
        <w:t>μL</w:t>
      </w:r>
      <w:proofErr w:type="spellEnd"/>
      <w:r w:rsidRPr="008F1A89">
        <w:rPr>
          <w:rFonts w:ascii="Times New Roman" w:eastAsia="SimSun" w:hAnsi="Times New Roman" w:cs="Times New Roman"/>
          <w:sz w:val="24"/>
          <w:szCs w:val="24"/>
        </w:rPr>
        <w:t xml:space="preserve"> of </w:t>
      </w:r>
      <w:proofErr w:type="spellStart"/>
      <w:r w:rsidRPr="008F1A89">
        <w:rPr>
          <w:rFonts w:ascii="Times New Roman" w:eastAsia="SimSun" w:hAnsi="Times New Roman" w:cs="Times New Roman"/>
          <w:sz w:val="24"/>
          <w:szCs w:val="24"/>
        </w:rPr>
        <w:t>DiO</w:t>
      </w:r>
      <w:proofErr w:type="spellEnd"/>
      <w:r w:rsidRPr="008F1A89">
        <w:rPr>
          <w:rFonts w:ascii="Times New Roman" w:eastAsia="SimSun" w:hAnsi="Times New Roman" w:cs="Times New Roman"/>
          <w:sz w:val="24"/>
          <w:szCs w:val="24"/>
        </w:rPr>
        <w:t xml:space="preserve"> solution (10 mg/mL) was added to </w:t>
      </w:r>
      <w:r w:rsidR="00412D0C" w:rsidRPr="008F1A89">
        <w:rPr>
          <w:rFonts w:ascii="Times New Roman" w:eastAsia="SimSun" w:hAnsi="Times New Roman" w:cs="Times New Roman"/>
          <w:sz w:val="24"/>
          <w:szCs w:val="24"/>
        </w:rPr>
        <w:t>MLNPs</w:t>
      </w:r>
      <w:r w:rsidRPr="008F1A89">
        <w:rPr>
          <w:rFonts w:ascii="Times New Roman" w:eastAsia="SimSun" w:hAnsi="Times New Roman" w:cs="Times New Roman"/>
          <w:sz w:val="24"/>
          <w:szCs w:val="24"/>
        </w:rPr>
        <w:t xml:space="preserve"> suspensions (protein concentration: 50 </w:t>
      </w:r>
      <w:proofErr w:type="spellStart"/>
      <w:r w:rsidRPr="008F1A89">
        <w:rPr>
          <w:rFonts w:ascii="Times New Roman" w:eastAsia="SimSun" w:hAnsi="Times New Roman" w:cs="Times New Roman"/>
          <w:sz w:val="24"/>
          <w:szCs w:val="24"/>
        </w:rPr>
        <w:t>μg</w:t>
      </w:r>
      <w:proofErr w:type="spellEnd"/>
      <w:r w:rsidRPr="008F1A89">
        <w:rPr>
          <w:rFonts w:ascii="Times New Roman" w:eastAsia="SimSun" w:hAnsi="Times New Roman" w:cs="Times New Roman"/>
          <w:sz w:val="24"/>
          <w:szCs w:val="24"/>
        </w:rPr>
        <w:t xml:space="preserve">/mL, 1 mL). After incubation in darkness at 37 ℃ for 30 min, unbound </w:t>
      </w:r>
      <w:proofErr w:type="spellStart"/>
      <w:r w:rsidRPr="008F1A89">
        <w:rPr>
          <w:rFonts w:ascii="Times New Roman" w:eastAsia="SimSun" w:hAnsi="Times New Roman" w:cs="Times New Roman"/>
          <w:sz w:val="24"/>
          <w:szCs w:val="24"/>
        </w:rPr>
        <w:t>DiO</w:t>
      </w:r>
      <w:proofErr w:type="spellEnd"/>
      <w:r w:rsidRPr="008F1A89">
        <w:rPr>
          <w:rFonts w:ascii="Times New Roman" w:eastAsia="SimSun" w:hAnsi="Times New Roman" w:cs="Times New Roman"/>
          <w:sz w:val="24"/>
          <w:szCs w:val="24"/>
        </w:rPr>
        <w:t xml:space="preserve"> was removed by centrifugation at 150,000 × g for 1 h at 4 ℃, and the purified </w:t>
      </w:r>
      <w:proofErr w:type="spellStart"/>
      <w:r w:rsidRPr="008F1A89">
        <w:rPr>
          <w:rFonts w:ascii="Times New Roman" w:eastAsia="SimSun" w:hAnsi="Times New Roman" w:cs="Times New Roman"/>
          <w:sz w:val="24"/>
          <w:szCs w:val="24"/>
        </w:rPr>
        <w:t>DiO</w:t>
      </w:r>
      <w:proofErr w:type="spellEnd"/>
      <w:r w:rsidRPr="008F1A89">
        <w:rPr>
          <w:rFonts w:ascii="Times New Roman" w:eastAsia="SimSun" w:hAnsi="Times New Roman" w:cs="Times New Roman"/>
          <w:sz w:val="24"/>
          <w:szCs w:val="24"/>
        </w:rPr>
        <w:t xml:space="preserve">-labeled </w:t>
      </w:r>
      <w:r w:rsidR="00412D0C" w:rsidRPr="008F1A89">
        <w:rPr>
          <w:rFonts w:ascii="Times New Roman" w:eastAsia="SimSun" w:hAnsi="Times New Roman" w:cs="Times New Roman"/>
          <w:sz w:val="24"/>
          <w:szCs w:val="24"/>
        </w:rPr>
        <w:t>MLNPs</w:t>
      </w:r>
      <w:r w:rsidRPr="008F1A89">
        <w:rPr>
          <w:rFonts w:ascii="Times New Roman" w:eastAsia="SimSun" w:hAnsi="Times New Roman" w:cs="Times New Roman"/>
          <w:sz w:val="24"/>
          <w:szCs w:val="24"/>
        </w:rPr>
        <w:t xml:space="preserve"> were obtained.</w:t>
      </w:r>
      <w:r w:rsidRPr="008F1A89">
        <w:rPr>
          <w:rFonts w:ascii="Times New Roman" w:eastAsia="SimSun" w:hAnsi="Times New Roman" w:cs="Times New Roman"/>
          <w:sz w:val="24"/>
          <w:szCs w:val="24"/>
        </w:rPr>
        <w:cr/>
      </w:r>
      <w:r w:rsidR="00FB059B">
        <w:rPr>
          <w:rFonts w:ascii="Times New Roman" w:hAnsi="Times New Roman" w:cs="Times New Roman" w:hint="eastAsia"/>
          <w:color w:val="000000" w:themeColor="text1"/>
          <w:sz w:val="24"/>
          <w:szCs w:val="24"/>
        </w:rPr>
        <w:t xml:space="preserve">    </w:t>
      </w:r>
      <w:r w:rsidRPr="008F1A89">
        <w:rPr>
          <w:rFonts w:ascii="Times New Roman" w:eastAsia="SimSun" w:hAnsi="Times New Roman" w:cs="Times New Roman"/>
          <w:sz w:val="24"/>
          <w:szCs w:val="24"/>
        </w:rPr>
        <w:t>Hepa1-6 and L929 cells were seeded in 12-well plates at a density of 2 × 10</w:t>
      </w:r>
      <w:r w:rsidRPr="008F1A89">
        <w:rPr>
          <w:rFonts w:ascii="Times New Roman" w:eastAsia="SimSun" w:hAnsi="Times New Roman" w:cs="Times New Roman"/>
          <w:sz w:val="24"/>
          <w:szCs w:val="24"/>
          <w:vertAlign w:val="superscript"/>
        </w:rPr>
        <w:t>5</w:t>
      </w:r>
      <w:r w:rsidRPr="008F1A89">
        <w:rPr>
          <w:rFonts w:ascii="Times New Roman" w:eastAsia="SimSun" w:hAnsi="Times New Roman" w:cs="Times New Roman"/>
          <w:sz w:val="24"/>
          <w:szCs w:val="24"/>
        </w:rPr>
        <w:t xml:space="preserve"> per well and incubated overnight. Thereafter, the complete culture medium was replaced with serum-free medium containing </w:t>
      </w:r>
      <w:proofErr w:type="spellStart"/>
      <w:r w:rsidRPr="008F1A89">
        <w:rPr>
          <w:rFonts w:ascii="Times New Roman" w:eastAsia="SimSun" w:hAnsi="Times New Roman" w:cs="Times New Roman"/>
          <w:sz w:val="24"/>
          <w:szCs w:val="24"/>
        </w:rPr>
        <w:t>DiO</w:t>
      </w:r>
      <w:proofErr w:type="spellEnd"/>
      <w:r w:rsidRPr="008F1A89">
        <w:rPr>
          <w:rFonts w:ascii="Times New Roman" w:eastAsia="SimSun" w:hAnsi="Times New Roman" w:cs="Times New Roman"/>
          <w:sz w:val="24"/>
          <w:szCs w:val="24"/>
        </w:rPr>
        <w:t xml:space="preserve">-labeled </w:t>
      </w:r>
      <w:r w:rsidR="00412D0C" w:rsidRPr="008F1A89">
        <w:rPr>
          <w:rFonts w:ascii="Times New Roman" w:eastAsia="SimSun" w:hAnsi="Times New Roman" w:cs="Times New Roman"/>
          <w:sz w:val="24"/>
          <w:szCs w:val="24"/>
        </w:rPr>
        <w:t>MLNPs</w:t>
      </w:r>
      <w:r w:rsidRPr="008F1A89">
        <w:rPr>
          <w:rFonts w:ascii="Times New Roman" w:eastAsia="SimSun" w:hAnsi="Times New Roman" w:cs="Times New Roman"/>
          <w:sz w:val="24"/>
          <w:szCs w:val="24"/>
        </w:rPr>
        <w:t xml:space="preserve"> (protein concentration: 50 </w:t>
      </w:r>
      <w:proofErr w:type="spellStart"/>
      <w:r w:rsidRPr="008F1A89">
        <w:rPr>
          <w:rFonts w:ascii="Times New Roman" w:eastAsia="SimSun" w:hAnsi="Times New Roman" w:cs="Times New Roman"/>
          <w:sz w:val="24"/>
          <w:szCs w:val="24"/>
        </w:rPr>
        <w:t>μg</w:t>
      </w:r>
      <w:proofErr w:type="spellEnd"/>
      <w:r w:rsidRPr="008F1A89">
        <w:rPr>
          <w:rFonts w:ascii="Times New Roman" w:eastAsia="SimSun" w:hAnsi="Times New Roman" w:cs="Times New Roman"/>
          <w:sz w:val="24"/>
          <w:szCs w:val="24"/>
        </w:rPr>
        <w:t>/mL). After co-incubation for different time intervals (1, 3, and 5 h), the excess NPs were eliminated by washing the cells 3 times with PBS. Subsequently, the cells were collected, re-suspended in PBS, and analyzed using FCM (Beckman Coulter Inc., USA) based on 10,000 gated cell events.</w:t>
      </w:r>
    </w:p>
    <w:p w14:paraId="7BC9CEC3" w14:textId="44831CD0" w:rsidR="00710C1E" w:rsidRPr="008F1A89" w:rsidRDefault="00FB059B" w:rsidP="004B30E1">
      <w:pPr>
        <w:topLinePunct/>
        <w:adjustRightInd w:val="0"/>
        <w:snapToGrid w:val="0"/>
        <w:spacing w:line="480" w:lineRule="auto"/>
        <w:rPr>
          <w:rFonts w:ascii="Times New Roman" w:eastAsia="SimSun" w:hAnsi="Times New Roman" w:cs="Times New Roman"/>
          <w:sz w:val="24"/>
          <w:szCs w:val="24"/>
        </w:rPr>
      </w:pPr>
      <w:r>
        <w:rPr>
          <w:rFonts w:ascii="Times New Roman" w:hAnsi="Times New Roman" w:cs="Times New Roman" w:hint="eastAsia"/>
          <w:color w:val="000000" w:themeColor="text1"/>
          <w:sz w:val="24"/>
          <w:szCs w:val="24"/>
        </w:rPr>
        <w:t xml:space="preserve">    </w:t>
      </w:r>
      <w:bookmarkStart w:id="8" w:name="_GoBack"/>
      <w:bookmarkEnd w:id="8"/>
      <w:r w:rsidR="00710C1E" w:rsidRPr="008F1A89">
        <w:rPr>
          <w:rFonts w:ascii="Times New Roman" w:eastAsia="SimSun" w:hAnsi="Times New Roman" w:cs="Times New Roman"/>
          <w:sz w:val="24"/>
          <w:szCs w:val="24"/>
        </w:rPr>
        <w:t>Hepa1-6 and L929 cells were seeded in 12-well plates at a density of 2 × 10</w:t>
      </w:r>
      <w:r w:rsidR="00710C1E" w:rsidRPr="008F1A89">
        <w:rPr>
          <w:rFonts w:ascii="Times New Roman" w:eastAsia="SimSun" w:hAnsi="Times New Roman" w:cs="Times New Roman"/>
          <w:sz w:val="24"/>
          <w:szCs w:val="24"/>
          <w:vertAlign w:val="superscript"/>
        </w:rPr>
        <w:t>5</w:t>
      </w:r>
      <w:r w:rsidR="00710C1E" w:rsidRPr="008F1A89">
        <w:rPr>
          <w:rFonts w:ascii="Times New Roman" w:eastAsia="SimSun" w:hAnsi="Times New Roman" w:cs="Times New Roman"/>
          <w:sz w:val="24"/>
          <w:szCs w:val="24"/>
        </w:rPr>
        <w:t xml:space="preserve"> per well and incubated overnight. Then, the complete culture medium was replaced with serum-free medium containing </w:t>
      </w:r>
      <w:proofErr w:type="spellStart"/>
      <w:r w:rsidR="00710C1E" w:rsidRPr="008F1A89">
        <w:rPr>
          <w:rFonts w:ascii="Times New Roman" w:eastAsia="SimSun" w:hAnsi="Times New Roman" w:cs="Times New Roman"/>
          <w:sz w:val="24"/>
          <w:szCs w:val="24"/>
        </w:rPr>
        <w:t>DiO</w:t>
      </w:r>
      <w:proofErr w:type="spellEnd"/>
      <w:r w:rsidR="00710C1E" w:rsidRPr="008F1A89">
        <w:rPr>
          <w:rFonts w:ascii="Times New Roman" w:eastAsia="SimSun" w:hAnsi="Times New Roman" w:cs="Times New Roman"/>
          <w:sz w:val="24"/>
          <w:szCs w:val="24"/>
        </w:rPr>
        <w:t xml:space="preserve">-labeled </w:t>
      </w:r>
      <w:r w:rsidR="00412D0C" w:rsidRPr="008F1A89">
        <w:rPr>
          <w:rFonts w:ascii="Times New Roman" w:eastAsia="SimSun" w:hAnsi="Times New Roman" w:cs="Times New Roman"/>
          <w:sz w:val="24"/>
          <w:szCs w:val="24"/>
        </w:rPr>
        <w:t>MLNPs</w:t>
      </w:r>
      <w:r w:rsidR="00710C1E" w:rsidRPr="008F1A89">
        <w:rPr>
          <w:rFonts w:ascii="Times New Roman" w:eastAsia="SimSun" w:hAnsi="Times New Roman" w:cs="Times New Roman"/>
          <w:sz w:val="24"/>
          <w:szCs w:val="24"/>
        </w:rPr>
        <w:t xml:space="preserve"> (protein concentration: 50 </w:t>
      </w:r>
      <w:proofErr w:type="spellStart"/>
      <w:r w:rsidR="00710C1E" w:rsidRPr="008F1A89">
        <w:rPr>
          <w:rFonts w:ascii="Times New Roman" w:eastAsia="SimSun" w:hAnsi="Times New Roman" w:cs="Times New Roman"/>
          <w:sz w:val="24"/>
          <w:szCs w:val="24"/>
        </w:rPr>
        <w:t>μg</w:t>
      </w:r>
      <w:proofErr w:type="spellEnd"/>
      <w:r w:rsidR="00710C1E" w:rsidRPr="008F1A89">
        <w:rPr>
          <w:rFonts w:ascii="Times New Roman" w:eastAsia="SimSun" w:hAnsi="Times New Roman" w:cs="Times New Roman"/>
          <w:sz w:val="24"/>
          <w:szCs w:val="24"/>
        </w:rPr>
        <w:t>/mL). After co-incubation for different time intervals (1, 3, and 5 h), the cells were washed with PBS 3 times to remove excess NPs and then fixed with a solution of paraformaldehyde (4%, v/v) for 20 min. Thereafter, rhodamine phalloidin and DAPI were used to stain cytoskeleton and nucleus, respectively. Finally, the fluorescent images of cells were acquired using a high-resolution laser confocal microscope (CLSM, Olympus, FV-3000, Japan).</w:t>
      </w:r>
    </w:p>
    <w:p w14:paraId="080E1ABC" w14:textId="55A1E930" w:rsidR="00710C1E" w:rsidRPr="008F1A89" w:rsidRDefault="00710C1E" w:rsidP="004B30E1">
      <w:pPr>
        <w:topLinePunct/>
        <w:adjustRightInd w:val="0"/>
        <w:snapToGrid w:val="0"/>
        <w:spacing w:line="480" w:lineRule="auto"/>
        <w:rPr>
          <w:rFonts w:ascii="Times New Roman" w:eastAsia="SimSun" w:hAnsi="Times New Roman" w:cs="Times New Roman"/>
          <w:sz w:val="24"/>
          <w:szCs w:val="24"/>
        </w:rPr>
      </w:pPr>
      <w:bookmarkStart w:id="9" w:name="OLE_LINK1"/>
      <w:bookmarkStart w:id="10" w:name="OLE_LINK4"/>
      <w:r w:rsidRPr="008F1A89">
        <w:rPr>
          <w:rFonts w:ascii="Times New Roman" w:eastAsia="SimSun" w:hAnsi="Times New Roman" w:cs="Times New Roman"/>
          <w:b/>
          <w:sz w:val="24"/>
          <w:szCs w:val="24"/>
        </w:rPr>
        <w:t xml:space="preserve">Impacts of </w:t>
      </w:r>
      <w:r w:rsidR="00412D0C" w:rsidRPr="008F1A89">
        <w:rPr>
          <w:rFonts w:ascii="Times New Roman" w:eastAsia="SimSun" w:hAnsi="Times New Roman" w:cs="Times New Roman"/>
          <w:b/>
          <w:sz w:val="24"/>
          <w:szCs w:val="24"/>
        </w:rPr>
        <w:t>MLNPs</w:t>
      </w:r>
      <w:r w:rsidRPr="008F1A89">
        <w:rPr>
          <w:rFonts w:ascii="Times New Roman" w:eastAsia="SimSun" w:hAnsi="Times New Roman" w:cs="Times New Roman"/>
          <w:b/>
          <w:sz w:val="24"/>
          <w:szCs w:val="24"/>
        </w:rPr>
        <w:t xml:space="preserve"> on mitochondrial membrane potential</w:t>
      </w:r>
    </w:p>
    <w:bookmarkEnd w:id="9"/>
    <w:bookmarkEnd w:id="10"/>
    <w:p w14:paraId="20245692" w14:textId="0A56C0BD" w:rsidR="00710C1E" w:rsidRPr="008F1A89" w:rsidRDefault="00710C1E" w:rsidP="004B30E1">
      <w:pPr>
        <w:topLinePunct/>
        <w:adjustRightInd w:val="0"/>
        <w:snapToGrid w:val="0"/>
        <w:spacing w:line="480" w:lineRule="auto"/>
        <w:rPr>
          <w:rFonts w:ascii="Times New Roman" w:eastAsia="SimSun" w:hAnsi="Times New Roman" w:cs="Times New Roman"/>
          <w:sz w:val="24"/>
          <w:szCs w:val="24"/>
        </w:rPr>
      </w:pPr>
      <w:r w:rsidRPr="008F1A89">
        <w:rPr>
          <w:rFonts w:ascii="Times New Roman" w:eastAsia="SimSun" w:hAnsi="Times New Roman" w:cs="Times New Roman"/>
          <w:sz w:val="24"/>
          <w:szCs w:val="24"/>
        </w:rPr>
        <w:t>Hepa1-6 and L929 cells were seeded at a density of 2 × 10</w:t>
      </w:r>
      <w:r w:rsidRPr="008F1A89">
        <w:rPr>
          <w:rFonts w:ascii="Times New Roman" w:eastAsia="SimSun" w:hAnsi="Times New Roman" w:cs="Times New Roman"/>
          <w:sz w:val="24"/>
          <w:szCs w:val="24"/>
          <w:vertAlign w:val="superscript"/>
        </w:rPr>
        <w:t>5</w:t>
      </w:r>
      <w:r w:rsidRPr="008F1A89">
        <w:rPr>
          <w:rFonts w:ascii="Times New Roman" w:eastAsia="SimSun" w:hAnsi="Times New Roman" w:cs="Times New Roman"/>
          <w:sz w:val="24"/>
          <w:szCs w:val="24"/>
        </w:rPr>
        <w:t xml:space="preserve"> cells per well in 12-well </w:t>
      </w:r>
      <w:r w:rsidRPr="008F1A89">
        <w:rPr>
          <w:rFonts w:ascii="Times New Roman" w:eastAsia="SimSun" w:hAnsi="Times New Roman" w:cs="Times New Roman"/>
          <w:sz w:val="24"/>
          <w:szCs w:val="24"/>
        </w:rPr>
        <w:lastRenderedPageBreak/>
        <w:t xml:space="preserve">plates and incubated overnight. Then, the cells were co-cultured with </w:t>
      </w:r>
      <w:r w:rsidR="00412D0C" w:rsidRPr="008F1A89">
        <w:rPr>
          <w:rFonts w:ascii="Times New Roman" w:eastAsia="SimSun" w:hAnsi="Times New Roman" w:cs="Times New Roman"/>
          <w:sz w:val="24"/>
          <w:szCs w:val="24"/>
        </w:rPr>
        <w:t>MLNPs</w:t>
      </w:r>
      <w:r w:rsidRPr="008F1A89">
        <w:rPr>
          <w:rFonts w:ascii="Times New Roman" w:eastAsia="SimSun" w:hAnsi="Times New Roman" w:cs="Times New Roman"/>
          <w:sz w:val="24"/>
          <w:szCs w:val="24"/>
        </w:rPr>
        <w:t xml:space="preserve"> at a concentration of 50 µg/mL for 12, 24, and 48 h, respectively. After co-incubation, cells were washed with cold PBS 3 times. Hoechst 33342 (1ml) was then added to each well and incubated at 37 ℃ in a dark environment for 30 min. Subsequently, JC-1 staining solution (1 mL) was added to each well and incubated at 37 ℃ in a dark environment for another 30 min. The staining solution was aspirated, and 1 mL of DMEM culture solution was added to each well. Subsequently, the samples were imaged using a CLSM (Olympus, FV-3000, Japan).</w:t>
      </w:r>
    </w:p>
    <w:p w14:paraId="2D19E253" w14:textId="7C7D1E92" w:rsidR="00710C1E" w:rsidRPr="008F1A89" w:rsidRDefault="00710C1E" w:rsidP="004B30E1">
      <w:pPr>
        <w:topLinePunct/>
        <w:adjustRightInd w:val="0"/>
        <w:snapToGrid w:val="0"/>
        <w:spacing w:line="480" w:lineRule="auto"/>
        <w:rPr>
          <w:rFonts w:ascii="Times New Roman" w:eastAsia="SimSun" w:hAnsi="Times New Roman" w:cs="Times New Roman"/>
          <w:b/>
          <w:sz w:val="24"/>
          <w:szCs w:val="24"/>
        </w:rPr>
      </w:pPr>
      <w:r w:rsidRPr="008F1A89">
        <w:rPr>
          <w:rFonts w:ascii="Times New Roman" w:eastAsia="SimSun" w:hAnsi="Times New Roman" w:cs="Times New Roman"/>
          <w:b/>
          <w:sz w:val="24"/>
          <w:szCs w:val="24"/>
        </w:rPr>
        <w:t xml:space="preserve">Impacts of </w:t>
      </w:r>
      <w:r w:rsidR="00412D0C" w:rsidRPr="008F1A89">
        <w:rPr>
          <w:rFonts w:ascii="Times New Roman" w:eastAsia="SimSun" w:hAnsi="Times New Roman" w:cs="Times New Roman"/>
          <w:b/>
          <w:sz w:val="24"/>
          <w:szCs w:val="24"/>
        </w:rPr>
        <w:t>MLNPs</w:t>
      </w:r>
      <w:r w:rsidRPr="008F1A89">
        <w:rPr>
          <w:rFonts w:ascii="Times New Roman" w:eastAsia="SimSun" w:hAnsi="Times New Roman" w:cs="Times New Roman"/>
          <w:b/>
          <w:sz w:val="24"/>
          <w:szCs w:val="24"/>
        </w:rPr>
        <w:t xml:space="preserve"> on intracellular ROS generation</w:t>
      </w:r>
    </w:p>
    <w:p w14:paraId="550C6856" w14:textId="1E9D2EA2" w:rsidR="00710C1E" w:rsidRPr="008F1A89" w:rsidRDefault="00710C1E" w:rsidP="004B30E1">
      <w:pPr>
        <w:topLinePunct/>
        <w:adjustRightInd w:val="0"/>
        <w:snapToGrid w:val="0"/>
        <w:spacing w:line="480" w:lineRule="auto"/>
        <w:rPr>
          <w:rFonts w:ascii="Times New Roman" w:eastAsia="SimSun" w:hAnsi="Times New Roman" w:cs="Times New Roman"/>
          <w:sz w:val="24"/>
          <w:szCs w:val="24"/>
        </w:rPr>
      </w:pPr>
      <w:r w:rsidRPr="008F1A89">
        <w:rPr>
          <w:rFonts w:ascii="Times New Roman" w:eastAsia="SimSun" w:hAnsi="Times New Roman" w:cs="Times New Roman"/>
          <w:sz w:val="24"/>
          <w:szCs w:val="24"/>
        </w:rPr>
        <w:t>Hepa1-6 and L929 cells were seeded in a 12-well plate at a density of 2 × 10</w:t>
      </w:r>
      <w:r w:rsidRPr="008F1A89">
        <w:rPr>
          <w:rFonts w:ascii="Times New Roman" w:eastAsia="SimSun" w:hAnsi="Times New Roman" w:cs="Times New Roman"/>
          <w:sz w:val="24"/>
          <w:szCs w:val="24"/>
          <w:vertAlign w:val="superscript"/>
        </w:rPr>
        <w:t>5</w:t>
      </w:r>
      <w:r w:rsidRPr="008F1A89">
        <w:rPr>
          <w:rFonts w:ascii="Times New Roman" w:eastAsia="SimSun" w:hAnsi="Times New Roman" w:cs="Times New Roman"/>
          <w:sz w:val="24"/>
          <w:szCs w:val="24"/>
        </w:rPr>
        <w:t xml:space="preserve"> cells per well and incubated overnight, respectively. Subsequently, the cells were co-cultured with </w:t>
      </w:r>
      <w:r w:rsidR="00412D0C" w:rsidRPr="008F1A89">
        <w:rPr>
          <w:rFonts w:ascii="Times New Roman" w:eastAsia="SimSun" w:hAnsi="Times New Roman" w:cs="Times New Roman"/>
          <w:sz w:val="24"/>
          <w:szCs w:val="24"/>
        </w:rPr>
        <w:t>MLNPs</w:t>
      </w:r>
      <w:r w:rsidRPr="008F1A89">
        <w:rPr>
          <w:rFonts w:ascii="Times New Roman" w:eastAsia="SimSun" w:hAnsi="Times New Roman" w:cs="Times New Roman"/>
          <w:sz w:val="24"/>
          <w:szCs w:val="24"/>
        </w:rPr>
        <w:t xml:space="preserve"> at a concentration of 50 </w:t>
      </w:r>
      <w:proofErr w:type="spellStart"/>
      <w:r w:rsidRPr="008F1A89">
        <w:rPr>
          <w:rFonts w:ascii="Times New Roman" w:eastAsia="SimSun" w:hAnsi="Times New Roman" w:cs="Times New Roman"/>
          <w:sz w:val="24"/>
          <w:szCs w:val="24"/>
        </w:rPr>
        <w:t>μg</w:t>
      </w:r>
      <w:proofErr w:type="spellEnd"/>
      <w:r w:rsidRPr="008F1A89">
        <w:rPr>
          <w:rFonts w:ascii="Times New Roman" w:eastAsia="SimSun" w:hAnsi="Times New Roman" w:cs="Times New Roman"/>
          <w:sz w:val="24"/>
          <w:szCs w:val="24"/>
        </w:rPr>
        <w:t xml:space="preserve">/mL for 12 and 24 h, respectively. After co-incubation, </w:t>
      </w:r>
      <w:r w:rsidR="004B30E1">
        <w:rPr>
          <w:rFonts w:ascii="Times New Roman" w:eastAsia="SimSun" w:hAnsi="Times New Roman" w:cs="Times New Roman"/>
          <w:sz w:val="24"/>
          <w:szCs w:val="24"/>
        </w:rPr>
        <w:t>cells were washed with cold PBS</w:t>
      </w:r>
      <w:r w:rsidRPr="008F1A89">
        <w:rPr>
          <w:rFonts w:ascii="Times New Roman" w:eastAsia="SimSun" w:hAnsi="Times New Roman" w:cs="Times New Roman"/>
          <w:sz w:val="24"/>
          <w:szCs w:val="24"/>
        </w:rPr>
        <w:t xml:space="preserve"> and stained with Hoechst 33342 and DCFH-DA for 30 minutes each at 37 ℃ in the dark. The staining solution was removed and replaced with DMEM culture solution before imaging using a CLSM (Olympus, FV-3000, Japan).</w:t>
      </w:r>
    </w:p>
    <w:p w14:paraId="580B9171" w14:textId="70A5CC48" w:rsidR="00710C1E" w:rsidRPr="008F1A89" w:rsidRDefault="00710C1E" w:rsidP="004B30E1">
      <w:pPr>
        <w:topLinePunct/>
        <w:adjustRightInd w:val="0"/>
        <w:snapToGrid w:val="0"/>
        <w:spacing w:line="480" w:lineRule="auto"/>
        <w:rPr>
          <w:rFonts w:ascii="Times New Roman" w:eastAsia="SimSun" w:hAnsi="Times New Roman" w:cs="Times New Roman"/>
          <w:b/>
          <w:sz w:val="24"/>
          <w:szCs w:val="24"/>
        </w:rPr>
      </w:pPr>
      <w:r w:rsidRPr="008F1A89">
        <w:rPr>
          <w:rFonts w:ascii="Times New Roman" w:eastAsia="SimSun" w:hAnsi="Times New Roman" w:cs="Times New Roman"/>
          <w:b/>
          <w:sz w:val="24"/>
          <w:szCs w:val="24"/>
        </w:rPr>
        <w:t xml:space="preserve">Impacts of </w:t>
      </w:r>
      <w:r w:rsidR="00412D0C" w:rsidRPr="008F1A89">
        <w:rPr>
          <w:rFonts w:ascii="Times New Roman" w:eastAsia="SimSun" w:hAnsi="Times New Roman" w:cs="Times New Roman"/>
          <w:b/>
          <w:sz w:val="24"/>
          <w:szCs w:val="24"/>
        </w:rPr>
        <w:t>MLNPs</w:t>
      </w:r>
      <w:r w:rsidRPr="008F1A89">
        <w:rPr>
          <w:rFonts w:ascii="Times New Roman" w:eastAsia="SimSun" w:hAnsi="Times New Roman" w:cs="Times New Roman"/>
          <w:b/>
          <w:sz w:val="24"/>
          <w:szCs w:val="24"/>
        </w:rPr>
        <w:t xml:space="preserve"> on cell cycle</w:t>
      </w:r>
    </w:p>
    <w:p w14:paraId="4ED792F6" w14:textId="03F23DBC" w:rsidR="00710C1E" w:rsidRPr="008F1A89" w:rsidRDefault="00710C1E" w:rsidP="004B30E1">
      <w:pPr>
        <w:topLinePunct/>
        <w:adjustRightInd w:val="0"/>
        <w:snapToGrid w:val="0"/>
        <w:spacing w:line="480" w:lineRule="auto"/>
        <w:rPr>
          <w:rFonts w:ascii="Times New Roman" w:eastAsia="SimSun" w:hAnsi="Times New Roman" w:cs="Times New Roman"/>
          <w:sz w:val="24"/>
          <w:szCs w:val="24"/>
        </w:rPr>
      </w:pPr>
      <w:r w:rsidRPr="008F1A89">
        <w:rPr>
          <w:rFonts w:ascii="Times New Roman" w:eastAsia="SimSun" w:hAnsi="Times New Roman" w:cs="Times New Roman"/>
          <w:sz w:val="24"/>
          <w:szCs w:val="24"/>
        </w:rPr>
        <w:t>Hepa1-6 cells were inoculated into a 12-well plate with a density of 2 × 10</w:t>
      </w:r>
      <w:r w:rsidRPr="008F1A89">
        <w:rPr>
          <w:rFonts w:ascii="Times New Roman" w:eastAsia="SimSun" w:hAnsi="Times New Roman" w:cs="Times New Roman"/>
          <w:sz w:val="24"/>
          <w:szCs w:val="24"/>
          <w:vertAlign w:val="superscript"/>
        </w:rPr>
        <w:t>5</w:t>
      </w:r>
      <w:r w:rsidRPr="008F1A89">
        <w:rPr>
          <w:rFonts w:ascii="Times New Roman" w:eastAsia="SimSun" w:hAnsi="Times New Roman" w:cs="Times New Roman"/>
          <w:sz w:val="24"/>
          <w:szCs w:val="24"/>
        </w:rPr>
        <w:t xml:space="preserve"> cells per well and incubated overnight. Cells were co-cultured with 50 </w:t>
      </w:r>
      <w:proofErr w:type="spellStart"/>
      <w:r w:rsidRPr="008F1A89">
        <w:rPr>
          <w:rFonts w:ascii="Times New Roman" w:eastAsia="SimSun" w:hAnsi="Times New Roman" w:cs="Times New Roman"/>
          <w:sz w:val="24"/>
          <w:szCs w:val="24"/>
        </w:rPr>
        <w:t>μg</w:t>
      </w:r>
      <w:proofErr w:type="spellEnd"/>
      <w:r w:rsidRPr="008F1A89">
        <w:rPr>
          <w:rFonts w:ascii="Times New Roman" w:eastAsia="SimSun" w:hAnsi="Times New Roman" w:cs="Times New Roman"/>
          <w:sz w:val="24"/>
          <w:szCs w:val="24"/>
        </w:rPr>
        <w:t xml:space="preserve">/mL </w:t>
      </w:r>
      <w:r w:rsidR="00412D0C" w:rsidRPr="008F1A89">
        <w:rPr>
          <w:rFonts w:ascii="Times New Roman" w:eastAsia="SimSun" w:hAnsi="Times New Roman" w:cs="Times New Roman"/>
          <w:sz w:val="24"/>
          <w:szCs w:val="24"/>
        </w:rPr>
        <w:t>MLNPs</w:t>
      </w:r>
      <w:r w:rsidRPr="008F1A89">
        <w:rPr>
          <w:rFonts w:ascii="Times New Roman" w:eastAsia="SimSun" w:hAnsi="Times New Roman" w:cs="Times New Roman"/>
          <w:sz w:val="24"/>
          <w:szCs w:val="24"/>
        </w:rPr>
        <w:t xml:space="preserve"> for 12 and 24 h, respectively. And then the cells were digested by trypsin, fixed in 70% ethanol (4 °C) for 12 h, and treated with PI and RNase A for 30 min after being collected by centrifugation and washed with cold PBS 3 times. Finally, cells were analyzed by </w:t>
      </w:r>
      <w:bookmarkStart w:id="11" w:name="OLE_LINK40"/>
      <w:bookmarkStart w:id="12" w:name="OLE_LINK41"/>
      <w:r w:rsidRPr="008F1A89">
        <w:rPr>
          <w:rFonts w:ascii="Times New Roman" w:eastAsia="SimSun" w:hAnsi="Times New Roman" w:cs="Times New Roman"/>
          <w:sz w:val="24"/>
          <w:szCs w:val="24"/>
        </w:rPr>
        <w:t>FCM</w:t>
      </w:r>
      <w:bookmarkEnd w:id="11"/>
      <w:bookmarkEnd w:id="12"/>
      <w:r w:rsidRPr="008F1A89">
        <w:rPr>
          <w:rFonts w:ascii="Times New Roman" w:eastAsia="SimSun" w:hAnsi="Times New Roman" w:cs="Times New Roman"/>
          <w:sz w:val="24"/>
          <w:szCs w:val="24"/>
        </w:rPr>
        <w:t xml:space="preserve"> (Beckman Coulter Inc, USA). </w:t>
      </w:r>
    </w:p>
    <w:p w14:paraId="3F2DCB52" w14:textId="7BAC18DE" w:rsidR="00710C1E" w:rsidRPr="008F1A89" w:rsidRDefault="00710C1E" w:rsidP="004B30E1">
      <w:pPr>
        <w:topLinePunct/>
        <w:adjustRightInd w:val="0"/>
        <w:snapToGrid w:val="0"/>
        <w:spacing w:line="480" w:lineRule="auto"/>
        <w:rPr>
          <w:rFonts w:ascii="Times New Roman" w:eastAsia="SimSun" w:hAnsi="Times New Roman" w:cs="Times New Roman"/>
          <w:b/>
          <w:sz w:val="24"/>
          <w:szCs w:val="24"/>
        </w:rPr>
      </w:pPr>
      <w:bookmarkStart w:id="13" w:name="OLE_LINK2"/>
      <w:bookmarkStart w:id="14" w:name="OLE_LINK3"/>
      <w:r w:rsidRPr="008F1A89">
        <w:rPr>
          <w:rFonts w:ascii="Times New Roman" w:eastAsia="SimSun" w:hAnsi="Times New Roman" w:cs="Times New Roman"/>
          <w:b/>
          <w:i/>
          <w:sz w:val="24"/>
          <w:szCs w:val="24"/>
        </w:rPr>
        <w:t>In vivo</w:t>
      </w:r>
      <w:r w:rsidRPr="008F1A89">
        <w:rPr>
          <w:rFonts w:ascii="Times New Roman" w:eastAsia="SimSun" w:hAnsi="Times New Roman" w:cs="Times New Roman"/>
          <w:b/>
          <w:sz w:val="24"/>
          <w:szCs w:val="24"/>
        </w:rPr>
        <w:t xml:space="preserve"> targeting verification of </w:t>
      </w:r>
      <w:r w:rsidR="00412D0C" w:rsidRPr="008F1A89">
        <w:rPr>
          <w:rFonts w:ascii="Times New Roman" w:eastAsia="SimSun" w:hAnsi="Times New Roman" w:cs="Times New Roman"/>
          <w:b/>
          <w:sz w:val="24"/>
          <w:szCs w:val="24"/>
        </w:rPr>
        <w:t>MLNPs</w:t>
      </w:r>
    </w:p>
    <w:bookmarkEnd w:id="13"/>
    <w:bookmarkEnd w:id="14"/>
    <w:p w14:paraId="5ADDEE77" w14:textId="7B4D9C21" w:rsidR="00710C1E" w:rsidRPr="008F1A89" w:rsidRDefault="00710C1E" w:rsidP="004B30E1">
      <w:pPr>
        <w:topLinePunct/>
        <w:adjustRightInd w:val="0"/>
        <w:snapToGrid w:val="0"/>
        <w:spacing w:line="480" w:lineRule="auto"/>
        <w:rPr>
          <w:rFonts w:ascii="Times New Roman" w:eastAsia="SimSun" w:hAnsi="Times New Roman" w:cs="Times New Roman"/>
          <w:sz w:val="24"/>
          <w:szCs w:val="24"/>
        </w:rPr>
      </w:pPr>
      <w:r w:rsidRPr="008F1A89">
        <w:rPr>
          <w:rFonts w:ascii="Times New Roman" w:eastAsia="SimSun" w:hAnsi="Times New Roman" w:cs="Times New Roman"/>
          <w:sz w:val="24"/>
          <w:szCs w:val="24"/>
        </w:rPr>
        <w:t xml:space="preserve">6-Week-old female C57BL/6J mice were obtained from Chongqing </w:t>
      </w:r>
      <w:proofErr w:type="spellStart"/>
      <w:r w:rsidRPr="008F1A89">
        <w:rPr>
          <w:rFonts w:ascii="Times New Roman" w:eastAsia="SimSun" w:hAnsi="Times New Roman" w:cs="Times New Roman"/>
          <w:sz w:val="24"/>
          <w:szCs w:val="24"/>
        </w:rPr>
        <w:t>Byrness</w:t>
      </w:r>
      <w:proofErr w:type="spellEnd"/>
      <w:r w:rsidRPr="008F1A89">
        <w:rPr>
          <w:rFonts w:ascii="Times New Roman" w:eastAsia="SimSun" w:hAnsi="Times New Roman" w:cs="Times New Roman"/>
          <w:sz w:val="24"/>
          <w:szCs w:val="24"/>
        </w:rPr>
        <w:t xml:space="preserve"> Weil </w:t>
      </w:r>
      <w:r w:rsidRPr="008F1A89">
        <w:rPr>
          <w:rFonts w:ascii="Times New Roman" w:eastAsia="SimSun" w:hAnsi="Times New Roman" w:cs="Times New Roman"/>
          <w:sz w:val="24"/>
          <w:szCs w:val="24"/>
        </w:rPr>
        <w:lastRenderedPageBreak/>
        <w:t xml:space="preserve">Biotechnology Co. Ltd. (Chongqing, China). Mice investigations were approved by the Institutional Animal Care and Use Committee of Southwest University. 150 </w:t>
      </w:r>
      <w:proofErr w:type="spellStart"/>
      <w:r w:rsidRPr="008F1A89">
        <w:rPr>
          <w:rFonts w:ascii="Times New Roman" w:eastAsia="SimSun" w:hAnsi="Times New Roman" w:cs="Times New Roman"/>
          <w:sz w:val="24"/>
          <w:szCs w:val="24"/>
        </w:rPr>
        <w:t>μL</w:t>
      </w:r>
      <w:proofErr w:type="spellEnd"/>
      <w:r w:rsidRPr="008F1A89">
        <w:rPr>
          <w:rFonts w:ascii="Times New Roman" w:eastAsia="SimSun" w:hAnsi="Times New Roman" w:cs="Times New Roman"/>
          <w:sz w:val="24"/>
          <w:szCs w:val="24"/>
        </w:rPr>
        <w:t xml:space="preserve"> of 10% chloral hydrate solution was injected intraperitoneally per mouse. After complete anesthesia, the skin and peritoneum layers beneath the sword cartilage were sequentially incised with an approximately 1 cm opening. Gentle compression on both sides of the ribs facilitated liver protrusion. 50 </w:t>
      </w:r>
      <w:proofErr w:type="spellStart"/>
      <w:r w:rsidRPr="008F1A89">
        <w:rPr>
          <w:rFonts w:ascii="Times New Roman" w:eastAsia="SimSun" w:hAnsi="Times New Roman" w:cs="Times New Roman"/>
          <w:sz w:val="24"/>
          <w:szCs w:val="24"/>
        </w:rPr>
        <w:t>μL</w:t>
      </w:r>
      <w:proofErr w:type="spellEnd"/>
      <w:r w:rsidRPr="008F1A89">
        <w:rPr>
          <w:rFonts w:ascii="Times New Roman" w:eastAsia="SimSun" w:hAnsi="Times New Roman" w:cs="Times New Roman"/>
          <w:sz w:val="24"/>
          <w:szCs w:val="24"/>
        </w:rPr>
        <w:t xml:space="preserve"> of Hepa1-6 cells (5 × 10</w:t>
      </w:r>
      <w:r w:rsidRPr="008F1A89">
        <w:rPr>
          <w:rFonts w:ascii="Times New Roman" w:eastAsia="SimSun" w:hAnsi="Times New Roman" w:cs="Times New Roman"/>
          <w:sz w:val="24"/>
          <w:szCs w:val="24"/>
          <w:vertAlign w:val="superscript"/>
        </w:rPr>
        <w:t>7</w:t>
      </w:r>
      <w:r w:rsidRPr="008F1A89">
        <w:rPr>
          <w:rFonts w:ascii="Times New Roman" w:eastAsia="SimSun" w:hAnsi="Times New Roman" w:cs="Times New Roman"/>
          <w:sz w:val="24"/>
          <w:szCs w:val="24"/>
        </w:rPr>
        <w:t xml:space="preserve"> cells/mL) were injected into the liver at a slight tilt. After one week, three mice were randomly dissected to observe liver tumor formation. To track the in vivo bio-distribution of </w:t>
      </w:r>
      <w:r w:rsidR="00412D0C" w:rsidRPr="008F1A89">
        <w:rPr>
          <w:rFonts w:ascii="Times New Roman" w:eastAsia="SimSun" w:hAnsi="Times New Roman" w:cs="Times New Roman"/>
          <w:sz w:val="24"/>
          <w:szCs w:val="24"/>
        </w:rPr>
        <w:t>MLNPs</w:t>
      </w:r>
      <w:r w:rsidRPr="008F1A89">
        <w:rPr>
          <w:rFonts w:ascii="Times New Roman" w:eastAsia="SimSun" w:hAnsi="Times New Roman" w:cs="Times New Roman"/>
          <w:sz w:val="24"/>
          <w:szCs w:val="24"/>
        </w:rPr>
        <w:t xml:space="preserve">, </w:t>
      </w:r>
      <w:proofErr w:type="spellStart"/>
      <w:r w:rsidRPr="008F1A89">
        <w:rPr>
          <w:rFonts w:ascii="Times New Roman" w:eastAsia="SimSun" w:hAnsi="Times New Roman" w:cs="Times New Roman"/>
          <w:sz w:val="24"/>
          <w:szCs w:val="24"/>
        </w:rPr>
        <w:t>DiR</w:t>
      </w:r>
      <w:proofErr w:type="spellEnd"/>
      <w:r w:rsidRPr="008F1A89">
        <w:rPr>
          <w:rFonts w:ascii="Times New Roman" w:eastAsia="SimSun" w:hAnsi="Times New Roman" w:cs="Times New Roman"/>
          <w:sz w:val="24"/>
          <w:szCs w:val="24"/>
        </w:rPr>
        <w:t xml:space="preserve"> was used for labeling. Mice were orally administered </w:t>
      </w:r>
      <w:proofErr w:type="spellStart"/>
      <w:r w:rsidRPr="008F1A89">
        <w:rPr>
          <w:rFonts w:ascii="Times New Roman" w:eastAsia="SimSun" w:hAnsi="Times New Roman" w:cs="Times New Roman"/>
          <w:sz w:val="24"/>
          <w:szCs w:val="24"/>
        </w:rPr>
        <w:t>DiR</w:t>
      </w:r>
      <w:proofErr w:type="spellEnd"/>
      <w:r w:rsidRPr="008F1A89">
        <w:rPr>
          <w:rFonts w:ascii="Times New Roman" w:eastAsia="SimSun" w:hAnsi="Times New Roman" w:cs="Times New Roman"/>
          <w:sz w:val="24"/>
          <w:szCs w:val="24"/>
        </w:rPr>
        <w:t>-</w:t>
      </w:r>
      <w:r w:rsidR="00412D0C" w:rsidRPr="008F1A89">
        <w:rPr>
          <w:rFonts w:ascii="Times New Roman" w:eastAsia="SimSun" w:hAnsi="Times New Roman" w:cs="Times New Roman"/>
          <w:sz w:val="24"/>
          <w:szCs w:val="24"/>
        </w:rPr>
        <w:t>MLNPs</w:t>
      </w:r>
      <w:r w:rsidRPr="008F1A89">
        <w:rPr>
          <w:rFonts w:ascii="Times New Roman" w:eastAsia="SimSun" w:hAnsi="Times New Roman" w:cs="Times New Roman"/>
          <w:sz w:val="24"/>
          <w:szCs w:val="24"/>
        </w:rPr>
        <w:t xml:space="preserve"> at a concentration of 5 mg protein/kg per mouse. Mice were euthanized at predetermined time points (12, 24, 48, and 72 h). Subsequently, the major organs and GITs were isolated and imaged for fluorescence using an IVIS spectrum imaging system (PerkinElmer/Caliper </w:t>
      </w:r>
      <w:proofErr w:type="spellStart"/>
      <w:r w:rsidRPr="008F1A89">
        <w:rPr>
          <w:rFonts w:ascii="Times New Roman" w:eastAsia="SimSun" w:hAnsi="Times New Roman" w:cs="Times New Roman"/>
          <w:sz w:val="24"/>
          <w:szCs w:val="24"/>
        </w:rPr>
        <w:t>LifeSciences</w:t>
      </w:r>
      <w:proofErr w:type="spellEnd"/>
      <w:r w:rsidRPr="008F1A89">
        <w:rPr>
          <w:rFonts w:ascii="Times New Roman" w:eastAsia="SimSun" w:hAnsi="Times New Roman" w:cs="Times New Roman"/>
          <w:sz w:val="24"/>
          <w:szCs w:val="24"/>
        </w:rPr>
        <w:t xml:space="preserve">, Hopkinton, MA, USA). </w:t>
      </w:r>
    </w:p>
    <w:p w14:paraId="555CF0C8" w14:textId="77777777" w:rsidR="00710C1E" w:rsidRPr="008F1A89" w:rsidRDefault="00710C1E" w:rsidP="004B30E1">
      <w:pPr>
        <w:topLinePunct/>
        <w:adjustRightInd w:val="0"/>
        <w:snapToGrid w:val="0"/>
        <w:spacing w:line="480" w:lineRule="auto"/>
        <w:rPr>
          <w:rFonts w:ascii="Times New Roman" w:eastAsia="Microsoft YaHei" w:hAnsi="Times New Roman" w:cs="Times New Roman"/>
          <w:b/>
          <w:color w:val="000000"/>
          <w:spacing w:val="15"/>
          <w:sz w:val="24"/>
          <w:szCs w:val="24"/>
        </w:rPr>
      </w:pPr>
      <w:r w:rsidRPr="008F1A89">
        <w:rPr>
          <w:rFonts w:ascii="Times New Roman" w:eastAsia="Microsoft YaHei" w:hAnsi="Times New Roman" w:cs="Times New Roman"/>
          <w:b/>
          <w:color w:val="000000"/>
          <w:spacing w:val="15"/>
          <w:sz w:val="24"/>
          <w:szCs w:val="24"/>
        </w:rPr>
        <w:t>Establishment of a model for primary liver carcinoma</w:t>
      </w:r>
    </w:p>
    <w:p w14:paraId="698E0770" w14:textId="19A39AEE" w:rsidR="00710C1E" w:rsidRPr="008F1A89" w:rsidRDefault="00710C1E" w:rsidP="004B30E1">
      <w:pPr>
        <w:topLinePunct/>
        <w:adjustRightInd w:val="0"/>
        <w:snapToGrid w:val="0"/>
        <w:spacing w:line="480" w:lineRule="auto"/>
        <w:rPr>
          <w:rFonts w:ascii="Times New Roman" w:eastAsia="SimSun" w:hAnsi="Times New Roman" w:cs="Times New Roman"/>
          <w:sz w:val="24"/>
          <w:szCs w:val="24"/>
        </w:rPr>
      </w:pPr>
      <w:r w:rsidRPr="008F1A89">
        <w:rPr>
          <w:rFonts w:ascii="Times New Roman" w:eastAsia="SimSun" w:hAnsi="Times New Roman" w:cs="Times New Roman"/>
          <w:sz w:val="24"/>
          <w:szCs w:val="24"/>
        </w:rPr>
        <w:t xml:space="preserve">6-Week-old female ICR mice were obtained from Chongqing </w:t>
      </w:r>
      <w:proofErr w:type="spellStart"/>
      <w:r w:rsidRPr="008F1A89">
        <w:rPr>
          <w:rFonts w:ascii="Times New Roman" w:eastAsia="SimSun" w:hAnsi="Times New Roman" w:cs="Times New Roman"/>
          <w:sz w:val="24"/>
          <w:szCs w:val="24"/>
        </w:rPr>
        <w:t>Byrness</w:t>
      </w:r>
      <w:proofErr w:type="spellEnd"/>
      <w:r w:rsidRPr="008F1A89">
        <w:rPr>
          <w:rFonts w:ascii="Times New Roman" w:eastAsia="SimSun" w:hAnsi="Times New Roman" w:cs="Times New Roman"/>
          <w:sz w:val="24"/>
          <w:szCs w:val="24"/>
        </w:rPr>
        <w:t xml:space="preserve"> Weil Biotechnology Co. Ltd. (Chongqing, China). Mice investigations were approved by the Institutional Animal Care and Use Committee of Southwest University. Except for the healthy group, each mouse was intraperitoneally injected with 20 mg/kg DEN (10 </w:t>
      </w:r>
      <w:proofErr w:type="spellStart"/>
      <w:r w:rsidRPr="008F1A89">
        <w:rPr>
          <w:rFonts w:ascii="Times New Roman" w:eastAsia="SimSun" w:hAnsi="Times New Roman" w:cs="Times New Roman"/>
          <w:sz w:val="24"/>
          <w:szCs w:val="24"/>
        </w:rPr>
        <w:t>μL</w:t>
      </w:r>
      <w:proofErr w:type="spellEnd"/>
      <w:r w:rsidRPr="008F1A89">
        <w:rPr>
          <w:rFonts w:ascii="Times New Roman" w:eastAsia="SimSun" w:hAnsi="Times New Roman" w:cs="Times New Roman"/>
          <w:sz w:val="24"/>
          <w:szCs w:val="24"/>
        </w:rPr>
        <w:t xml:space="preserve">/g) and their drinking water was replaced with 80 ppm NMOR. After continuous consumption for 24 weeks, the dosing group received oral administration of </w:t>
      </w:r>
      <w:r w:rsidR="00412D0C" w:rsidRPr="008F1A89">
        <w:rPr>
          <w:rFonts w:ascii="Times New Roman" w:eastAsia="SimSun" w:hAnsi="Times New Roman" w:cs="Times New Roman"/>
          <w:sz w:val="24"/>
          <w:szCs w:val="24"/>
        </w:rPr>
        <w:t>MLNPs</w:t>
      </w:r>
      <w:r w:rsidRPr="008F1A89">
        <w:rPr>
          <w:rFonts w:ascii="Times New Roman" w:eastAsia="SimSun" w:hAnsi="Times New Roman" w:cs="Times New Roman"/>
          <w:sz w:val="24"/>
          <w:szCs w:val="24"/>
        </w:rPr>
        <w:t xml:space="preserve"> at a dose of either 2.5 mg/kg or 5 mg/kg every three days, totaling five doses administered. Mice were monitored for changes in their status, body weight, and survival rate throughout the duration of the experiment. On the 16th day, the mice were dissected and their major organs, blood, and feces were collected for analysis.</w:t>
      </w:r>
    </w:p>
    <w:p w14:paraId="08C04B47" w14:textId="77777777" w:rsidR="00710C1E" w:rsidRPr="008F1A89" w:rsidRDefault="00710C1E" w:rsidP="004B30E1">
      <w:pPr>
        <w:topLinePunct/>
        <w:adjustRightInd w:val="0"/>
        <w:snapToGrid w:val="0"/>
        <w:spacing w:line="480" w:lineRule="auto"/>
        <w:rPr>
          <w:rFonts w:ascii="Times New Roman" w:eastAsia="Microsoft YaHei" w:hAnsi="Times New Roman" w:cs="Times New Roman"/>
          <w:b/>
          <w:color w:val="000000"/>
          <w:spacing w:val="15"/>
          <w:sz w:val="24"/>
          <w:szCs w:val="24"/>
        </w:rPr>
      </w:pPr>
      <w:r w:rsidRPr="008F1A89">
        <w:rPr>
          <w:rFonts w:ascii="Times New Roman" w:eastAsia="Microsoft YaHei" w:hAnsi="Times New Roman" w:cs="Times New Roman"/>
          <w:b/>
          <w:i/>
          <w:color w:val="000000"/>
          <w:spacing w:val="15"/>
          <w:sz w:val="24"/>
          <w:szCs w:val="24"/>
        </w:rPr>
        <w:t>In vitro</w:t>
      </w:r>
      <w:r w:rsidRPr="008F1A89">
        <w:rPr>
          <w:rFonts w:ascii="Times New Roman" w:eastAsia="Microsoft YaHei" w:hAnsi="Times New Roman" w:cs="Times New Roman"/>
          <w:b/>
          <w:color w:val="000000"/>
          <w:spacing w:val="15"/>
          <w:sz w:val="24"/>
          <w:szCs w:val="24"/>
        </w:rPr>
        <w:t xml:space="preserve"> hemolysis assay</w:t>
      </w:r>
    </w:p>
    <w:p w14:paraId="5414925F" w14:textId="7D4E5279" w:rsidR="00710C1E" w:rsidRPr="008F1A89" w:rsidRDefault="00710C1E" w:rsidP="004B30E1">
      <w:pPr>
        <w:topLinePunct/>
        <w:adjustRightInd w:val="0"/>
        <w:snapToGrid w:val="0"/>
        <w:spacing w:line="480" w:lineRule="auto"/>
        <w:rPr>
          <w:rFonts w:ascii="Times New Roman" w:eastAsia="SimSun" w:hAnsi="Times New Roman" w:cs="Times New Roman"/>
          <w:sz w:val="24"/>
          <w:szCs w:val="24"/>
        </w:rPr>
      </w:pPr>
      <w:r w:rsidRPr="008F1A89">
        <w:rPr>
          <w:rFonts w:ascii="Times New Roman" w:eastAsia="SimSun" w:hAnsi="Times New Roman" w:cs="Times New Roman"/>
          <w:sz w:val="24"/>
          <w:szCs w:val="24"/>
        </w:rPr>
        <w:lastRenderedPageBreak/>
        <w:t xml:space="preserve">Briefly, fresh blood was collected from the eyelid posterior sinus vein of FVB mice and centrifuged at 3000 × g for 5 min, washed 3 times, and suspended in PBS (2%, v/v). Meanwhile, </w:t>
      </w:r>
      <w:r w:rsidR="00412D0C" w:rsidRPr="008F1A89">
        <w:rPr>
          <w:rFonts w:ascii="Times New Roman" w:eastAsia="SimSun" w:hAnsi="Times New Roman" w:cs="Times New Roman"/>
          <w:sz w:val="24"/>
          <w:szCs w:val="24"/>
        </w:rPr>
        <w:t>MLNPs</w:t>
      </w:r>
      <w:r w:rsidRPr="008F1A89">
        <w:rPr>
          <w:rFonts w:ascii="Times New Roman" w:eastAsia="SimSun" w:hAnsi="Times New Roman" w:cs="Times New Roman"/>
          <w:sz w:val="24"/>
          <w:szCs w:val="24"/>
        </w:rPr>
        <w:t xml:space="preserve"> with different concentrations (1, 2, 5, 10, 20, 50, and 100 </w:t>
      </w:r>
      <w:proofErr w:type="spellStart"/>
      <w:r w:rsidRPr="008F1A89">
        <w:rPr>
          <w:rFonts w:ascii="Times New Roman" w:eastAsia="SimSun" w:hAnsi="Times New Roman" w:cs="Times New Roman"/>
          <w:sz w:val="24"/>
          <w:szCs w:val="24"/>
        </w:rPr>
        <w:t>μg</w:t>
      </w:r>
      <w:proofErr w:type="spellEnd"/>
      <w:r w:rsidRPr="008F1A89">
        <w:rPr>
          <w:rFonts w:ascii="Times New Roman" w:eastAsia="SimSun" w:hAnsi="Times New Roman" w:cs="Times New Roman"/>
          <w:sz w:val="24"/>
          <w:szCs w:val="24"/>
        </w:rPr>
        <w:t>/mL) were co-cultured with erythrocytes solutions for 1 h at 37 ℃ before being centrifuged at 3000 × g for 5 min. Finally, hemoglobin amounts in the supernatants were analyzed by spectrophotometric tests at 570 nm. The untreated erythrocyte suspension was utilized as a negative control, whereas erythrocyte suspension treated with Triton X-100 (1%, w/v) was used as a positive control.</w:t>
      </w:r>
    </w:p>
    <w:p w14:paraId="564657C1" w14:textId="105F3A81" w:rsidR="00E32739" w:rsidRPr="008F1A89" w:rsidRDefault="00E32739" w:rsidP="004B30E1">
      <w:pPr>
        <w:tabs>
          <w:tab w:val="left" w:pos="450"/>
        </w:tabs>
        <w:autoSpaceDE w:val="0"/>
        <w:autoSpaceDN w:val="0"/>
        <w:adjustRightInd w:val="0"/>
        <w:snapToGrid w:val="0"/>
        <w:spacing w:line="480" w:lineRule="auto"/>
        <w:rPr>
          <w:rFonts w:ascii="Times New Roman" w:eastAsia="SimSun" w:hAnsi="Times New Roman" w:cs="Times New Roman"/>
          <w:color w:val="000000" w:themeColor="text1"/>
          <w:sz w:val="24"/>
          <w:szCs w:val="24"/>
        </w:rPr>
      </w:pPr>
    </w:p>
    <w:p w14:paraId="30541ADD" w14:textId="77777777" w:rsidR="00E32739" w:rsidRPr="008F1A89" w:rsidRDefault="00E32739" w:rsidP="004B30E1">
      <w:pPr>
        <w:widowControl/>
        <w:adjustRightInd w:val="0"/>
        <w:snapToGrid w:val="0"/>
        <w:spacing w:line="480" w:lineRule="auto"/>
        <w:rPr>
          <w:rFonts w:ascii="Times New Roman" w:eastAsia="SimSun" w:hAnsi="Times New Roman" w:cs="Times New Roman"/>
          <w:color w:val="000000" w:themeColor="text1"/>
          <w:sz w:val="24"/>
          <w:szCs w:val="24"/>
        </w:rPr>
      </w:pPr>
      <w:r w:rsidRPr="008F1A89">
        <w:rPr>
          <w:rFonts w:ascii="Times New Roman" w:eastAsia="SimSun" w:hAnsi="Times New Roman" w:cs="Times New Roman"/>
          <w:color w:val="000000" w:themeColor="text1"/>
          <w:sz w:val="24"/>
          <w:szCs w:val="24"/>
        </w:rPr>
        <w:br w:type="page"/>
      </w:r>
    </w:p>
    <w:p w14:paraId="6E2718B5" w14:textId="2EBF8D3D" w:rsidR="009C72E6" w:rsidRDefault="009C196B" w:rsidP="004B30E1">
      <w:pPr>
        <w:tabs>
          <w:tab w:val="left" w:pos="450"/>
        </w:tabs>
        <w:autoSpaceDE w:val="0"/>
        <w:autoSpaceDN w:val="0"/>
        <w:adjustRightInd w:val="0"/>
        <w:snapToGrid w:val="0"/>
        <w:spacing w:line="480" w:lineRule="auto"/>
        <w:rPr>
          <w:rFonts w:ascii="Times New Roman" w:hAnsi="Times New Roman" w:cs="Times New Roman"/>
          <w:b/>
          <w:color w:val="000000" w:themeColor="text1"/>
          <w:sz w:val="24"/>
          <w:szCs w:val="24"/>
        </w:rPr>
      </w:pPr>
      <w:r>
        <w:rPr>
          <w:rFonts w:ascii="Times New Roman" w:hAnsi="Times New Roman" w:cs="Times New Roman"/>
          <w:b/>
          <w:noProof/>
          <w:color w:val="000000" w:themeColor="text1"/>
          <w:sz w:val="24"/>
          <w:szCs w:val="24"/>
        </w:rPr>
        <w:lastRenderedPageBreak/>
        <w:drawing>
          <wp:inline distT="0" distB="0" distL="0" distR="0" wp14:anchorId="059A1C7A" wp14:editId="4D8963B4">
            <wp:extent cx="3657600" cy="3095705"/>
            <wp:effectExtent l="0" t="0" r="0" b="0"/>
            <wp:docPr id="208338763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3387633" name="图片 2083387633"/>
                    <pic:cNvPicPr/>
                  </pic:nvPicPr>
                  <pic:blipFill>
                    <a:blip r:embed="rId8"/>
                    <a:stretch>
                      <a:fillRect/>
                    </a:stretch>
                  </pic:blipFill>
                  <pic:spPr>
                    <a:xfrm>
                      <a:off x="0" y="0"/>
                      <a:ext cx="3657600" cy="3095705"/>
                    </a:xfrm>
                    <a:prstGeom prst="rect">
                      <a:avLst/>
                    </a:prstGeom>
                  </pic:spPr>
                </pic:pic>
              </a:graphicData>
            </a:graphic>
          </wp:inline>
        </w:drawing>
      </w:r>
      <w:r w:rsidR="00E32739" w:rsidRPr="008F1A89">
        <w:rPr>
          <w:rFonts w:ascii="Times New Roman" w:hAnsi="Times New Roman" w:cs="Times New Roman"/>
          <w:b/>
          <w:color w:val="000000" w:themeColor="text1"/>
          <w:sz w:val="24"/>
          <w:szCs w:val="24"/>
        </w:rPr>
        <w:t xml:space="preserve"> </w:t>
      </w:r>
    </w:p>
    <w:p w14:paraId="13D29307" w14:textId="356655A6" w:rsidR="00E32739" w:rsidRPr="008F1A89" w:rsidRDefault="00E32739" w:rsidP="004B30E1">
      <w:pPr>
        <w:tabs>
          <w:tab w:val="left" w:pos="450"/>
        </w:tabs>
        <w:autoSpaceDE w:val="0"/>
        <w:autoSpaceDN w:val="0"/>
        <w:adjustRightInd w:val="0"/>
        <w:snapToGrid w:val="0"/>
        <w:spacing w:line="480" w:lineRule="auto"/>
        <w:rPr>
          <w:rFonts w:ascii="Times New Roman" w:hAnsi="Times New Roman" w:cs="Times New Roman"/>
          <w:color w:val="000000" w:themeColor="text1"/>
          <w:sz w:val="24"/>
          <w:szCs w:val="24"/>
        </w:rPr>
      </w:pPr>
      <w:r w:rsidRPr="008F1A89">
        <w:rPr>
          <w:rFonts w:ascii="Times New Roman" w:hAnsi="Times New Roman" w:cs="Times New Roman"/>
          <w:b/>
          <w:color w:val="000000" w:themeColor="text1"/>
          <w:sz w:val="24"/>
          <w:szCs w:val="24"/>
        </w:rPr>
        <w:t>Figure S1.</w:t>
      </w:r>
      <w:r w:rsidRPr="008F1A89">
        <w:rPr>
          <w:rFonts w:ascii="Times New Roman" w:hAnsi="Times New Roman" w:cs="Times New Roman"/>
          <w:color w:val="000000" w:themeColor="text1"/>
          <w:sz w:val="24"/>
          <w:szCs w:val="24"/>
        </w:rPr>
        <w:t xml:space="preserve"> Percentages and </w:t>
      </w:r>
      <w:r w:rsidR="00010BE0">
        <w:rPr>
          <w:rFonts w:ascii="Times New Roman" w:hAnsi="Times New Roman" w:cs="Times New Roman" w:hint="eastAsia"/>
          <w:color w:val="000000" w:themeColor="text1"/>
          <w:sz w:val="24"/>
          <w:szCs w:val="24"/>
        </w:rPr>
        <w:t>MFIs</w:t>
      </w:r>
      <w:r w:rsidRPr="008F1A89">
        <w:rPr>
          <w:rFonts w:ascii="Times New Roman" w:hAnsi="Times New Roman" w:cs="Times New Roman"/>
          <w:color w:val="000000" w:themeColor="text1"/>
          <w:sz w:val="24"/>
          <w:szCs w:val="24"/>
        </w:rPr>
        <w:t xml:space="preserve"> of </w:t>
      </w:r>
      <w:proofErr w:type="spellStart"/>
      <w:r w:rsidRPr="008F1A89">
        <w:rPr>
          <w:rFonts w:ascii="Times New Roman" w:hAnsi="Times New Roman" w:cs="Times New Roman"/>
          <w:color w:val="000000" w:themeColor="text1"/>
          <w:sz w:val="24"/>
          <w:szCs w:val="24"/>
        </w:rPr>
        <w:t>DiO</w:t>
      </w:r>
      <w:proofErr w:type="spellEnd"/>
      <w:r w:rsidRPr="008F1A89">
        <w:rPr>
          <w:rFonts w:ascii="Times New Roman" w:hAnsi="Times New Roman" w:cs="Times New Roman"/>
          <w:color w:val="000000" w:themeColor="text1"/>
          <w:sz w:val="24"/>
          <w:szCs w:val="24"/>
        </w:rPr>
        <w:t xml:space="preserve">-labeled MLNPs internalized by L929 cells </w:t>
      </w:r>
      <w:r w:rsidR="00C013D9">
        <w:rPr>
          <w:rFonts w:ascii="Times New Roman" w:hAnsi="Times New Roman" w:cs="Times New Roman" w:hint="eastAsia"/>
          <w:color w:val="000000" w:themeColor="text1"/>
          <w:sz w:val="24"/>
          <w:szCs w:val="24"/>
        </w:rPr>
        <w:t xml:space="preserve">after </w:t>
      </w:r>
      <w:r w:rsidR="00910954">
        <w:rPr>
          <w:rFonts w:ascii="Times New Roman" w:hAnsi="Times New Roman" w:cs="Times New Roman" w:hint="eastAsia"/>
          <w:color w:val="000000" w:themeColor="text1"/>
          <w:sz w:val="24"/>
          <w:szCs w:val="24"/>
        </w:rPr>
        <w:t>co-</w:t>
      </w:r>
      <w:r w:rsidR="00C013D9">
        <w:rPr>
          <w:rFonts w:ascii="Times New Roman" w:hAnsi="Times New Roman" w:cs="Times New Roman" w:hint="eastAsia"/>
          <w:color w:val="000000" w:themeColor="text1"/>
          <w:sz w:val="24"/>
          <w:szCs w:val="24"/>
        </w:rPr>
        <w:t>incubation for</w:t>
      </w:r>
      <w:r w:rsidRPr="008F1A89">
        <w:rPr>
          <w:rFonts w:ascii="Times New Roman" w:hAnsi="Times New Roman" w:cs="Times New Roman"/>
          <w:color w:val="000000" w:themeColor="text1"/>
          <w:sz w:val="24"/>
          <w:szCs w:val="24"/>
        </w:rPr>
        <w:t xml:space="preserve"> 1,</w:t>
      </w:r>
      <w:r w:rsidR="005547E9" w:rsidRPr="008F1A89">
        <w:rPr>
          <w:rFonts w:ascii="Times New Roman" w:hAnsi="Times New Roman" w:cs="Times New Roman"/>
          <w:color w:val="000000" w:themeColor="text1"/>
          <w:sz w:val="24"/>
          <w:szCs w:val="24"/>
        </w:rPr>
        <w:t xml:space="preserve"> </w:t>
      </w:r>
      <w:r w:rsidRPr="008F1A89">
        <w:rPr>
          <w:rFonts w:ascii="Times New Roman" w:hAnsi="Times New Roman" w:cs="Times New Roman"/>
          <w:color w:val="000000" w:themeColor="text1"/>
          <w:sz w:val="24"/>
          <w:szCs w:val="24"/>
        </w:rPr>
        <w:t>3,</w:t>
      </w:r>
      <w:r w:rsidR="005547E9" w:rsidRPr="008F1A89">
        <w:rPr>
          <w:rFonts w:ascii="Times New Roman" w:hAnsi="Times New Roman" w:cs="Times New Roman"/>
          <w:color w:val="000000" w:themeColor="text1"/>
          <w:sz w:val="24"/>
          <w:szCs w:val="24"/>
        </w:rPr>
        <w:t xml:space="preserve"> and </w:t>
      </w:r>
      <w:r w:rsidRPr="008F1A89">
        <w:rPr>
          <w:rFonts w:ascii="Times New Roman" w:hAnsi="Times New Roman" w:cs="Times New Roman"/>
          <w:color w:val="000000" w:themeColor="text1"/>
          <w:sz w:val="24"/>
          <w:szCs w:val="24"/>
        </w:rPr>
        <w:t>5 h, respectively. Each point represents the mean ± S.E.M. (n = 3; *</w:t>
      </w:r>
      <w:r w:rsidRPr="008F1A89">
        <w:rPr>
          <w:rFonts w:ascii="Times New Roman" w:hAnsi="Times New Roman" w:cs="Times New Roman"/>
          <w:i/>
          <w:color w:val="000000" w:themeColor="text1"/>
          <w:sz w:val="24"/>
          <w:szCs w:val="24"/>
        </w:rPr>
        <w:t>p</w:t>
      </w:r>
      <w:r w:rsidRPr="008F1A89">
        <w:rPr>
          <w:rFonts w:ascii="Times New Roman" w:hAnsi="Times New Roman" w:cs="Times New Roman"/>
          <w:color w:val="000000" w:themeColor="text1"/>
          <w:sz w:val="24"/>
          <w:szCs w:val="24"/>
        </w:rPr>
        <w:t xml:space="preserve"> &lt; 0.05, **</w:t>
      </w:r>
      <w:r w:rsidRPr="008F1A89">
        <w:rPr>
          <w:rFonts w:ascii="Times New Roman" w:hAnsi="Times New Roman" w:cs="Times New Roman"/>
          <w:i/>
          <w:color w:val="000000" w:themeColor="text1"/>
          <w:sz w:val="24"/>
          <w:szCs w:val="24"/>
        </w:rPr>
        <w:t>p</w:t>
      </w:r>
      <w:r w:rsidRPr="008F1A89">
        <w:rPr>
          <w:rFonts w:ascii="Times New Roman" w:hAnsi="Times New Roman" w:cs="Times New Roman"/>
          <w:color w:val="000000" w:themeColor="text1"/>
          <w:sz w:val="24"/>
          <w:szCs w:val="24"/>
        </w:rPr>
        <w:t xml:space="preserve"> &lt; 0.01, </w:t>
      </w:r>
      <w:r w:rsidR="00836B6C" w:rsidRPr="008F1A89">
        <w:rPr>
          <w:rFonts w:ascii="Times New Roman" w:hAnsi="Times New Roman" w:cs="Times New Roman"/>
          <w:color w:val="000000" w:themeColor="text1"/>
          <w:sz w:val="24"/>
          <w:szCs w:val="24"/>
        </w:rPr>
        <w:t xml:space="preserve">and </w:t>
      </w:r>
      <w:r w:rsidRPr="008F1A89">
        <w:rPr>
          <w:rFonts w:ascii="Times New Roman" w:hAnsi="Times New Roman" w:cs="Times New Roman"/>
          <w:color w:val="000000" w:themeColor="text1"/>
          <w:sz w:val="24"/>
          <w:szCs w:val="24"/>
        </w:rPr>
        <w:t>***</w:t>
      </w:r>
      <w:r w:rsidRPr="008F1A89">
        <w:rPr>
          <w:rFonts w:ascii="Times New Roman" w:hAnsi="Times New Roman" w:cs="Times New Roman"/>
          <w:i/>
          <w:color w:val="000000" w:themeColor="text1"/>
          <w:sz w:val="24"/>
          <w:szCs w:val="24"/>
        </w:rPr>
        <w:t>p</w:t>
      </w:r>
      <w:r w:rsidRPr="008F1A89">
        <w:rPr>
          <w:rFonts w:ascii="Times New Roman" w:hAnsi="Times New Roman" w:cs="Times New Roman"/>
          <w:color w:val="000000" w:themeColor="text1"/>
          <w:sz w:val="24"/>
          <w:szCs w:val="24"/>
        </w:rPr>
        <w:t xml:space="preserve"> &lt; 0.001).</w:t>
      </w:r>
    </w:p>
    <w:p w14:paraId="10709C6B" w14:textId="77777777" w:rsidR="00E32739" w:rsidRPr="008F1A89" w:rsidRDefault="00E32739" w:rsidP="004B30E1">
      <w:pPr>
        <w:widowControl/>
        <w:adjustRightInd w:val="0"/>
        <w:snapToGrid w:val="0"/>
        <w:spacing w:line="480" w:lineRule="auto"/>
        <w:rPr>
          <w:rFonts w:ascii="Times New Roman" w:hAnsi="Times New Roman" w:cs="Times New Roman"/>
          <w:color w:val="000000" w:themeColor="text1"/>
          <w:sz w:val="24"/>
          <w:szCs w:val="24"/>
        </w:rPr>
      </w:pPr>
      <w:r w:rsidRPr="008F1A89">
        <w:rPr>
          <w:rFonts w:ascii="Times New Roman" w:hAnsi="Times New Roman" w:cs="Times New Roman"/>
          <w:color w:val="000000" w:themeColor="text1"/>
          <w:sz w:val="24"/>
          <w:szCs w:val="24"/>
        </w:rPr>
        <w:br w:type="page"/>
      </w:r>
    </w:p>
    <w:p w14:paraId="05406C60" w14:textId="66300B7B" w:rsidR="009C72E6" w:rsidRDefault="009C196B" w:rsidP="004B30E1">
      <w:pPr>
        <w:adjustRightInd w:val="0"/>
        <w:snapToGrid w:val="0"/>
        <w:spacing w:line="480" w:lineRule="auto"/>
        <w:rPr>
          <w:rFonts w:ascii="Times New Roman" w:hAnsi="Times New Roman" w:cs="Times New Roman"/>
          <w:b/>
          <w:color w:val="000000" w:themeColor="text1"/>
          <w:sz w:val="24"/>
          <w:szCs w:val="24"/>
        </w:rPr>
      </w:pPr>
      <w:bookmarkStart w:id="15" w:name="OLE_LINK18"/>
      <w:bookmarkStart w:id="16" w:name="OLE_LINK19"/>
      <w:r>
        <w:rPr>
          <w:noProof/>
        </w:rPr>
        <w:lastRenderedPageBreak/>
        <w:drawing>
          <wp:inline distT="0" distB="0" distL="0" distR="0" wp14:anchorId="4D009B70" wp14:editId="0DCBA4F9">
            <wp:extent cx="3657600" cy="4244163"/>
            <wp:effectExtent l="0" t="0" r="0" b="0"/>
            <wp:docPr id="1531028821"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9">
                      <a:extLst>
                        <a:ext uri="{28A0092B-C50C-407E-A947-70E740481C1C}">
                          <a14:useLocalDpi xmlns:a14="http://schemas.microsoft.com/office/drawing/2010/main" val="0"/>
                        </a:ext>
                      </a:extLst>
                    </a:blip>
                    <a:srcRect/>
                    <a:stretch/>
                  </pic:blipFill>
                  <pic:spPr bwMode="auto">
                    <a:xfrm>
                      <a:off x="0" y="0"/>
                      <a:ext cx="3657600" cy="4244163"/>
                    </a:xfrm>
                    <a:prstGeom prst="rect">
                      <a:avLst/>
                    </a:prstGeom>
                    <a:noFill/>
                    <a:ln>
                      <a:noFill/>
                    </a:ln>
                    <a:extLst>
                      <a:ext uri="{53640926-AAD7-44D8-BBD7-CCE9431645EC}">
                        <a14:shadowObscured xmlns:a14="http://schemas.microsoft.com/office/drawing/2010/main"/>
                      </a:ext>
                    </a:extLst>
                  </pic:spPr>
                </pic:pic>
              </a:graphicData>
            </a:graphic>
          </wp:inline>
        </w:drawing>
      </w:r>
      <w:r w:rsidR="00E32739" w:rsidRPr="008F1A89">
        <w:rPr>
          <w:rFonts w:ascii="Times New Roman" w:hAnsi="Times New Roman" w:cs="Times New Roman"/>
          <w:b/>
          <w:color w:val="000000" w:themeColor="text1"/>
          <w:sz w:val="24"/>
          <w:szCs w:val="24"/>
        </w:rPr>
        <w:t xml:space="preserve"> </w:t>
      </w:r>
    </w:p>
    <w:p w14:paraId="616C449E" w14:textId="2024160E" w:rsidR="00E32739" w:rsidRPr="008F1A89" w:rsidRDefault="00E32739" w:rsidP="004B30E1">
      <w:pPr>
        <w:adjustRightInd w:val="0"/>
        <w:snapToGrid w:val="0"/>
        <w:spacing w:line="480" w:lineRule="auto"/>
        <w:rPr>
          <w:rFonts w:ascii="Times New Roman" w:hAnsi="Times New Roman" w:cs="Times New Roman"/>
          <w:color w:val="000000" w:themeColor="text1"/>
          <w:sz w:val="24"/>
          <w:szCs w:val="24"/>
        </w:rPr>
      </w:pPr>
      <w:r w:rsidRPr="008F1A89">
        <w:rPr>
          <w:rFonts w:ascii="Times New Roman" w:hAnsi="Times New Roman" w:cs="Times New Roman"/>
          <w:b/>
          <w:color w:val="000000" w:themeColor="text1"/>
          <w:sz w:val="24"/>
          <w:szCs w:val="24"/>
        </w:rPr>
        <w:t>Figure S2.</w:t>
      </w:r>
      <w:bookmarkEnd w:id="15"/>
      <w:bookmarkEnd w:id="16"/>
      <w:r w:rsidRPr="008F1A89">
        <w:rPr>
          <w:rFonts w:ascii="Times New Roman" w:hAnsi="Times New Roman" w:cs="Times New Roman"/>
          <w:color w:val="000000" w:themeColor="text1"/>
          <w:sz w:val="24"/>
          <w:szCs w:val="24"/>
        </w:rPr>
        <w:t xml:space="preserve"> He</w:t>
      </w:r>
      <w:r w:rsidR="009543F2">
        <w:rPr>
          <w:rFonts w:ascii="Times New Roman" w:hAnsi="Times New Roman" w:cs="Times New Roman"/>
          <w:color w:val="000000" w:themeColor="text1"/>
          <w:sz w:val="24"/>
          <w:szCs w:val="24"/>
        </w:rPr>
        <w:t xml:space="preserve">molysis test. </w:t>
      </w:r>
      <w:proofErr w:type="gramStart"/>
      <w:r w:rsidR="009543F2">
        <w:rPr>
          <w:rFonts w:ascii="Times New Roman" w:hAnsi="Times New Roman" w:cs="Times New Roman"/>
          <w:color w:val="000000" w:themeColor="text1"/>
          <w:sz w:val="24"/>
          <w:szCs w:val="24"/>
        </w:rPr>
        <w:t>(a) Digital photo</w:t>
      </w:r>
      <w:r w:rsidRPr="008F1A89">
        <w:rPr>
          <w:rFonts w:ascii="Times New Roman" w:hAnsi="Times New Roman" w:cs="Times New Roman"/>
          <w:color w:val="000000" w:themeColor="text1"/>
          <w:sz w:val="24"/>
          <w:szCs w:val="24"/>
        </w:rPr>
        <w:t xml:space="preserve"> and (b) hemolysis rates of erythrocytes with the treatment of Triton X-100 (positive control; 0.1%, w/v), PBS (negative control), and MLNPs </w:t>
      </w:r>
      <w:r w:rsidR="009543F2">
        <w:rPr>
          <w:rFonts w:ascii="Times New Roman" w:hAnsi="Times New Roman" w:cs="Times New Roman" w:hint="eastAsia"/>
          <w:color w:val="000000" w:themeColor="text1"/>
          <w:sz w:val="24"/>
          <w:szCs w:val="24"/>
        </w:rPr>
        <w:t>(</w:t>
      </w:r>
      <w:r w:rsidRPr="008F1A89">
        <w:rPr>
          <w:rFonts w:ascii="Times New Roman" w:hAnsi="Times New Roman" w:cs="Times New Roman"/>
          <w:color w:val="000000" w:themeColor="text1"/>
          <w:sz w:val="24"/>
          <w:szCs w:val="24"/>
        </w:rPr>
        <w:t>various protein concentrations</w:t>
      </w:r>
      <w:r w:rsidR="009543F2">
        <w:rPr>
          <w:rFonts w:ascii="Times New Roman" w:hAnsi="Times New Roman" w:cs="Times New Roman" w:hint="eastAsia"/>
          <w:color w:val="000000" w:themeColor="text1"/>
          <w:sz w:val="24"/>
          <w:szCs w:val="24"/>
        </w:rPr>
        <w:t>)</w:t>
      </w:r>
      <w:r w:rsidRPr="008F1A89">
        <w:rPr>
          <w:rFonts w:ascii="Times New Roman" w:hAnsi="Times New Roman" w:cs="Times New Roman"/>
          <w:color w:val="000000" w:themeColor="text1"/>
          <w:sz w:val="24"/>
          <w:szCs w:val="24"/>
        </w:rPr>
        <w:t>.</w:t>
      </w:r>
      <w:proofErr w:type="gramEnd"/>
      <w:r w:rsidRPr="008F1A89">
        <w:rPr>
          <w:rFonts w:ascii="Times New Roman" w:hAnsi="Times New Roman" w:cs="Times New Roman"/>
          <w:color w:val="000000" w:themeColor="text1"/>
          <w:sz w:val="24"/>
          <w:szCs w:val="24"/>
        </w:rPr>
        <w:t xml:space="preserve"> Each point represents the mean ± S.E.M. (n = 3).</w:t>
      </w:r>
    </w:p>
    <w:p w14:paraId="72EA0B5B" w14:textId="77777777" w:rsidR="00E32739" w:rsidRPr="008F1A89" w:rsidRDefault="00E32739" w:rsidP="004B30E1">
      <w:pPr>
        <w:widowControl/>
        <w:adjustRightInd w:val="0"/>
        <w:snapToGrid w:val="0"/>
        <w:spacing w:line="480" w:lineRule="auto"/>
        <w:rPr>
          <w:rFonts w:ascii="Times New Roman" w:hAnsi="Times New Roman" w:cs="Times New Roman"/>
          <w:color w:val="000000" w:themeColor="text1"/>
          <w:sz w:val="24"/>
          <w:szCs w:val="24"/>
        </w:rPr>
      </w:pPr>
      <w:r w:rsidRPr="008F1A89">
        <w:rPr>
          <w:rFonts w:ascii="Times New Roman" w:hAnsi="Times New Roman" w:cs="Times New Roman"/>
          <w:color w:val="000000" w:themeColor="text1"/>
          <w:sz w:val="24"/>
          <w:szCs w:val="24"/>
        </w:rPr>
        <w:br w:type="page"/>
      </w:r>
    </w:p>
    <w:p w14:paraId="2FE347B6" w14:textId="77777777" w:rsidR="007D0DE4" w:rsidRDefault="000961EA" w:rsidP="004B30E1">
      <w:pPr>
        <w:adjustRightInd w:val="0"/>
        <w:snapToGrid w:val="0"/>
        <w:spacing w:line="480" w:lineRule="auto"/>
        <w:rPr>
          <w:rFonts w:ascii="Times New Roman" w:hAnsi="Times New Roman" w:cs="Times New Roman"/>
          <w:b/>
          <w:color w:val="000000" w:themeColor="text1"/>
          <w:sz w:val="24"/>
          <w:szCs w:val="24"/>
        </w:rPr>
      </w:pPr>
      <w:r>
        <w:rPr>
          <w:rFonts w:ascii="Times New Roman" w:hAnsi="Times New Roman" w:cs="Times New Roman"/>
          <w:b/>
          <w:noProof/>
          <w:color w:val="000000" w:themeColor="text1"/>
          <w:sz w:val="24"/>
          <w:szCs w:val="24"/>
        </w:rPr>
        <w:lastRenderedPageBreak/>
        <w:drawing>
          <wp:inline distT="0" distB="0" distL="0" distR="0" wp14:anchorId="415C97D6" wp14:editId="6C3E5F84">
            <wp:extent cx="4572000" cy="5723833"/>
            <wp:effectExtent l="0" t="0" r="0" b="0"/>
            <wp:docPr id="1013890501"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890501" name="图片 1013890501"/>
                    <pic:cNvPicPr/>
                  </pic:nvPicPr>
                  <pic:blipFill rotWithShape="1">
                    <a:blip r:embed="rId10"/>
                    <a:srcRect l="2722" r="4628" b="4706"/>
                    <a:stretch/>
                  </pic:blipFill>
                  <pic:spPr bwMode="auto">
                    <a:xfrm>
                      <a:off x="0" y="0"/>
                      <a:ext cx="4572000" cy="5723833"/>
                    </a:xfrm>
                    <a:prstGeom prst="rect">
                      <a:avLst/>
                    </a:prstGeom>
                    <a:ln>
                      <a:noFill/>
                    </a:ln>
                    <a:extLst>
                      <a:ext uri="{53640926-AAD7-44D8-BBD7-CCE9431645EC}">
                        <a14:shadowObscured xmlns:a14="http://schemas.microsoft.com/office/drawing/2010/main"/>
                      </a:ext>
                    </a:extLst>
                  </pic:spPr>
                </pic:pic>
              </a:graphicData>
            </a:graphic>
          </wp:inline>
        </w:drawing>
      </w:r>
      <w:r w:rsidR="00E32739" w:rsidRPr="008F1A89">
        <w:rPr>
          <w:rFonts w:ascii="Times New Roman" w:hAnsi="Times New Roman" w:cs="Times New Roman"/>
          <w:b/>
          <w:color w:val="000000" w:themeColor="text1"/>
          <w:sz w:val="24"/>
          <w:szCs w:val="24"/>
        </w:rPr>
        <w:t xml:space="preserve"> </w:t>
      </w:r>
    </w:p>
    <w:p w14:paraId="3ECE5409" w14:textId="56ADCD4D" w:rsidR="00E32739" w:rsidRPr="008F1A89" w:rsidRDefault="00E32739" w:rsidP="004B30E1">
      <w:pPr>
        <w:adjustRightInd w:val="0"/>
        <w:snapToGrid w:val="0"/>
        <w:spacing w:line="480" w:lineRule="auto"/>
        <w:rPr>
          <w:rFonts w:ascii="Times New Roman" w:hAnsi="Times New Roman" w:cs="Times New Roman"/>
          <w:color w:val="000000" w:themeColor="text1"/>
          <w:sz w:val="24"/>
          <w:szCs w:val="24"/>
        </w:rPr>
      </w:pPr>
      <w:r w:rsidRPr="008F1A89">
        <w:rPr>
          <w:rFonts w:ascii="Times New Roman" w:hAnsi="Times New Roman" w:cs="Times New Roman"/>
          <w:b/>
          <w:color w:val="000000" w:themeColor="text1"/>
          <w:sz w:val="24"/>
          <w:szCs w:val="24"/>
        </w:rPr>
        <w:t>Figure S3.</w:t>
      </w:r>
      <w:r w:rsidRPr="008F1A89">
        <w:rPr>
          <w:rFonts w:ascii="Times New Roman" w:hAnsi="Times New Roman" w:cs="Times New Roman"/>
          <w:b/>
          <w:bCs/>
          <w:color w:val="000000" w:themeColor="text1"/>
          <w:kern w:val="24"/>
          <w:sz w:val="24"/>
          <w:szCs w:val="24"/>
        </w:rPr>
        <w:t xml:space="preserve"> </w:t>
      </w:r>
      <w:r w:rsidRPr="008F1A89">
        <w:rPr>
          <w:rFonts w:ascii="Times New Roman" w:hAnsi="Times New Roman" w:cs="Times New Roman"/>
          <w:bCs/>
          <w:color w:val="000000" w:themeColor="text1"/>
          <w:sz w:val="24"/>
          <w:szCs w:val="24"/>
        </w:rPr>
        <w:t xml:space="preserve">(a) </w:t>
      </w:r>
      <w:r w:rsidR="009543F2">
        <w:rPr>
          <w:rFonts w:ascii="Times New Roman" w:hAnsi="Times New Roman" w:cs="Times New Roman"/>
          <w:color w:val="000000" w:themeColor="text1"/>
          <w:sz w:val="24"/>
          <w:szCs w:val="24"/>
        </w:rPr>
        <w:t>Body weight</w:t>
      </w:r>
      <w:r w:rsidRPr="008F1A89">
        <w:rPr>
          <w:rFonts w:ascii="Times New Roman" w:hAnsi="Times New Roman" w:cs="Times New Roman"/>
          <w:color w:val="000000" w:themeColor="text1"/>
          <w:sz w:val="24"/>
          <w:szCs w:val="24"/>
        </w:rPr>
        <w:t xml:space="preserve"> and </w:t>
      </w:r>
      <w:r w:rsidRPr="008F1A89">
        <w:rPr>
          <w:rFonts w:ascii="Times New Roman" w:hAnsi="Times New Roman" w:cs="Times New Roman"/>
          <w:bCs/>
          <w:color w:val="000000" w:themeColor="text1"/>
          <w:sz w:val="24"/>
          <w:szCs w:val="24"/>
        </w:rPr>
        <w:t xml:space="preserve">(b) </w:t>
      </w:r>
      <w:r w:rsidRPr="008F1A89">
        <w:rPr>
          <w:rFonts w:ascii="Times New Roman" w:hAnsi="Times New Roman" w:cs="Times New Roman"/>
          <w:color w:val="000000" w:themeColor="text1"/>
          <w:sz w:val="24"/>
          <w:szCs w:val="24"/>
        </w:rPr>
        <w:t xml:space="preserve">organ index of </w:t>
      </w:r>
      <w:r w:rsidR="009543F2">
        <w:rPr>
          <w:rFonts w:ascii="Times New Roman" w:hAnsi="Times New Roman" w:cs="Times New Roman" w:hint="eastAsia"/>
          <w:color w:val="000000" w:themeColor="text1"/>
          <w:sz w:val="24"/>
          <w:szCs w:val="24"/>
        </w:rPr>
        <w:t>different mouse groups</w:t>
      </w:r>
      <w:r w:rsidRPr="008F1A89">
        <w:rPr>
          <w:rFonts w:ascii="Times New Roman" w:hAnsi="Times New Roman" w:cs="Times New Roman"/>
          <w:color w:val="000000" w:themeColor="text1"/>
          <w:sz w:val="24"/>
          <w:szCs w:val="24"/>
        </w:rPr>
        <w:t xml:space="preserve">. </w:t>
      </w:r>
      <w:proofErr w:type="gramStart"/>
      <w:r w:rsidRPr="008F1A89">
        <w:rPr>
          <w:rFonts w:ascii="Times New Roman" w:hAnsi="Times New Roman" w:cs="Times New Roman"/>
          <w:color w:val="000000" w:themeColor="text1"/>
          <w:sz w:val="24"/>
          <w:szCs w:val="24"/>
        </w:rPr>
        <w:t>The amount</w:t>
      </w:r>
      <w:r w:rsidR="009543F2">
        <w:rPr>
          <w:rFonts w:ascii="Times New Roman" w:hAnsi="Times New Roman" w:cs="Times New Roman" w:hint="eastAsia"/>
          <w:color w:val="000000" w:themeColor="text1"/>
          <w:sz w:val="24"/>
          <w:szCs w:val="24"/>
        </w:rPr>
        <w:t>s</w:t>
      </w:r>
      <w:r w:rsidRPr="008F1A89">
        <w:rPr>
          <w:rFonts w:ascii="Times New Roman" w:hAnsi="Times New Roman" w:cs="Times New Roman"/>
          <w:color w:val="000000" w:themeColor="text1"/>
          <w:sz w:val="24"/>
          <w:szCs w:val="24"/>
        </w:rPr>
        <w:t xml:space="preserve"> </w:t>
      </w:r>
      <w:r w:rsidRPr="009852E1">
        <w:rPr>
          <w:rFonts w:ascii="Times New Roman" w:hAnsi="Times New Roman" w:cs="Times New Roman"/>
          <w:color w:val="000000" w:themeColor="text1"/>
          <w:sz w:val="24"/>
          <w:szCs w:val="24"/>
        </w:rPr>
        <w:t xml:space="preserve">of </w:t>
      </w:r>
      <w:r w:rsidRPr="009852E1">
        <w:rPr>
          <w:rFonts w:ascii="Times New Roman" w:hAnsi="Times New Roman" w:cs="Times New Roman"/>
          <w:bCs/>
          <w:color w:val="000000" w:themeColor="text1"/>
          <w:sz w:val="24"/>
          <w:szCs w:val="24"/>
        </w:rPr>
        <w:t xml:space="preserve">(c) </w:t>
      </w:r>
      <w:r w:rsidRPr="009852E1">
        <w:rPr>
          <w:rFonts w:ascii="Times New Roman" w:hAnsi="Times New Roman" w:cs="Times New Roman"/>
          <w:color w:val="000000" w:themeColor="text1"/>
          <w:sz w:val="24"/>
          <w:szCs w:val="24"/>
        </w:rPr>
        <w:t xml:space="preserve">ALT, </w:t>
      </w:r>
      <w:r w:rsidRPr="009852E1">
        <w:rPr>
          <w:rFonts w:ascii="Times New Roman" w:hAnsi="Times New Roman" w:cs="Times New Roman"/>
          <w:bCs/>
          <w:color w:val="000000" w:themeColor="text1"/>
          <w:sz w:val="24"/>
          <w:szCs w:val="24"/>
        </w:rPr>
        <w:t xml:space="preserve">(d) </w:t>
      </w:r>
      <w:r w:rsidRPr="009852E1">
        <w:rPr>
          <w:rFonts w:ascii="Times New Roman" w:hAnsi="Times New Roman" w:cs="Times New Roman"/>
          <w:color w:val="000000" w:themeColor="text1"/>
          <w:sz w:val="24"/>
          <w:szCs w:val="24"/>
        </w:rPr>
        <w:t xml:space="preserve">AST, </w:t>
      </w:r>
      <w:r w:rsidRPr="009852E1">
        <w:rPr>
          <w:rFonts w:ascii="Times New Roman" w:hAnsi="Times New Roman" w:cs="Times New Roman"/>
          <w:bCs/>
          <w:color w:val="FF0000"/>
          <w:sz w:val="24"/>
          <w:szCs w:val="24"/>
        </w:rPr>
        <w:t xml:space="preserve">(e) </w:t>
      </w:r>
      <w:r w:rsidR="001161F5" w:rsidRPr="009852E1">
        <w:rPr>
          <w:rFonts w:ascii="Times New Roman" w:hAnsi="Times New Roman" w:cs="Times New Roman"/>
          <w:bCs/>
          <w:color w:val="FF0000"/>
          <w:sz w:val="24"/>
          <w:szCs w:val="24"/>
        </w:rPr>
        <w:t>TBIL</w:t>
      </w:r>
      <w:r w:rsidR="001161F5" w:rsidRPr="009852E1">
        <w:rPr>
          <w:rFonts w:ascii="Times New Roman" w:hAnsi="Times New Roman" w:cs="Times New Roman" w:hint="eastAsia"/>
          <w:bCs/>
          <w:color w:val="FF0000"/>
          <w:sz w:val="24"/>
          <w:szCs w:val="24"/>
        </w:rPr>
        <w:t>,</w:t>
      </w:r>
      <w:r w:rsidR="001161F5" w:rsidRPr="009852E1">
        <w:rPr>
          <w:rFonts w:ascii="Times New Roman" w:hAnsi="Times New Roman" w:cs="Times New Roman"/>
          <w:bCs/>
          <w:color w:val="FF0000"/>
          <w:sz w:val="24"/>
          <w:szCs w:val="24"/>
        </w:rPr>
        <w:t xml:space="preserve"> (</w:t>
      </w:r>
      <w:r w:rsidR="001161F5" w:rsidRPr="009852E1">
        <w:rPr>
          <w:rFonts w:ascii="Times New Roman" w:hAnsi="Times New Roman" w:cs="Times New Roman" w:hint="eastAsia"/>
          <w:bCs/>
          <w:color w:val="FF0000"/>
          <w:sz w:val="24"/>
          <w:szCs w:val="24"/>
        </w:rPr>
        <w:t>f)</w:t>
      </w:r>
      <w:r w:rsidR="001161F5" w:rsidRPr="009852E1">
        <w:rPr>
          <w:rFonts w:ascii="Times New Roman" w:hAnsi="Times New Roman" w:cs="Times New Roman"/>
          <w:bCs/>
          <w:color w:val="FF0000"/>
          <w:sz w:val="24"/>
          <w:szCs w:val="24"/>
        </w:rPr>
        <w:t xml:space="preserve"> GGT, (</w:t>
      </w:r>
      <w:r w:rsidR="001161F5" w:rsidRPr="009852E1">
        <w:rPr>
          <w:rFonts w:ascii="Times New Roman" w:hAnsi="Times New Roman" w:cs="Times New Roman" w:hint="eastAsia"/>
          <w:bCs/>
          <w:color w:val="FF0000"/>
          <w:sz w:val="24"/>
          <w:szCs w:val="24"/>
        </w:rPr>
        <w:t>g)</w:t>
      </w:r>
      <w:r w:rsidR="001161F5" w:rsidRPr="009852E1">
        <w:rPr>
          <w:rFonts w:ascii="Times New Roman" w:hAnsi="Times New Roman" w:cs="Times New Roman"/>
          <w:bCs/>
          <w:color w:val="FF0000"/>
          <w:sz w:val="24"/>
          <w:szCs w:val="24"/>
        </w:rPr>
        <w:t xml:space="preserve"> </w:t>
      </w:r>
      <w:r w:rsidRPr="009852E1">
        <w:rPr>
          <w:rFonts w:ascii="Times New Roman" w:hAnsi="Times New Roman" w:cs="Times New Roman"/>
          <w:color w:val="FF0000"/>
          <w:sz w:val="24"/>
          <w:szCs w:val="24"/>
        </w:rPr>
        <w:t xml:space="preserve">CRE, and </w:t>
      </w:r>
      <w:r w:rsidRPr="009852E1">
        <w:rPr>
          <w:rFonts w:ascii="Times New Roman" w:hAnsi="Times New Roman" w:cs="Times New Roman"/>
          <w:bCs/>
          <w:color w:val="FF0000"/>
          <w:sz w:val="24"/>
          <w:szCs w:val="24"/>
        </w:rPr>
        <w:t>(</w:t>
      </w:r>
      <w:r w:rsidR="001161F5" w:rsidRPr="009852E1">
        <w:rPr>
          <w:rFonts w:ascii="Times New Roman" w:hAnsi="Times New Roman" w:cs="Times New Roman" w:hint="eastAsia"/>
          <w:bCs/>
          <w:color w:val="FF0000"/>
          <w:sz w:val="24"/>
          <w:szCs w:val="24"/>
        </w:rPr>
        <w:t>h</w:t>
      </w:r>
      <w:r w:rsidRPr="009852E1">
        <w:rPr>
          <w:rFonts w:ascii="Times New Roman" w:hAnsi="Times New Roman" w:cs="Times New Roman"/>
          <w:bCs/>
          <w:color w:val="FF0000"/>
          <w:sz w:val="24"/>
          <w:szCs w:val="24"/>
        </w:rPr>
        <w:t xml:space="preserve">) </w:t>
      </w:r>
      <w:r w:rsidRPr="009852E1">
        <w:rPr>
          <w:rFonts w:ascii="Times New Roman" w:hAnsi="Times New Roman" w:cs="Times New Roman"/>
          <w:color w:val="FF0000"/>
          <w:sz w:val="24"/>
          <w:szCs w:val="24"/>
        </w:rPr>
        <w:t>BUN</w:t>
      </w:r>
      <w:r w:rsidRPr="001161F5">
        <w:rPr>
          <w:rFonts w:ascii="Times New Roman" w:hAnsi="Times New Roman" w:cs="Times New Roman"/>
          <w:color w:val="FF0000"/>
          <w:sz w:val="24"/>
          <w:szCs w:val="24"/>
        </w:rPr>
        <w:t xml:space="preserve"> </w:t>
      </w:r>
      <w:r w:rsidRPr="008F1A89">
        <w:rPr>
          <w:rFonts w:ascii="Times New Roman" w:hAnsi="Times New Roman" w:cs="Times New Roman"/>
          <w:color w:val="000000" w:themeColor="text1"/>
          <w:sz w:val="24"/>
          <w:szCs w:val="24"/>
        </w:rPr>
        <w:t xml:space="preserve">in </w:t>
      </w:r>
      <w:r w:rsidR="009852E1">
        <w:rPr>
          <w:rFonts w:ascii="Times New Roman" w:hAnsi="Times New Roman" w:cs="Times New Roman" w:hint="eastAsia"/>
          <w:color w:val="000000" w:themeColor="text1"/>
          <w:sz w:val="24"/>
          <w:szCs w:val="24"/>
        </w:rPr>
        <w:t xml:space="preserve">the </w:t>
      </w:r>
      <w:r w:rsidRPr="008F1A89">
        <w:rPr>
          <w:rFonts w:ascii="Times New Roman" w:hAnsi="Times New Roman" w:cs="Times New Roman"/>
          <w:color w:val="000000" w:themeColor="text1"/>
          <w:sz w:val="24"/>
          <w:szCs w:val="24"/>
        </w:rPr>
        <w:t>serum</w:t>
      </w:r>
      <w:r w:rsidR="009543F2">
        <w:rPr>
          <w:rFonts w:ascii="Times New Roman" w:hAnsi="Times New Roman" w:cs="Times New Roman" w:hint="eastAsia"/>
          <w:color w:val="000000" w:themeColor="text1"/>
          <w:sz w:val="24"/>
          <w:szCs w:val="24"/>
        </w:rPr>
        <w:t xml:space="preserve"> from different mouse groups</w:t>
      </w:r>
      <w:r w:rsidRPr="008F1A89">
        <w:rPr>
          <w:rFonts w:ascii="Times New Roman" w:hAnsi="Times New Roman" w:cs="Times New Roman"/>
          <w:color w:val="000000" w:themeColor="text1"/>
          <w:sz w:val="24"/>
          <w:szCs w:val="24"/>
        </w:rPr>
        <w:t>.</w:t>
      </w:r>
      <w:proofErr w:type="gramEnd"/>
      <w:r w:rsidRPr="008F1A89">
        <w:rPr>
          <w:rFonts w:ascii="Times New Roman" w:hAnsi="Times New Roman" w:cs="Times New Roman"/>
          <w:color w:val="000000" w:themeColor="text1"/>
          <w:sz w:val="24"/>
          <w:szCs w:val="24"/>
        </w:rPr>
        <w:t xml:space="preserve"> Each point represents the mean ± S.E.M. (n = 3; *</w:t>
      </w:r>
      <w:r w:rsidRPr="008F1A89">
        <w:rPr>
          <w:rFonts w:ascii="Times New Roman" w:hAnsi="Times New Roman" w:cs="Times New Roman"/>
          <w:i/>
          <w:color w:val="000000" w:themeColor="text1"/>
          <w:sz w:val="24"/>
          <w:szCs w:val="24"/>
        </w:rPr>
        <w:t>p</w:t>
      </w:r>
      <w:r w:rsidRPr="008F1A89">
        <w:rPr>
          <w:rFonts w:ascii="Times New Roman" w:hAnsi="Times New Roman" w:cs="Times New Roman"/>
          <w:color w:val="000000" w:themeColor="text1"/>
          <w:sz w:val="24"/>
          <w:szCs w:val="24"/>
        </w:rPr>
        <w:t xml:space="preserve"> &lt; 0.05).</w:t>
      </w:r>
    </w:p>
    <w:p w14:paraId="3B052E1E" w14:textId="77777777" w:rsidR="00E32739" w:rsidRPr="008F1A89" w:rsidRDefault="00E32739" w:rsidP="004B30E1">
      <w:pPr>
        <w:widowControl/>
        <w:adjustRightInd w:val="0"/>
        <w:snapToGrid w:val="0"/>
        <w:spacing w:line="480" w:lineRule="auto"/>
        <w:rPr>
          <w:rFonts w:ascii="Times New Roman" w:hAnsi="Times New Roman" w:cs="Times New Roman"/>
          <w:color w:val="000000" w:themeColor="text1"/>
          <w:sz w:val="24"/>
          <w:szCs w:val="24"/>
        </w:rPr>
      </w:pPr>
      <w:r w:rsidRPr="008F1A89">
        <w:rPr>
          <w:rFonts w:ascii="Times New Roman" w:hAnsi="Times New Roman" w:cs="Times New Roman"/>
          <w:color w:val="000000" w:themeColor="text1"/>
          <w:sz w:val="24"/>
          <w:szCs w:val="24"/>
        </w:rPr>
        <w:br w:type="page"/>
      </w:r>
    </w:p>
    <w:p w14:paraId="094B8003" w14:textId="1FF8D111" w:rsidR="00B0433F" w:rsidRDefault="008C27CA" w:rsidP="004B30E1">
      <w:pPr>
        <w:adjustRightInd w:val="0"/>
        <w:snapToGrid w:val="0"/>
        <w:spacing w:line="480" w:lineRule="auto"/>
        <w:rPr>
          <w:rFonts w:ascii="Times New Roman" w:hAnsi="Times New Roman" w:cs="Times New Roman"/>
          <w:b/>
          <w:bCs/>
          <w:color w:val="000000" w:themeColor="text1"/>
          <w:sz w:val="24"/>
          <w:szCs w:val="24"/>
        </w:rPr>
      </w:pPr>
      <w:r>
        <w:rPr>
          <w:rFonts w:ascii="Times New Roman" w:hAnsi="Times New Roman" w:cs="Times New Roman"/>
          <w:b/>
          <w:bCs/>
          <w:noProof/>
          <w:color w:val="000000" w:themeColor="text1"/>
          <w:sz w:val="24"/>
          <w:szCs w:val="24"/>
        </w:rPr>
        <w:lastRenderedPageBreak/>
        <w:drawing>
          <wp:inline distT="0" distB="0" distL="0" distR="0" wp14:anchorId="27794082" wp14:editId="7711B017">
            <wp:extent cx="4114800" cy="6044388"/>
            <wp:effectExtent l="0" t="0" r="0" b="0"/>
            <wp:docPr id="1865689373"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5689373" name="图片 1865689373"/>
                    <pic:cNvPicPr/>
                  </pic:nvPicPr>
                  <pic:blipFill>
                    <a:blip r:embed="rId11"/>
                    <a:stretch>
                      <a:fillRect/>
                    </a:stretch>
                  </pic:blipFill>
                  <pic:spPr>
                    <a:xfrm>
                      <a:off x="0" y="0"/>
                      <a:ext cx="4114800" cy="6044388"/>
                    </a:xfrm>
                    <a:prstGeom prst="rect">
                      <a:avLst/>
                    </a:prstGeom>
                  </pic:spPr>
                </pic:pic>
              </a:graphicData>
            </a:graphic>
          </wp:inline>
        </w:drawing>
      </w:r>
      <w:r w:rsidR="00E32739" w:rsidRPr="008F1A89">
        <w:rPr>
          <w:rFonts w:ascii="Times New Roman" w:hAnsi="Times New Roman" w:cs="Times New Roman"/>
          <w:b/>
          <w:bCs/>
          <w:color w:val="000000" w:themeColor="text1"/>
          <w:sz w:val="24"/>
          <w:szCs w:val="24"/>
        </w:rPr>
        <w:t xml:space="preserve"> </w:t>
      </w:r>
    </w:p>
    <w:p w14:paraId="28C04CAC" w14:textId="307AB04F" w:rsidR="00E32739" w:rsidRPr="008F1A89" w:rsidRDefault="00E32739" w:rsidP="004B30E1">
      <w:pPr>
        <w:adjustRightInd w:val="0"/>
        <w:snapToGrid w:val="0"/>
        <w:spacing w:line="480" w:lineRule="auto"/>
        <w:rPr>
          <w:rFonts w:ascii="Times New Roman" w:hAnsi="Times New Roman" w:cs="Times New Roman"/>
          <w:color w:val="000000" w:themeColor="text1"/>
          <w:sz w:val="24"/>
          <w:szCs w:val="24"/>
        </w:rPr>
      </w:pPr>
      <w:r w:rsidRPr="008F1A89">
        <w:rPr>
          <w:rFonts w:ascii="Times New Roman" w:hAnsi="Times New Roman" w:cs="Times New Roman"/>
          <w:b/>
          <w:bCs/>
          <w:color w:val="000000" w:themeColor="text1"/>
          <w:sz w:val="24"/>
          <w:szCs w:val="24"/>
        </w:rPr>
        <w:t xml:space="preserve">Figure S4. </w:t>
      </w:r>
      <w:r w:rsidRPr="008F1A89">
        <w:rPr>
          <w:rFonts w:ascii="Times New Roman" w:hAnsi="Times New Roman" w:cs="Times New Roman"/>
          <w:color w:val="000000" w:themeColor="text1"/>
          <w:sz w:val="24"/>
          <w:szCs w:val="24"/>
        </w:rPr>
        <w:t>Blood test results from mice with different treatments. Each point represents the mean ± S.E.M. (n = 3; *</w:t>
      </w:r>
      <w:r w:rsidRPr="008F1A89">
        <w:rPr>
          <w:rFonts w:ascii="Times New Roman" w:hAnsi="Times New Roman" w:cs="Times New Roman"/>
          <w:i/>
          <w:color w:val="000000" w:themeColor="text1"/>
          <w:sz w:val="24"/>
          <w:szCs w:val="24"/>
        </w:rPr>
        <w:t>p</w:t>
      </w:r>
      <w:r w:rsidRPr="008F1A89">
        <w:rPr>
          <w:rFonts w:ascii="Times New Roman" w:hAnsi="Times New Roman" w:cs="Times New Roman"/>
          <w:color w:val="000000" w:themeColor="text1"/>
          <w:sz w:val="24"/>
          <w:szCs w:val="24"/>
        </w:rPr>
        <w:t xml:space="preserve"> &lt; 0.05).</w:t>
      </w:r>
    </w:p>
    <w:p w14:paraId="3764B4A8" w14:textId="30C69DE4" w:rsidR="00E32739" w:rsidRPr="008F1A89" w:rsidRDefault="008C27CA" w:rsidP="004B30E1">
      <w:pPr>
        <w:adjustRightInd w:val="0"/>
        <w:snapToGrid w:val="0"/>
        <w:spacing w:line="480" w:lineRule="auto"/>
        <w:rPr>
          <w:rFonts w:ascii="Times New Roman" w:hAnsi="Times New Roman" w:cs="Times New Roman"/>
          <w:color w:val="000000" w:themeColor="text1"/>
          <w:sz w:val="24"/>
          <w:szCs w:val="24"/>
        </w:rPr>
      </w:pPr>
      <w:r>
        <w:rPr>
          <w:rFonts w:ascii="Times New Roman" w:hAnsi="Times New Roman" w:cs="Times New Roman"/>
          <w:noProof/>
          <w:color w:val="000000" w:themeColor="text1"/>
          <w:sz w:val="24"/>
          <w:szCs w:val="24"/>
        </w:rPr>
        <w:lastRenderedPageBreak/>
        <w:drawing>
          <wp:inline distT="0" distB="0" distL="0" distR="0" wp14:anchorId="4EA40F77" wp14:editId="3173F276">
            <wp:extent cx="3657600" cy="4641669"/>
            <wp:effectExtent l="0" t="0" r="0" b="6985"/>
            <wp:docPr id="1559318532"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9318532" name="图片 1559318532"/>
                    <pic:cNvPicPr/>
                  </pic:nvPicPr>
                  <pic:blipFill>
                    <a:blip r:embed="rId12"/>
                    <a:stretch>
                      <a:fillRect/>
                    </a:stretch>
                  </pic:blipFill>
                  <pic:spPr>
                    <a:xfrm>
                      <a:off x="0" y="0"/>
                      <a:ext cx="3657600" cy="4641669"/>
                    </a:xfrm>
                    <a:prstGeom prst="rect">
                      <a:avLst/>
                    </a:prstGeom>
                  </pic:spPr>
                </pic:pic>
              </a:graphicData>
            </a:graphic>
          </wp:inline>
        </w:drawing>
      </w:r>
    </w:p>
    <w:p w14:paraId="37B67293" w14:textId="21401906" w:rsidR="00E32739" w:rsidRPr="008F1A89" w:rsidRDefault="00E32739" w:rsidP="004B30E1">
      <w:pPr>
        <w:adjustRightInd w:val="0"/>
        <w:snapToGrid w:val="0"/>
        <w:spacing w:line="480" w:lineRule="auto"/>
        <w:rPr>
          <w:rFonts w:ascii="Times New Roman" w:hAnsi="Times New Roman" w:cs="Times New Roman"/>
          <w:color w:val="000000" w:themeColor="text1"/>
          <w:sz w:val="24"/>
          <w:szCs w:val="24"/>
        </w:rPr>
      </w:pPr>
      <w:r w:rsidRPr="008F1A89">
        <w:rPr>
          <w:rFonts w:ascii="Times New Roman" w:hAnsi="Times New Roman" w:cs="Times New Roman"/>
          <w:b/>
          <w:color w:val="000000" w:themeColor="text1"/>
          <w:sz w:val="24"/>
          <w:szCs w:val="24"/>
        </w:rPr>
        <w:t>Figure S5</w:t>
      </w:r>
      <w:r w:rsidRPr="008F1A89">
        <w:rPr>
          <w:rFonts w:ascii="Times New Roman" w:hAnsi="Times New Roman" w:cs="Times New Roman"/>
          <w:color w:val="000000" w:themeColor="text1"/>
          <w:sz w:val="24"/>
          <w:szCs w:val="24"/>
        </w:rPr>
        <w:t xml:space="preserve">. </w:t>
      </w:r>
      <w:bookmarkStart w:id="17" w:name="_Hlk148622205"/>
      <w:r w:rsidRPr="008F1A89">
        <w:rPr>
          <w:rFonts w:ascii="Times New Roman" w:hAnsi="Times New Roman" w:cs="Times New Roman"/>
          <w:color w:val="000000" w:themeColor="text1"/>
          <w:sz w:val="24"/>
          <w:szCs w:val="24"/>
        </w:rPr>
        <w:t xml:space="preserve">Histological analysis of the five </w:t>
      </w:r>
      <w:r w:rsidR="0061464F">
        <w:rPr>
          <w:rFonts w:ascii="Times New Roman" w:hAnsi="Times New Roman" w:cs="Times New Roman" w:hint="eastAsia"/>
          <w:color w:val="000000" w:themeColor="text1"/>
          <w:sz w:val="24"/>
          <w:szCs w:val="24"/>
        </w:rPr>
        <w:t>principle</w:t>
      </w:r>
      <w:r w:rsidRPr="008F1A89">
        <w:rPr>
          <w:rFonts w:ascii="Times New Roman" w:hAnsi="Times New Roman" w:cs="Times New Roman"/>
          <w:color w:val="000000" w:themeColor="text1"/>
          <w:sz w:val="24"/>
          <w:szCs w:val="24"/>
        </w:rPr>
        <w:t xml:space="preserve"> organs</w:t>
      </w:r>
      <w:bookmarkEnd w:id="17"/>
      <w:r w:rsidRPr="008F1A89">
        <w:rPr>
          <w:rFonts w:ascii="Times New Roman" w:hAnsi="Times New Roman" w:cs="Times New Roman"/>
          <w:color w:val="000000" w:themeColor="text1"/>
          <w:sz w:val="24"/>
          <w:szCs w:val="24"/>
        </w:rPr>
        <w:t xml:space="preserve"> (heart, liver, spleen, lung, and kidney) from the mice with the treatment of MLNPs </w:t>
      </w:r>
      <w:r w:rsidRPr="008F1A89">
        <w:rPr>
          <w:rFonts w:ascii="Times New Roman" w:hAnsi="Times New Roman" w:cs="Times New Roman"/>
          <w:i/>
          <w:color w:val="000000" w:themeColor="text1"/>
          <w:sz w:val="24"/>
          <w:szCs w:val="24"/>
        </w:rPr>
        <w:t>via</w:t>
      </w:r>
      <w:r w:rsidRPr="008F1A89">
        <w:rPr>
          <w:rFonts w:ascii="Times New Roman" w:hAnsi="Times New Roman" w:cs="Times New Roman"/>
          <w:color w:val="000000" w:themeColor="text1"/>
          <w:sz w:val="24"/>
          <w:szCs w:val="24"/>
        </w:rPr>
        <w:t xml:space="preserve"> </w:t>
      </w:r>
      <w:proofErr w:type="spellStart"/>
      <w:r w:rsidRPr="008F1A89">
        <w:rPr>
          <w:rFonts w:ascii="Times New Roman" w:hAnsi="Times New Roman" w:cs="Times New Roman"/>
          <w:i/>
          <w:color w:val="000000" w:themeColor="text1"/>
          <w:sz w:val="24"/>
          <w:szCs w:val="24"/>
        </w:rPr>
        <w:t>i.v.</w:t>
      </w:r>
      <w:proofErr w:type="spellEnd"/>
      <w:r w:rsidRPr="008F1A89">
        <w:rPr>
          <w:rFonts w:ascii="Times New Roman" w:hAnsi="Times New Roman" w:cs="Times New Roman"/>
          <w:color w:val="000000" w:themeColor="text1"/>
          <w:sz w:val="24"/>
          <w:szCs w:val="24"/>
        </w:rPr>
        <w:t xml:space="preserve"> and oral routes (Scale bar = 200 </w:t>
      </w:r>
      <w:proofErr w:type="spellStart"/>
      <w:r w:rsidRPr="008F1A89">
        <w:rPr>
          <w:rFonts w:ascii="Times New Roman" w:hAnsi="Times New Roman" w:cs="Times New Roman"/>
          <w:color w:val="000000" w:themeColor="text1"/>
          <w:sz w:val="24"/>
          <w:szCs w:val="24"/>
        </w:rPr>
        <w:t>μm</w:t>
      </w:r>
      <w:proofErr w:type="spellEnd"/>
      <w:r w:rsidRPr="008F1A89">
        <w:rPr>
          <w:rFonts w:ascii="Times New Roman" w:hAnsi="Times New Roman" w:cs="Times New Roman"/>
          <w:color w:val="000000" w:themeColor="text1"/>
          <w:sz w:val="24"/>
          <w:szCs w:val="24"/>
        </w:rPr>
        <w:t>, n = 3).</w:t>
      </w:r>
    </w:p>
    <w:p w14:paraId="2E93B941" w14:textId="76BC4854" w:rsidR="00E32739" w:rsidRPr="008F1A89" w:rsidRDefault="00E32739" w:rsidP="004B30E1">
      <w:pPr>
        <w:adjustRightInd w:val="0"/>
        <w:snapToGrid w:val="0"/>
        <w:spacing w:line="480" w:lineRule="auto"/>
        <w:rPr>
          <w:rFonts w:ascii="Times New Roman" w:hAnsi="Times New Roman" w:cs="Times New Roman"/>
          <w:color w:val="000000" w:themeColor="text1"/>
          <w:sz w:val="24"/>
          <w:szCs w:val="24"/>
        </w:rPr>
      </w:pPr>
    </w:p>
    <w:p w14:paraId="302FAA44" w14:textId="77777777" w:rsidR="00E32739" w:rsidRPr="008F1A89" w:rsidRDefault="00E32739" w:rsidP="004B30E1">
      <w:pPr>
        <w:widowControl/>
        <w:adjustRightInd w:val="0"/>
        <w:snapToGrid w:val="0"/>
        <w:spacing w:line="480" w:lineRule="auto"/>
        <w:rPr>
          <w:rFonts w:ascii="Times New Roman" w:hAnsi="Times New Roman" w:cs="Times New Roman"/>
          <w:color w:val="000000" w:themeColor="text1"/>
          <w:sz w:val="24"/>
          <w:szCs w:val="24"/>
        </w:rPr>
      </w:pPr>
      <w:r w:rsidRPr="008F1A89">
        <w:rPr>
          <w:rFonts w:ascii="Times New Roman" w:hAnsi="Times New Roman" w:cs="Times New Roman"/>
          <w:color w:val="000000" w:themeColor="text1"/>
          <w:sz w:val="24"/>
          <w:szCs w:val="24"/>
        </w:rPr>
        <w:br w:type="page"/>
      </w:r>
    </w:p>
    <w:p w14:paraId="50FA6DCA" w14:textId="008F057D" w:rsidR="00E32739" w:rsidRPr="008F1A89" w:rsidRDefault="008C27CA" w:rsidP="004B30E1">
      <w:pPr>
        <w:widowControl/>
        <w:adjustRightInd w:val="0"/>
        <w:snapToGrid w:val="0"/>
        <w:spacing w:line="480" w:lineRule="auto"/>
        <w:rPr>
          <w:rFonts w:ascii="Times New Roman" w:hAnsi="Times New Roman" w:cs="Times New Roman"/>
          <w:color w:val="000000" w:themeColor="text1"/>
          <w:sz w:val="24"/>
          <w:szCs w:val="24"/>
        </w:rPr>
      </w:pPr>
      <w:r>
        <w:rPr>
          <w:rFonts w:ascii="Times New Roman" w:hAnsi="Times New Roman" w:cs="Times New Roman"/>
          <w:b/>
          <w:noProof/>
          <w:color w:val="000000" w:themeColor="text1"/>
          <w:sz w:val="24"/>
          <w:szCs w:val="24"/>
        </w:rPr>
        <w:lastRenderedPageBreak/>
        <w:drawing>
          <wp:inline distT="0" distB="0" distL="0" distR="0" wp14:anchorId="7FDD4927" wp14:editId="73EE9314">
            <wp:extent cx="5212080" cy="2092171"/>
            <wp:effectExtent l="0" t="0" r="7620" b="0"/>
            <wp:docPr id="1018038568"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038568" name="图片 1018038568"/>
                    <pic:cNvPicPr/>
                  </pic:nvPicPr>
                  <pic:blipFill rotWithShape="1">
                    <a:blip r:embed="rId13"/>
                    <a:srcRect l="1863"/>
                    <a:stretch/>
                  </pic:blipFill>
                  <pic:spPr bwMode="auto">
                    <a:xfrm>
                      <a:off x="0" y="0"/>
                      <a:ext cx="5212080" cy="2092171"/>
                    </a:xfrm>
                    <a:prstGeom prst="rect">
                      <a:avLst/>
                    </a:prstGeom>
                    <a:ln>
                      <a:noFill/>
                    </a:ln>
                    <a:extLst>
                      <a:ext uri="{53640926-AAD7-44D8-BBD7-CCE9431645EC}">
                        <a14:shadowObscured xmlns:a14="http://schemas.microsoft.com/office/drawing/2010/main"/>
                      </a:ext>
                    </a:extLst>
                  </pic:spPr>
                </pic:pic>
              </a:graphicData>
            </a:graphic>
          </wp:inline>
        </w:drawing>
      </w:r>
      <w:r w:rsidR="00E32739" w:rsidRPr="008F1A89">
        <w:rPr>
          <w:rFonts w:ascii="Times New Roman" w:hAnsi="Times New Roman" w:cs="Times New Roman"/>
          <w:b/>
          <w:color w:val="000000" w:themeColor="text1"/>
          <w:sz w:val="24"/>
          <w:szCs w:val="24"/>
        </w:rPr>
        <w:t>Figure S6</w:t>
      </w:r>
      <w:r w:rsidR="004B30E1">
        <w:rPr>
          <w:rFonts w:ascii="Times New Roman" w:hAnsi="Times New Roman" w:cs="Times New Roman"/>
          <w:color w:val="000000" w:themeColor="text1"/>
          <w:sz w:val="24"/>
          <w:szCs w:val="24"/>
        </w:rPr>
        <w:t>. (a) The organ index</w:t>
      </w:r>
      <w:r w:rsidR="00E32739" w:rsidRPr="008F1A89">
        <w:rPr>
          <w:rFonts w:ascii="Times New Roman" w:hAnsi="Times New Roman" w:cs="Times New Roman"/>
          <w:color w:val="000000" w:themeColor="text1"/>
          <w:sz w:val="24"/>
          <w:szCs w:val="24"/>
        </w:rPr>
        <w:t xml:space="preserve"> and (b) histological analysis of the four </w:t>
      </w:r>
      <w:r w:rsidR="004B30E1">
        <w:rPr>
          <w:rFonts w:ascii="Times New Roman" w:hAnsi="Times New Roman" w:cs="Times New Roman" w:hint="eastAsia"/>
          <w:color w:val="000000" w:themeColor="text1"/>
          <w:sz w:val="24"/>
          <w:szCs w:val="24"/>
        </w:rPr>
        <w:t>principle</w:t>
      </w:r>
      <w:r w:rsidR="00E32739" w:rsidRPr="008F1A89">
        <w:rPr>
          <w:rFonts w:ascii="Times New Roman" w:hAnsi="Times New Roman" w:cs="Times New Roman"/>
          <w:color w:val="000000" w:themeColor="text1"/>
          <w:sz w:val="24"/>
          <w:szCs w:val="24"/>
        </w:rPr>
        <w:t xml:space="preserve"> organs (heart, spleen, lung, and kidney) from mice with different treatments (Scale bar = 200 </w:t>
      </w:r>
      <w:proofErr w:type="spellStart"/>
      <w:r w:rsidR="00E32739" w:rsidRPr="008F1A89">
        <w:rPr>
          <w:rFonts w:ascii="Times New Roman" w:hAnsi="Times New Roman" w:cs="Times New Roman"/>
          <w:color w:val="000000" w:themeColor="text1"/>
          <w:sz w:val="24"/>
          <w:szCs w:val="24"/>
        </w:rPr>
        <w:t>μm</w:t>
      </w:r>
      <w:proofErr w:type="spellEnd"/>
      <w:r w:rsidR="00E32739" w:rsidRPr="008F1A89">
        <w:rPr>
          <w:rFonts w:ascii="Times New Roman" w:hAnsi="Times New Roman" w:cs="Times New Roman"/>
          <w:color w:val="000000" w:themeColor="text1"/>
          <w:sz w:val="24"/>
          <w:szCs w:val="24"/>
        </w:rPr>
        <w:t>). Each point represents the mean ± S.E.M. (n = 5).</w:t>
      </w:r>
    </w:p>
    <w:sectPr w:rsidR="00E32739" w:rsidRPr="008F1A89">
      <w:footerReference w:type="default" r:id="rId14"/>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F040D32" w14:textId="77777777" w:rsidR="00EF7BC3" w:rsidRDefault="00EF7BC3" w:rsidP="00B92B59">
      <w:r>
        <w:separator/>
      </w:r>
    </w:p>
  </w:endnote>
  <w:endnote w:type="continuationSeparator" w:id="0">
    <w:p w14:paraId="2028B1F8" w14:textId="77777777" w:rsidR="00EF7BC3" w:rsidRDefault="00EF7BC3" w:rsidP="00B92B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等线">
    <w:altName w:val="DengXian"/>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Math">
    <w:panose1 w:val="02040503050406030204"/>
    <w:charset w:val="00"/>
    <w:family w:val="roman"/>
    <w:pitch w:val="variable"/>
    <w:sig w:usb0="E00006FF" w:usb1="420024FF" w:usb2="02000000" w:usb3="00000000" w:csb0="0000019F" w:csb1="00000000"/>
  </w:font>
  <w:font w:name="Microsoft YaHei">
    <w:panose1 w:val="020B0503020204020204"/>
    <w:charset w:val="86"/>
    <w:family w:val="swiss"/>
    <w:pitch w:val="variable"/>
    <w:sig w:usb0="80000287" w:usb1="2ACF3C50" w:usb2="00000016" w:usb3="00000000" w:csb0="0004001F" w:csb1="00000000"/>
  </w:font>
  <w:font w:name="MS Gothic">
    <w:altName w:val="ＭＳ ゴシック"/>
    <w:panose1 w:val="020B0609070205080204"/>
    <w:charset w:val="80"/>
    <w:family w:val="modern"/>
    <w:pitch w:val="fixed"/>
    <w:sig w:usb0="E00002FF" w:usb1="6AC7FDFB" w:usb2="08000012" w:usb3="00000000" w:csb0="0002009F" w:csb1="00000000"/>
  </w:font>
  <w:font w:name="等线 Light">
    <w:altName w:val="Arial Unicode MS"/>
    <w:charset w:val="86"/>
    <w:family w:val="auto"/>
    <w:pitch w:val="variable"/>
    <w:sig w:usb0="00000000" w:usb1="38CF7CFA" w:usb2="00000016" w:usb3="00000000" w:csb0="0004000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59195797"/>
      <w:docPartObj>
        <w:docPartGallery w:val="Page Numbers (Bottom of Page)"/>
        <w:docPartUnique/>
      </w:docPartObj>
    </w:sdtPr>
    <w:sdtEndPr/>
    <w:sdtContent>
      <w:p w14:paraId="4E55C5A9" w14:textId="728488CB" w:rsidR="008F1A89" w:rsidRDefault="008F1A89">
        <w:pPr>
          <w:pStyle w:val="a4"/>
          <w:jc w:val="center"/>
        </w:pPr>
        <w:r>
          <w:fldChar w:fldCharType="begin"/>
        </w:r>
        <w:r>
          <w:instrText>PAGE   \* MERGEFORMAT</w:instrText>
        </w:r>
        <w:r>
          <w:fldChar w:fldCharType="separate"/>
        </w:r>
        <w:r w:rsidR="00FB059B" w:rsidRPr="00FB059B">
          <w:rPr>
            <w:noProof/>
            <w:lang w:val="zh-CN"/>
          </w:rPr>
          <w:t>9</w:t>
        </w:r>
        <w:r>
          <w:fldChar w:fldCharType="end"/>
        </w:r>
      </w:p>
    </w:sdtContent>
  </w:sdt>
  <w:p w14:paraId="59685049" w14:textId="77777777" w:rsidR="008F1A89" w:rsidRDefault="008F1A89">
    <w:pPr>
      <w:pStyle w:val="a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C11B24A" w14:textId="77777777" w:rsidR="00EF7BC3" w:rsidRDefault="00EF7BC3" w:rsidP="00B92B59">
      <w:r>
        <w:separator/>
      </w:r>
    </w:p>
  </w:footnote>
  <w:footnote w:type="continuationSeparator" w:id="0">
    <w:p w14:paraId="0576A32A" w14:textId="77777777" w:rsidR="00EF7BC3" w:rsidRDefault="00EF7BC3" w:rsidP="00B92B5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4"/>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86994"/>
    <w:rsid w:val="00010BE0"/>
    <w:rsid w:val="0005111B"/>
    <w:rsid w:val="000961EA"/>
    <w:rsid w:val="000E151D"/>
    <w:rsid w:val="001161F5"/>
    <w:rsid w:val="001E2B98"/>
    <w:rsid w:val="002872DF"/>
    <w:rsid w:val="002B3C82"/>
    <w:rsid w:val="002E3394"/>
    <w:rsid w:val="003C7123"/>
    <w:rsid w:val="00412D0C"/>
    <w:rsid w:val="004B124B"/>
    <w:rsid w:val="004B30E1"/>
    <w:rsid w:val="005547E9"/>
    <w:rsid w:val="0061464F"/>
    <w:rsid w:val="006827F8"/>
    <w:rsid w:val="00703982"/>
    <w:rsid w:val="00710C1E"/>
    <w:rsid w:val="00785FB0"/>
    <w:rsid w:val="00795E49"/>
    <w:rsid w:val="007D0DE4"/>
    <w:rsid w:val="007F45FB"/>
    <w:rsid w:val="00813EA4"/>
    <w:rsid w:val="00836B6C"/>
    <w:rsid w:val="00884061"/>
    <w:rsid w:val="008C27CA"/>
    <w:rsid w:val="008F1A89"/>
    <w:rsid w:val="00910954"/>
    <w:rsid w:val="009543F2"/>
    <w:rsid w:val="00966945"/>
    <w:rsid w:val="009852E1"/>
    <w:rsid w:val="00986994"/>
    <w:rsid w:val="009C196B"/>
    <w:rsid w:val="009C72E6"/>
    <w:rsid w:val="009E5912"/>
    <w:rsid w:val="00A16EA2"/>
    <w:rsid w:val="00A90905"/>
    <w:rsid w:val="00AB6B93"/>
    <w:rsid w:val="00AD5DA8"/>
    <w:rsid w:val="00B0433F"/>
    <w:rsid w:val="00B33B94"/>
    <w:rsid w:val="00B35A33"/>
    <w:rsid w:val="00B57A0C"/>
    <w:rsid w:val="00B67F20"/>
    <w:rsid w:val="00B92B59"/>
    <w:rsid w:val="00C013D9"/>
    <w:rsid w:val="00C3268F"/>
    <w:rsid w:val="00D05CD2"/>
    <w:rsid w:val="00D30A8E"/>
    <w:rsid w:val="00E32739"/>
    <w:rsid w:val="00EF7BC3"/>
    <w:rsid w:val="00F21791"/>
    <w:rsid w:val="00F27CDF"/>
    <w:rsid w:val="00F75499"/>
    <w:rsid w:val="00FB059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10CF7EEB"/>
  <w14:discardImageEditingData/>
  <w14:defaultImageDpi w14:val="327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92B59"/>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B92B59"/>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B92B59"/>
    <w:rPr>
      <w:sz w:val="18"/>
      <w:szCs w:val="18"/>
    </w:rPr>
  </w:style>
  <w:style w:type="paragraph" w:styleId="a4">
    <w:name w:val="footer"/>
    <w:basedOn w:val="a"/>
    <w:link w:val="Char0"/>
    <w:uiPriority w:val="99"/>
    <w:unhideWhenUsed/>
    <w:rsid w:val="00B92B59"/>
    <w:pPr>
      <w:tabs>
        <w:tab w:val="center" w:pos="4153"/>
        <w:tab w:val="right" w:pos="8306"/>
      </w:tabs>
      <w:snapToGrid w:val="0"/>
      <w:jc w:val="left"/>
    </w:pPr>
    <w:rPr>
      <w:sz w:val="18"/>
      <w:szCs w:val="18"/>
    </w:rPr>
  </w:style>
  <w:style w:type="character" w:customStyle="1" w:styleId="Char0">
    <w:name w:val="页脚 Char"/>
    <w:basedOn w:val="a0"/>
    <w:link w:val="a4"/>
    <w:uiPriority w:val="99"/>
    <w:rsid w:val="00B92B59"/>
    <w:rPr>
      <w:sz w:val="18"/>
      <w:szCs w:val="18"/>
    </w:rPr>
  </w:style>
  <w:style w:type="paragraph" w:styleId="a5">
    <w:name w:val="List Paragraph"/>
    <w:basedOn w:val="a"/>
    <w:uiPriority w:val="34"/>
    <w:qFormat/>
    <w:rsid w:val="00B92B59"/>
    <w:pPr>
      <w:ind w:left="720"/>
      <w:contextualSpacing/>
    </w:pPr>
  </w:style>
  <w:style w:type="paragraph" w:styleId="a6">
    <w:name w:val="Balloon Text"/>
    <w:basedOn w:val="a"/>
    <w:link w:val="Char1"/>
    <w:uiPriority w:val="99"/>
    <w:semiHidden/>
    <w:unhideWhenUsed/>
    <w:rsid w:val="00836B6C"/>
    <w:rPr>
      <w:rFonts w:ascii="SimSun" w:eastAsia="SimSun"/>
      <w:sz w:val="18"/>
      <w:szCs w:val="18"/>
    </w:rPr>
  </w:style>
  <w:style w:type="character" w:customStyle="1" w:styleId="Char1">
    <w:name w:val="批注框文本 Char"/>
    <w:basedOn w:val="a0"/>
    <w:link w:val="a6"/>
    <w:uiPriority w:val="99"/>
    <w:semiHidden/>
    <w:rsid w:val="00836B6C"/>
    <w:rPr>
      <w:rFonts w:ascii="SimSun" w:eastAsia="SimSun"/>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92B59"/>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B92B59"/>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B92B59"/>
    <w:rPr>
      <w:sz w:val="18"/>
      <w:szCs w:val="18"/>
    </w:rPr>
  </w:style>
  <w:style w:type="paragraph" w:styleId="a4">
    <w:name w:val="footer"/>
    <w:basedOn w:val="a"/>
    <w:link w:val="Char0"/>
    <w:uiPriority w:val="99"/>
    <w:unhideWhenUsed/>
    <w:rsid w:val="00B92B59"/>
    <w:pPr>
      <w:tabs>
        <w:tab w:val="center" w:pos="4153"/>
        <w:tab w:val="right" w:pos="8306"/>
      </w:tabs>
      <w:snapToGrid w:val="0"/>
      <w:jc w:val="left"/>
    </w:pPr>
    <w:rPr>
      <w:sz w:val="18"/>
      <w:szCs w:val="18"/>
    </w:rPr>
  </w:style>
  <w:style w:type="character" w:customStyle="1" w:styleId="Char0">
    <w:name w:val="页脚 Char"/>
    <w:basedOn w:val="a0"/>
    <w:link w:val="a4"/>
    <w:uiPriority w:val="99"/>
    <w:rsid w:val="00B92B59"/>
    <w:rPr>
      <w:sz w:val="18"/>
      <w:szCs w:val="18"/>
    </w:rPr>
  </w:style>
  <w:style w:type="paragraph" w:styleId="a5">
    <w:name w:val="List Paragraph"/>
    <w:basedOn w:val="a"/>
    <w:uiPriority w:val="34"/>
    <w:qFormat/>
    <w:rsid w:val="00B92B59"/>
    <w:pPr>
      <w:ind w:left="720"/>
      <w:contextualSpacing/>
    </w:pPr>
  </w:style>
  <w:style w:type="paragraph" w:styleId="a6">
    <w:name w:val="Balloon Text"/>
    <w:basedOn w:val="a"/>
    <w:link w:val="Char1"/>
    <w:uiPriority w:val="99"/>
    <w:semiHidden/>
    <w:unhideWhenUsed/>
    <w:rsid w:val="00836B6C"/>
    <w:rPr>
      <w:rFonts w:ascii="SimSun" w:eastAsia="SimSun"/>
      <w:sz w:val="18"/>
      <w:szCs w:val="18"/>
    </w:rPr>
  </w:style>
  <w:style w:type="character" w:customStyle="1" w:styleId="Char1">
    <w:name w:val="批注框文本 Char"/>
    <w:basedOn w:val="a0"/>
    <w:link w:val="a6"/>
    <w:uiPriority w:val="99"/>
    <w:semiHidden/>
    <w:rsid w:val="00836B6C"/>
    <w:rPr>
      <w:rFonts w:ascii="SimSun" w:eastAsia="SimSu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tif"/><Relationship Id="rId13" Type="http://schemas.openxmlformats.org/officeDocument/2006/relationships/image" Target="media/image6.tif"/><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image" Target="media/image5.tif"/><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tif"/><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3.tif"/><Relationship Id="rId4" Type="http://schemas.openxmlformats.org/officeDocument/2006/relationships/settings" Target="settings.xml"/><Relationship Id="rId9" Type="http://schemas.openxmlformats.org/officeDocument/2006/relationships/image" Target="media/image2.tiff"/><Relationship Id="rId14"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06C76DB-67B5-4FED-ABE5-E612ED1C20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143</TotalTime>
  <Pages>14</Pages>
  <Words>2105</Words>
  <Characters>12002</Characters>
  <Application>Microsoft Office Word</Application>
  <DocSecurity>0</DocSecurity>
  <Lines>100</Lines>
  <Paragraphs>28</Paragraphs>
  <ScaleCrop>false</ScaleCrop>
  <Company/>
  <LinksUpToDate>false</LinksUpToDate>
  <CharactersWithSpaces>14079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Elaine</dc:creator>
  <cp:keywords/>
  <dc:description/>
  <cp:lastModifiedBy>Bo Xiao</cp:lastModifiedBy>
  <cp:revision>38</cp:revision>
  <dcterms:created xsi:type="dcterms:W3CDTF">2023-10-23T07:36:00Z</dcterms:created>
  <dcterms:modified xsi:type="dcterms:W3CDTF">2023-12-06T14:51:00Z</dcterms:modified>
</cp:coreProperties>
</file>