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818" w:rsidRDefault="00EE6127">
      <w:r>
        <w:rPr>
          <w:rFonts w:hint="eastAsia"/>
          <w:noProof/>
          <w:lang w:eastAsia="en-US"/>
        </w:rPr>
        <w:drawing>
          <wp:inline distT="0" distB="0" distL="114300" distR="114300">
            <wp:extent cx="5269865" cy="2560955"/>
            <wp:effectExtent l="0" t="0" r="6985" b="10795"/>
            <wp:docPr id="4" name="图片 4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18" w:rsidRDefault="00EE6127">
      <w:pPr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Figure S</w:t>
      </w:r>
      <w:r>
        <w:rPr>
          <w:rFonts w:ascii="Times New Roman" w:hAnsi="Times New Roman" w:cs="Times New Roman" w:hint="eastAsia"/>
          <w:sz w:val="24"/>
          <w:szCs w:val="28"/>
        </w:rPr>
        <w:t>1.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Cell proliferation of HUVECs after PBS, </w:t>
      </w:r>
      <w:r>
        <w:rPr>
          <w:rFonts w:ascii="Times New Roman" w:hAnsi="Times New Roman" w:cs="Times New Roman" w:hint="eastAsia"/>
          <w:color w:val="000000"/>
          <w:sz w:val="24"/>
          <w:szCs w:val="28"/>
        </w:rPr>
        <w:t>ADSC-Exo and hypo-ADSC-Exo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administration as measured by CCK8 assay (n = </w:t>
      </w:r>
      <w:r>
        <w:rPr>
          <w:rFonts w:ascii="Times New Roman" w:hAnsi="Times New Roman" w:cs="Times New Roman" w:hint="eastAsia"/>
          <w:color w:val="000000"/>
          <w:sz w:val="24"/>
          <w:szCs w:val="28"/>
        </w:rPr>
        <w:t>6</w:t>
      </w:r>
      <w:r>
        <w:rPr>
          <w:rFonts w:ascii="Times New Roman" w:hAnsi="Times New Roman" w:cs="Times New Roman"/>
          <w:color w:val="000000"/>
          <w:sz w:val="24"/>
          <w:szCs w:val="28"/>
        </w:rPr>
        <w:t>).</w:t>
      </w:r>
    </w:p>
    <w:p w:rsidR="00652818" w:rsidRDefault="00EE6127">
      <w:pPr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br w:type="page"/>
      </w:r>
    </w:p>
    <w:p w:rsidR="00652818" w:rsidRDefault="00EE6127">
      <w:pPr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>
        <w:rPr>
          <w:rFonts w:ascii="Times New Roman" w:hAnsi="Times New Roman" w:cs="Times New Roman"/>
          <w:noProof/>
          <w:color w:val="000000"/>
          <w:sz w:val="24"/>
          <w:szCs w:val="28"/>
          <w:lang w:eastAsia="en-US"/>
        </w:rPr>
        <w:lastRenderedPageBreak/>
        <w:drawing>
          <wp:inline distT="0" distB="0" distL="114300" distR="114300">
            <wp:extent cx="5270500" cy="3492500"/>
            <wp:effectExtent l="0" t="0" r="6350" b="0"/>
            <wp:docPr id="7" name="图片 7" descr="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18" w:rsidRDefault="00EE6127">
      <w:pPr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Figure S</w:t>
      </w:r>
      <w:r>
        <w:rPr>
          <w:rFonts w:ascii="Times New Roman" w:hAnsi="Times New Roman" w:cs="Times New Roman" w:hint="eastAsia"/>
          <w:sz w:val="24"/>
          <w:szCs w:val="28"/>
        </w:rPr>
        <w:t>2.</w:t>
      </w:r>
      <w:r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 (</w:t>
      </w:r>
      <w:r>
        <w:rPr>
          <w:rFonts w:ascii="Times New Roman" w:hAnsi="Times New Roman" w:cs="Times New Roman" w:hint="eastAsia"/>
          <w:color w:val="000000"/>
          <w:sz w:val="24"/>
          <w:szCs w:val="28"/>
        </w:rPr>
        <w:t>A</w:t>
      </w:r>
      <w:r>
        <w:rPr>
          <w:rFonts w:ascii="Times New Roman" w:hAnsi="Times New Roman" w:cs="Times New Roman"/>
          <w:color w:val="000000"/>
          <w:sz w:val="24"/>
          <w:szCs w:val="28"/>
          <w:lang w:val="en-GB"/>
        </w:rPr>
        <w:t>) The expression of miR-21 in the CM of ADSCs treated with</w:t>
      </w:r>
      <w:r>
        <w:rPr>
          <w:rFonts w:ascii="Times New Roman" w:hAnsi="Times New Roman" w:cs="Times New Roman" w:hint="eastAsia"/>
          <w:color w:val="000000"/>
          <w:sz w:val="24"/>
          <w:szCs w:val="28"/>
        </w:rPr>
        <w:t xml:space="preserve"> or without</w:t>
      </w:r>
      <w:r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 GW4869. (</w:t>
      </w:r>
      <w:r>
        <w:rPr>
          <w:rFonts w:ascii="Times New Roman" w:hAnsi="Times New Roman" w:cs="Times New Roman" w:hint="eastAsia"/>
          <w:color w:val="000000"/>
          <w:sz w:val="24"/>
          <w:szCs w:val="28"/>
        </w:rPr>
        <w:t>B</w:t>
      </w:r>
      <w:r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) Expression of miR-21 in the HUVECs treated with </w:t>
      </w:r>
      <w:r>
        <w:rPr>
          <w:rFonts w:ascii="Times New Roman" w:hAnsi="Times New Roman" w:cs="Times New Roman" w:hint="eastAsia"/>
          <w:color w:val="000000"/>
          <w:sz w:val="24"/>
          <w:szCs w:val="28"/>
        </w:rPr>
        <w:t xml:space="preserve">or without </w:t>
      </w:r>
      <w:r>
        <w:rPr>
          <w:rFonts w:ascii="Times New Roman" w:hAnsi="Times New Roman" w:cs="Times New Roman"/>
          <w:color w:val="000000"/>
          <w:sz w:val="24"/>
          <w:szCs w:val="28"/>
          <w:lang w:val="en-GB"/>
        </w:rPr>
        <w:t>GW4869-CM</w:t>
      </w:r>
      <w:r>
        <w:rPr>
          <w:rFonts w:ascii="Times New Roman" w:hAnsi="Times New Roman" w:cs="Times New Roman" w:hint="eastAsia"/>
          <w:color w:val="000000"/>
          <w:sz w:val="24"/>
          <w:szCs w:val="28"/>
        </w:rPr>
        <w:t>.</w:t>
      </w:r>
    </w:p>
    <w:p w:rsidR="00652818" w:rsidRDefault="00652818"/>
    <w:p w:rsidR="00652818" w:rsidRDefault="00EE6127">
      <w:r>
        <w:rPr>
          <w:rFonts w:hint="eastAsia"/>
        </w:rPr>
        <w:br w:type="page"/>
      </w:r>
    </w:p>
    <w:p w:rsidR="00652818" w:rsidRDefault="00EE6127">
      <w:r>
        <w:rPr>
          <w:rFonts w:hint="eastAsia"/>
          <w:noProof/>
          <w:lang w:eastAsia="en-US"/>
        </w:rPr>
        <w:lastRenderedPageBreak/>
        <w:drawing>
          <wp:inline distT="0" distB="0" distL="114300" distR="114300">
            <wp:extent cx="5269865" cy="2560955"/>
            <wp:effectExtent l="0" t="0" r="6985" b="10795"/>
            <wp:docPr id="3" name="图片 3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18" w:rsidRDefault="00EE6127">
      <w:pPr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>
        <w:rPr>
          <w:rFonts w:ascii="Times New Roman" w:hAnsi="Times New Roman" w:cs="Times New Roman"/>
          <w:sz w:val="24"/>
          <w:szCs w:val="28"/>
        </w:rPr>
        <w:t>Figure S</w:t>
      </w:r>
      <w:r>
        <w:rPr>
          <w:rFonts w:ascii="Times New Roman" w:hAnsi="Times New Roman" w:cs="Times New Roman" w:hint="eastAsia"/>
          <w:sz w:val="24"/>
          <w:szCs w:val="28"/>
        </w:rPr>
        <w:t>3.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Cell proliferation of HUVECs after PBS, </w:t>
      </w:r>
      <w:r>
        <w:rPr>
          <w:rFonts w:ascii="Times New Roman" w:hAnsi="Times New Roman" w:cs="Times New Roman" w:hint="eastAsia"/>
          <w:color w:val="000000"/>
          <w:sz w:val="24"/>
          <w:szCs w:val="28"/>
        </w:rPr>
        <w:t xml:space="preserve">hypo-ADSC-Exo,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8"/>
        </w:rPr>
        <w:t>hypo-ADSC-Exo+siNC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8"/>
        </w:rPr>
        <w:t xml:space="preserve"> and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8"/>
        </w:rPr>
        <w:t>hypo-ADSC-Exo+si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8"/>
        </w:rPr>
        <w:t>--miR-21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administration as measured by CCK8 assay (n = </w:t>
      </w:r>
      <w:r>
        <w:rPr>
          <w:rFonts w:ascii="Times New Roman" w:hAnsi="Times New Roman" w:cs="Times New Roman" w:hint="eastAsia"/>
          <w:color w:val="000000"/>
          <w:sz w:val="24"/>
          <w:szCs w:val="28"/>
        </w:rPr>
        <w:t>6</w:t>
      </w:r>
      <w:r>
        <w:rPr>
          <w:rFonts w:ascii="Times New Roman" w:hAnsi="Times New Roman" w:cs="Times New Roman"/>
          <w:color w:val="000000"/>
          <w:sz w:val="24"/>
          <w:szCs w:val="28"/>
        </w:rPr>
        <w:t>).</w:t>
      </w:r>
    </w:p>
    <w:p w:rsidR="00652818" w:rsidRDefault="00EE6127">
      <w:pPr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>
        <w:rPr>
          <w:rFonts w:ascii="Times New Roman" w:hAnsi="Times New Roman" w:cs="Times New Roman" w:hint="eastAsia"/>
          <w:color w:val="000000"/>
          <w:sz w:val="24"/>
          <w:szCs w:val="28"/>
          <w:lang w:val="en-GB"/>
        </w:rPr>
        <w:br w:type="page"/>
      </w:r>
      <w:r>
        <w:rPr>
          <w:rFonts w:ascii="Times New Roman" w:hAnsi="Times New Roman" w:cs="Times New Roman" w:hint="eastAsia"/>
          <w:noProof/>
          <w:color w:val="000000"/>
          <w:sz w:val="24"/>
          <w:szCs w:val="28"/>
          <w:lang w:eastAsia="en-US"/>
        </w:rPr>
        <w:lastRenderedPageBreak/>
        <w:drawing>
          <wp:inline distT="0" distB="0" distL="114300" distR="114300">
            <wp:extent cx="5269865" cy="2776220"/>
            <wp:effectExtent l="0" t="0" r="6985" b="5080"/>
            <wp:docPr id="5" name="图片 5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18" w:rsidRDefault="00EE6127">
      <w:pPr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Figure S</w:t>
      </w:r>
      <w:r>
        <w:rPr>
          <w:rFonts w:ascii="Times New Roman" w:hAnsi="Times New Roman" w:cs="Times New Roman" w:hint="eastAsia"/>
          <w:sz w:val="24"/>
          <w:szCs w:val="28"/>
        </w:rPr>
        <w:t>4.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Q</w:t>
      </w:r>
      <w:r>
        <w:rPr>
          <w:rFonts w:ascii="Times New Roman" w:hAnsi="Times New Roman" w:cs="Times New Roman"/>
          <w:color w:val="000000" w:themeColor="text1"/>
          <w:sz w:val="24"/>
        </w:rPr>
        <w:t>uantitative results in the Western blot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data (n=3).</w:t>
      </w:r>
    </w:p>
    <w:p w:rsidR="00652818" w:rsidRDefault="00EE6127">
      <w:pPr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>
        <w:rPr>
          <w:rFonts w:ascii="Times New Roman" w:hAnsi="Times New Roman" w:cs="Times New Roman" w:hint="eastAsia"/>
          <w:color w:val="000000"/>
          <w:sz w:val="24"/>
          <w:szCs w:val="28"/>
          <w:lang w:val="en-GB"/>
        </w:rPr>
        <w:br w:type="page"/>
      </w:r>
      <w:r>
        <w:rPr>
          <w:rFonts w:ascii="Times New Roman" w:hAnsi="Times New Roman" w:cs="Times New Roman" w:hint="eastAsia"/>
          <w:noProof/>
          <w:color w:val="000000"/>
          <w:sz w:val="24"/>
          <w:szCs w:val="28"/>
          <w:lang w:eastAsia="en-US"/>
        </w:rPr>
        <w:lastRenderedPageBreak/>
        <w:drawing>
          <wp:inline distT="0" distB="0" distL="114300" distR="114300">
            <wp:extent cx="5269865" cy="2698750"/>
            <wp:effectExtent l="0" t="0" r="6985" b="6350"/>
            <wp:docPr id="6" name="图片 6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18" w:rsidRDefault="00EE6127">
      <w:pPr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Figure S</w:t>
      </w:r>
      <w:r>
        <w:rPr>
          <w:rFonts w:ascii="Times New Roman" w:hAnsi="Times New Roman" w:cs="Times New Roman" w:hint="eastAsia"/>
          <w:sz w:val="24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Q</w:t>
      </w:r>
      <w:r>
        <w:rPr>
          <w:rFonts w:ascii="Times New Roman" w:hAnsi="Times New Roman" w:cs="Times New Roman"/>
          <w:color w:val="000000" w:themeColor="text1"/>
          <w:sz w:val="24"/>
        </w:rPr>
        <w:t>uantitative results in the Western blot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data (n=3).</w:t>
      </w:r>
    </w:p>
    <w:p w:rsidR="00652818" w:rsidRDefault="00EE6127">
      <w:pPr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>
        <w:rPr>
          <w:rFonts w:ascii="Times New Roman" w:hAnsi="Times New Roman" w:cs="Times New Roman" w:hint="eastAsia"/>
          <w:color w:val="000000"/>
          <w:sz w:val="24"/>
          <w:szCs w:val="28"/>
          <w:lang w:val="en-GB"/>
        </w:rPr>
        <w:br w:type="page"/>
      </w:r>
    </w:p>
    <w:p w:rsidR="00652818" w:rsidRDefault="00652818">
      <w:pPr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</w:p>
    <w:p w:rsidR="00652818" w:rsidRDefault="00652818">
      <w:pPr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</w:p>
    <w:p w:rsidR="00652818" w:rsidRDefault="00EE6127">
      <w:r>
        <w:rPr>
          <w:rFonts w:hint="eastAsia"/>
          <w:noProof/>
          <w:lang w:eastAsia="en-US"/>
        </w:rPr>
        <w:drawing>
          <wp:inline distT="0" distB="0" distL="114300" distR="114300">
            <wp:extent cx="5269865" cy="2560955"/>
            <wp:effectExtent l="0" t="0" r="6985" b="10795"/>
            <wp:docPr id="2" name="图片 2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18" w:rsidRDefault="00EE6127">
      <w:pPr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Figure S</w:t>
      </w:r>
      <w:r>
        <w:rPr>
          <w:rFonts w:ascii="Times New Roman" w:hAnsi="Times New Roman" w:cs="Times New Roman" w:hint="eastAsia"/>
          <w:sz w:val="24"/>
          <w:szCs w:val="28"/>
        </w:rPr>
        <w:t>6.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Cell proliferation of HUVECs after PBS,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8"/>
        </w:rPr>
        <w:t>siNC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</w:rPr>
        <w:t xml:space="preserve"> and </w:t>
      </w:r>
      <w:r>
        <w:rPr>
          <w:rFonts w:ascii="Times New Roman" w:hAnsi="Times New Roman" w:cs="Times New Roman" w:hint="eastAsia"/>
          <w:color w:val="000000"/>
          <w:sz w:val="24"/>
          <w:szCs w:val="28"/>
        </w:rPr>
        <w:t>siSPRY1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administration as measured by CCK8 assay (n = </w:t>
      </w:r>
      <w:r>
        <w:rPr>
          <w:rFonts w:ascii="Times New Roman" w:hAnsi="Times New Roman" w:cs="Times New Roman" w:hint="eastAsia"/>
          <w:color w:val="000000"/>
          <w:sz w:val="24"/>
          <w:szCs w:val="28"/>
        </w:rPr>
        <w:t>6</w:t>
      </w:r>
      <w:r>
        <w:rPr>
          <w:rFonts w:ascii="Times New Roman" w:hAnsi="Times New Roman" w:cs="Times New Roman"/>
          <w:color w:val="000000"/>
          <w:sz w:val="24"/>
          <w:szCs w:val="28"/>
        </w:rPr>
        <w:t>).</w:t>
      </w:r>
    </w:p>
    <w:p w:rsidR="00652818" w:rsidRDefault="00EE6127">
      <w:pPr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br w:type="page"/>
      </w:r>
    </w:p>
    <w:p w:rsidR="00652818" w:rsidRDefault="00652818">
      <w:pPr>
        <w:rPr>
          <w:rFonts w:ascii="Times New Roman" w:hAnsi="Times New Roman" w:cs="Times New Roman"/>
          <w:color w:val="000000"/>
          <w:sz w:val="24"/>
          <w:szCs w:val="28"/>
        </w:rPr>
      </w:pPr>
    </w:p>
    <w:p w:rsidR="00652818" w:rsidRDefault="00EE6127">
      <w:pPr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>
        <w:rPr>
          <w:rFonts w:ascii="Times New Roman" w:hAnsi="Times New Roman" w:cs="Times New Roman"/>
          <w:noProof/>
          <w:color w:val="000000"/>
          <w:sz w:val="24"/>
          <w:szCs w:val="28"/>
          <w:lang w:eastAsia="en-US"/>
        </w:rPr>
        <w:drawing>
          <wp:inline distT="0" distB="0" distL="114300" distR="114300">
            <wp:extent cx="5271135" cy="7452360"/>
            <wp:effectExtent l="0" t="0" r="5715" b="15240"/>
            <wp:docPr id="1" name="图片 1" descr="F:/新建文件夹 (2)/章云童修回/hypoxia/投稿/修回 图/S 6_画板 1.tifS 6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/新建文件夹 (2)/章云童修回/hypoxia/投稿/修回 图/S 6_画板 1.tifS 6_画板 1"/>
                    <pic:cNvPicPr>
                      <a:picLocks noChangeAspect="1"/>
                    </pic:cNvPicPr>
                  </pic:nvPicPr>
                  <pic:blipFill>
                    <a:blip r:embed="rId10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18" w:rsidRDefault="00EE6127">
      <w:r>
        <w:rPr>
          <w:rFonts w:ascii="Times New Roman" w:hAnsi="Times New Roman" w:cs="Times New Roman"/>
          <w:sz w:val="24"/>
          <w:szCs w:val="28"/>
        </w:rPr>
        <w:t>Figure S</w:t>
      </w:r>
      <w:bookmarkStart w:id="0" w:name="_GoBack"/>
      <w:bookmarkEnd w:id="0"/>
      <w:r>
        <w:rPr>
          <w:rFonts w:ascii="Times New Roman" w:hAnsi="Times New Roman" w:cs="Times New Roman" w:hint="eastAsia"/>
          <w:sz w:val="24"/>
          <w:szCs w:val="28"/>
        </w:rPr>
        <w:t>7.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8"/>
        </w:rPr>
        <w:t xml:space="preserve">The characteristics of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8"/>
        </w:rPr>
        <w:t>GelMA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8"/>
        </w:rPr>
        <w:t>.</w:t>
      </w:r>
      <w:r>
        <w:rPr>
          <w:rFonts w:ascii="Times New Roman" w:hAnsi="Times New Roman" w:cs="Times New Roman" w:hint="eastAsia"/>
          <w:sz w:val="24"/>
          <w:szCs w:val="28"/>
        </w:rPr>
        <w:t xml:space="preserve"> A. The </w:t>
      </w:r>
      <w:proofErr w:type="spellStart"/>
      <w:r>
        <w:rPr>
          <w:rFonts w:ascii="Times New Roman" w:hAnsi="Times New Roman" w:cs="Times New Roman" w:hint="eastAsia"/>
          <w:sz w:val="24"/>
          <w:szCs w:val="28"/>
        </w:rPr>
        <w:t>GelMA</w:t>
      </w:r>
      <w:proofErr w:type="spellEnd"/>
      <w:r>
        <w:rPr>
          <w:rFonts w:ascii="Times New Roman" w:hAnsi="Times New Roman" w:cs="Times New Roman" w:hint="eastAsia"/>
          <w:sz w:val="24"/>
          <w:szCs w:val="28"/>
        </w:rPr>
        <w:t xml:space="preserve"> placed on the fracture site.</w:t>
      </w:r>
      <w:r>
        <w:rPr>
          <w:rFonts w:ascii="Times New Roman" w:hAnsi="Times New Roman" w:cs="Times New Roman" w:hint="eastAsia"/>
          <w:color w:val="000000"/>
          <w:sz w:val="24"/>
          <w:szCs w:val="28"/>
        </w:rPr>
        <w:t xml:space="preserve"> B. T</w:t>
      </w:r>
      <w:r>
        <w:rPr>
          <w:rFonts w:ascii="Times New Roman" w:hAnsi="Times New Roman" w:cs="Times New Roman"/>
          <w:sz w:val="24"/>
          <w:szCs w:val="28"/>
          <w:lang w:val="en-GB"/>
        </w:rPr>
        <w:t xml:space="preserve">he structure of </w:t>
      </w:r>
      <w:proofErr w:type="spellStart"/>
      <w:r>
        <w:rPr>
          <w:rFonts w:ascii="Times New Roman" w:hAnsi="Times New Roman" w:cs="Times New Roman"/>
          <w:sz w:val="24"/>
          <w:szCs w:val="28"/>
          <w:lang w:val="en-GB"/>
        </w:rPr>
        <w:t>methacrylic</w:t>
      </w:r>
      <w:proofErr w:type="spellEnd"/>
      <w:r>
        <w:rPr>
          <w:rFonts w:ascii="Times New Roman" w:hAnsi="Times New Roman" w:cs="Times New Roman"/>
          <w:sz w:val="24"/>
          <w:szCs w:val="28"/>
          <w:lang w:val="en-GB"/>
        </w:rPr>
        <w:t xml:space="preserve"> acid was determined by </w:t>
      </w:r>
      <w:r>
        <w:rPr>
          <w:rFonts w:ascii="Times New Roman" w:hAnsi="Times New Roman" w:cs="Times New Roman"/>
          <w:sz w:val="24"/>
          <w:szCs w:val="28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4"/>
          <w:szCs w:val="28"/>
          <w:lang w:val="en-GB"/>
        </w:rPr>
        <w:t>HNMR</w:t>
      </w:r>
      <w:r>
        <w:rPr>
          <w:rFonts w:ascii="Times New Roman" w:hAnsi="Times New Roman" w:cs="Times New Roman" w:hint="eastAsia"/>
          <w:sz w:val="24"/>
          <w:szCs w:val="28"/>
        </w:rPr>
        <w:t>. C. T</w:t>
      </w:r>
      <w:r>
        <w:rPr>
          <w:rFonts w:ascii="Times New Roman" w:hAnsi="Times New Roman" w:cs="Times New Roman"/>
          <w:sz w:val="24"/>
          <w:szCs w:val="28"/>
          <w:lang w:val="en-GB"/>
        </w:rPr>
        <w:t xml:space="preserve">he structure of </w:t>
      </w:r>
      <w:proofErr w:type="spellStart"/>
      <w:r>
        <w:rPr>
          <w:rFonts w:ascii="Times New Roman" w:hAnsi="Times New Roman" w:cs="Times New Roman"/>
          <w:sz w:val="24"/>
          <w:szCs w:val="28"/>
          <w:lang w:val="en-GB"/>
        </w:rPr>
        <w:t>methacrylic</w:t>
      </w:r>
      <w:proofErr w:type="spellEnd"/>
      <w:r>
        <w:rPr>
          <w:rFonts w:ascii="Times New Roman" w:hAnsi="Times New Roman" w:cs="Times New Roman"/>
          <w:sz w:val="24"/>
          <w:szCs w:val="28"/>
          <w:lang w:val="en-GB"/>
        </w:rPr>
        <w:t xml:space="preserve"> acid was </w:t>
      </w:r>
      <w:r>
        <w:rPr>
          <w:rFonts w:ascii="Times New Roman" w:hAnsi="Times New Roman" w:cs="Times New Roman"/>
          <w:sz w:val="24"/>
          <w:szCs w:val="28"/>
          <w:lang w:val="en-GB"/>
        </w:rPr>
        <w:t>determined by FT-IR</w:t>
      </w:r>
      <w:r>
        <w:rPr>
          <w:rFonts w:ascii="Times New Roman" w:hAnsi="Times New Roman" w:cs="Times New Roman" w:hint="eastAsia"/>
          <w:sz w:val="24"/>
          <w:szCs w:val="28"/>
        </w:rPr>
        <w:t xml:space="preserve">. D. The </w:t>
      </w:r>
      <w:proofErr w:type="spellStart"/>
      <w:r>
        <w:rPr>
          <w:rFonts w:ascii="Times New Roman" w:hAnsi="Times New Roman" w:cs="Times New Roman" w:hint="eastAsia"/>
          <w:sz w:val="24"/>
          <w:szCs w:val="28"/>
        </w:rPr>
        <w:t>photocuring</w:t>
      </w:r>
      <w:proofErr w:type="spellEnd"/>
      <w:r>
        <w:rPr>
          <w:rFonts w:ascii="Times New Roman" w:hAnsi="Times New Roman" w:cs="Times New Roman" w:hint="eastAsia"/>
          <w:sz w:val="24"/>
          <w:szCs w:val="28"/>
        </w:rPr>
        <w:t xml:space="preserve"> performance and the malleability of the hydrogel characteristics.</w:t>
      </w:r>
    </w:p>
    <w:sectPr w:rsidR="006528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mYzQ1Yjk0NmYzODY0MGNlYjc3ODllZjIyZTM2ZWQifQ=="/>
  </w:docVars>
  <w:rsids>
    <w:rsidRoot w:val="301237CF"/>
    <w:rsid w:val="00652818"/>
    <w:rsid w:val="00C82480"/>
    <w:rsid w:val="00EE6127"/>
    <w:rsid w:val="031C064F"/>
    <w:rsid w:val="224308C2"/>
    <w:rsid w:val="301237CF"/>
    <w:rsid w:val="36C20146"/>
    <w:rsid w:val="468B6838"/>
    <w:rsid w:val="6AC53216"/>
    <w:rsid w:val="7AAD71C2"/>
    <w:rsid w:val="7F43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1D50B4D-58D2-4188-96D0-BED7BE477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tiff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李啸群</dc:creator>
  <cp:lastModifiedBy>Jini Mol</cp:lastModifiedBy>
  <cp:revision>2</cp:revision>
  <dcterms:created xsi:type="dcterms:W3CDTF">2023-09-03T16:19:00Z</dcterms:created>
  <dcterms:modified xsi:type="dcterms:W3CDTF">2024-02-15T17:12:00Z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800AE649B5854DD2A26B4D58ECE134CE_11</vt:lpwstr>
  </property>
</Properties>
</file>