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88594" w14:textId="77777777" w:rsidR="00E31715" w:rsidRDefault="00000000">
      <w:pPr>
        <w:rPr>
          <w:b/>
          <w:bCs/>
        </w:rPr>
      </w:pPr>
      <w:r>
        <w:rPr>
          <w:b/>
          <w:bCs/>
        </w:rPr>
        <w:t>Supplementary material</w:t>
      </w:r>
    </w:p>
    <w:p w14:paraId="1FE96798" w14:textId="77777777" w:rsidR="00E31715" w:rsidRDefault="00E31715"/>
    <w:p w14:paraId="5837EA30" w14:textId="77777777" w:rsidR="00E31715" w:rsidRDefault="00000000">
      <w:r>
        <w:rPr>
          <w:rFonts w:hint="eastAsia"/>
          <w:noProof/>
        </w:rPr>
        <w:drawing>
          <wp:inline distT="0" distB="0" distL="0" distR="0" wp14:anchorId="51199E86" wp14:editId="5EE3599D">
            <wp:extent cx="5274310" cy="3385185"/>
            <wp:effectExtent l="0" t="0" r="2540" b="5715"/>
            <wp:docPr id="5550513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51319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02793" w14:textId="77777777" w:rsidR="00E31715" w:rsidRDefault="00000000">
      <w:bookmarkStart w:id="0" w:name="_Hlk162923061"/>
      <w:r>
        <w:rPr>
          <w:rFonts w:hint="eastAsia"/>
          <w:b/>
          <w:bCs/>
        </w:rPr>
        <w:t>Fig. S1</w:t>
      </w:r>
      <w:r>
        <w:rPr>
          <w:rFonts w:hint="eastAsia"/>
        </w:rPr>
        <w:t xml:space="preserve"> </w:t>
      </w:r>
      <w:r>
        <w:t xml:space="preserve">Mechanical properties of </w:t>
      </w:r>
      <w:r>
        <w:rPr>
          <w:rFonts w:hint="eastAsia"/>
        </w:rPr>
        <w:t>BC</w:t>
      </w:r>
      <w:r>
        <w:t xml:space="preserve">, </w:t>
      </w:r>
      <w:r>
        <w:rPr>
          <w:rFonts w:hint="eastAsia"/>
        </w:rPr>
        <w:t>D-CMS, L-CMS, Ach-MS</w:t>
      </w:r>
      <w:r>
        <w:t xml:space="preserve"> and </w:t>
      </w:r>
      <w:r>
        <w:rPr>
          <w:rFonts w:hint="eastAsia"/>
        </w:rPr>
        <w:t>R-CMS materials. (A)</w:t>
      </w:r>
      <w:r>
        <w:t xml:space="preserve"> Tensile strength of </w:t>
      </w:r>
      <w:r>
        <w:rPr>
          <w:rFonts w:hint="eastAsia"/>
        </w:rPr>
        <w:t>BC</w:t>
      </w:r>
      <w:r>
        <w:t xml:space="preserve">, </w:t>
      </w:r>
      <w:r>
        <w:rPr>
          <w:rFonts w:hint="eastAsia"/>
        </w:rPr>
        <w:t>D-CMS, L-CMS, Ach-MS</w:t>
      </w:r>
      <w:r>
        <w:t xml:space="preserve"> and </w:t>
      </w:r>
      <w:r>
        <w:rPr>
          <w:rFonts w:hint="eastAsia"/>
        </w:rPr>
        <w:t>R-CMS</w:t>
      </w:r>
      <w:r>
        <w:t xml:space="preserve"> materials.</w:t>
      </w:r>
      <w:r>
        <w:rPr>
          <w:rFonts w:hint="eastAsia"/>
        </w:rPr>
        <w:t xml:space="preserve"> (B) </w:t>
      </w:r>
      <w:r>
        <w:t xml:space="preserve">Stress-strain curves for </w:t>
      </w:r>
      <w:r>
        <w:rPr>
          <w:rFonts w:hint="eastAsia"/>
        </w:rPr>
        <w:t>BC</w:t>
      </w:r>
      <w:r>
        <w:t xml:space="preserve">, </w:t>
      </w:r>
      <w:r>
        <w:rPr>
          <w:rFonts w:hint="eastAsia"/>
        </w:rPr>
        <w:t>D-CMS, L-CMS, Ach-MS</w:t>
      </w:r>
      <w:r>
        <w:t xml:space="preserve"> and </w:t>
      </w:r>
      <w:r>
        <w:rPr>
          <w:rFonts w:hint="eastAsia"/>
        </w:rPr>
        <w:t>R-CMS</w:t>
      </w:r>
      <w:r>
        <w:t xml:space="preserve"> materials.</w:t>
      </w:r>
      <w:r>
        <w:rPr>
          <w:rFonts w:hint="eastAsia"/>
        </w:rPr>
        <w:t xml:space="preserve"> (C)</w:t>
      </w:r>
      <w:r>
        <w:t xml:space="preserve"> Stress profiles of </w:t>
      </w:r>
      <w:r>
        <w:rPr>
          <w:rFonts w:hint="eastAsia"/>
        </w:rPr>
        <w:t>BC</w:t>
      </w:r>
      <w:r>
        <w:t xml:space="preserve">, </w:t>
      </w:r>
      <w:r>
        <w:rPr>
          <w:rFonts w:hint="eastAsia"/>
        </w:rPr>
        <w:t>D-CMS, L-CMS, Ach-MS</w:t>
      </w:r>
      <w:r>
        <w:t xml:space="preserve"> and </w:t>
      </w:r>
      <w:r>
        <w:rPr>
          <w:rFonts w:hint="eastAsia"/>
        </w:rPr>
        <w:t xml:space="preserve">R-CMS </w:t>
      </w:r>
      <w:r>
        <w:t>materials with time.</w:t>
      </w:r>
    </w:p>
    <w:bookmarkEnd w:id="0"/>
    <w:p w14:paraId="109B2113" w14:textId="77777777" w:rsidR="00E31715" w:rsidRDefault="00E31715"/>
    <w:p w14:paraId="2A509452" w14:textId="77777777" w:rsidR="00E31715" w:rsidRDefault="00E31715"/>
    <w:p w14:paraId="7056CD07" w14:textId="77777777" w:rsidR="00E31715" w:rsidRDefault="00E31715"/>
    <w:p w14:paraId="4D046B12" w14:textId="77777777" w:rsidR="00E31715" w:rsidRDefault="00000000">
      <w:r>
        <w:rPr>
          <w:rFonts w:hint="eastAsia"/>
          <w:noProof/>
        </w:rPr>
        <w:lastRenderedPageBreak/>
        <w:drawing>
          <wp:inline distT="0" distB="0" distL="0" distR="0" wp14:anchorId="52F1BB31" wp14:editId="1EA73ADE">
            <wp:extent cx="5274310" cy="3823970"/>
            <wp:effectExtent l="0" t="0" r="2540" b="0"/>
            <wp:docPr id="2888808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880804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C702D" w14:textId="77777777" w:rsidR="00E31715" w:rsidRDefault="00000000">
      <w:r>
        <w:rPr>
          <w:rFonts w:hint="eastAsia"/>
          <w:b/>
          <w:bCs/>
        </w:rPr>
        <w:t>Fig. S2</w:t>
      </w:r>
      <w:r>
        <w:rPr>
          <w:rFonts w:hint="eastAsia"/>
          <w:color w:val="FF0000"/>
        </w:rPr>
        <w:t xml:space="preserve"> </w:t>
      </w:r>
      <w:r>
        <w:t xml:space="preserve">Immunofluorescence of SCs on BC, D-CMS, L-CMS, Ach-MS and R-CMS scaffolds. (A) </w:t>
      </w:r>
      <w:proofErr w:type="spellStart"/>
      <w:r>
        <w:rPr>
          <w:rFonts w:hint="eastAsia"/>
        </w:rPr>
        <w:t>CJun</w:t>
      </w:r>
      <w:proofErr w:type="spellEnd"/>
      <w:r>
        <w:t xml:space="preserve"> immunofluorescence. (</w:t>
      </w:r>
      <w:r>
        <w:rPr>
          <w:rFonts w:hint="eastAsia"/>
        </w:rPr>
        <w:t>B</w:t>
      </w:r>
      <w:r>
        <w:t xml:space="preserve">) Relative levels of </w:t>
      </w:r>
      <w:proofErr w:type="spellStart"/>
      <w:r>
        <w:rPr>
          <w:rFonts w:hint="eastAsia"/>
        </w:rPr>
        <w:t>CJun</w:t>
      </w:r>
      <w:proofErr w:type="spellEnd"/>
      <w:r>
        <w:t xml:space="preserve"> (</w:t>
      </w:r>
      <w:r>
        <w:rPr>
          <w:i/>
          <w:iCs/>
        </w:rPr>
        <w:t>n</w:t>
      </w:r>
      <w:r>
        <w:t xml:space="preserve"> = 3).</w:t>
      </w:r>
    </w:p>
    <w:p w14:paraId="4FB831A2" w14:textId="77777777" w:rsidR="00E31715" w:rsidRDefault="00E31715"/>
    <w:p w14:paraId="6854F209" w14:textId="77777777" w:rsidR="00E31715" w:rsidRDefault="00E31715"/>
    <w:p w14:paraId="1DD62979" w14:textId="77777777" w:rsidR="00E31715" w:rsidRDefault="00E31715"/>
    <w:p w14:paraId="3C01D781" w14:textId="77777777" w:rsidR="00E31715" w:rsidRDefault="00E31715"/>
    <w:p w14:paraId="2DB553D2" w14:textId="77777777" w:rsidR="00E31715" w:rsidRDefault="00E31715"/>
    <w:p w14:paraId="205D5E9B" w14:textId="77777777" w:rsidR="00E31715" w:rsidRDefault="00E31715"/>
    <w:p w14:paraId="39032671" w14:textId="77777777" w:rsidR="00E31715" w:rsidRDefault="00E31715"/>
    <w:p w14:paraId="48E6977D" w14:textId="77777777" w:rsidR="00E31715" w:rsidRDefault="00E31715"/>
    <w:p w14:paraId="514E7977" w14:textId="77777777" w:rsidR="00E31715" w:rsidRDefault="00E31715"/>
    <w:p w14:paraId="4A96A904" w14:textId="77777777" w:rsidR="00E31715" w:rsidRDefault="00E31715"/>
    <w:p w14:paraId="10DECFAE" w14:textId="77777777" w:rsidR="00E31715" w:rsidRDefault="00000000">
      <w:r>
        <w:lastRenderedPageBreak/>
        <w:t>All the codes of the products we used and the specific models of the instruments are shown below</w:t>
      </w:r>
      <w:r>
        <w:rPr>
          <w:rFonts w:hint="eastAsia"/>
        </w:rPr>
        <w:t>.</w:t>
      </w:r>
    </w:p>
    <w:p w14:paraId="4ED1F5CA" w14:textId="77777777" w:rsidR="00E31715" w:rsidRDefault="00000000">
      <w:bookmarkStart w:id="1" w:name="_Hlk162921542"/>
      <w:r>
        <w:rPr>
          <w:b/>
          <w:bCs/>
        </w:rPr>
        <w:t>Supplementary Table 1</w:t>
      </w:r>
      <w:bookmarkEnd w:id="1"/>
      <w:r>
        <w:rPr>
          <w:rFonts w:hint="eastAsia"/>
        </w:rPr>
        <w:t xml:space="preserve"> </w:t>
      </w:r>
      <w:r>
        <w:t>Experimental reagents</w:t>
      </w:r>
      <w:r>
        <w:rPr>
          <w:rFonts w:hint="eastAsia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69"/>
        <w:gridCol w:w="4327"/>
      </w:tblGrid>
      <w:tr w:rsidR="00E31715" w14:paraId="4BE8517E" w14:textId="77777777" w:rsidTr="00E31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9" w:type="dxa"/>
          </w:tcPr>
          <w:p w14:paraId="67CF2D55" w14:textId="77777777" w:rsidR="00E31715" w:rsidRDefault="00000000">
            <w:pPr>
              <w:pStyle w:val="1"/>
            </w:pPr>
            <w:r>
              <w:t>Experiment reagent</w:t>
            </w:r>
          </w:p>
        </w:tc>
        <w:tc>
          <w:tcPr>
            <w:tcW w:w="4327" w:type="dxa"/>
          </w:tcPr>
          <w:p w14:paraId="120B05C0" w14:textId="77777777" w:rsidR="00E31715" w:rsidRDefault="00000000">
            <w:pPr>
              <w:pStyle w:val="1"/>
            </w:pPr>
            <w:r>
              <w:t>Code</w:t>
            </w:r>
          </w:p>
        </w:tc>
      </w:tr>
      <w:tr w:rsidR="00E31715" w14:paraId="716C6266" w14:textId="77777777" w:rsidTr="00E31715">
        <w:tc>
          <w:tcPr>
            <w:tcW w:w="3969" w:type="dxa"/>
          </w:tcPr>
          <w:p w14:paraId="2A8B3833" w14:textId="77777777" w:rsidR="00E31715" w:rsidRDefault="00000000">
            <w:pPr>
              <w:pStyle w:val="1"/>
              <w:rPr>
                <w:b/>
                <w:bCs/>
              </w:rPr>
            </w:pPr>
            <w:r>
              <w:t>Thioacetamide (CH</w:t>
            </w:r>
            <w:r>
              <w:rPr>
                <w:vertAlign w:val="subscript"/>
              </w:rPr>
              <w:t>3</w:t>
            </w:r>
            <w:r>
              <w:t>CSNH</w:t>
            </w:r>
            <w:r>
              <w:rPr>
                <w:vertAlign w:val="subscript"/>
              </w:rPr>
              <w:t>2</w:t>
            </w:r>
            <w:r>
              <w:t>; 99.0%)</w:t>
            </w:r>
          </w:p>
        </w:tc>
        <w:tc>
          <w:tcPr>
            <w:tcW w:w="4327" w:type="dxa"/>
          </w:tcPr>
          <w:p w14:paraId="39F7C5CF" w14:textId="77777777" w:rsidR="00E31715" w:rsidRDefault="00000000">
            <w:pPr>
              <w:pStyle w:val="1"/>
              <w:rPr>
                <w:b/>
                <w:bCs/>
              </w:rPr>
            </w:pPr>
            <w:r>
              <w:t>Merck (</w:t>
            </w:r>
            <w:r>
              <w:rPr>
                <w:rFonts w:hint="eastAsia"/>
              </w:rPr>
              <w:t>T818853</w:t>
            </w:r>
            <w:r>
              <w:t>)</w:t>
            </w:r>
          </w:p>
        </w:tc>
      </w:tr>
      <w:tr w:rsidR="00E31715" w14:paraId="3CD036E4" w14:textId="77777777" w:rsidTr="00E31715">
        <w:tc>
          <w:tcPr>
            <w:tcW w:w="3969" w:type="dxa"/>
          </w:tcPr>
          <w:p w14:paraId="6607D8D7" w14:textId="77777777" w:rsidR="00E31715" w:rsidRDefault="00000000">
            <w:pPr>
              <w:pStyle w:val="1"/>
              <w:rPr>
                <w:b/>
                <w:bCs/>
              </w:rPr>
            </w:pPr>
            <w:r>
              <w:rPr>
                <w:rFonts w:hint="eastAsia"/>
              </w:rPr>
              <w:t>S</w:t>
            </w:r>
            <w:r>
              <w:t>odium molybdate dihydrate (Na</w:t>
            </w:r>
            <w:r>
              <w:rPr>
                <w:vertAlign w:val="subscript"/>
              </w:rPr>
              <w:t>2</w:t>
            </w:r>
            <w:r>
              <w:t>MO</w:t>
            </w:r>
            <w:r>
              <w:rPr>
                <w:vertAlign w:val="subscript"/>
              </w:rPr>
              <w:t>3</w:t>
            </w:r>
            <w:r>
              <w:t>·2H</w:t>
            </w:r>
            <w:r>
              <w:rPr>
                <w:vertAlign w:val="subscript"/>
              </w:rPr>
              <w:t>2</w:t>
            </w:r>
            <w:r>
              <w:t>O, 99.0%)</w:t>
            </w:r>
          </w:p>
        </w:tc>
        <w:tc>
          <w:tcPr>
            <w:tcW w:w="4327" w:type="dxa"/>
          </w:tcPr>
          <w:p w14:paraId="56169EA0" w14:textId="77777777" w:rsidR="00E31715" w:rsidRDefault="00000000">
            <w:pPr>
              <w:pStyle w:val="1"/>
              <w:rPr>
                <w:b/>
                <w:bCs/>
              </w:rPr>
            </w:pPr>
            <w:r>
              <w:t>Merck (</w:t>
            </w:r>
            <w:r>
              <w:rPr>
                <w:rFonts w:hint="eastAsia"/>
              </w:rPr>
              <w:t>S817613</w:t>
            </w:r>
            <w:r>
              <w:t>)</w:t>
            </w:r>
          </w:p>
        </w:tc>
      </w:tr>
      <w:tr w:rsidR="00E31715" w14:paraId="06E37D1D" w14:textId="77777777" w:rsidTr="00E31715">
        <w:tc>
          <w:tcPr>
            <w:tcW w:w="3969" w:type="dxa"/>
          </w:tcPr>
          <w:p w14:paraId="1AD6AFB5" w14:textId="77777777" w:rsidR="00E31715" w:rsidRDefault="00000000">
            <w:pPr>
              <w:pStyle w:val="1"/>
              <w:rPr>
                <w:b/>
                <w:bCs/>
              </w:rPr>
            </w:pPr>
            <w:r>
              <w:t>D-2-amino-3-phenyl-1-propanol (99.9%)</w:t>
            </w:r>
          </w:p>
        </w:tc>
        <w:tc>
          <w:tcPr>
            <w:tcW w:w="4327" w:type="dxa"/>
          </w:tcPr>
          <w:p w14:paraId="391F754A" w14:textId="77777777" w:rsidR="00E31715" w:rsidRDefault="00000000">
            <w:proofErr w:type="spellStart"/>
            <w:r>
              <w:t>Tansoole</w:t>
            </w:r>
            <w:proofErr w:type="spellEnd"/>
            <w:r>
              <w:t xml:space="preserve"> (</w:t>
            </w:r>
            <w:r>
              <w:rPr>
                <w:rFonts w:hint="eastAsia"/>
              </w:rPr>
              <w:t>01083250</w:t>
            </w:r>
            <w:r>
              <w:t>)</w:t>
            </w:r>
          </w:p>
        </w:tc>
      </w:tr>
      <w:tr w:rsidR="00E31715" w14:paraId="06419B0A" w14:textId="77777777" w:rsidTr="00E31715">
        <w:tc>
          <w:tcPr>
            <w:tcW w:w="3969" w:type="dxa"/>
          </w:tcPr>
          <w:p w14:paraId="60438438" w14:textId="77777777" w:rsidR="00E31715" w:rsidRDefault="00000000">
            <w:pPr>
              <w:pStyle w:val="1"/>
              <w:rPr>
                <w:b/>
                <w:bCs/>
              </w:rPr>
            </w:pPr>
            <w:r>
              <w:t>L-2-amino-3-phenyl-1-propanol (99.9%)</w:t>
            </w:r>
          </w:p>
        </w:tc>
        <w:tc>
          <w:tcPr>
            <w:tcW w:w="4327" w:type="dxa"/>
          </w:tcPr>
          <w:p w14:paraId="19344B83" w14:textId="77777777" w:rsidR="00E31715" w:rsidRDefault="00000000">
            <w:proofErr w:type="spellStart"/>
            <w:r>
              <w:t>Tansoole</w:t>
            </w:r>
            <w:proofErr w:type="spellEnd"/>
            <w:r>
              <w:t xml:space="preserve"> (</w:t>
            </w:r>
            <w:r>
              <w:rPr>
                <w:rFonts w:hint="eastAsia"/>
              </w:rPr>
              <w:t>01060193</w:t>
            </w:r>
            <w:r>
              <w:t>)</w:t>
            </w:r>
          </w:p>
        </w:tc>
      </w:tr>
      <w:tr w:rsidR="00E31715" w14:paraId="39DE8ACA" w14:textId="77777777" w:rsidTr="00E31715">
        <w:tc>
          <w:tcPr>
            <w:tcW w:w="3969" w:type="dxa"/>
          </w:tcPr>
          <w:p w14:paraId="1DE575D3" w14:textId="77777777" w:rsidR="00E31715" w:rsidRDefault="00000000">
            <w:pPr>
              <w:pStyle w:val="1"/>
              <w:rPr>
                <w:b/>
                <w:bCs/>
              </w:rPr>
            </w:pPr>
            <w:r>
              <w:t>Racemic-2-amino-3-phenyl-1-propanol (99.9%)</w:t>
            </w:r>
          </w:p>
        </w:tc>
        <w:tc>
          <w:tcPr>
            <w:tcW w:w="4327" w:type="dxa"/>
          </w:tcPr>
          <w:p w14:paraId="06E5D30F" w14:textId="77777777" w:rsidR="00E31715" w:rsidRDefault="00000000">
            <w:proofErr w:type="spellStart"/>
            <w:r>
              <w:t>Tansoole</w:t>
            </w:r>
            <w:proofErr w:type="spellEnd"/>
            <w:r>
              <w:t xml:space="preserve"> (</w:t>
            </w:r>
            <w:r>
              <w:rPr>
                <w:rFonts w:hint="eastAsia"/>
              </w:rPr>
              <w:t>01083250</w:t>
            </w:r>
            <w:r>
              <w:t>)</w:t>
            </w:r>
            <w:r>
              <w:rPr>
                <w:rFonts w:hint="eastAsia"/>
              </w:rPr>
              <w:t>/</w:t>
            </w:r>
            <w:r>
              <w:t xml:space="preserve"> </w:t>
            </w:r>
            <w:proofErr w:type="spellStart"/>
            <w:r>
              <w:t>Tansoole</w:t>
            </w:r>
            <w:proofErr w:type="spellEnd"/>
            <w:r>
              <w:t xml:space="preserve"> (01060193)</w:t>
            </w:r>
          </w:p>
        </w:tc>
      </w:tr>
      <w:tr w:rsidR="00E31715" w14:paraId="3FE71C45" w14:textId="77777777" w:rsidTr="00E31715">
        <w:tc>
          <w:tcPr>
            <w:tcW w:w="3969" w:type="dxa"/>
          </w:tcPr>
          <w:p w14:paraId="297F44E5" w14:textId="77777777" w:rsidR="00E31715" w:rsidRDefault="00000000">
            <w:pPr>
              <w:pStyle w:val="1"/>
              <w:rPr>
                <w:b/>
                <w:bCs/>
              </w:rPr>
            </w:pPr>
            <w:r>
              <w:t>BC fibrous membranes</w:t>
            </w:r>
          </w:p>
        </w:tc>
        <w:tc>
          <w:tcPr>
            <w:tcW w:w="4327" w:type="dxa"/>
          </w:tcPr>
          <w:p w14:paraId="1282D30C" w14:textId="77777777" w:rsidR="00E31715" w:rsidRDefault="00000000">
            <w:pPr>
              <w:pStyle w:val="1"/>
              <w:rPr>
                <w:b/>
                <w:bCs/>
              </w:rPr>
            </w:pPr>
            <w:r>
              <w:t xml:space="preserve">Guilin </w:t>
            </w:r>
            <w:proofErr w:type="spellStart"/>
            <w:r>
              <w:t>Qihong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(QH256418-32)</w:t>
            </w:r>
          </w:p>
        </w:tc>
      </w:tr>
      <w:tr w:rsidR="00E31715" w14:paraId="65620130" w14:textId="77777777" w:rsidTr="00E31715">
        <w:tc>
          <w:tcPr>
            <w:tcW w:w="3969" w:type="dxa"/>
          </w:tcPr>
          <w:p w14:paraId="203463A7" w14:textId="77777777" w:rsidR="00E31715" w:rsidRDefault="00000000">
            <w:pPr>
              <w:pStyle w:val="1"/>
              <w:rPr>
                <w:rFonts w:eastAsia="宋体"/>
              </w:rPr>
            </w:pPr>
            <w:r>
              <w:t>RSC 96 cells</w:t>
            </w:r>
          </w:p>
        </w:tc>
        <w:tc>
          <w:tcPr>
            <w:tcW w:w="4327" w:type="dxa"/>
          </w:tcPr>
          <w:p w14:paraId="14DFB651" w14:textId="77777777" w:rsidR="00E31715" w:rsidRDefault="00000000">
            <w:pPr>
              <w:pStyle w:val="1"/>
              <w:rPr>
                <w:rFonts w:eastAsia="宋体"/>
              </w:rPr>
            </w:pPr>
            <w:r>
              <w:t xml:space="preserve">Shanghai </w:t>
            </w:r>
            <w:proofErr w:type="spellStart"/>
            <w:r>
              <w:t>Zhong</w:t>
            </w:r>
            <w:r>
              <w:rPr>
                <w:rFonts w:hint="eastAsia"/>
              </w:rPr>
              <w:t>q</w:t>
            </w:r>
            <w:r>
              <w:t>iao</w:t>
            </w:r>
            <w:r>
              <w:rPr>
                <w:rFonts w:hint="eastAsia"/>
              </w:rPr>
              <w:t>x</w:t>
            </w:r>
            <w:r>
              <w:t>in</w:t>
            </w:r>
            <w:r>
              <w:rPr>
                <w:rFonts w:hint="eastAsia"/>
              </w:rPr>
              <w:t>z</w:t>
            </w:r>
            <w:r>
              <w:t>hou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Biotech (ZQ 0154)</w:t>
            </w:r>
          </w:p>
        </w:tc>
      </w:tr>
      <w:tr w:rsidR="00E31715" w14:paraId="23B3DD71" w14:textId="77777777" w:rsidTr="00E31715">
        <w:tc>
          <w:tcPr>
            <w:tcW w:w="3969" w:type="dxa"/>
          </w:tcPr>
          <w:p w14:paraId="7BD47E61" w14:textId="77777777" w:rsidR="00E31715" w:rsidRDefault="00000000">
            <w:pPr>
              <w:pStyle w:val="1"/>
            </w:pPr>
            <w:bookmarkStart w:id="2" w:name="OLE_LINK4"/>
            <w:r>
              <w:t>Dulbecco’s Modified Eagle Medium</w:t>
            </w:r>
            <w:bookmarkEnd w:id="2"/>
            <w:r>
              <w:rPr>
                <w:rFonts w:hint="eastAsia"/>
              </w:rPr>
              <w:t xml:space="preserve"> </w:t>
            </w:r>
          </w:p>
        </w:tc>
        <w:tc>
          <w:tcPr>
            <w:tcW w:w="4327" w:type="dxa"/>
          </w:tcPr>
          <w:p w14:paraId="22013751" w14:textId="77777777" w:rsidR="00E31715" w:rsidRDefault="00000000">
            <w:pPr>
              <w:pStyle w:val="1"/>
            </w:pPr>
            <w:r>
              <w:t>Gibco (</w:t>
            </w:r>
            <w:r>
              <w:rPr>
                <w:rFonts w:hint="eastAsia"/>
              </w:rPr>
              <w:t>C11995500BT</w:t>
            </w:r>
            <w:r>
              <w:t>)</w:t>
            </w:r>
          </w:p>
        </w:tc>
      </w:tr>
      <w:tr w:rsidR="00E31715" w14:paraId="55FA0C56" w14:textId="77777777" w:rsidTr="00E31715">
        <w:tc>
          <w:tcPr>
            <w:tcW w:w="3969" w:type="dxa"/>
          </w:tcPr>
          <w:p w14:paraId="464308AC" w14:textId="77777777" w:rsidR="00E31715" w:rsidRDefault="00000000">
            <w:pPr>
              <w:pStyle w:val="1"/>
            </w:pPr>
            <w:bookmarkStart w:id="3" w:name="OLE_LINK15"/>
            <w:r>
              <w:t xml:space="preserve">Fetal bovine serum </w:t>
            </w:r>
            <w:bookmarkEnd w:id="3"/>
          </w:p>
        </w:tc>
        <w:tc>
          <w:tcPr>
            <w:tcW w:w="4327" w:type="dxa"/>
          </w:tcPr>
          <w:p w14:paraId="14B09969" w14:textId="77777777" w:rsidR="00E31715" w:rsidRDefault="00000000">
            <w:pPr>
              <w:pStyle w:val="1"/>
            </w:pPr>
            <w:r>
              <w:t>Gibco (</w:t>
            </w:r>
            <w:r>
              <w:rPr>
                <w:rFonts w:hint="eastAsia"/>
              </w:rPr>
              <w:t>10099158</w:t>
            </w:r>
            <w:r>
              <w:t>)</w:t>
            </w:r>
          </w:p>
        </w:tc>
      </w:tr>
      <w:tr w:rsidR="00E31715" w14:paraId="6E6CCF97" w14:textId="77777777" w:rsidTr="00E31715">
        <w:tc>
          <w:tcPr>
            <w:tcW w:w="3969" w:type="dxa"/>
          </w:tcPr>
          <w:p w14:paraId="74B82C1C" w14:textId="77777777" w:rsidR="00E31715" w:rsidRDefault="00000000">
            <w:pPr>
              <w:pStyle w:val="1"/>
            </w:pPr>
            <w:r>
              <w:t>penicillin/streptomycin solution</w:t>
            </w:r>
          </w:p>
        </w:tc>
        <w:tc>
          <w:tcPr>
            <w:tcW w:w="4327" w:type="dxa"/>
          </w:tcPr>
          <w:p w14:paraId="58812B73" w14:textId="77777777" w:rsidR="00E31715" w:rsidRDefault="00000000">
            <w:pPr>
              <w:pStyle w:val="1"/>
            </w:pPr>
            <w:r>
              <w:t>Gibco (15140122)</w:t>
            </w:r>
          </w:p>
        </w:tc>
      </w:tr>
      <w:tr w:rsidR="00E31715" w14:paraId="54F8BB6C" w14:textId="77777777" w:rsidTr="00E31715">
        <w:tc>
          <w:tcPr>
            <w:tcW w:w="3969" w:type="dxa"/>
          </w:tcPr>
          <w:p w14:paraId="5F64B483" w14:textId="77777777" w:rsidR="00E31715" w:rsidRDefault="00000000">
            <w:pPr>
              <w:pStyle w:val="1"/>
            </w:pPr>
            <w:r>
              <w:rPr>
                <w:rFonts w:hint="eastAsia"/>
              </w:rPr>
              <w:t>0.25% Trypsin-EDTA</w:t>
            </w:r>
          </w:p>
        </w:tc>
        <w:tc>
          <w:tcPr>
            <w:tcW w:w="4327" w:type="dxa"/>
          </w:tcPr>
          <w:p w14:paraId="356DEBB8" w14:textId="77777777" w:rsidR="00E31715" w:rsidRDefault="00000000">
            <w:pPr>
              <w:pStyle w:val="1"/>
            </w:pPr>
            <w:r>
              <w:t>Gibco (</w:t>
            </w:r>
            <w:r>
              <w:rPr>
                <w:rFonts w:hint="eastAsia"/>
              </w:rPr>
              <w:t>25200-056</w:t>
            </w:r>
            <w:r>
              <w:t>)</w:t>
            </w:r>
          </w:p>
        </w:tc>
      </w:tr>
      <w:tr w:rsidR="00E31715" w14:paraId="27B6F205" w14:textId="77777777" w:rsidTr="00E31715">
        <w:tc>
          <w:tcPr>
            <w:tcW w:w="3969" w:type="dxa"/>
          </w:tcPr>
          <w:p w14:paraId="653B064F" w14:textId="77777777" w:rsidR="00E31715" w:rsidRDefault="00000000">
            <w:pPr>
              <w:pStyle w:val="1"/>
              <w:rPr>
                <w:rFonts w:eastAsia="宋体"/>
              </w:rPr>
            </w:pPr>
            <w:r>
              <w:t>PBS</w:t>
            </w:r>
          </w:p>
        </w:tc>
        <w:tc>
          <w:tcPr>
            <w:tcW w:w="4327" w:type="dxa"/>
          </w:tcPr>
          <w:p w14:paraId="246DEA01" w14:textId="77777777" w:rsidR="00E31715" w:rsidRDefault="00000000">
            <w:pPr>
              <w:pStyle w:val="1"/>
              <w:rPr>
                <w:rFonts w:eastAsia="宋体"/>
              </w:rPr>
            </w:pPr>
            <w:proofErr w:type="spellStart"/>
            <w:r>
              <w:t>Servicebio</w:t>
            </w:r>
            <w:proofErr w:type="spellEnd"/>
            <w:r>
              <w:rPr>
                <w:rFonts w:hint="eastAsia"/>
              </w:rPr>
              <w:t xml:space="preserve"> (</w:t>
            </w:r>
            <w:r>
              <w:rPr>
                <w:rFonts w:hint="eastAsia"/>
                <w:color w:val="000000"/>
                <w:shd w:val="clear" w:color="auto" w:fill="FFFFFF"/>
              </w:rPr>
              <w:t>G4202</w:t>
            </w:r>
            <w:r>
              <w:rPr>
                <w:rFonts w:hint="eastAsia"/>
              </w:rPr>
              <w:t>)</w:t>
            </w:r>
          </w:p>
        </w:tc>
      </w:tr>
      <w:tr w:rsidR="00E31715" w14:paraId="0EF13AD2" w14:textId="77777777" w:rsidTr="00E31715">
        <w:tc>
          <w:tcPr>
            <w:tcW w:w="3969" w:type="dxa"/>
          </w:tcPr>
          <w:p w14:paraId="306F7280" w14:textId="77777777" w:rsidR="00E31715" w:rsidRDefault="00000000">
            <w:pPr>
              <w:pStyle w:val="1"/>
              <w:rPr>
                <w:rFonts w:eastAsia="宋体"/>
              </w:rPr>
            </w:pPr>
            <w:r>
              <w:t>Cell Counting Kit-8</w:t>
            </w:r>
          </w:p>
        </w:tc>
        <w:tc>
          <w:tcPr>
            <w:tcW w:w="4327" w:type="dxa"/>
          </w:tcPr>
          <w:p w14:paraId="3E885352" w14:textId="77777777" w:rsidR="00E31715" w:rsidRDefault="00000000">
            <w:pPr>
              <w:pStyle w:val="1"/>
            </w:pPr>
            <w:r>
              <w:t>NCM Biotech (</w:t>
            </w:r>
            <w:r>
              <w:rPr>
                <w:rFonts w:hint="eastAsia"/>
              </w:rPr>
              <w:t>C6005</w:t>
            </w:r>
            <w:r>
              <w:t>)</w:t>
            </w:r>
            <w:r>
              <w:rPr>
                <w:rFonts w:hint="eastAsia"/>
                <w:color w:val="auto"/>
              </w:rPr>
              <w:t>/Absin (abs50003)</w:t>
            </w:r>
          </w:p>
        </w:tc>
      </w:tr>
      <w:tr w:rsidR="00E31715" w14:paraId="79FE5DF5" w14:textId="77777777" w:rsidTr="00E31715">
        <w:tc>
          <w:tcPr>
            <w:tcW w:w="3969" w:type="dxa"/>
          </w:tcPr>
          <w:p w14:paraId="576A4F72" w14:textId="77777777" w:rsidR="00E31715" w:rsidRDefault="00000000">
            <w:proofErr w:type="spellStart"/>
            <w:r>
              <w:t>Calcein</w:t>
            </w:r>
            <w:proofErr w:type="spellEnd"/>
            <w:r>
              <w:t xml:space="preserve">-AM/PI Kit   </w:t>
            </w:r>
          </w:p>
        </w:tc>
        <w:tc>
          <w:tcPr>
            <w:tcW w:w="4327" w:type="dxa"/>
          </w:tcPr>
          <w:p w14:paraId="2476BB5B" w14:textId="77777777" w:rsidR="00E31715" w:rsidRDefault="00000000">
            <w:pPr>
              <w:pStyle w:val="1"/>
            </w:pPr>
            <w:proofErr w:type="spellStart"/>
            <w:r>
              <w:t>Solarbio</w:t>
            </w:r>
            <w:proofErr w:type="spellEnd"/>
            <w:r>
              <w:t xml:space="preserve"> (</w:t>
            </w:r>
            <w:r>
              <w:rPr>
                <w:rFonts w:hint="eastAsia"/>
              </w:rPr>
              <w:t>CA1630</w:t>
            </w:r>
            <w:r>
              <w:t>)</w:t>
            </w:r>
          </w:p>
        </w:tc>
      </w:tr>
      <w:tr w:rsidR="00E31715" w14:paraId="4D90C161" w14:textId="77777777" w:rsidTr="00E31715">
        <w:tc>
          <w:tcPr>
            <w:tcW w:w="3969" w:type="dxa"/>
          </w:tcPr>
          <w:p w14:paraId="2E678048" w14:textId="77777777" w:rsidR="00E31715" w:rsidRDefault="00000000">
            <w:pPr>
              <w:pStyle w:val="1"/>
            </w:pPr>
            <w:r>
              <w:t xml:space="preserve">Annexin V-FITC apoptosis assay kit </w:t>
            </w:r>
          </w:p>
        </w:tc>
        <w:tc>
          <w:tcPr>
            <w:tcW w:w="4327" w:type="dxa"/>
          </w:tcPr>
          <w:p w14:paraId="53B122CC" w14:textId="77777777" w:rsidR="00E31715" w:rsidRDefault="00000000">
            <w:pPr>
              <w:pStyle w:val="1"/>
            </w:pPr>
            <w:r>
              <w:t>Absin (</w:t>
            </w:r>
            <w:r>
              <w:rPr>
                <w:rFonts w:hint="eastAsia"/>
              </w:rPr>
              <w:t>abs50001</w:t>
            </w:r>
            <w:r>
              <w:t>)</w:t>
            </w:r>
          </w:p>
        </w:tc>
      </w:tr>
      <w:tr w:rsidR="00E31715" w14:paraId="36C0D4FA" w14:textId="77777777" w:rsidTr="00E31715">
        <w:tc>
          <w:tcPr>
            <w:tcW w:w="3969" w:type="dxa"/>
          </w:tcPr>
          <w:p w14:paraId="455774D7" w14:textId="77777777" w:rsidR="00E31715" w:rsidRDefault="00000000">
            <w:pPr>
              <w:pStyle w:val="1"/>
            </w:pPr>
            <w:r>
              <w:t>Anti-Ki67 antibody</w:t>
            </w:r>
          </w:p>
        </w:tc>
        <w:tc>
          <w:tcPr>
            <w:tcW w:w="4327" w:type="dxa"/>
          </w:tcPr>
          <w:p w14:paraId="472A2456" w14:textId="77777777" w:rsidR="00E31715" w:rsidRDefault="00000000">
            <w:pPr>
              <w:pStyle w:val="1"/>
            </w:pPr>
            <w:r>
              <w:t>Abcam (ab16667)</w:t>
            </w:r>
          </w:p>
        </w:tc>
      </w:tr>
      <w:tr w:rsidR="00E31715" w14:paraId="0719038F" w14:textId="77777777" w:rsidTr="00E31715">
        <w:tc>
          <w:tcPr>
            <w:tcW w:w="3969" w:type="dxa"/>
          </w:tcPr>
          <w:p w14:paraId="1EB75D94" w14:textId="77777777" w:rsidR="00E31715" w:rsidRDefault="00000000">
            <w:pPr>
              <w:pStyle w:val="1"/>
            </w:pPr>
            <w:r>
              <w:t>Anti-c-Jun antibody</w:t>
            </w:r>
          </w:p>
        </w:tc>
        <w:tc>
          <w:tcPr>
            <w:tcW w:w="4327" w:type="dxa"/>
          </w:tcPr>
          <w:p w14:paraId="7B8DB9AC" w14:textId="77777777" w:rsidR="00E31715" w:rsidRDefault="00000000">
            <w:pPr>
              <w:pStyle w:val="1"/>
            </w:pPr>
            <w:r>
              <w:t>Abcam (ab40766)</w:t>
            </w:r>
          </w:p>
        </w:tc>
      </w:tr>
      <w:tr w:rsidR="00E31715" w14:paraId="0AA88B55" w14:textId="77777777" w:rsidTr="00E31715">
        <w:tc>
          <w:tcPr>
            <w:tcW w:w="3969" w:type="dxa"/>
          </w:tcPr>
          <w:p w14:paraId="65AA3307" w14:textId="77777777" w:rsidR="00E31715" w:rsidRDefault="00000000">
            <w:pPr>
              <w:pStyle w:val="1"/>
            </w:pPr>
            <w:r>
              <w:t>Anti-S100 beta antibody</w:t>
            </w:r>
          </w:p>
        </w:tc>
        <w:tc>
          <w:tcPr>
            <w:tcW w:w="4327" w:type="dxa"/>
          </w:tcPr>
          <w:p w14:paraId="4D748895" w14:textId="77777777" w:rsidR="00E31715" w:rsidRDefault="00000000">
            <w:pPr>
              <w:pStyle w:val="1"/>
            </w:pPr>
            <w:r>
              <w:t>Abcam(ab52642)/</w:t>
            </w:r>
            <w:proofErr w:type="spellStart"/>
            <w:r>
              <w:t>proteintech</w:t>
            </w:r>
            <w:proofErr w:type="spellEnd"/>
            <w:r>
              <w:t>(15146-1-AP)</w:t>
            </w:r>
          </w:p>
        </w:tc>
      </w:tr>
      <w:tr w:rsidR="00E31715" w14:paraId="27B56CBA" w14:textId="77777777" w:rsidTr="00E31715">
        <w:tc>
          <w:tcPr>
            <w:tcW w:w="3969" w:type="dxa"/>
          </w:tcPr>
          <w:p w14:paraId="7EF5EF20" w14:textId="77777777" w:rsidR="00E31715" w:rsidRDefault="00000000">
            <w:pPr>
              <w:pStyle w:val="1"/>
            </w:pPr>
            <w:r>
              <w:t>Cy3-Goat anti-Rabbit IgG</w:t>
            </w:r>
          </w:p>
        </w:tc>
        <w:tc>
          <w:tcPr>
            <w:tcW w:w="4327" w:type="dxa"/>
          </w:tcPr>
          <w:p w14:paraId="3BE3A81E" w14:textId="77777777" w:rsidR="00E31715" w:rsidRDefault="00000000">
            <w:pPr>
              <w:pStyle w:val="1"/>
            </w:pPr>
            <w:proofErr w:type="spellStart"/>
            <w:r>
              <w:t>Simuwubio</w:t>
            </w:r>
            <w:proofErr w:type="spellEnd"/>
            <w:r>
              <w:t xml:space="preserve"> (SD0138)  </w:t>
            </w:r>
          </w:p>
        </w:tc>
      </w:tr>
      <w:tr w:rsidR="00E31715" w14:paraId="77C4E7CE" w14:textId="77777777" w:rsidTr="00E31715">
        <w:tc>
          <w:tcPr>
            <w:tcW w:w="3969" w:type="dxa"/>
          </w:tcPr>
          <w:p w14:paraId="7618EFA3" w14:textId="77777777" w:rsidR="00E31715" w:rsidRDefault="00000000">
            <w:pPr>
              <w:pStyle w:val="1"/>
            </w:pPr>
            <w:r>
              <w:t xml:space="preserve">Albumin Bovine V </w:t>
            </w:r>
          </w:p>
        </w:tc>
        <w:tc>
          <w:tcPr>
            <w:tcW w:w="4327" w:type="dxa"/>
          </w:tcPr>
          <w:p w14:paraId="35AE38C7" w14:textId="77777777" w:rsidR="00E31715" w:rsidRDefault="00000000">
            <w:pPr>
              <w:pStyle w:val="1"/>
            </w:pPr>
            <w:proofErr w:type="spellStart"/>
            <w:r>
              <w:t>Solarbio</w:t>
            </w:r>
            <w:proofErr w:type="spellEnd"/>
            <w:r>
              <w:t xml:space="preserve"> (A8020) </w:t>
            </w:r>
          </w:p>
        </w:tc>
      </w:tr>
      <w:tr w:rsidR="00E31715" w14:paraId="3998739F" w14:textId="77777777" w:rsidTr="00E31715">
        <w:tc>
          <w:tcPr>
            <w:tcW w:w="3969" w:type="dxa"/>
          </w:tcPr>
          <w:p w14:paraId="57FDCEE8" w14:textId="77777777" w:rsidR="00E31715" w:rsidRDefault="00000000">
            <w:pPr>
              <w:pStyle w:val="1"/>
            </w:pPr>
            <w:r>
              <w:lastRenderedPageBreak/>
              <w:t xml:space="preserve">Triton X-100 </w:t>
            </w:r>
          </w:p>
        </w:tc>
        <w:tc>
          <w:tcPr>
            <w:tcW w:w="4327" w:type="dxa"/>
          </w:tcPr>
          <w:p w14:paraId="3EF78AE6" w14:textId="77777777" w:rsidR="00E31715" w:rsidRDefault="00000000">
            <w:pPr>
              <w:pStyle w:val="1"/>
            </w:pPr>
            <w:proofErr w:type="spellStart"/>
            <w:r>
              <w:t>Solarbio</w:t>
            </w:r>
            <w:proofErr w:type="spellEnd"/>
            <w:r>
              <w:t xml:space="preserve"> (T8200) </w:t>
            </w:r>
          </w:p>
        </w:tc>
      </w:tr>
      <w:tr w:rsidR="00E31715" w14:paraId="7272552E" w14:textId="77777777" w:rsidTr="00E31715">
        <w:tc>
          <w:tcPr>
            <w:tcW w:w="3969" w:type="dxa"/>
          </w:tcPr>
          <w:p w14:paraId="28985AFA" w14:textId="77777777" w:rsidR="00E31715" w:rsidRDefault="00000000">
            <w:pPr>
              <w:pStyle w:val="1"/>
            </w:pPr>
            <w:r>
              <w:t>4% paraformaldehyde</w:t>
            </w:r>
          </w:p>
        </w:tc>
        <w:tc>
          <w:tcPr>
            <w:tcW w:w="4327" w:type="dxa"/>
          </w:tcPr>
          <w:p w14:paraId="77E6F5D8" w14:textId="77777777" w:rsidR="00E31715" w:rsidRDefault="00000000">
            <w:pPr>
              <w:pStyle w:val="1"/>
            </w:pPr>
            <w:proofErr w:type="spellStart"/>
            <w:r>
              <w:t>Servicebio</w:t>
            </w:r>
            <w:proofErr w:type="spellEnd"/>
            <w:r>
              <w:t xml:space="preserve"> (</w:t>
            </w:r>
            <w:r>
              <w:rPr>
                <w:rFonts w:hint="eastAsia"/>
              </w:rPr>
              <w:t>G1101</w:t>
            </w:r>
            <w:r>
              <w:t>)</w:t>
            </w:r>
            <w:r>
              <w:rPr>
                <w:rFonts w:hint="eastAsia"/>
              </w:rPr>
              <w:t>/</w:t>
            </w:r>
            <w:proofErr w:type="spellStart"/>
            <w:r>
              <w:rPr>
                <w:rFonts w:hint="eastAsia"/>
              </w:rPr>
              <w:t>Biosharp</w:t>
            </w:r>
            <w:proofErr w:type="spellEnd"/>
            <w:r>
              <w:rPr>
                <w:rFonts w:hint="eastAsia"/>
              </w:rPr>
              <w:t xml:space="preserve"> (23286549)</w:t>
            </w:r>
          </w:p>
        </w:tc>
      </w:tr>
      <w:tr w:rsidR="00E31715" w14:paraId="7878E755" w14:textId="77777777" w:rsidTr="00E31715">
        <w:tc>
          <w:tcPr>
            <w:tcW w:w="3969" w:type="dxa"/>
          </w:tcPr>
          <w:p w14:paraId="273AAD57" w14:textId="77777777" w:rsidR="00E31715" w:rsidRDefault="00000000">
            <w:pPr>
              <w:pStyle w:val="1"/>
            </w:pPr>
            <w:r>
              <w:t xml:space="preserve">FITC Phalloidin </w:t>
            </w:r>
          </w:p>
        </w:tc>
        <w:tc>
          <w:tcPr>
            <w:tcW w:w="4327" w:type="dxa"/>
          </w:tcPr>
          <w:p w14:paraId="11189E2D" w14:textId="77777777" w:rsidR="00E31715" w:rsidRDefault="00000000">
            <w:pPr>
              <w:pStyle w:val="1"/>
            </w:pPr>
            <w:proofErr w:type="spellStart"/>
            <w:r>
              <w:t>Yeasen</w:t>
            </w:r>
            <w:proofErr w:type="spellEnd"/>
            <w:r>
              <w:t xml:space="preserve"> (40735ES75) </w:t>
            </w:r>
          </w:p>
        </w:tc>
      </w:tr>
      <w:tr w:rsidR="00E31715" w14:paraId="0AC70491" w14:textId="77777777" w:rsidTr="00E31715">
        <w:tc>
          <w:tcPr>
            <w:tcW w:w="3969" w:type="dxa"/>
          </w:tcPr>
          <w:p w14:paraId="514F908E" w14:textId="77777777" w:rsidR="00E31715" w:rsidRDefault="00000000">
            <w:pPr>
              <w:pStyle w:val="1"/>
            </w:pPr>
            <w:r>
              <w:t>DAPI Staining Solution</w:t>
            </w:r>
          </w:p>
        </w:tc>
        <w:tc>
          <w:tcPr>
            <w:tcW w:w="4327" w:type="dxa"/>
          </w:tcPr>
          <w:p w14:paraId="746967FB" w14:textId="77777777" w:rsidR="00E31715" w:rsidRDefault="00000000">
            <w:pPr>
              <w:pStyle w:val="1"/>
            </w:pPr>
            <w:proofErr w:type="spellStart"/>
            <w:r>
              <w:t>Beyotime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t>(C1005)</w:t>
            </w:r>
          </w:p>
        </w:tc>
      </w:tr>
    </w:tbl>
    <w:p w14:paraId="1006F63C" w14:textId="77777777" w:rsidR="00E31715" w:rsidRDefault="00E31715"/>
    <w:p w14:paraId="350714C7" w14:textId="77777777" w:rsidR="00E31715" w:rsidRDefault="00E31715">
      <w:pPr>
        <w:rPr>
          <w:rFonts w:hint="eastAsia"/>
        </w:rPr>
      </w:pPr>
    </w:p>
    <w:p w14:paraId="6BB4F85F" w14:textId="77777777" w:rsidR="00E31715" w:rsidRDefault="00000000">
      <w:r>
        <w:t>The instruments used in the experiment are shown in the following table:</w:t>
      </w:r>
    </w:p>
    <w:p w14:paraId="18A94BCD" w14:textId="77777777" w:rsidR="00E31715" w:rsidRDefault="00000000">
      <w:r>
        <w:rPr>
          <w:b/>
          <w:bCs/>
        </w:rPr>
        <w:t>Supplementary Table </w:t>
      </w:r>
      <w:r>
        <w:rPr>
          <w:rFonts w:hint="eastAsia"/>
          <w:b/>
          <w:bCs/>
        </w:rPr>
        <w:t>2</w:t>
      </w:r>
      <w:r>
        <w:rPr>
          <w:rFonts w:hint="eastAsia"/>
        </w:rPr>
        <w:t xml:space="preserve"> </w:t>
      </w:r>
      <w:r>
        <w:t>Experimental Instruments</w:t>
      </w:r>
      <w:r>
        <w:rPr>
          <w:rFonts w:hint="eastAsia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65"/>
        <w:gridCol w:w="4131"/>
      </w:tblGrid>
      <w:tr w:rsidR="00E31715" w14:paraId="7A06930B" w14:textId="77777777" w:rsidTr="00E31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65" w:type="dxa"/>
          </w:tcPr>
          <w:p w14:paraId="31CDB18B" w14:textId="77777777" w:rsidR="00E31715" w:rsidRDefault="00000000">
            <w:pPr>
              <w:pStyle w:val="1"/>
            </w:pPr>
            <w:r>
              <w:t>Instruments</w:t>
            </w:r>
          </w:p>
        </w:tc>
        <w:tc>
          <w:tcPr>
            <w:tcW w:w="4131" w:type="dxa"/>
          </w:tcPr>
          <w:p w14:paraId="3B20F292" w14:textId="77777777" w:rsidR="00E31715" w:rsidRDefault="00000000">
            <w:pPr>
              <w:pStyle w:val="1"/>
            </w:pPr>
            <w:r>
              <w:t>Code</w:t>
            </w:r>
          </w:p>
        </w:tc>
      </w:tr>
      <w:tr w:rsidR="00E31715" w14:paraId="499EABBC" w14:textId="77777777" w:rsidTr="00E31715">
        <w:tc>
          <w:tcPr>
            <w:tcW w:w="4165" w:type="dxa"/>
          </w:tcPr>
          <w:p w14:paraId="6943FC30" w14:textId="77777777" w:rsidR="00E31715" w:rsidRDefault="00000000">
            <w:pPr>
              <w:pStyle w:val="1"/>
            </w:pPr>
            <w:r>
              <w:t xml:space="preserve">Scanning electron microscope </w:t>
            </w:r>
          </w:p>
        </w:tc>
        <w:tc>
          <w:tcPr>
            <w:tcW w:w="4131" w:type="dxa"/>
          </w:tcPr>
          <w:p w14:paraId="702EAC8E" w14:textId="77777777" w:rsidR="00E31715" w:rsidRDefault="00000000">
            <w:pPr>
              <w:pStyle w:val="1"/>
            </w:pPr>
            <w:r>
              <w:t xml:space="preserve">JEOL </w:t>
            </w:r>
            <w:r>
              <w:rPr>
                <w:rFonts w:hint="eastAsia"/>
              </w:rPr>
              <w:t>(</w:t>
            </w:r>
            <w:r>
              <w:t>JSM-7900F</w:t>
            </w:r>
            <w:r>
              <w:rPr>
                <w:rFonts w:hint="eastAsia"/>
              </w:rPr>
              <w:t>)</w:t>
            </w:r>
          </w:p>
        </w:tc>
      </w:tr>
      <w:tr w:rsidR="00E31715" w14:paraId="6097213D" w14:textId="77777777" w:rsidTr="00E31715">
        <w:tc>
          <w:tcPr>
            <w:tcW w:w="4165" w:type="dxa"/>
          </w:tcPr>
          <w:p w14:paraId="672F37B7" w14:textId="77777777" w:rsidR="00E31715" w:rsidRDefault="00000000">
            <w:pPr>
              <w:pStyle w:val="1"/>
            </w:pPr>
            <w:r>
              <w:t xml:space="preserve">Contact angle measurement </w:t>
            </w:r>
          </w:p>
        </w:tc>
        <w:tc>
          <w:tcPr>
            <w:tcW w:w="4131" w:type="dxa"/>
          </w:tcPr>
          <w:p w14:paraId="19796151" w14:textId="77777777" w:rsidR="00E31715" w:rsidRDefault="00000000">
            <w:pPr>
              <w:pStyle w:val="1"/>
            </w:pPr>
            <w:bookmarkStart w:id="4" w:name="OLE_LINK1"/>
            <w:r>
              <w:t>SINDIN</w:t>
            </w:r>
            <w:bookmarkEnd w:id="4"/>
            <w:r>
              <w:t xml:space="preserve"> </w:t>
            </w:r>
            <w:r>
              <w:rPr>
                <w:rFonts w:hint="eastAsia"/>
              </w:rPr>
              <w:t>(</w:t>
            </w:r>
            <w:r>
              <w:t>SDC-350H</w:t>
            </w:r>
            <w:r>
              <w:rPr>
                <w:rFonts w:hint="eastAsia"/>
              </w:rPr>
              <w:t>)</w:t>
            </w:r>
          </w:p>
        </w:tc>
      </w:tr>
      <w:tr w:rsidR="00E31715" w14:paraId="4721DB34" w14:textId="77777777" w:rsidTr="00E31715">
        <w:tc>
          <w:tcPr>
            <w:tcW w:w="4165" w:type="dxa"/>
          </w:tcPr>
          <w:p w14:paraId="20E2FF92" w14:textId="77777777" w:rsidR="00E31715" w:rsidRDefault="00000000">
            <w:pPr>
              <w:pStyle w:val="1"/>
            </w:pPr>
            <w:r>
              <w:t xml:space="preserve">Hydrothermal synthesis reactor   </w:t>
            </w:r>
          </w:p>
        </w:tc>
        <w:tc>
          <w:tcPr>
            <w:tcW w:w="4131" w:type="dxa"/>
          </w:tcPr>
          <w:p w14:paraId="3F7358C9" w14:textId="77777777" w:rsidR="00E31715" w:rsidRDefault="00000000">
            <w:pPr>
              <w:pStyle w:val="1"/>
            </w:pPr>
            <w:r>
              <w:rPr>
                <w:rFonts w:hint="eastAsia"/>
              </w:rPr>
              <w:t xml:space="preserve">Hefei </w:t>
            </w:r>
            <w:proofErr w:type="spellStart"/>
            <w:r>
              <w:rPr>
                <w:rFonts w:hint="eastAsia"/>
              </w:rPr>
              <w:t>Kejing</w:t>
            </w:r>
            <w:proofErr w:type="spellEnd"/>
            <w:r>
              <w:rPr>
                <w:rFonts w:hint="eastAsia"/>
              </w:rPr>
              <w:t xml:space="preserve"> (</w:t>
            </w:r>
            <w:r>
              <w:t>50ml</w:t>
            </w:r>
            <w:r>
              <w:rPr>
                <w:rFonts w:hint="eastAsia"/>
              </w:rPr>
              <w:t>)</w:t>
            </w:r>
            <w:r>
              <w:t xml:space="preserve"> </w:t>
            </w:r>
          </w:p>
        </w:tc>
      </w:tr>
      <w:tr w:rsidR="00E31715" w14:paraId="5A30454C" w14:textId="77777777" w:rsidTr="00E31715">
        <w:tc>
          <w:tcPr>
            <w:tcW w:w="4165" w:type="dxa"/>
          </w:tcPr>
          <w:p w14:paraId="78E33EF7" w14:textId="77777777" w:rsidR="00E31715" w:rsidRDefault="00000000">
            <w:pPr>
              <w:pStyle w:val="1"/>
            </w:pPr>
            <w:r>
              <w:t xml:space="preserve">Circular dichroism spectrometer </w:t>
            </w:r>
          </w:p>
        </w:tc>
        <w:tc>
          <w:tcPr>
            <w:tcW w:w="4131" w:type="dxa"/>
          </w:tcPr>
          <w:p w14:paraId="40F38B35" w14:textId="77777777" w:rsidR="00E31715" w:rsidRDefault="00000000">
            <w:pPr>
              <w:pStyle w:val="1"/>
            </w:pPr>
            <w:r>
              <w:t>JASCO</w:t>
            </w:r>
            <w:r>
              <w:rPr>
                <w:rFonts w:hint="eastAsia"/>
              </w:rPr>
              <w:t xml:space="preserve"> (</w:t>
            </w:r>
            <w:r>
              <w:t>J-1500</w:t>
            </w:r>
            <w:r>
              <w:rPr>
                <w:rFonts w:hint="eastAsia"/>
              </w:rPr>
              <w:t>)</w:t>
            </w:r>
          </w:p>
        </w:tc>
      </w:tr>
      <w:tr w:rsidR="00E31715" w14:paraId="31B56118" w14:textId="77777777" w:rsidTr="00E31715">
        <w:tc>
          <w:tcPr>
            <w:tcW w:w="4165" w:type="dxa"/>
          </w:tcPr>
          <w:p w14:paraId="08DF54AC" w14:textId="77777777" w:rsidR="00E31715" w:rsidRDefault="00000000">
            <w:pPr>
              <w:pStyle w:val="1"/>
            </w:pPr>
            <w:r>
              <w:t xml:space="preserve">X-ray Powder diffractometer  </w:t>
            </w:r>
          </w:p>
        </w:tc>
        <w:tc>
          <w:tcPr>
            <w:tcW w:w="4131" w:type="dxa"/>
          </w:tcPr>
          <w:p w14:paraId="7ABFF8B6" w14:textId="77777777" w:rsidR="00E31715" w:rsidRDefault="00000000">
            <w:pPr>
              <w:pStyle w:val="1"/>
            </w:pPr>
            <w:r>
              <w:t xml:space="preserve">Bruker </w:t>
            </w:r>
            <w:r>
              <w:rPr>
                <w:rFonts w:hint="eastAsia"/>
              </w:rPr>
              <w:t>(</w:t>
            </w:r>
            <w:r>
              <w:t>D2</w:t>
            </w:r>
            <w:r>
              <w:rPr>
                <w:rFonts w:hint="eastAsia"/>
              </w:rPr>
              <w:t>)</w:t>
            </w:r>
          </w:p>
        </w:tc>
      </w:tr>
      <w:tr w:rsidR="00E31715" w14:paraId="1005BAB5" w14:textId="77777777" w:rsidTr="00E31715">
        <w:tc>
          <w:tcPr>
            <w:tcW w:w="4165" w:type="dxa"/>
          </w:tcPr>
          <w:p w14:paraId="165A9CAE" w14:textId="77777777" w:rsidR="00E31715" w:rsidRDefault="00000000">
            <w:pPr>
              <w:pStyle w:val="1"/>
            </w:pPr>
            <w:r>
              <w:rPr>
                <w:rFonts w:hint="eastAsia"/>
              </w:rPr>
              <w:t>T</w:t>
            </w:r>
            <w:r>
              <w:t>ensile testing machine</w:t>
            </w:r>
          </w:p>
        </w:tc>
        <w:tc>
          <w:tcPr>
            <w:tcW w:w="4131" w:type="dxa"/>
          </w:tcPr>
          <w:p w14:paraId="2D397336" w14:textId="77777777" w:rsidR="00E31715" w:rsidRDefault="00000000">
            <w:pPr>
              <w:pStyle w:val="1"/>
            </w:pPr>
            <w:proofErr w:type="spellStart"/>
            <w:r>
              <w:rPr>
                <w:rFonts w:hint="eastAsia"/>
              </w:rPr>
              <w:t>Tophung</w:t>
            </w:r>
            <w:proofErr w:type="spellEnd"/>
            <w:r>
              <w:rPr>
                <w:rFonts w:hint="eastAsia"/>
              </w:rPr>
              <w:t xml:space="preserve"> (TH-8100ST)</w:t>
            </w:r>
          </w:p>
        </w:tc>
      </w:tr>
      <w:tr w:rsidR="00E31715" w14:paraId="05C5A3F9" w14:textId="77777777" w:rsidTr="00E31715">
        <w:tc>
          <w:tcPr>
            <w:tcW w:w="4165" w:type="dxa"/>
          </w:tcPr>
          <w:p w14:paraId="46D86E4C" w14:textId="77777777" w:rsidR="00E31715" w:rsidRDefault="00000000">
            <w:pPr>
              <w:pStyle w:val="1"/>
            </w:pPr>
            <w:r>
              <w:rPr>
                <w:rFonts w:hint="eastAsia"/>
              </w:rPr>
              <w:t>Phase contrast microscope</w:t>
            </w:r>
            <w:bookmarkStart w:id="5" w:name="OLE_LINK2"/>
            <w:r>
              <w:rPr>
                <w:rFonts w:hint="eastAsia"/>
              </w:rPr>
              <w:t xml:space="preserve"> </w:t>
            </w:r>
            <w:bookmarkEnd w:id="5"/>
          </w:p>
        </w:tc>
        <w:tc>
          <w:tcPr>
            <w:tcW w:w="4131" w:type="dxa"/>
          </w:tcPr>
          <w:p w14:paraId="780C2A74" w14:textId="77777777" w:rsidR="00E31715" w:rsidRDefault="00000000">
            <w:pPr>
              <w:pStyle w:val="1"/>
            </w:pPr>
            <w:r>
              <w:t>Leica (</w:t>
            </w:r>
            <w:r>
              <w:rPr>
                <w:rFonts w:hint="eastAsia"/>
              </w:rPr>
              <w:t>DMIL LED</w:t>
            </w:r>
            <w:r>
              <w:t>)</w:t>
            </w:r>
          </w:p>
        </w:tc>
      </w:tr>
      <w:tr w:rsidR="00E31715" w14:paraId="3C057416" w14:textId="77777777" w:rsidTr="00E31715">
        <w:tc>
          <w:tcPr>
            <w:tcW w:w="4165" w:type="dxa"/>
          </w:tcPr>
          <w:p w14:paraId="0A303671" w14:textId="77777777" w:rsidR="00E31715" w:rsidRDefault="00000000">
            <w:pPr>
              <w:pStyle w:val="1"/>
            </w:pPr>
            <w:r>
              <w:t xml:space="preserve">Fluorescence microscope </w:t>
            </w:r>
          </w:p>
        </w:tc>
        <w:tc>
          <w:tcPr>
            <w:tcW w:w="4131" w:type="dxa"/>
          </w:tcPr>
          <w:p w14:paraId="76A53C41" w14:textId="77777777" w:rsidR="00E31715" w:rsidRDefault="00000000">
            <w:pPr>
              <w:pStyle w:val="1"/>
            </w:pPr>
            <w:r>
              <w:t>Leica</w:t>
            </w:r>
            <w:r>
              <w:rPr>
                <w:rFonts w:hint="eastAsia"/>
              </w:rPr>
              <w:t xml:space="preserve"> </w:t>
            </w:r>
            <w:r>
              <w:t>(DMi8)</w:t>
            </w:r>
          </w:p>
        </w:tc>
      </w:tr>
      <w:tr w:rsidR="00E31715" w14:paraId="6B0AC3C5" w14:textId="77777777" w:rsidTr="00E31715">
        <w:tc>
          <w:tcPr>
            <w:tcW w:w="4165" w:type="dxa"/>
          </w:tcPr>
          <w:p w14:paraId="38434E2E" w14:textId="77777777" w:rsidR="00E31715" w:rsidRDefault="00000000">
            <w:pPr>
              <w:pStyle w:val="1"/>
            </w:pPr>
            <w:r>
              <w:t xml:space="preserve">High speed centrifuge    </w:t>
            </w:r>
          </w:p>
        </w:tc>
        <w:tc>
          <w:tcPr>
            <w:tcW w:w="4131" w:type="dxa"/>
          </w:tcPr>
          <w:p w14:paraId="091AFA8E" w14:textId="77777777" w:rsidR="00E31715" w:rsidRDefault="00000000">
            <w:pPr>
              <w:pStyle w:val="1"/>
            </w:pPr>
            <w:bookmarkStart w:id="6" w:name="OLE_LINK13"/>
            <w:r>
              <w:t>Beckman</w:t>
            </w:r>
            <w:bookmarkEnd w:id="6"/>
            <w:r>
              <w:t xml:space="preserve"> Coulter (</w:t>
            </w:r>
            <w:r>
              <w:rPr>
                <w:rFonts w:hint="eastAsia"/>
              </w:rPr>
              <w:t>20140177</w:t>
            </w:r>
            <w:r>
              <w:t>)</w:t>
            </w:r>
          </w:p>
        </w:tc>
      </w:tr>
      <w:tr w:rsidR="00E31715" w14:paraId="08D6A384" w14:textId="77777777" w:rsidTr="00E31715">
        <w:tc>
          <w:tcPr>
            <w:tcW w:w="4165" w:type="dxa"/>
          </w:tcPr>
          <w:p w14:paraId="17054086" w14:textId="77777777" w:rsidR="00E31715" w:rsidRDefault="00000000">
            <w:pPr>
              <w:pStyle w:val="1"/>
            </w:pPr>
            <w:r>
              <w:t xml:space="preserve">-80 </w:t>
            </w:r>
            <w:r>
              <w:rPr>
                <w:rFonts w:ascii="宋体" w:eastAsia="宋体" w:hAnsi="宋体" w:cs="宋体" w:hint="eastAsia"/>
              </w:rPr>
              <w:t>℃</w:t>
            </w:r>
            <w:r>
              <w:t xml:space="preserve"> medical cryogenic box</w:t>
            </w:r>
          </w:p>
        </w:tc>
        <w:tc>
          <w:tcPr>
            <w:tcW w:w="4131" w:type="dxa"/>
          </w:tcPr>
          <w:p w14:paraId="3F891425" w14:textId="77777777" w:rsidR="00E31715" w:rsidRDefault="00000000">
            <w:pPr>
              <w:pStyle w:val="1"/>
            </w:pPr>
            <w:proofErr w:type="spellStart"/>
            <w:r>
              <w:t>Thermo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(</w:t>
            </w:r>
            <w:r>
              <w:t>FDE40086FV</w:t>
            </w:r>
            <w:r>
              <w:rPr>
                <w:rFonts w:hint="eastAsia"/>
              </w:rPr>
              <w:t>)</w:t>
            </w:r>
          </w:p>
        </w:tc>
      </w:tr>
      <w:tr w:rsidR="00E31715" w14:paraId="1F02AA65" w14:textId="77777777" w:rsidTr="00E31715">
        <w:tc>
          <w:tcPr>
            <w:tcW w:w="4165" w:type="dxa"/>
          </w:tcPr>
          <w:p w14:paraId="2D4BAACA" w14:textId="77777777" w:rsidR="00E31715" w:rsidRDefault="00000000">
            <w:pPr>
              <w:pStyle w:val="1"/>
            </w:pPr>
            <w:r>
              <w:t xml:space="preserve">Flow cytometer  </w:t>
            </w:r>
          </w:p>
        </w:tc>
        <w:tc>
          <w:tcPr>
            <w:tcW w:w="4131" w:type="dxa"/>
          </w:tcPr>
          <w:p w14:paraId="4AE3C4D3" w14:textId="77777777" w:rsidR="00E31715" w:rsidRDefault="00000000">
            <w:pPr>
              <w:pStyle w:val="1"/>
            </w:pPr>
            <w:r>
              <w:t xml:space="preserve">BD </w:t>
            </w:r>
            <w:proofErr w:type="spellStart"/>
            <w:r>
              <w:t>FACSCelesta</w:t>
            </w:r>
            <w:proofErr w:type="spellEnd"/>
            <w:r>
              <w:t xml:space="preserve"> (660344)</w:t>
            </w:r>
          </w:p>
        </w:tc>
      </w:tr>
    </w:tbl>
    <w:p w14:paraId="444FB311" w14:textId="77777777" w:rsidR="00E31715" w:rsidRDefault="00E31715"/>
    <w:p w14:paraId="40956CDE" w14:textId="77777777" w:rsidR="00E31715" w:rsidRDefault="00E31715"/>
    <w:p w14:paraId="3F7E4462" w14:textId="77777777" w:rsidR="00E31715" w:rsidRDefault="00000000">
      <w:bookmarkStart w:id="7" w:name="_Hlk162918270"/>
      <w:r>
        <w:rPr>
          <w:rFonts w:hint="eastAsia"/>
          <w:b/>
          <w:bCs/>
        </w:rPr>
        <w:t>Supplementary Table 3</w:t>
      </w:r>
      <w:r>
        <w:rPr>
          <w:rFonts w:hint="eastAsia"/>
        </w:rPr>
        <w:t xml:space="preserve"> </w:t>
      </w:r>
      <w:bookmarkStart w:id="8" w:name="OLE_LINK3"/>
      <w:r>
        <w:rPr>
          <w:rFonts w:hint="eastAsia"/>
        </w:rPr>
        <w:t>Mechanisms of different types of nerve conduits promoting peripheral nerve regeneration</w:t>
      </w:r>
      <w:bookmarkEnd w:id="8"/>
      <w:r>
        <w:rPr>
          <w:rFonts w:hint="eastAsia"/>
        </w:rPr>
        <w:t>.</w:t>
      </w:r>
    </w:p>
    <w:tbl>
      <w:tblPr>
        <w:tblStyle w:val="1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13"/>
        <w:gridCol w:w="1555"/>
        <w:gridCol w:w="3261"/>
        <w:gridCol w:w="2772"/>
      </w:tblGrid>
      <w:tr w:rsidR="00E31715" w14:paraId="3FE86D54" w14:textId="77777777">
        <w:tc>
          <w:tcPr>
            <w:tcW w:w="713" w:type="dxa"/>
          </w:tcPr>
          <w:bookmarkEnd w:id="7"/>
          <w:p w14:paraId="6A12453B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lastRenderedPageBreak/>
              <w:t>S</w:t>
            </w:r>
            <w:r>
              <w:rPr>
                <w:rStyle w:val="apple-converted-space"/>
              </w:rPr>
              <w:t>erial num</w:t>
            </w:r>
            <w:r>
              <w:rPr>
                <w:rStyle w:val="apple-converted-space"/>
                <w:rFonts w:hint="eastAsia"/>
              </w:rPr>
              <w:t>-</w:t>
            </w:r>
            <w:proofErr w:type="spellStart"/>
            <w:r>
              <w:rPr>
                <w:rStyle w:val="apple-converted-space"/>
              </w:rPr>
              <w:t>ber</w:t>
            </w:r>
            <w:proofErr w:type="spellEnd"/>
          </w:p>
        </w:tc>
        <w:tc>
          <w:tcPr>
            <w:tcW w:w="1555" w:type="dxa"/>
          </w:tcPr>
          <w:p w14:paraId="59F6DC45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Scaffold</w:t>
            </w:r>
          </w:p>
        </w:tc>
        <w:tc>
          <w:tcPr>
            <w:tcW w:w="3261" w:type="dxa"/>
          </w:tcPr>
          <w:p w14:paraId="6E6D3C39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T</w:t>
            </w:r>
            <w:r>
              <w:rPr>
                <w:rStyle w:val="apple-converted-space"/>
              </w:rPr>
              <w:t>herapeutic outcome</w:t>
            </w:r>
          </w:p>
        </w:tc>
        <w:tc>
          <w:tcPr>
            <w:tcW w:w="2772" w:type="dxa"/>
          </w:tcPr>
          <w:p w14:paraId="6FAC4BE4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</w:rPr>
              <w:t>Mechanism</w:t>
            </w:r>
          </w:p>
        </w:tc>
      </w:tr>
      <w:tr w:rsidR="00E31715" w14:paraId="470855AA" w14:textId="77777777">
        <w:tc>
          <w:tcPr>
            <w:tcW w:w="713" w:type="dxa"/>
          </w:tcPr>
          <w:p w14:paraId="52B700F6" w14:textId="77777777" w:rsidR="00E31715" w:rsidRDefault="00000000">
            <w:pPr>
              <w:rPr>
                <w:rStyle w:val="apple-converted-space"/>
              </w:rPr>
            </w:pPr>
            <w:bookmarkStart w:id="9" w:name="_Hlk163016909"/>
            <w:r>
              <w:rPr>
                <w:rStyle w:val="apple-converted-space"/>
                <w:rFonts w:hint="eastAsia"/>
              </w:rPr>
              <w:t>1</w:t>
            </w:r>
          </w:p>
        </w:tc>
        <w:tc>
          <w:tcPr>
            <w:tcW w:w="1555" w:type="dxa"/>
          </w:tcPr>
          <w:p w14:paraId="51ACC837" w14:textId="77777777" w:rsidR="00E31715" w:rsidRDefault="00000000">
            <w:pPr>
              <w:rPr>
                <w:rStyle w:val="apple-converted-space"/>
              </w:rPr>
            </w:pPr>
            <w:r>
              <w:t>Bio three-dimensional</w:t>
            </w:r>
            <w:r>
              <w:rPr>
                <w:rFonts w:hint="eastAsia"/>
              </w:rPr>
              <w:t xml:space="preserve"> </w:t>
            </w:r>
            <w:r>
              <w:t>conduit</w:t>
            </w:r>
          </w:p>
        </w:tc>
        <w:tc>
          <w:tcPr>
            <w:tcW w:w="3261" w:type="dxa"/>
          </w:tcPr>
          <w:p w14:paraId="6C89C091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</w:rPr>
              <w:t xml:space="preserve">The regenerated nerve in the Bio 3D group was </w:t>
            </w:r>
            <w:r>
              <w:rPr>
                <w:rStyle w:val="apple-converted-space"/>
                <w:rFonts w:hint="eastAsia"/>
              </w:rPr>
              <w:t>significantly</w:t>
            </w:r>
            <w:r>
              <w:rPr>
                <w:rStyle w:val="apple-converted-space"/>
              </w:rPr>
              <w:t xml:space="preserve"> superior to that in the silicone group based on morphology, kinematics, electrophysiology, and wet muscle weight.</w:t>
            </w:r>
          </w:p>
        </w:tc>
        <w:tc>
          <w:tcPr>
            <w:tcW w:w="2772" w:type="dxa"/>
          </w:tcPr>
          <w:p w14:paraId="7BAD6BAA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 xml:space="preserve">By </w:t>
            </w:r>
            <w:r>
              <w:rPr>
                <w:rStyle w:val="apple-converted-space"/>
              </w:rPr>
              <w:t>induc</w:t>
            </w:r>
            <w:r>
              <w:rPr>
                <w:rStyle w:val="apple-converted-space"/>
                <w:rFonts w:hint="eastAsia"/>
              </w:rPr>
              <w:t>ing</w:t>
            </w:r>
            <w:r>
              <w:rPr>
                <w:rStyle w:val="apple-converted-space"/>
              </w:rPr>
              <w:t xml:space="preserve"> angiogenesis. </w:t>
            </w:r>
          </w:p>
        </w:tc>
      </w:tr>
      <w:bookmarkEnd w:id="9"/>
      <w:tr w:rsidR="00E31715" w14:paraId="43AF302E" w14:textId="77777777">
        <w:tc>
          <w:tcPr>
            <w:tcW w:w="713" w:type="dxa"/>
          </w:tcPr>
          <w:p w14:paraId="25CB2CCE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2</w:t>
            </w:r>
          </w:p>
        </w:tc>
        <w:tc>
          <w:tcPr>
            <w:tcW w:w="1555" w:type="dxa"/>
          </w:tcPr>
          <w:p w14:paraId="7E82B0B3" w14:textId="77777777" w:rsidR="00E31715" w:rsidRDefault="00000000">
            <w:pPr>
              <w:rPr>
                <w:rStyle w:val="apple-converted-space"/>
              </w:rPr>
            </w:pPr>
            <w:r>
              <w:t xml:space="preserve">Black phosphorus </w:t>
            </w:r>
            <w:r>
              <w:rPr>
                <w:rFonts w:hint="eastAsia"/>
              </w:rPr>
              <w:t>/PCL</w:t>
            </w:r>
          </w:p>
        </w:tc>
        <w:tc>
          <w:tcPr>
            <w:tcW w:w="3261" w:type="dxa"/>
          </w:tcPr>
          <w:p w14:paraId="76C1C95F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The</w:t>
            </w:r>
            <w:r>
              <w:rPr>
                <w:rStyle w:val="apple-converted-space"/>
              </w:rPr>
              <w:t xml:space="preserve"> black phosphorus nano</w:t>
            </w:r>
            <w:r>
              <w:rPr>
                <w:rStyle w:val="apple-converted-space"/>
                <w:rFonts w:hint="eastAsia"/>
              </w:rPr>
              <w:t xml:space="preserve"> </w:t>
            </w:r>
            <w:r>
              <w:rPr>
                <w:rStyle w:val="apple-converted-space"/>
              </w:rPr>
              <w:t>scaffold induced angiogenesis and neurogenesis</w:t>
            </w:r>
            <w:r>
              <w:rPr>
                <w:rStyle w:val="apple-converted-space"/>
                <w:rFonts w:hint="eastAsia"/>
              </w:rPr>
              <w:t xml:space="preserve"> </w:t>
            </w:r>
            <w:r>
              <w:rPr>
                <w:rStyle w:val="apple-converted-space"/>
              </w:rPr>
              <w:t>and stimulated calcium-dependent axon regrowth and remyelination.</w:t>
            </w:r>
          </w:p>
        </w:tc>
        <w:tc>
          <w:tcPr>
            <w:tcW w:w="2772" w:type="dxa"/>
          </w:tcPr>
          <w:p w14:paraId="03573594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 xml:space="preserve">By </w:t>
            </w:r>
            <w:r>
              <w:rPr>
                <w:rStyle w:val="apple-converted-space"/>
              </w:rPr>
              <w:t>induc</w:t>
            </w:r>
            <w:r>
              <w:rPr>
                <w:rStyle w:val="apple-converted-space"/>
                <w:rFonts w:hint="eastAsia"/>
              </w:rPr>
              <w:t>ing</w:t>
            </w:r>
            <w:r>
              <w:rPr>
                <w:rStyle w:val="apple-converted-space"/>
              </w:rPr>
              <w:t xml:space="preserve"> angiogenesis</w:t>
            </w:r>
            <w:r>
              <w:rPr>
                <w:rStyle w:val="apple-converted-space"/>
                <w:rFonts w:hint="eastAsia"/>
              </w:rPr>
              <w:t>.</w:t>
            </w:r>
          </w:p>
        </w:tc>
      </w:tr>
      <w:tr w:rsidR="00E31715" w14:paraId="4214CD01" w14:textId="77777777">
        <w:tc>
          <w:tcPr>
            <w:tcW w:w="713" w:type="dxa"/>
          </w:tcPr>
          <w:p w14:paraId="32D81E24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3</w:t>
            </w:r>
          </w:p>
        </w:tc>
        <w:tc>
          <w:tcPr>
            <w:tcW w:w="1555" w:type="dxa"/>
          </w:tcPr>
          <w:p w14:paraId="28092538" w14:textId="77777777" w:rsidR="00E31715" w:rsidRDefault="00000000">
            <w:pPr>
              <w:rPr>
                <w:rStyle w:val="apple-converted-space"/>
                <w:rFonts w:ascii="Times" w:hAnsi="Times"/>
                <w:color w:val="000000"/>
              </w:rPr>
            </w:pPr>
            <w:r>
              <w:rPr>
                <w:rStyle w:val="apple-converted-space"/>
                <w:color w:val="000000"/>
              </w:rPr>
              <w:t>longitudinally oriented collagen hydrogel-</w:t>
            </w:r>
            <w:r>
              <w:rPr>
                <w:rStyle w:val="apple-converted-space"/>
              </w:rPr>
              <w:t>grafted elastic nerve guidance conduits</w:t>
            </w:r>
          </w:p>
        </w:tc>
        <w:tc>
          <w:tcPr>
            <w:tcW w:w="3261" w:type="dxa"/>
          </w:tcPr>
          <w:p w14:paraId="01E59C88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 xml:space="preserve">The scaffolds could promote </w:t>
            </w:r>
            <w:r>
              <w:rPr>
                <w:rStyle w:val="apple-converted-space"/>
              </w:rPr>
              <w:t>axonal regeneration and remyelination</w:t>
            </w:r>
            <w:r>
              <w:rPr>
                <w:rStyle w:val="apple-converted-space"/>
                <w:rFonts w:hint="eastAsia"/>
              </w:rPr>
              <w:t>,</w:t>
            </w:r>
            <w:r>
              <w:rPr>
                <w:rStyle w:val="apple-converted-space"/>
              </w:rPr>
              <w:t xml:space="preserve"> </w:t>
            </w:r>
            <w:r>
              <w:rPr>
                <w:rStyle w:val="apple-converted-space"/>
                <w:rFonts w:hint="eastAsia"/>
              </w:rPr>
              <w:t>and promote</w:t>
            </w:r>
            <w:r>
              <w:rPr>
                <w:rStyle w:val="apple-converted-space"/>
              </w:rPr>
              <w:t xml:space="preserve"> </w:t>
            </w:r>
            <w:r>
              <w:rPr>
                <w:rStyle w:val="apple-converted-space"/>
                <w:rFonts w:hint="eastAsia"/>
              </w:rPr>
              <w:t xml:space="preserve">good </w:t>
            </w:r>
            <w:r>
              <w:rPr>
                <w:rStyle w:val="apple-converted-space"/>
              </w:rPr>
              <w:t>functional recovery</w:t>
            </w:r>
            <w:r>
              <w:rPr>
                <w:rStyle w:val="apple-converted-space"/>
                <w:rFonts w:hint="eastAsia"/>
              </w:rPr>
              <w:t>.</w:t>
            </w:r>
            <w:r>
              <w:rPr>
                <w:rStyle w:val="apple-converted-space"/>
              </w:rPr>
              <w:t xml:space="preserve"> </w:t>
            </w:r>
          </w:p>
        </w:tc>
        <w:tc>
          <w:tcPr>
            <w:tcW w:w="2772" w:type="dxa"/>
          </w:tcPr>
          <w:p w14:paraId="60B2AFF2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T</w:t>
            </w:r>
            <w:r>
              <w:rPr>
                <w:rStyle w:val="apple-converted-space"/>
              </w:rPr>
              <w:t>he aligned collagen hydrogels provide a preferable environment for nerve regeneration, functioning as</w:t>
            </w:r>
            <w:r>
              <w:rPr>
                <w:rStyle w:val="apple-converted-space"/>
                <w:rFonts w:hint="eastAsia"/>
              </w:rPr>
              <w:t xml:space="preserve"> </w:t>
            </w:r>
            <w:r>
              <w:rPr>
                <w:rStyle w:val="apple-converted-space"/>
              </w:rPr>
              <w:t>an oriented guidance path</w:t>
            </w:r>
            <w:r>
              <w:rPr>
                <w:rStyle w:val="apple-converted-space"/>
                <w:rFonts w:hint="eastAsia"/>
              </w:rPr>
              <w:t>.</w:t>
            </w:r>
          </w:p>
        </w:tc>
      </w:tr>
      <w:tr w:rsidR="00E31715" w14:paraId="71FA21B0" w14:textId="77777777">
        <w:tc>
          <w:tcPr>
            <w:tcW w:w="713" w:type="dxa"/>
          </w:tcPr>
          <w:p w14:paraId="33097409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4</w:t>
            </w:r>
          </w:p>
        </w:tc>
        <w:tc>
          <w:tcPr>
            <w:tcW w:w="1555" w:type="dxa"/>
          </w:tcPr>
          <w:p w14:paraId="0CB53A7D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</w:rPr>
              <w:t>anisotropic micro-nanocomposite</w:t>
            </w:r>
          </w:p>
        </w:tc>
        <w:tc>
          <w:tcPr>
            <w:tcW w:w="3261" w:type="dxa"/>
          </w:tcPr>
          <w:p w14:paraId="1F919040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</w:rPr>
              <w:t>The scaffolds could effectively induce the orientation growth of Schwann cells and up-regulate the genes and proteins relevant to myelination</w:t>
            </w:r>
            <w:r>
              <w:rPr>
                <w:rStyle w:val="apple-converted-space"/>
                <w:rFonts w:hint="eastAsia"/>
              </w:rPr>
              <w:t>.</w:t>
            </w:r>
          </w:p>
        </w:tc>
        <w:tc>
          <w:tcPr>
            <w:tcW w:w="2772" w:type="dxa"/>
          </w:tcPr>
          <w:p w14:paraId="2E579BA0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 xml:space="preserve">Promoting nerve regeneration by </w:t>
            </w:r>
            <w:r>
              <w:rPr>
                <w:rStyle w:val="apple-converted-space"/>
              </w:rPr>
              <w:t>simulat</w:t>
            </w:r>
            <w:r>
              <w:rPr>
                <w:rStyle w:val="apple-converted-space"/>
                <w:rFonts w:hint="eastAsia"/>
              </w:rPr>
              <w:t>ing</w:t>
            </w:r>
            <w:r>
              <w:rPr>
                <w:rStyle w:val="apple-converted-space"/>
              </w:rPr>
              <w:t xml:space="preserve"> the regenerative microenvironment</w:t>
            </w:r>
            <w:r>
              <w:rPr>
                <w:rStyle w:val="apple-converted-space"/>
                <w:rFonts w:hint="eastAsia"/>
              </w:rPr>
              <w:t>.</w:t>
            </w:r>
          </w:p>
        </w:tc>
      </w:tr>
      <w:tr w:rsidR="00E31715" w14:paraId="623C371C" w14:textId="77777777">
        <w:tc>
          <w:tcPr>
            <w:tcW w:w="713" w:type="dxa"/>
          </w:tcPr>
          <w:p w14:paraId="23EB519A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5</w:t>
            </w:r>
          </w:p>
        </w:tc>
        <w:tc>
          <w:tcPr>
            <w:tcW w:w="1555" w:type="dxa"/>
          </w:tcPr>
          <w:p w14:paraId="15A653BE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N</w:t>
            </w:r>
            <w:r>
              <w:rPr>
                <w:rStyle w:val="apple-converted-space"/>
              </w:rPr>
              <w:t>erve conduits composed of high-resolution anisotropic microfibe</w:t>
            </w:r>
            <w:r>
              <w:rPr>
                <w:rStyle w:val="apple-converted-space"/>
                <w:rFonts w:hint="eastAsia"/>
              </w:rPr>
              <w:t>r</w:t>
            </w:r>
            <w:r>
              <w:rPr>
                <w:rStyle w:val="apple-converted-space"/>
              </w:rPr>
              <w:t xml:space="preserve"> grid-</w:t>
            </w:r>
            <w:proofErr w:type="spellStart"/>
            <w:r>
              <w:rPr>
                <w:rStyle w:val="apple-converted-space"/>
              </w:rPr>
              <w:t>cordes</w:t>
            </w:r>
            <w:proofErr w:type="spellEnd"/>
            <w:r>
              <w:rPr>
                <w:rStyle w:val="apple-converted-space"/>
              </w:rPr>
              <w:t xml:space="preserve"> with randomly </w:t>
            </w:r>
            <w:r>
              <w:rPr>
                <w:rStyle w:val="apple-converted-space"/>
              </w:rPr>
              <w:lastRenderedPageBreak/>
              <w:t>organized nanofiber sheaths</w:t>
            </w:r>
          </w:p>
        </w:tc>
        <w:tc>
          <w:tcPr>
            <w:tcW w:w="3261" w:type="dxa"/>
          </w:tcPr>
          <w:p w14:paraId="28E76EDA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</w:rPr>
              <w:lastRenderedPageBreak/>
              <w:t xml:space="preserve">The newly regenerated nerve tissue that formed within the composite nerve conduits showed restored neurological functions that were superior compared to sheaths-only scaffolds and </w:t>
            </w:r>
            <w:proofErr w:type="spellStart"/>
            <w:r>
              <w:rPr>
                <w:rStyle w:val="apple-converted-space"/>
                <w:rFonts w:hint="eastAsia"/>
              </w:rPr>
              <w:t>N</w:t>
            </w:r>
            <w:r>
              <w:rPr>
                <w:rStyle w:val="apple-converted-space"/>
              </w:rPr>
              <w:t>eurolac</w:t>
            </w:r>
            <w:proofErr w:type="spellEnd"/>
            <w:r>
              <w:rPr>
                <w:rStyle w:val="apple-converted-space"/>
              </w:rPr>
              <w:t xml:space="preserve"> nerve conduit controls.</w:t>
            </w:r>
          </w:p>
        </w:tc>
        <w:tc>
          <w:tcPr>
            <w:tcW w:w="2772" w:type="dxa"/>
          </w:tcPr>
          <w:p w14:paraId="519457F8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U</w:t>
            </w:r>
            <w:r>
              <w:rPr>
                <w:rStyle w:val="apple-converted-space"/>
              </w:rPr>
              <w:t>sing synthetic biophysical cues</w:t>
            </w:r>
            <w:r>
              <w:rPr>
                <w:rStyle w:val="apple-converted-space"/>
                <w:rFonts w:hint="eastAsia"/>
              </w:rPr>
              <w:t xml:space="preserve"> to promote nerve regeneration.</w:t>
            </w:r>
          </w:p>
          <w:p w14:paraId="42FF9677" w14:textId="77777777" w:rsidR="00E31715" w:rsidRDefault="00E31715">
            <w:pPr>
              <w:rPr>
                <w:rStyle w:val="apple-converted-space"/>
              </w:rPr>
            </w:pPr>
          </w:p>
        </w:tc>
      </w:tr>
      <w:tr w:rsidR="00E31715" w14:paraId="19EDEC36" w14:textId="77777777">
        <w:tc>
          <w:tcPr>
            <w:tcW w:w="713" w:type="dxa"/>
          </w:tcPr>
          <w:p w14:paraId="3B1B0BE2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6</w:t>
            </w:r>
          </w:p>
        </w:tc>
        <w:tc>
          <w:tcPr>
            <w:tcW w:w="1555" w:type="dxa"/>
          </w:tcPr>
          <w:p w14:paraId="17A3A75C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</w:rPr>
              <w:t>H</w:t>
            </w:r>
            <w:r>
              <w:rPr>
                <w:rStyle w:val="apple-converted-space"/>
                <w:rFonts w:hint="eastAsia"/>
              </w:rPr>
              <w:t xml:space="preserve">uman </w:t>
            </w:r>
            <w:r>
              <w:rPr>
                <w:rStyle w:val="apple-converted-space"/>
              </w:rPr>
              <w:t>umbilical cord mesenchymal stem cells -ECM modified PCL-SF electrospinning materials</w:t>
            </w:r>
          </w:p>
        </w:tc>
        <w:tc>
          <w:tcPr>
            <w:tcW w:w="3261" w:type="dxa"/>
          </w:tcPr>
          <w:p w14:paraId="7C58281E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T</w:t>
            </w:r>
            <w:r>
              <w:rPr>
                <w:rStyle w:val="apple-converted-space"/>
              </w:rPr>
              <w:t>he dual-bionic material exerted a similar effect to that of autologous nerve</w:t>
            </w:r>
            <w:r>
              <w:rPr>
                <w:rStyle w:val="apple-converted-space"/>
                <w:rFonts w:hint="eastAsia"/>
              </w:rPr>
              <w:t xml:space="preserve"> </w:t>
            </w:r>
            <w:r>
              <w:rPr>
                <w:rStyle w:val="apple-converted-space"/>
              </w:rPr>
              <w:t>transplantation in bridging peripheral nerve defects in rats.</w:t>
            </w:r>
          </w:p>
        </w:tc>
        <w:tc>
          <w:tcPr>
            <w:tcW w:w="2772" w:type="dxa"/>
          </w:tcPr>
          <w:p w14:paraId="5D0813D6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Promoting nerve regeneration</w:t>
            </w:r>
            <w:r>
              <w:rPr>
                <w:rStyle w:val="apple-converted-space"/>
              </w:rPr>
              <w:t xml:space="preserve"> </w:t>
            </w:r>
            <w:r>
              <w:rPr>
                <w:rStyle w:val="apple-converted-space"/>
                <w:rFonts w:hint="eastAsia"/>
              </w:rPr>
              <w:t xml:space="preserve">by </w:t>
            </w:r>
            <w:r>
              <w:rPr>
                <w:rStyle w:val="apple-converted-space"/>
              </w:rPr>
              <w:t>mimic</w:t>
            </w:r>
            <w:r>
              <w:rPr>
                <w:rStyle w:val="apple-converted-space"/>
                <w:rFonts w:hint="eastAsia"/>
              </w:rPr>
              <w:t>king</w:t>
            </w:r>
            <w:r>
              <w:rPr>
                <w:rStyle w:val="apple-converted-space"/>
              </w:rPr>
              <w:t xml:space="preserve"> the peripheral neural microenvironment</w:t>
            </w:r>
            <w:r>
              <w:rPr>
                <w:rStyle w:val="apple-converted-space"/>
                <w:rFonts w:hint="eastAsia"/>
              </w:rPr>
              <w:t>.</w:t>
            </w:r>
          </w:p>
        </w:tc>
      </w:tr>
      <w:tr w:rsidR="00E31715" w14:paraId="3410B6F3" w14:textId="77777777">
        <w:tc>
          <w:tcPr>
            <w:tcW w:w="713" w:type="dxa"/>
          </w:tcPr>
          <w:p w14:paraId="578B8392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7</w:t>
            </w:r>
          </w:p>
        </w:tc>
        <w:tc>
          <w:tcPr>
            <w:tcW w:w="1555" w:type="dxa"/>
          </w:tcPr>
          <w:p w14:paraId="1E435B79" w14:textId="77777777" w:rsidR="00E31715" w:rsidRDefault="00000000">
            <w:pPr>
              <w:rPr>
                <w:rStyle w:val="apple-converted-space"/>
              </w:rPr>
            </w:pPr>
            <w:bookmarkStart w:id="10" w:name="_Hlk163065035"/>
            <w:r>
              <w:rPr>
                <w:rStyle w:val="apple-converted-space"/>
                <w:rFonts w:hint="eastAsia"/>
              </w:rPr>
              <w:t>D</w:t>
            </w:r>
            <w:r>
              <w:rPr>
                <w:rStyle w:val="apple-converted-space"/>
              </w:rPr>
              <w:t>imethyl fumarate/</w:t>
            </w:r>
            <w:r>
              <w:t xml:space="preserve"> </w:t>
            </w:r>
            <w:r>
              <w:rPr>
                <w:rStyle w:val="apple-converted-space"/>
              </w:rPr>
              <w:t>regenerated silk fibroin/</w:t>
            </w:r>
            <w:r>
              <w:t xml:space="preserve"> </w:t>
            </w:r>
            <w:r>
              <w:rPr>
                <w:rStyle w:val="apple-converted-space"/>
              </w:rPr>
              <w:t>poly(3,4-ethylenedioxythiophene): poly</w:t>
            </w:r>
            <w:r>
              <w:rPr>
                <w:rStyle w:val="apple-converted-space"/>
                <w:rFonts w:hint="eastAsia"/>
              </w:rPr>
              <w:t xml:space="preserve"> </w:t>
            </w:r>
            <w:r>
              <w:rPr>
                <w:rStyle w:val="apple-converted-space"/>
              </w:rPr>
              <w:t>(styrene sulfonate) conduit</w:t>
            </w:r>
            <w:bookmarkEnd w:id="10"/>
          </w:p>
        </w:tc>
        <w:tc>
          <w:tcPr>
            <w:tcW w:w="3261" w:type="dxa"/>
          </w:tcPr>
          <w:p w14:paraId="1918E5DC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</w:rPr>
              <w:t>P</w:t>
            </w:r>
            <w:r>
              <w:rPr>
                <w:rStyle w:val="apple-converted-space"/>
                <w:rFonts w:hint="eastAsia"/>
              </w:rPr>
              <w:t xml:space="preserve">romoting the </w:t>
            </w:r>
            <w:r>
              <w:rPr>
                <w:rStyle w:val="apple-converted-space"/>
              </w:rPr>
              <w:t>functional recovery of neurons.</w:t>
            </w:r>
          </w:p>
        </w:tc>
        <w:tc>
          <w:tcPr>
            <w:tcW w:w="2772" w:type="dxa"/>
          </w:tcPr>
          <w:p w14:paraId="6B36E589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</w:rPr>
              <w:t>By</w:t>
            </w:r>
            <w:r>
              <w:rPr>
                <w:rStyle w:val="apple-converted-space"/>
                <w:rFonts w:hint="eastAsia"/>
              </w:rPr>
              <w:t xml:space="preserve"> </w:t>
            </w:r>
            <w:r>
              <w:rPr>
                <w:rStyle w:val="apple-converted-space"/>
              </w:rPr>
              <w:t xml:space="preserve">inhibiting </w:t>
            </w:r>
            <w:r>
              <w:rPr>
                <w:rStyle w:val="apple-converted-space"/>
                <w:rFonts w:hint="eastAsia"/>
              </w:rPr>
              <w:t>SCs</w:t>
            </w:r>
            <w:r>
              <w:rPr>
                <w:rStyle w:val="apple-converted-space"/>
              </w:rPr>
              <w:t xml:space="preserve"> </w:t>
            </w:r>
            <w:proofErr w:type="spellStart"/>
            <w:r>
              <w:rPr>
                <w:rStyle w:val="apple-converted-space"/>
              </w:rPr>
              <w:t>pyroptosis</w:t>
            </w:r>
            <w:proofErr w:type="spellEnd"/>
            <w:r>
              <w:rPr>
                <w:rStyle w:val="apple-converted-space"/>
              </w:rPr>
              <w:t xml:space="preserve"> and reducing inflammatory</w:t>
            </w:r>
            <w:r>
              <w:rPr>
                <w:rStyle w:val="apple-converted-space"/>
                <w:rFonts w:hint="eastAsia"/>
              </w:rPr>
              <w:t xml:space="preserve"> </w:t>
            </w:r>
            <w:r>
              <w:rPr>
                <w:rStyle w:val="apple-converted-space"/>
              </w:rPr>
              <w:t xml:space="preserve">factor release, </w:t>
            </w:r>
            <w:bookmarkStart w:id="11" w:name="_Hlk163065125"/>
            <w:r>
              <w:rPr>
                <w:rStyle w:val="apple-converted-space"/>
              </w:rPr>
              <w:t>shifting macrophage polarization from the inflammatory M1</w:t>
            </w:r>
            <w:r>
              <w:rPr>
                <w:rStyle w:val="apple-converted-space"/>
                <w:rFonts w:hint="eastAsia"/>
              </w:rPr>
              <w:t xml:space="preserve"> </w:t>
            </w:r>
            <w:r>
              <w:rPr>
                <w:rStyle w:val="apple-converted-space"/>
              </w:rPr>
              <w:t>phenotype to the tissue regenerative M2 phenotype</w:t>
            </w:r>
            <w:r>
              <w:rPr>
                <w:rStyle w:val="apple-converted-space"/>
                <w:rFonts w:hint="eastAsia"/>
              </w:rPr>
              <w:t>.</w:t>
            </w:r>
            <w:bookmarkEnd w:id="11"/>
          </w:p>
        </w:tc>
      </w:tr>
      <w:tr w:rsidR="00E31715" w14:paraId="2A4AE839" w14:textId="77777777">
        <w:tc>
          <w:tcPr>
            <w:tcW w:w="713" w:type="dxa"/>
          </w:tcPr>
          <w:p w14:paraId="00475DA0" w14:textId="77777777" w:rsidR="00E31715" w:rsidRDefault="00000000">
            <w:pPr>
              <w:rPr>
                <w:rStyle w:val="apple-converted-space"/>
              </w:rPr>
            </w:pPr>
            <w:bookmarkStart w:id="12" w:name="_Hlk163067986"/>
            <w:r>
              <w:rPr>
                <w:rStyle w:val="apple-converted-space"/>
                <w:rFonts w:hint="eastAsia"/>
              </w:rPr>
              <w:t>8</w:t>
            </w:r>
          </w:p>
        </w:tc>
        <w:tc>
          <w:tcPr>
            <w:tcW w:w="1555" w:type="dxa"/>
          </w:tcPr>
          <w:p w14:paraId="4CDF7254" w14:textId="77777777" w:rsidR="00E31715" w:rsidRDefault="00000000">
            <w:pPr>
              <w:rPr>
                <w:rStyle w:val="apple-converted-space"/>
              </w:rPr>
            </w:pPr>
            <w:r>
              <w:t>3D melatonin/polycaprolactone nerve guide conduit</w:t>
            </w:r>
          </w:p>
        </w:tc>
        <w:tc>
          <w:tcPr>
            <w:tcW w:w="3261" w:type="dxa"/>
          </w:tcPr>
          <w:p w14:paraId="3331EAFE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</w:rPr>
              <w:t>3D manufacture of melatonin/polycaprolactone nerve guide conduit increased Schwann cell proliferation and neural expression in vitro and promoted functional, electrophysiological and morphological nerve regeneration in vivo.</w:t>
            </w:r>
          </w:p>
        </w:tc>
        <w:tc>
          <w:tcPr>
            <w:tcW w:w="2772" w:type="dxa"/>
          </w:tcPr>
          <w:p w14:paraId="1D10D869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I</w:t>
            </w:r>
            <w:r>
              <w:rPr>
                <w:rStyle w:val="apple-converted-space"/>
              </w:rPr>
              <w:t>nhibiting oxidative stress and inflammation after traumatic insults</w:t>
            </w:r>
            <w:r>
              <w:rPr>
                <w:rStyle w:val="apple-converted-space"/>
                <w:rFonts w:hint="eastAsia"/>
              </w:rPr>
              <w:t>.</w:t>
            </w:r>
          </w:p>
        </w:tc>
      </w:tr>
      <w:tr w:rsidR="00E31715" w14:paraId="17113E75" w14:textId="77777777">
        <w:tc>
          <w:tcPr>
            <w:tcW w:w="713" w:type="dxa"/>
          </w:tcPr>
          <w:p w14:paraId="16BB8F67" w14:textId="77777777" w:rsidR="00E31715" w:rsidRDefault="00000000">
            <w:pPr>
              <w:rPr>
                <w:rStyle w:val="apple-converted-space"/>
              </w:rPr>
            </w:pPr>
            <w:bookmarkStart w:id="13" w:name="_Hlk163065937"/>
            <w:bookmarkEnd w:id="12"/>
            <w:r>
              <w:rPr>
                <w:rStyle w:val="apple-converted-space"/>
                <w:rFonts w:hint="eastAsia"/>
              </w:rPr>
              <w:t>9</w:t>
            </w:r>
          </w:p>
        </w:tc>
        <w:tc>
          <w:tcPr>
            <w:tcW w:w="1555" w:type="dxa"/>
          </w:tcPr>
          <w:p w14:paraId="34791AD7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B</w:t>
            </w:r>
            <w:r>
              <w:rPr>
                <w:rStyle w:val="apple-converted-space"/>
              </w:rPr>
              <w:t>ionic peptide hydrogel scaffold</w:t>
            </w:r>
          </w:p>
        </w:tc>
        <w:tc>
          <w:tcPr>
            <w:tcW w:w="3261" w:type="dxa"/>
          </w:tcPr>
          <w:p w14:paraId="25077B54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</w:rPr>
              <w:t>The bionic scaffold promoted M2 transformation in situ and led to proliferation and migration of Schwann cells, neuron growth and motor function recovery</w:t>
            </w:r>
            <w:r>
              <w:rPr>
                <w:rStyle w:val="apple-converted-space"/>
                <w:rFonts w:hint="eastAsia"/>
              </w:rPr>
              <w:t>.</w:t>
            </w:r>
          </w:p>
        </w:tc>
        <w:tc>
          <w:tcPr>
            <w:tcW w:w="2772" w:type="dxa"/>
          </w:tcPr>
          <w:p w14:paraId="2B131B76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By</w:t>
            </w:r>
            <w:r>
              <w:rPr>
                <w:rStyle w:val="apple-converted-space"/>
              </w:rPr>
              <w:t xml:space="preserve"> remodel</w:t>
            </w:r>
            <w:r>
              <w:rPr>
                <w:rStyle w:val="apple-converted-space"/>
                <w:rFonts w:hint="eastAsia"/>
              </w:rPr>
              <w:t>ing</w:t>
            </w:r>
            <w:r>
              <w:rPr>
                <w:rStyle w:val="apple-converted-space"/>
              </w:rPr>
              <w:t xml:space="preserve"> the local environment for M2</w:t>
            </w:r>
            <w:r>
              <w:rPr>
                <w:rStyle w:val="apple-converted-space"/>
                <w:rFonts w:hint="eastAsia"/>
              </w:rPr>
              <w:t xml:space="preserve"> </w:t>
            </w:r>
            <w:r>
              <w:rPr>
                <w:rStyle w:val="apple-converted-space"/>
              </w:rPr>
              <w:t>transformation and recruitment</w:t>
            </w:r>
            <w:r>
              <w:rPr>
                <w:rStyle w:val="apple-converted-space"/>
                <w:rFonts w:hint="eastAsia"/>
              </w:rPr>
              <w:t>.</w:t>
            </w:r>
          </w:p>
        </w:tc>
      </w:tr>
      <w:tr w:rsidR="00E31715" w14:paraId="383B001A" w14:textId="77777777">
        <w:tc>
          <w:tcPr>
            <w:tcW w:w="713" w:type="dxa"/>
          </w:tcPr>
          <w:p w14:paraId="0B95D803" w14:textId="77777777" w:rsidR="00E31715" w:rsidRDefault="00000000">
            <w:pPr>
              <w:rPr>
                <w:rStyle w:val="apple-converted-space"/>
              </w:rPr>
            </w:pPr>
            <w:bookmarkStart w:id="14" w:name="_Hlk163066704"/>
            <w:bookmarkEnd w:id="13"/>
            <w:r>
              <w:rPr>
                <w:rStyle w:val="apple-converted-space"/>
                <w:rFonts w:hint="eastAsia"/>
              </w:rPr>
              <w:lastRenderedPageBreak/>
              <w:t>10</w:t>
            </w:r>
          </w:p>
        </w:tc>
        <w:tc>
          <w:tcPr>
            <w:tcW w:w="1555" w:type="dxa"/>
          </w:tcPr>
          <w:p w14:paraId="0E8CA5D6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P</w:t>
            </w:r>
            <w:r>
              <w:rPr>
                <w:rStyle w:val="apple-converted-space"/>
              </w:rPr>
              <w:t>oly(</w:t>
            </w:r>
            <w:r>
              <w:rPr>
                <w:rStyle w:val="apple-converted-space"/>
                <w:rFonts w:ascii="MS Gothic" w:eastAsia="MS Gothic" w:hAnsi="MS Gothic" w:cs="MS Gothic" w:hint="eastAsia"/>
              </w:rPr>
              <w:t>ɛ</w:t>
            </w:r>
            <w:r>
              <w:rPr>
                <w:rStyle w:val="apple-converted-space"/>
              </w:rPr>
              <w:t>-caprolactone)</w:t>
            </w:r>
            <w:r>
              <w:rPr>
                <w:rStyle w:val="apple-converted-space"/>
                <w:rFonts w:hint="eastAsia"/>
              </w:rPr>
              <w:t>/</w:t>
            </w:r>
            <w:r>
              <w:rPr>
                <w:rStyle w:val="apple-converted-space"/>
              </w:rPr>
              <w:t>carbon nanotubes composite fiber</w:t>
            </w:r>
          </w:p>
        </w:tc>
        <w:tc>
          <w:tcPr>
            <w:tcW w:w="3261" w:type="dxa"/>
          </w:tcPr>
          <w:p w14:paraId="44C2C5CE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</w:rPr>
              <w:t>P</w:t>
            </w:r>
            <w:r>
              <w:rPr>
                <w:rStyle w:val="apple-converted-space"/>
                <w:rFonts w:hint="eastAsia"/>
              </w:rPr>
              <w:t xml:space="preserve">romoting </w:t>
            </w:r>
            <w:r>
              <w:rPr>
                <w:rStyle w:val="apple-converted-space"/>
              </w:rPr>
              <w:t>the oriented growth of neural cells in vitro as well as the</w:t>
            </w:r>
            <w:r>
              <w:rPr>
                <w:rStyle w:val="apple-converted-space"/>
                <w:rFonts w:hint="eastAsia"/>
              </w:rPr>
              <w:t xml:space="preserve"> </w:t>
            </w:r>
            <w:r>
              <w:rPr>
                <w:rStyle w:val="apple-converted-space"/>
              </w:rPr>
              <w:t>regeneration of injured sciatic nerves in vivo</w:t>
            </w:r>
            <w:r>
              <w:rPr>
                <w:rStyle w:val="apple-converted-space"/>
                <w:rFonts w:hint="eastAsia"/>
              </w:rPr>
              <w:t>.</w:t>
            </w:r>
          </w:p>
        </w:tc>
        <w:tc>
          <w:tcPr>
            <w:tcW w:w="2772" w:type="dxa"/>
          </w:tcPr>
          <w:p w14:paraId="7F2B391D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</w:rPr>
              <w:t>By</w:t>
            </w:r>
            <w:r>
              <w:rPr>
                <w:rStyle w:val="apple-converted-space"/>
                <w:rFonts w:hint="eastAsia"/>
              </w:rPr>
              <w:t xml:space="preserve"> </w:t>
            </w:r>
            <w:r>
              <w:rPr>
                <w:rStyle w:val="apple-converted-space"/>
              </w:rPr>
              <w:t xml:space="preserve">aligned topography and electrical stimulation </w:t>
            </w:r>
            <w:r>
              <w:rPr>
                <w:rStyle w:val="apple-converted-space"/>
                <w:rFonts w:hint="eastAsia"/>
              </w:rPr>
              <w:t xml:space="preserve">to promote </w:t>
            </w:r>
            <w:r>
              <w:rPr>
                <w:rStyle w:val="apple-converted-space"/>
              </w:rPr>
              <w:t>neural regeneration</w:t>
            </w:r>
            <w:r>
              <w:rPr>
                <w:rStyle w:val="apple-converted-space"/>
                <w:rFonts w:hint="eastAsia"/>
              </w:rPr>
              <w:t>.</w:t>
            </w:r>
            <w:r>
              <w:rPr>
                <w:rStyle w:val="apple-converted-space"/>
              </w:rPr>
              <w:t xml:space="preserve"> </w:t>
            </w:r>
          </w:p>
        </w:tc>
      </w:tr>
      <w:tr w:rsidR="00E31715" w14:paraId="2B81BF60" w14:textId="77777777">
        <w:tc>
          <w:tcPr>
            <w:tcW w:w="713" w:type="dxa"/>
          </w:tcPr>
          <w:p w14:paraId="4A7FB4F2" w14:textId="77777777" w:rsidR="00E31715" w:rsidRDefault="00000000">
            <w:pPr>
              <w:rPr>
                <w:rStyle w:val="apple-converted-space"/>
              </w:rPr>
            </w:pPr>
            <w:bookmarkStart w:id="15" w:name="_Hlk163066969"/>
            <w:bookmarkEnd w:id="14"/>
            <w:r>
              <w:rPr>
                <w:rStyle w:val="apple-converted-space"/>
                <w:rFonts w:hint="eastAsia"/>
              </w:rPr>
              <w:t>11</w:t>
            </w:r>
          </w:p>
        </w:tc>
        <w:tc>
          <w:tcPr>
            <w:tcW w:w="1555" w:type="dxa"/>
          </w:tcPr>
          <w:p w14:paraId="204D770A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</w:rPr>
              <w:t>Poly</w:t>
            </w:r>
            <w:r>
              <w:rPr>
                <w:rStyle w:val="apple-converted-space"/>
                <w:rFonts w:hint="eastAsia"/>
              </w:rPr>
              <w:t>-</w:t>
            </w:r>
            <w:r>
              <w:rPr>
                <w:rStyle w:val="apple-converted-space"/>
              </w:rPr>
              <w:t>pyrrole/silk fibroin  conductive composite scaffold</w:t>
            </w:r>
          </w:p>
        </w:tc>
        <w:tc>
          <w:tcPr>
            <w:tcW w:w="3261" w:type="dxa"/>
          </w:tcPr>
          <w:p w14:paraId="56DC8D47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Promoting</w:t>
            </w:r>
            <w:r>
              <w:rPr>
                <w:rStyle w:val="apple-converted-space"/>
              </w:rPr>
              <w:t xml:space="preserve"> </w:t>
            </w:r>
            <w:r>
              <w:rPr>
                <w:rStyle w:val="apple-converted-space"/>
                <w:rFonts w:hint="eastAsia"/>
              </w:rPr>
              <w:t xml:space="preserve">SCs </w:t>
            </w:r>
            <w:r>
              <w:rPr>
                <w:rStyle w:val="apple-converted-space"/>
              </w:rPr>
              <w:t>viability, proliferation and migration, as well as upregulated expression of neurotrophic factors.</w:t>
            </w:r>
            <w:r>
              <w:rPr>
                <w:rStyle w:val="apple-converted-space"/>
                <w:rFonts w:hint="eastAsia"/>
              </w:rPr>
              <w:t xml:space="preserve"> P</w:t>
            </w:r>
            <w:r>
              <w:rPr>
                <w:rStyle w:val="apple-converted-space"/>
              </w:rPr>
              <w:t>romot</w:t>
            </w:r>
            <w:r>
              <w:rPr>
                <w:rStyle w:val="apple-converted-space"/>
                <w:rFonts w:hint="eastAsia"/>
              </w:rPr>
              <w:t>ing</w:t>
            </w:r>
            <w:r>
              <w:rPr>
                <w:rStyle w:val="apple-converted-space"/>
              </w:rPr>
              <w:t xml:space="preserve"> axonal regeneration and</w:t>
            </w:r>
            <w:r>
              <w:rPr>
                <w:rStyle w:val="apple-converted-space"/>
                <w:rFonts w:hint="eastAsia"/>
              </w:rPr>
              <w:t xml:space="preserve"> </w:t>
            </w:r>
            <w:r>
              <w:rPr>
                <w:rStyle w:val="apple-converted-space"/>
              </w:rPr>
              <w:t>remyelination in vivo.</w:t>
            </w:r>
          </w:p>
        </w:tc>
        <w:tc>
          <w:tcPr>
            <w:tcW w:w="2772" w:type="dxa"/>
          </w:tcPr>
          <w:p w14:paraId="6624C40B" w14:textId="77777777" w:rsidR="00E31715" w:rsidRDefault="00000000">
            <w:pPr>
              <w:rPr>
                <w:rStyle w:val="apple-converted-space"/>
              </w:rPr>
            </w:pPr>
            <w:bookmarkStart w:id="16" w:name="OLE_LINK9"/>
            <w:r>
              <w:rPr>
                <w:rStyle w:val="apple-converted-space"/>
              </w:rPr>
              <w:t>Promoting peripheral nerve regeneration by electrical stimulation</w:t>
            </w:r>
            <w:bookmarkEnd w:id="16"/>
            <w:r>
              <w:rPr>
                <w:rStyle w:val="apple-converted-space"/>
                <w:rFonts w:hint="eastAsia"/>
              </w:rPr>
              <w:t>.</w:t>
            </w:r>
          </w:p>
        </w:tc>
      </w:tr>
      <w:tr w:rsidR="00E31715" w14:paraId="037E9976" w14:textId="77777777">
        <w:tc>
          <w:tcPr>
            <w:tcW w:w="713" w:type="dxa"/>
          </w:tcPr>
          <w:p w14:paraId="2B979680" w14:textId="77777777" w:rsidR="00E31715" w:rsidRDefault="00000000">
            <w:pPr>
              <w:rPr>
                <w:rStyle w:val="apple-converted-space"/>
              </w:rPr>
            </w:pPr>
            <w:bookmarkStart w:id="17" w:name="_Hlk163069838"/>
            <w:bookmarkEnd w:id="15"/>
            <w:r>
              <w:rPr>
                <w:rStyle w:val="apple-converted-space"/>
                <w:rFonts w:hint="eastAsia"/>
              </w:rPr>
              <w:t>12</w:t>
            </w:r>
          </w:p>
        </w:tc>
        <w:tc>
          <w:tcPr>
            <w:tcW w:w="1555" w:type="dxa"/>
          </w:tcPr>
          <w:p w14:paraId="7175710F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</w:rPr>
              <w:t>R</w:t>
            </w:r>
            <w:r>
              <w:rPr>
                <w:rStyle w:val="apple-converted-space"/>
                <w:rFonts w:hint="eastAsia"/>
              </w:rPr>
              <w:t xml:space="preserve"> </w:t>
            </w:r>
            <w:r>
              <w:rPr>
                <w:rStyle w:val="apple-converted-space"/>
              </w:rPr>
              <w:t>(graphene oxide / gelatin</w:t>
            </w:r>
            <w:r>
              <w:rPr>
                <w:rStyle w:val="apple-converted-space"/>
                <w:rFonts w:hint="eastAsia"/>
              </w:rPr>
              <w:t>-</w:t>
            </w:r>
            <w:r>
              <w:rPr>
                <w:rStyle w:val="apple-converted-space"/>
              </w:rPr>
              <w:t xml:space="preserve"> methacryl</w:t>
            </w:r>
            <w:r>
              <w:rPr>
                <w:rStyle w:val="apple-converted-space"/>
                <w:rFonts w:hint="eastAsia"/>
              </w:rPr>
              <w:t>ate</w:t>
            </w:r>
            <w:r>
              <w:rPr>
                <w:rStyle w:val="apple-converted-space"/>
              </w:rPr>
              <w:t>)</w:t>
            </w:r>
          </w:p>
        </w:tc>
        <w:tc>
          <w:tcPr>
            <w:tcW w:w="3261" w:type="dxa"/>
          </w:tcPr>
          <w:p w14:paraId="417F2E02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  <w:rFonts w:hint="eastAsia"/>
              </w:rPr>
              <w:t>I</w:t>
            </w:r>
            <w:r>
              <w:rPr>
                <w:rStyle w:val="apple-converted-space"/>
              </w:rPr>
              <w:t>mprov</w:t>
            </w:r>
            <w:r>
              <w:rPr>
                <w:rStyle w:val="apple-converted-space"/>
                <w:rFonts w:hint="eastAsia"/>
              </w:rPr>
              <w:t>ing</w:t>
            </w:r>
            <w:r>
              <w:rPr>
                <w:rStyle w:val="apple-converted-space"/>
              </w:rPr>
              <w:t xml:space="preserve"> muscle weight increase, electro-conduction velocity, and sciatic nerve function index.</w:t>
            </w:r>
          </w:p>
        </w:tc>
        <w:tc>
          <w:tcPr>
            <w:tcW w:w="2772" w:type="dxa"/>
          </w:tcPr>
          <w:p w14:paraId="4714C962" w14:textId="77777777" w:rsidR="00E31715" w:rsidRDefault="00000000">
            <w:pPr>
              <w:rPr>
                <w:rStyle w:val="apple-converted-space"/>
              </w:rPr>
            </w:pPr>
            <w:r>
              <w:rPr>
                <w:rStyle w:val="apple-converted-space"/>
              </w:rPr>
              <w:t xml:space="preserve">Promoting peripheral nerve regeneration by </w:t>
            </w:r>
            <w:r>
              <w:t>deliver</w:t>
            </w:r>
            <w:r>
              <w:rPr>
                <w:rFonts w:hint="eastAsia"/>
              </w:rPr>
              <w:t>ing</w:t>
            </w:r>
            <w:r>
              <w:t xml:space="preserve"> electrical signals</w:t>
            </w:r>
            <w:r>
              <w:rPr>
                <w:rFonts w:hint="eastAsia"/>
              </w:rPr>
              <w:t>.</w:t>
            </w:r>
          </w:p>
        </w:tc>
      </w:tr>
    </w:tbl>
    <w:bookmarkEnd w:id="17"/>
    <w:p w14:paraId="2AD1E3B7" w14:textId="77777777" w:rsidR="00E31715" w:rsidRDefault="00000000">
      <w:r>
        <w:fldChar w:fldCharType="begin"/>
      </w:r>
      <w:r>
        <w:instrText xml:space="preserve"> ADDIN EN.REFLIST </w:instrText>
      </w:r>
      <w:r>
        <w:fldChar w:fldCharType="separate"/>
      </w:r>
      <w:r>
        <w:fldChar w:fldCharType="end"/>
      </w:r>
    </w:p>
    <w:sectPr w:rsidR="00E31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5E9BC7" w14:textId="77777777" w:rsidR="008341A9" w:rsidRDefault="008341A9">
      <w:pPr>
        <w:spacing w:line="240" w:lineRule="auto"/>
      </w:pPr>
      <w:r>
        <w:separator/>
      </w:r>
    </w:p>
  </w:endnote>
  <w:endnote w:type="continuationSeparator" w:id="0">
    <w:p w14:paraId="3020BBDB" w14:textId="77777777" w:rsidR="008341A9" w:rsidRDefault="008341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5582C" w14:textId="77777777" w:rsidR="008341A9" w:rsidRDefault="008341A9">
      <w:pPr>
        <w:spacing w:before="0" w:after="0"/>
      </w:pPr>
      <w:r>
        <w:separator/>
      </w:r>
    </w:p>
  </w:footnote>
  <w:footnote w:type="continuationSeparator" w:id="0">
    <w:p w14:paraId="1DAB053C" w14:textId="77777777" w:rsidR="008341A9" w:rsidRDefault="008341A9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I3YzQwNDZlNzVhYTU5MWVjZDExYzQ0NmVhZjRmM2U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 Copy-纳米生物技术期刊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wasvsew89wfe9ee90rvpsf79xzv5p2ftfw2&quot;&gt;My EndNote Library&lt;record-ids&gt;&lt;item&gt;4275&lt;/item&gt;&lt;/record-ids&gt;&lt;/item&gt;&lt;/Libraries&gt;"/>
  </w:docVars>
  <w:rsids>
    <w:rsidRoot w:val="0069622C"/>
    <w:rsid w:val="00037917"/>
    <w:rsid w:val="000D7894"/>
    <w:rsid w:val="000F5879"/>
    <w:rsid w:val="00115669"/>
    <w:rsid w:val="001577DA"/>
    <w:rsid w:val="0018490E"/>
    <w:rsid w:val="001A0536"/>
    <w:rsid w:val="001C0700"/>
    <w:rsid w:val="001E05A7"/>
    <w:rsid w:val="001F5257"/>
    <w:rsid w:val="002055FF"/>
    <w:rsid w:val="0021602F"/>
    <w:rsid w:val="0022254C"/>
    <w:rsid w:val="0023016D"/>
    <w:rsid w:val="00245E7C"/>
    <w:rsid w:val="00253CDA"/>
    <w:rsid w:val="00256CC6"/>
    <w:rsid w:val="00262981"/>
    <w:rsid w:val="002633FD"/>
    <w:rsid w:val="002659E6"/>
    <w:rsid w:val="002959B6"/>
    <w:rsid w:val="002D4D25"/>
    <w:rsid w:val="002E615D"/>
    <w:rsid w:val="0033709A"/>
    <w:rsid w:val="00344422"/>
    <w:rsid w:val="0035293C"/>
    <w:rsid w:val="00367414"/>
    <w:rsid w:val="00374213"/>
    <w:rsid w:val="00382415"/>
    <w:rsid w:val="003C440F"/>
    <w:rsid w:val="004025E5"/>
    <w:rsid w:val="00412788"/>
    <w:rsid w:val="004476BF"/>
    <w:rsid w:val="00471DD5"/>
    <w:rsid w:val="004A423C"/>
    <w:rsid w:val="004A501F"/>
    <w:rsid w:val="004C0938"/>
    <w:rsid w:val="004E48D4"/>
    <w:rsid w:val="00504C29"/>
    <w:rsid w:val="00510BD3"/>
    <w:rsid w:val="00514993"/>
    <w:rsid w:val="00553B0C"/>
    <w:rsid w:val="00561BB0"/>
    <w:rsid w:val="005B6824"/>
    <w:rsid w:val="00624983"/>
    <w:rsid w:val="0069622C"/>
    <w:rsid w:val="006B08EE"/>
    <w:rsid w:val="006D2CAD"/>
    <w:rsid w:val="006E4F56"/>
    <w:rsid w:val="006F50A4"/>
    <w:rsid w:val="0073679B"/>
    <w:rsid w:val="00750DE9"/>
    <w:rsid w:val="00757C16"/>
    <w:rsid w:val="00795ED7"/>
    <w:rsid w:val="007A7E82"/>
    <w:rsid w:val="007E3502"/>
    <w:rsid w:val="00824DA0"/>
    <w:rsid w:val="00827C03"/>
    <w:rsid w:val="008341A9"/>
    <w:rsid w:val="00860A0F"/>
    <w:rsid w:val="008672A1"/>
    <w:rsid w:val="0087695D"/>
    <w:rsid w:val="00881C26"/>
    <w:rsid w:val="008D0904"/>
    <w:rsid w:val="008D21CF"/>
    <w:rsid w:val="008D2369"/>
    <w:rsid w:val="008E6C84"/>
    <w:rsid w:val="008E7D25"/>
    <w:rsid w:val="009238BC"/>
    <w:rsid w:val="00941E58"/>
    <w:rsid w:val="009454AA"/>
    <w:rsid w:val="00975897"/>
    <w:rsid w:val="009909BC"/>
    <w:rsid w:val="009A6269"/>
    <w:rsid w:val="009B0AAF"/>
    <w:rsid w:val="009B10DD"/>
    <w:rsid w:val="009C5BF2"/>
    <w:rsid w:val="009F0919"/>
    <w:rsid w:val="009F5915"/>
    <w:rsid w:val="00A00A9E"/>
    <w:rsid w:val="00A71424"/>
    <w:rsid w:val="00A837B9"/>
    <w:rsid w:val="00AC06DB"/>
    <w:rsid w:val="00AC2F56"/>
    <w:rsid w:val="00AC61A1"/>
    <w:rsid w:val="00AD4949"/>
    <w:rsid w:val="00B1652B"/>
    <w:rsid w:val="00B250C9"/>
    <w:rsid w:val="00B25DC6"/>
    <w:rsid w:val="00B25EA5"/>
    <w:rsid w:val="00B34457"/>
    <w:rsid w:val="00B54F6D"/>
    <w:rsid w:val="00B73D9B"/>
    <w:rsid w:val="00B80002"/>
    <w:rsid w:val="00BF02F0"/>
    <w:rsid w:val="00C07148"/>
    <w:rsid w:val="00C07ED0"/>
    <w:rsid w:val="00C15461"/>
    <w:rsid w:val="00C25796"/>
    <w:rsid w:val="00C401BF"/>
    <w:rsid w:val="00C446CB"/>
    <w:rsid w:val="00C4732F"/>
    <w:rsid w:val="00C54F4F"/>
    <w:rsid w:val="00C624AE"/>
    <w:rsid w:val="00C74D07"/>
    <w:rsid w:val="00C97A1F"/>
    <w:rsid w:val="00D33F8A"/>
    <w:rsid w:val="00D4447F"/>
    <w:rsid w:val="00D638B0"/>
    <w:rsid w:val="00D873D2"/>
    <w:rsid w:val="00DF7159"/>
    <w:rsid w:val="00E31715"/>
    <w:rsid w:val="00E43B64"/>
    <w:rsid w:val="00E95026"/>
    <w:rsid w:val="00EC217B"/>
    <w:rsid w:val="00F14822"/>
    <w:rsid w:val="00F35E6D"/>
    <w:rsid w:val="00F429B1"/>
    <w:rsid w:val="00F57F91"/>
    <w:rsid w:val="00F7705D"/>
    <w:rsid w:val="00F9135F"/>
    <w:rsid w:val="00FF574C"/>
    <w:rsid w:val="06A442BA"/>
    <w:rsid w:val="0C6653F8"/>
    <w:rsid w:val="0DA656F0"/>
    <w:rsid w:val="23B91A0E"/>
    <w:rsid w:val="46936537"/>
    <w:rsid w:val="4C0F7DB9"/>
    <w:rsid w:val="76723FE2"/>
    <w:rsid w:val="7915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96118C"/>
  <w15:docId w15:val="{8C50A55C-27C7-4A28-A1B5-83CFA737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spacing w:before="100" w:beforeAutospacing="1" w:after="160" w:line="278" w:lineRule="auto"/>
    </w:pPr>
    <w:rPr>
      <w:rFonts w:ascii="Calibri" w:eastAsia="微软雅黑" w:hAnsi="Calibri" w:cs="Calibri"/>
      <w:color w:val="31353B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before="0" w:beforeAutospacing="0" w:after="0" w:line="240" w:lineRule="auto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before="0" w:beforeAutospacing="0" w:after="0" w:line="240" w:lineRule="auto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table" w:styleId="a7">
    <w:name w:val="Table Grid"/>
    <w:basedOn w:val="a1"/>
    <w:autoRedefine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customStyle="1" w:styleId="1">
    <w:name w:val="列表段落1"/>
    <w:basedOn w:val="a"/>
    <w:autoRedefine/>
    <w:qFormat/>
    <w:pPr>
      <w:contextualSpacing/>
    </w:pPr>
  </w:style>
  <w:style w:type="table" w:customStyle="1" w:styleId="a8">
    <w:name w:val="三线表"/>
    <w:basedOn w:val="a1"/>
    <w:autoRedefine/>
    <w:qFormat/>
    <w:pPr>
      <w:spacing w:line="278" w:lineRule="auto"/>
    </w:pPr>
    <w:rPr>
      <w:rFonts w:ascii="Calibri" w:eastAsia="Times New Roman" w:hAnsi="Calibri"/>
      <w:sz w:val="22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eastAsia="宋体" w:hAnsi="Times New Roman" w:cs="Times New Roman" w:hint="default"/>
        <w:b w:val="0"/>
        <w:i w:val="0"/>
        <w:sz w:val="24"/>
        <w:szCs w:val="24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pple-converted-space">
    <w:name w:val="apple-converted-space"/>
    <w:basedOn w:val="a0"/>
    <w:autoRedefine/>
    <w:qFormat/>
  </w:style>
  <w:style w:type="table" w:customStyle="1" w:styleId="10">
    <w:name w:val="网格型浅色1"/>
    <w:basedOn w:val="a1"/>
    <w:autoRedefine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Title">
    <w:name w:val="EndNote Bibliography Title"/>
    <w:basedOn w:val="a"/>
    <w:link w:val="EndNoteBibliographyTitle0"/>
    <w:autoRedefine/>
    <w:qFormat/>
    <w:pPr>
      <w:spacing w:after="0"/>
      <w:jc w:val="center"/>
    </w:pPr>
  </w:style>
  <w:style w:type="character" w:customStyle="1" w:styleId="EndNoteBibliographyTitle0">
    <w:name w:val="EndNote Bibliography Title 字符"/>
    <w:basedOn w:val="a0"/>
    <w:link w:val="EndNoteBibliographyTitle"/>
    <w:autoRedefine/>
    <w:qFormat/>
    <w:rPr>
      <w:rFonts w:ascii="Calibri" w:eastAsia="微软雅黑" w:hAnsi="Calibri" w:cs="Calibri"/>
      <w:color w:val="31353B"/>
      <w:kern w:val="2"/>
      <w:sz w:val="22"/>
      <w:szCs w:val="22"/>
    </w:rPr>
  </w:style>
  <w:style w:type="paragraph" w:customStyle="1" w:styleId="EndNoteBibliography">
    <w:name w:val="EndNote Bibliography"/>
    <w:basedOn w:val="a"/>
    <w:link w:val="EndNoteBibliography0"/>
    <w:autoRedefine/>
    <w:qFormat/>
    <w:pPr>
      <w:spacing w:line="240" w:lineRule="auto"/>
    </w:pPr>
  </w:style>
  <w:style w:type="character" w:customStyle="1" w:styleId="EndNoteBibliography0">
    <w:name w:val="EndNote Bibliography 字符"/>
    <w:basedOn w:val="a0"/>
    <w:link w:val="EndNoteBibliography"/>
    <w:autoRedefine/>
    <w:qFormat/>
    <w:rPr>
      <w:rFonts w:ascii="Calibri" w:eastAsia="微软雅黑" w:hAnsi="Calibri" w:cs="Calibri"/>
      <w:color w:val="31353B"/>
      <w:kern w:val="2"/>
      <w:sz w:val="22"/>
      <w:szCs w:val="22"/>
    </w:rPr>
  </w:style>
  <w:style w:type="paragraph" w:customStyle="1" w:styleId="11">
    <w:name w:val="修订1"/>
    <w:autoRedefine/>
    <w:hidden/>
    <w:uiPriority w:val="99"/>
    <w:unhideWhenUsed/>
    <w:qFormat/>
    <w:rPr>
      <w:rFonts w:ascii="Calibri" w:eastAsia="微软雅黑" w:hAnsi="Calibri" w:cs="Calibri"/>
      <w:color w:val="31353B"/>
      <w:kern w:val="2"/>
      <w:sz w:val="22"/>
      <w:szCs w:val="22"/>
    </w:rPr>
  </w:style>
  <w:style w:type="paragraph" w:styleId="a9">
    <w:name w:val="Revision"/>
    <w:hidden/>
    <w:uiPriority w:val="99"/>
    <w:unhideWhenUsed/>
    <w:rsid w:val="00D4447F"/>
    <w:rPr>
      <w:rFonts w:ascii="Calibri" w:eastAsia="微软雅黑" w:hAnsi="Calibri" w:cs="Calibri"/>
      <w:color w:val="31353B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3B78E-1C67-49DA-BF55-08989BAD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915</Words>
  <Characters>5217</Characters>
  <Application>Microsoft Office Word</Application>
  <DocSecurity>0</DocSecurity>
  <Lines>43</Lines>
  <Paragraphs>12</Paragraphs>
  <ScaleCrop>false</ScaleCrop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梦如 李</dc:creator>
  <cp:lastModifiedBy>梦如 李</cp:lastModifiedBy>
  <cp:revision>29</cp:revision>
  <dcterms:created xsi:type="dcterms:W3CDTF">2024-04-01T04:57:00Z</dcterms:created>
  <dcterms:modified xsi:type="dcterms:W3CDTF">2024-05-21T11:11:00Z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BFD608B7431342B686D003E8DCA78CEF_12</vt:lpwstr>
  </property>
</Properties>
</file>