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D61" w:rsidRDefault="00DE7D61" w:rsidP="0038297A">
      <w:pPr>
        <w:spacing w:line="480" w:lineRule="auto"/>
        <w:jc w:val="center"/>
        <w:rPr>
          <w:rFonts w:ascii="Times New Roman" w:hAnsi="Times New Roman" w:cs="Times New Roman"/>
          <w:b/>
          <w:sz w:val="24"/>
          <w:szCs w:val="24"/>
          <w:u w:val="single"/>
        </w:rPr>
      </w:pPr>
    </w:p>
    <w:p w:rsidR="0038297A" w:rsidRPr="0038297A" w:rsidRDefault="0038297A" w:rsidP="0038297A">
      <w:pPr>
        <w:spacing w:line="480" w:lineRule="auto"/>
        <w:jc w:val="center"/>
        <w:rPr>
          <w:rFonts w:ascii="Times New Roman" w:hAnsi="Times New Roman" w:cs="Times New Roman"/>
          <w:b/>
          <w:sz w:val="24"/>
          <w:szCs w:val="24"/>
          <w:u w:val="single"/>
        </w:rPr>
      </w:pPr>
      <w:r w:rsidRPr="0038297A">
        <w:rPr>
          <w:rFonts w:ascii="Times New Roman" w:hAnsi="Times New Roman" w:cs="Times New Roman" w:hint="eastAsia"/>
          <w:b/>
          <w:sz w:val="24"/>
          <w:szCs w:val="24"/>
          <w:u w:val="single"/>
        </w:rPr>
        <w:t>Supplementary</w:t>
      </w:r>
      <w:r w:rsidRPr="0038297A">
        <w:rPr>
          <w:rFonts w:ascii="Times New Roman" w:hAnsi="Times New Roman" w:cs="Times New Roman"/>
          <w:b/>
          <w:sz w:val="24"/>
          <w:szCs w:val="24"/>
          <w:u w:val="single"/>
        </w:rPr>
        <w:t xml:space="preserve"> information</w:t>
      </w:r>
    </w:p>
    <w:p w:rsidR="0078344A" w:rsidRDefault="0078344A" w:rsidP="0078344A">
      <w:pPr>
        <w:spacing w:line="480" w:lineRule="auto"/>
        <w:jc w:val="center"/>
        <w:rPr>
          <w:rFonts w:ascii="Times New Roman" w:hAnsi="Times New Roman" w:cs="Times New Roman"/>
          <w:b/>
          <w:sz w:val="24"/>
          <w:szCs w:val="24"/>
        </w:rPr>
      </w:pPr>
      <w:r>
        <w:rPr>
          <w:rFonts w:ascii="Times New Roman" w:hAnsi="Times New Roman" w:cs="Times New Roman" w:hint="eastAsia"/>
          <w:b/>
          <w:sz w:val="24"/>
          <w:szCs w:val="24"/>
        </w:rPr>
        <w:t>Accelerated</w:t>
      </w:r>
      <w:r>
        <w:rPr>
          <w:rFonts w:ascii="Times New Roman" w:hAnsi="Times New Roman" w:cs="Times New Roman"/>
          <w:b/>
          <w:sz w:val="24"/>
          <w:szCs w:val="24"/>
        </w:rPr>
        <w:t xml:space="preserve"> </w:t>
      </w:r>
      <w:r>
        <w:rPr>
          <w:rFonts w:ascii="Times New Roman" w:hAnsi="Times New Roman" w:cs="Times New Roman" w:hint="eastAsia"/>
          <w:b/>
          <w:sz w:val="24"/>
          <w:szCs w:val="24"/>
        </w:rPr>
        <w:t>full</w:t>
      </w:r>
      <w:r w:rsidR="00EC3155">
        <w:rPr>
          <w:rFonts w:ascii="Times New Roman" w:hAnsi="Times New Roman" w:cs="Times New Roman"/>
          <w:b/>
          <w:sz w:val="24"/>
          <w:szCs w:val="24"/>
        </w:rPr>
        <w:t>-</w:t>
      </w:r>
      <w:bookmarkStart w:id="0" w:name="_GoBack"/>
      <w:bookmarkEnd w:id="0"/>
      <w:r>
        <w:rPr>
          <w:rFonts w:ascii="Times New Roman" w:hAnsi="Times New Roman" w:cs="Times New Roman" w:hint="eastAsia"/>
          <w:b/>
          <w:sz w:val="24"/>
          <w:szCs w:val="24"/>
        </w:rPr>
        <w:t>thickness</w:t>
      </w:r>
      <w:r>
        <w:rPr>
          <w:rFonts w:ascii="Times New Roman" w:hAnsi="Times New Roman" w:cs="Times New Roman"/>
          <w:b/>
          <w:sz w:val="24"/>
          <w:szCs w:val="24"/>
        </w:rPr>
        <w:t xml:space="preserve"> </w:t>
      </w:r>
      <w:r w:rsidR="00EC3155">
        <w:rPr>
          <w:rFonts w:ascii="Times New Roman" w:hAnsi="Times New Roman" w:cs="Times New Roman"/>
          <w:b/>
          <w:sz w:val="24"/>
          <w:szCs w:val="24"/>
        </w:rPr>
        <w:t xml:space="preserve">skin </w:t>
      </w:r>
      <w:r>
        <w:rPr>
          <w:rFonts w:ascii="Times New Roman" w:hAnsi="Times New Roman" w:cs="Times New Roman" w:hint="eastAsia"/>
          <w:b/>
          <w:sz w:val="24"/>
          <w:szCs w:val="24"/>
        </w:rPr>
        <w:t>wound</w:t>
      </w:r>
      <w:r>
        <w:rPr>
          <w:rFonts w:ascii="Times New Roman" w:hAnsi="Times New Roman" w:cs="Times New Roman"/>
          <w:b/>
          <w:sz w:val="24"/>
          <w:szCs w:val="24"/>
        </w:rPr>
        <w:t xml:space="preserve"> </w:t>
      </w:r>
      <w:r>
        <w:rPr>
          <w:rFonts w:ascii="Times New Roman" w:hAnsi="Times New Roman" w:cs="Times New Roman" w:hint="eastAsia"/>
          <w:b/>
          <w:sz w:val="24"/>
          <w:szCs w:val="24"/>
        </w:rPr>
        <w:t>tissue</w:t>
      </w:r>
      <w:r>
        <w:rPr>
          <w:rFonts w:ascii="Times New Roman" w:hAnsi="Times New Roman" w:cs="Times New Roman"/>
          <w:b/>
          <w:sz w:val="24"/>
          <w:szCs w:val="24"/>
        </w:rPr>
        <w:t xml:space="preserve"> </w:t>
      </w:r>
      <w:r>
        <w:rPr>
          <w:rFonts w:ascii="Times New Roman" w:hAnsi="Times New Roman" w:cs="Times New Roman" w:hint="eastAsia"/>
          <w:b/>
          <w:sz w:val="24"/>
          <w:szCs w:val="24"/>
        </w:rPr>
        <w:t>regeneration</w:t>
      </w:r>
      <w:r>
        <w:rPr>
          <w:rFonts w:ascii="Times New Roman" w:hAnsi="Times New Roman" w:cs="Times New Roman"/>
          <w:b/>
          <w:sz w:val="24"/>
          <w:szCs w:val="24"/>
        </w:rPr>
        <w:t xml:space="preserve"> </w:t>
      </w:r>
      <w:r>
        <w:rPr>
          <w:rFonts w:ascii="Times New Roman" w:hAnsi="Times New Roman" w:cs="Times New Roman" w:hint="eastAsia"/>
          <w:b/>
          <w:sz w:val="24"/>
          <w:szCs w:val="24"/>
        </w:rPr>
        <w:t>by</w:t>
      </w:r>
      <w:r>
        <w:rPr>
          <w:rFonts w:ascii="Times New Roman" w:hAnsi="Times New Roman" w:cs="Times New Roman"/>
          <w:b/>
          <w:sz w:val="24"/>
          <w:szCs w:val="24"/>
        </w:rPr>
        <w:t xml:space="preserve"> </w:t>
      </w:r>
      <w:r>
        <w:rPr>
          <w:rFonts w:ascii="Times New Roman" w:hAnsi="Times New Roman" w:cs="Times New Roman" w:hint="eastAsia"/>
          <w:b/>
          <w:sz w:val="24"/>
          <w:szCs w:val="24"/>
        </w:rPr>
        <w:t>self-</w:t>
      </w:r>
      <w:r>
        <w:rPr>
          <w:rFonts w:ascii="Times New Roman" w:hAnsi="Times New Roman" w:cs="Times New Roman"/>
          <w:b/>
          <w:sz w:val="24"/>
          <w:szCs w:val="24"/>
        </w:rPr>
        <w:t>crosslink</w:t>
      </w:r>
      <w:r>
        <w:rPr>
          <w:rFonts w:ascii="Times New Roman" w:hAnsi="Times New Roman" w:cs="Times New Roman" w:hint="eastAsia"/>
          <w:b/>
          <w:sz w:val="24"/>
          <w:szCs w:val="24"/>
        </w:rPr>
        <w:t>ed</w:t>
      </w:r>
      <w:r>
        <w:rPr>
          <w:rFonts w:ascii="Times New Roman" w:hAnsi="Times New Roman" w:cs="Times New Roman"/>
          <w:b/>
          <w:sz w:val="24"/>
          <w:szCs w:val="24"/>
        </w:rPr>
        <w:t xml:space="preserve"> </w:t>
      </w:r>
      <w:r>
        <w:rPr>
          <w:rFonts w:ascii="Times New Roman" w:hAnsi="Times New Roman" w:cs="Times New Roman" w:hint="eastAsia"/>
          <w:b/>
          <w:sz w:val="24"/>
          <w:szCs w:val="24"/>
        </w:rPr>
        <w:t>chitosan</w:t>
      </w:r>
      <w:r>
        <w:rPr>
          <w:rFonts w:ascii="Times New Roman" w:hAnsi="Times New Roman" w:cs="Times New Roman"/>
          <w:b/>
          <w:sz w:val="24"/>
          <w:szCs w:val="24"/>
        </w:rPr>
        <w:t xml:space="preserve"> </w:t>
      </w:r>
      <w:r>
        <w:rPr>
          <w:rFonts w:ascii="Times New Roman" w:hAnsi="Times New Roman" w:cs="Times New Roman" w:hint="eastAsia"/>
          <w:b/>
          <w:sz w:val="24"/>
          <w:szCs w:val="24"/>
        </w:rPr>
        <w:t>hydrogel</w:t>
      </w:r>
      <w:r>
        <w:rPr>
          <w:rFonts w:ascii="Times New Roman" w:hAnsi="Times New Roman" w:cs="Times New Roman"/>
          <w:b/>
          <w:sz w:val="24"/>
          <w:szCs w:val="24"/>
        </w:rPr>
        <w:t xml:space="preserve"> </w:t>
      </w:r>
      <w:r>
        <w:rPr>
          <w:rFonts w:ascii="Times New Roman" w:hAnsi="Times New Roman" w:cs="Times New Roman" w:hint="eastAsia"/>
          <w:b/>
          <w:sz w:val="24"/>
          <w:szCs w:val="24"/>
        </w:rPr>
        <w:t>films reinforced</w:t>
      </w:r>
      <w:r>
        <w:rPr>
          <w:rFonts w:ascii="Times New Roman" w:hAnsi="Times New Roman" w:cs="Times New Roman"/>
          <w:b/>
          <w:sz w:val="24"/>
          <w:szCs w:val="24"/>
        </w:rPr>
        <w:t xml:space="preserve"> </w:t>
      </w:r>
      <w:r>
        <w:rPr>
          <w:rFonts w:ascii="Times New Roman" w:hAnsi="Times New Roman" w:cs="Times New Roman" w:hint="eastAsia"/>
          <w:b/>
          <w:sz w:val="24"/>
          <w:szCs w:val="24"/>
        </w:rPr>
        <w:t>by</w:t>
      </w:r>
      <w:r>
        <w:rPr>
          <w:rFonts w:ascii="Times New Roman" w:hAnsi="Times New Roman" w:cs="Times New Roman"/>
          <w:b/>
          <w:sz w:val="24"/>
          <w:szCs w:val="24"/>
        </w:rPr>
        <w:t xml:space="preserve"> </w:t>
      </w:r>
      <w:r>
        <w:rPr>
          <w:rFonts w:ascii="Times New Roman" w:hAnsi="Times New Roman" w:cs="Times New Roman" w:hint="eastAsia"/>
          <w:b/>
          <w:sz w:val="24"/>
          <w:szCs w:val="24"/>
        </w:rPr>
        <w:t>o</w:t>
      </w:r>
      <w:r>
        <w:rPr>
          <w:rFonts w:ascii="Times New Roman" w:hAnsi="Times New Roman" w:cs="Times New Roman"/>
          <w:b/>
          <w:sz w:val="24"/>
          <w:szCs w:val="24"/>
        </w:rPr>
        <w:t>xidized CNC</w:t>
      </w:r>
      <w:r>
        <w:rPr>
          <w:rFonts w:ascii="Times New Roman" w:hAnsi="Times New Roman" w:cs="Times New Roman" w:hint="eastAsia"/>
          <w:b/>
          <w:sz w:val="24"/>
          <w:szCs w:val="24"/>
        </w:rPr>
        <w:t>-AgNPs stabilized</w:t>
      </w:r>
      <w:r>
        <w:rPr>
          <w:rFonts w:ascii="Times New Roman" w:hAnsi="Times New Roman" w:cs="Times New Roman"/>
          <w:b/>
          <w:sz w:val="24"/>
          <w:szCs w:val="24"/>
        </w:rPr>
        <w:t xml:space="preserve"> </w:t>
      </w:r>
      <w:proofErr w:type="gramStart"/>
      <w:r>
        <w:rPr>
          <w:rFonts w:ascii="Times New Roman" w:hAnsi="Times New Roman" w:cs="Times New Roman" w:hint="eastAsia"/>
          <w:b/>
          <w:sz w:val="24"/>
          <w:szCs w:val="24"/>
        </w:rPr>
        <w:t>pickering</w:t>
      </w:r>
      <w:proofErr w:type="gramEnd"/>
      <w:r>
        <w:rPr>
          <w:rFonts w:ascii="Times New Roman" w:hAnsi="Times New Roman" w:cs="Times New Roman"/>
          <w:b/>
          <w:sz w:val="24"/>
          <w:szCs w:val="24"/>
        </w:rPr>
        <w:t xml:space="preserve"> </w:t>
      </w:r>
      <w:r>
        <w:rPr>
          <w:rFonts w:ascii="Times New Roman" w:hAnsi="Times New Roman" w:cs="Times New Roman" w:hint="eastAsia"/>
          <w:b/>
          <w:sz w:val="24"/>
          <w:szCs w:val="24"/>
        </w:rPr>
        <w:t>emulsion</w:t>
      </w:r>
      <w:r>
        <w:rPr>
          <w:rFonts w:ascii="Times New Roman" w:hAnsi="Times New Roman" w:cs="Times New Roman"/>
          <w:b/>
          <w:sz w:val="24"/>
          <w:szCs w:val="24"/>
        </w:rPr>
        <w:t xml:space="preserve"> </w:t>
      </w:r>
      <w:r>
        <w:rPr>
          <w:rFonts w:ascii="Times New Roman" w:hAnsi="Times New Roman" w:cs="Times New Roman" w:hint="eastAsia"/>
          <w:b/>
          <w:sz w:val="24"/>
          <w:szCs w:val="24"/>
        </w:rPr>
        <w:t>for</w:t>
      </w:r>
      <w:r>
        <w:rPr>
          <w:rFonts w:ascii="Times New Roman" w:hAnsi="Times New Roman" w:cs="Times New Roman"/>
          <w:b/>
          <w:sz w:val="24"/>
          <w:szCs w:val="24"/>
        </w:rPr>
        <w:t xml:space="preserve"> </w:t>
      </w:r>
      <w:r>
        <w:rPr>
          <w:rFonts w:ascii="Times New Roman" w:hAnsi="Times New Roman" w:cs="Times New Roman" w:hint="eastAsia"/>
          <w:b/>
          <w:sz w:val="24"/>
          <w:szCs w:val="24"/>
        </w:rPr>
        <w:t>quercetin</w:t>
      </w:r>
      <w:r>
        <w:rPr>
          <w:rFonts w:ascii="Times New Roman" w:hAnsi="Times New Roman" w:cs="Times New Roman"/>
          <w:b/>
          <w:sz w:val="24"/>
          <w:szCs w:val="24"/>
        </w:rPr>
        <w:t xml:space="preserve"> </w:t>
      </w:r>
      <w:r>
        <w:rPr>
          <w:rFonts w:ascii="Times New Roman" w:hAnsi="Times New Roman" w:cs="Times New Roman" w:hint="eastAsia"/>
          <w:b/>
          <w:sz w:val="24"/>
          <w:szCs w:val="24"/>
        </w:rPr>
        <w:t>delivery</w:t>
      </w:r>
    </w:p>
    <w:p w:rsidR="0078344A" w:rsidRPr="00B93108" w:rsidRDefault="0078344A" w:rsidP="0078344A">
      <w:pPr>
        <w:spacing w:line="480" w:lineRule="auto"/>
        <w:rPr>
          <w:rFonts w:ascii="Times New Roman" w:eastAsia="굴림체" w:hAnsi="Times New Roman"/>
          <w:sz w:val="24"/>
          <w:szCs w:val="24"/>
        </w:rPr>
      </w:pPr>
      <w:r w:rsidRPr="00B93108">
        <w:rPr>
          <w:rFonts w:ascii="Times New Roman" w:hAnsi="Times New Roman"/>
          <w:bCs/>
          <w:sz w:val="24"/>
          <w:szCs w:val="24"/>
        </w:rPr>
        <w:t xml:space="preserve">Garima </w:t>
      </w:r>
      <w:proofErr w:type="spellStart"/>
      <w:r w:rsidRPr="00B93108">
        <w:rPr>
          <w:rFonts w:ascii="Times New Roman" w:hAnsi="Times New Roman"/>
          <w:bCs/>
          <w:sz w:val="24"/>
          <w:szCs w:val="24"/>
        </w:rPr>
        <w:t>Sharma</w:t>
      </w:r>
      <w:r w:rsidRPr="00B93108">
        <w:rPr>
          <w:rFonts w:ascii="Times New Roman" w:hAnsi="Times New Roman"/>
          <w:sz w:val="24"/>
          <w:szCs w:val="24"/>
          <w:vertAlign w:val="superscript"/>
        </w:rPr>
        <w:t>a</w:t>
      </w:r>
      <w:proofErr w:type="spellEnd"/>
      <w:r w:rsidRPr="00B93108">
        <w:rPr>
          <w:rFonts w:ascii="Times New Roman" w:eastAsia="굴림체" w:hAnsi="Times New Roman"/>
          <w:sz w:val="24"/>
          <w:szCs w:val="24"/>
          <w:vertAlign w:val="superscript"/>
        </w:rPr>
        <w:t>,</w:t>
      </w:r>
      <w:r w:rsidRPr="00B93108">
        <w:rPr>
          <w:rFonts w:ascii="Times New Roman" w:eastAsia="굴림체" w:hAnsi="Times New Roman"/>
          <w:sz w:val="24"/>
          <w:szCs w:val="24"/>
          <w:vertAlign w:val="superscript"/>
          <w:cs/>
          <w:lang w:bidi="th-TH"/>
        </w:rPr>
        <w:t>*</w:t>
      </w:r>
      <w:r w:rsidRPr="00B93108">
        <w:rPr>
          <w:rFonts w:ascii="Times New Roman" w:hAnsi="Times New Roman"/>
          <w:bCs/>
          <w:sz w:val="24"/>
          <w:szCs w:val="24"/>
        </w:rPr>
        <w:t xml:space="preserve">, </w:t>
      </w:r>
      <w:proofErr w:type="spellStart"/>
      <w:r>
        <w:rPr>
          <w:rFonts w:ascii="Times New Roman" w:hAnsi="Times New Roman"/>
          <w:bCs/>
          <w:sz w:val="24"/>
          <w:szCs w:val="24"/>
        </w:rPr>
        <w:t>Jomon</w:t>
      </w:r>
      <w:proofErr w:type="spellEnd"/>
      <w:r>
        <w:rPr>
          <w:rFonts w:ascii="Times New Roman" w:hAnsi="Times New Roman"/>
          <w:bCs/>
          <w:sz w:val="24"/>
          <w:szCs w:val="24"/>
        </w:rPr>
        <w:t xml:space="preserve"> George Joy</w:t>
      </w:r>
      <w:r w:rsidRPr="00B93108">
        <w:rPr>
          <w:rFonts w:ascii="Times New Roman" w:hAnsi="Times New Roman"/>
          <w:sz w:val="24"/>
          <w:szCs w:val="24"/>
          <w:vertAlign w:val="superscript"/>
        </w:rPr>
        <w:t>a</w:t>
      </w:r>
      <w:r w:rsidRPr="00B93108">
        <w:rPr>
          <w:rFonts w:ascii="Times New Roman" w:hAnsi="Times New Roman"/>
          <w:sz w:val="24"/>
          <w:szCs w:val="24"/>
        </w:rPr>
        <w:t xml:space="preserve">, </w:t>
      </w:r>
      <w:r>
        <w:rPr>
          <w:rFonts w:ascii="Times New Roman" w:hAnsi="Times New Roman" w:hint="eastAsia"/>
          <w:sz w:val="24"/>
          <w:szCs w:val="24"/>
        </w:rPr>
        <w:t xml:space="preserve">Ashish </w:t>
      </w:r>
      <w:proofErr w:type="spellStart"/>
      <w:r>
        <w:rPr>
          <w:rFonts w:ascii="Times New Roman" w:hAnsi="Times New Roman"/>
          <w:sz w:val="24"/>
          <w:szCs w:val="24"/>
        </w:rPr>
        <w:t>Ranjan</w:t>
      </w:r>
      <w:proofErr w:type="spellEnd"/>
      <w:r>
        <w:rPr>
          <w:rFonts w:ascii="Times New Roman" w:hAnsi="Times New Roman"/>
          <w:sz w:val="24"/>
          <w:szCs w:val="24"/>
        </w:rPr>
        <w:t xml:space="preserve"> </w:t>
      </w:r>
      <w:proofErr w:type="spellStart"/>
      <w:r>
        <w:rPr>
          <w:rFonts w:ascii="Times New Roman" w:hAnsi="Times New Roman"/>
          <w:sz w:val="24"/>
          <w:szCs w:val="24"/>
        </w:rPr>
        <w:t>Sharma</w:t>
      </w:r>
      <w:r w:rsidRPr="003A6BF6">
        <w:rPr>
          <w:rFonts w:ascii="Times New Roman" w:hAnsi="Times New Roman"/>
          <w:sz w:val="24"/>
          <w:szCs w:val="24"/>
          <w:vertAlign w:val="superscript"/>
        </w:rPr>
        <w:t>b</w:t>
      </w:r>
      <w:proofErr w:type="spellEnd"/>
      <w:r>
        <w:rPr>
          <w:rFonts w:ascii="Times New Roman" w:hAnsi="Times New Roman"/>
          <w:sz w:val="24"/>
          <w:szCs w:val="24"/>
        </w:rPr>
        <w:t xml:space="preserve">, </w:t>
      </w:r>
      <w:r w:rsidRPr="00B93108">
        <w:rPr>
          <w:rFonts w:ascii="Times New Roman" w:hAnsi="Times New Roman"/>
          <w:bCs/>
          <w:sz w:val="24"/>
          <w:szCs w:val="24"/>
        </w:rPr>
        <w:t>and</w:t>
      </w:r>
      <w:r w:rsidRPr="00B93108">
        <w:rPr>
          <w:rFonts w:ascii="Times New Roman" w:hAnsi="Times New Roman"/>
          <w:bCs/>
          <w:sz w:val="24"/>
          <w:szCs w:val="24"/>
          <w:cs/>
          <w:lang w:bidi="th-TH"/>
        </w:rPr>
        <w:t xml:space="preserve"> </w:t>
      </w:r>
      <w:proofErr w:type="spellStart"/>
      <w:r w:rsidRPr="00B93108">
        <w:rPr>
          <w:rFonts w:ascii="Times New Roman" w:eastAsia="굴림체" w:hAnsi="Times New Roman"/>
          <w:sz w:val="24"/>
          <w:szCs w:val="24"/>
        </w:rPr>
        <w:t>Jin</w:t>
      </w:r>
      <w:proofErr w:type="spellEnd"/>
      <w:r w:rsidRPr="00B93108">
        <w:rPr>
          <w:rFonts w:ascii="Times New Roman" w:eastAsia="굴림체" w:hAnsi="Times New Roman"/>
          <w:sz w:val="24"/>
          <w:szCs w:val="24"/>
          <w:cs/>
          <w:lang w:bidi="th-TH"/>
        </w:rPr>
        <w:t>-</w:t>
      </w:r>
      <w:proofErr w:type="spellStart"/>
      <w:r w:rsidRPr="00B93108">
        <w:rPr>
          <w:rFonts w:ascii="Times New Roman" w:eastAsia="굴림체" w:hAnsi="Times New Roman"/>
          <w:sz w:val="24"/>
          <w:szCs w:val="24"/>
        </w:rPr>
        <w:t>Chul</w:t>
      </w:r>
      <w:proofErr w:type="spellEnd"/>
      <w:r w:rsidRPr="00B93108">
        <w:rPr>
          <w:rFonts w:ascii="Times New Roman" w:eastAsia="굴림체" w:hAnsi="Times New Roman"/>
          <w:sz w:val="24"/>
          <w:szCs w:val="24"/>
        </w:rPr>
        <w:t xml:space="preserve"> </w:t>
      </w:r>
      <w:proofErr w:type="spellStart"/>
      <w:r w:rsidRPr="00B93108">
        <w:rPr>
          <w:rFonts w:ascii="Times New Roman" w:eastAsia="굴림체" w:hAnsi="Times New Roman"/>
          <w:sz w:val="24"/>
          <w:szCs w:val="24"/>
        </w:rPr>
        <w:t>Kim</w:t>
      </w:r>
      <w:r w:rsidRPr="00B93108">
        <w:rPr>
          <w:rFonts w:ascii="Times New Roman" w:eastAsia="굴림체" w:hAnsi="Times New Roman"/>
          <w:sz w:val="24"/>
          <w:szCs w:val="24"/>
          <w:vertAlign w:val="superscript"/>
        </w:rPr>
        <w:t>a</w:t>
      </w:r>
      <w:proofErr w:type="spellEnd"/>
      <w:r w:rsidRPr="00B93108">
        <w:rPr>
          <w:rFonts w:ascii="Times New Roman" w:eastAsia="굴림체" w:hAnsi="Times New Roman"/>
          <w:sz w:val="24"/>
          <w:szCs w:val="24"/>
          <w:vertAlign w:val="superscript"/>
        </w:rPr>
        <w:t>,</w:t>
      </w:r>
      <w:r w:rsidRPr="00B93108">
        <w:rPr>
          <w:rFonts w:ascii="Times New Roman" w:eastAsia="굴림체" w:hAnsi="Times New Roman"/>
          <w:sz w:val="24"/>
          <w:szCs w:val="24"/>
          <w:vertAlign w:val="superscript"/>
          <w:cs/>
          <w:lang w:bidi="th-TH"/>
        </w:rPr>
        <w:t>*</w:t>
      </w:r>
    </w:p>
    <w:p w:rsidR="0078344A" w:rsidRDefault="0078344A" w:rsidP="0078344A">
      <w:pPr>
        <w:spacing w:line="480" w:lineRule="auto"/>
        <w:rPr>
          <w:rFonts w:ascii="Times New Roman" w:hAnsi="Times New Roman" w:cs="Times New Roman"/>
          <w:sz w:val="24"/>
          <w:szCs w:val="24"/>
        </w:rPr>
      </w:pPr>
      <w:proofErr w:type="spellStart"/>
      <w:proofErr w:type="gramStart"/>
      <w:r w:rsidRPr="00B93108">
        <w:rPr>
          <w:rFonts w:ascii="Times New Roman" w:hAnsi="Times New Roman" w:cs="Times New Roman"/>
          <w:sz w:val="24"/>
          <w:szCs w:val="24"/>
          <w:vertAlign w:val="superscript"/>
        </w:rPr>
        <w:t>a</w:t>
      </w:r>
      <w:r w:rsidRPr="00B93108">
        <w:rPr>
          <w:rFonts w:ascii="Times New Roman" w:hAnsi="Times New Roman" w:cs="Times New Roman"/>
          <w:sz w:val="24"/>
          <w:szCs w:val="24"/>
        </w:rPr>
        <w:t>Department</w:t>
      </w:r>
      <w:proofErr w:type="spellEnd"/>
      <w:proofErr w:type="gramEnd"/>
      <w:r w:rsidRPr="00B93108">
        <w:rPr>
          <w:rFonts w:ascii="Times New Roman" w:hAnsi="Times New Roman" w:cs="Times New Roman"/>
          <w:sz w:val="24"/>
          <w:szCs w:val="24"/>
        </w:rPr>
        <w:t xml:space="preserve"> of Biomedical Science &amp; Institute of Bioscience and Biotechnology, Kangwon National University, Chuncheon 24341, Republic of Korea</w:t>
      </w:r>
    </w:p>
    <w:p w:rsidR="0078344A" w:rsidRPr="00B57F37" w:rsidRDefault="0078344A" w:rsidP="0078344A">
      <w:pPr>
        <w:wordWrap/>
        <w:adjustRightInd w:val="0"/>
        <w:spacing w:line="48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b</w:t>
      </w:r>
      <w:r w:rsidRPr="00B57F37">
        <w:rPr>
          <w:rFonts w:ascii="Times New Roman" w:hAnsi="Times New Roman" w:cs="Times New Roman"/>
          <w:sz w:val="24"/>
          <w:szCs w:val="24"/>
        </w:rPr>
        <w:t>Institute</w:t>
      </w:r>
      <w:proofErr w:type="spellEnd"/>
      <w:r w:rsidRPr="00B57F37">
        <w:rPr>
          <w:rFonts w:ascii="Times New Roman" w:hAnsi="Times New Roman" w:cs="Times New Roman"/>
          <w:sz w:val="24"/>
          <w:szCs w:val="24"/>
        </w:rPr>
        <w:t xml:space="preserve"> for Skeletal Aging &amp; Orthopedic Surgery, </w:t>
      </w:r>
      <w:proofErr w:type="spellStart"/>
      <w:r w:rsidRPr="00B57F37">
        <w:rPr>
          <w:rFonts w:ascii="Times New Roman" w:hAnsi="Times New Roman" w:cs="Times New Roman"/>
          <w:sz w:val="24"/>
          <w:szCs w:val="24"/>
        </w:rPr>
        <w:t>Hallym</w:t>
      </w:r>
      <w:proofErr w:type="spellEnd"/>
      <w:r w:rsidRPr="00B57F37">
        <w:rPr>
          <w:rFonts w:ascii="Times New Roman" w:hAnsi="Times New Roman" w:cs="Times New Roman"/>
          <w:sz w:val="24"/>
          <w:szCs w:val="24"/>
        </w:rPr>
        <w:t xml:space="preserve"> University-Chuncheon Sacred Heart Hospital, Chuncheon-</w:t>
      </w:r>
      <w:proofErr w:type="spellStart"/>
      <w:r w:rsidRPr="00B57F37">
        <w:rPr>
          <w:rFonts w:ascii="Times New Roman" w:hAnsi="Times New Roman" w:cs="Times New Roman"/>
          <w:sz w:val="24"/>
          <w:szCs w:val="24"/>
        </w:rPr>
        <w:t>si</w:t>
      </w:r>
      <w:proofErr w:type="spellEnd"/>
      <w:r w:rsidRPr="00B57F37">
        <w:rPr>
          <w:rFonts w:ascii="Times New Roman" w:hAnsi="Times New Roman" w:cs="Times New Roman"/>
          <w:sz w:val="24"/>
          <w:szCs w:val="24"/>
        </w:rPr>
        <w:t xml:space="preserve">, 24252, </w:t>
      </w:r>
      <w:proofErr w:type="spellStart"/>
      <w:r w:rsidRPr="00B57F37">
        <w:rPr>
          <w:rFonts w:ascii="Times New Roman" w:hAnsi="Times New Roman" w:cs="Times New Roman"/>
          <w:sz w:val="24"/>
          <w:szCs w:val="24"/>
        </w:rPr>
        <w:t>Gangwon</w:t>
      </w:r>
      <w:proofErr w:type="spellEnd"/>
      <w:r w:rsidRPr="00B57F37">
        <w:rPr>
          <w:rFonts w:ascii="Times New Roman" w:hAnsi="Times New Roman" w:cs="Times New Roman"/>
          <w:sz w:val="24"/>
          <w:szCs w:val="24"/>
        </w:rPr>
        <w:t>-do, Republic of Korea</w:t>
      </w:r>
    </w:p>
    <w:p w:rsidR="0078344A" w:rsidRPr="00084BFA" w:rsidRDefault="0078344A" w:rsidP="0078344A">
      <w:pPr>
        <w:wordWrap/>
        <w:adjustRightInd w:val="0"/>
        <w:spacing w:line="480" w:lineRule="auto"/>
        <w:rPr>
          <w:rFonts w:ascii="Times New Roman" w:eastAsia="굴림체" w:hAnsi="Times New Roman" w:cs="Cordia New"/>
          <w:kern w:val="0"/>
          <w:sz w:val="24"/>
          <w:szCs w:val="24"/>
        </w:rPr>
      </w:pPr>
      <w:r w:rsidRPr="00B93108">
        <w:rPr>
          <w:rFonts w:ascii="Times New Roman" w:eastAsia="굴림체" w:hAnsi="Times New Roman" w:cs="Times New Roman"/>
          <w:kern w:val="0"/>
          <w:sz w:val="24"/>
          <w:szCs w:val="24"/>
          <w:vertAlign w:val="superscript"/>
          <w:cs/>
          <w:lang w:bidi="th-TH"/>
        </w:rPr>
        <w:t>*</w:t>
      </w:r>
      <w:r w:rsidRPr="00B93108">
        <w:rPr>
          <w:rFonts w:ascii="Times New Roman" w:eastAsia="굴림체" w:hAnsi="Times New Roman" w:cs="Times New Roman"/>
          <w:kern w:val="0"/>
          <w:sz w:val="24"/>
          <w:szCs w:val="24"/>
        </w:rPr>
        <w:t>Corresponding author</w:t>
      </w:r>
      <w:r>
        <w:rPr>
          <w:rFonts w:ascii="Times New Roman" w:eastAsia="굴림체" w:hAnsi="Times New Roman" w:cs="Times New Roman" w:hint="eastAsia"/>
          <w:kern w:val="0"/>
          <w:sz w:val="24"/>
          <w:szCs w:val="24"/>
        </w:rPr>
        <w:t>s:</w:t>
      </w:r>
      <w:r>
        <w:rPr>
          <w:rFonts w:ascii="Times New Roman" w:eastAsia="굴림체" w:hAnsi="Times New Roman" w:cs="Times New Roman"/>
          <w:kern w:val="0"/>
          <w:sz w:val="24"/>
          <w:szCs w:val="24"/>
        </w:rPr>
        <w:t xml:space="preserve"> </w:t>
      </w:r>
      <w:r>
        <w:rPr>
          <w:rFonts w:ascii="Times New Roman" w:eastAsia="굴림체" w:hAnsi="Times New Roman" w:cs="Times New Roman" w:hint="eastAsia"/>
          <w:kern w:val="0"/>
          <w:sz w:val="24"/>
          <w:szCs w:val="24"/>
        </w:rPr>
        <w:t>G.S.;</w:t>
      </w:r>
      <w:r>
        <w:rPr>
          <w:rFonts w:ascii="Times New Roman" w:eastAsia="굴림체" w:hAnsi="Times New Roman" w:cs="Times New Roman"/>
          <w:kern w:val="0"/>
          <w:sz w:val="24"/>
          <w:szCs w:val="24"/>
        </w:rPr>
        <w:t xml:space="preserve"> </w:t>
      </w:r>
      <w:r>
        <w:rPr>
          <w:rFonts w:ascii="Times New Roman" w:eastAsia="굴림체" w:hAnsi="Times New Roman" w:cs="Times New Roman" w:hint="eastAsia"/>
          <w:kern w:val="0"/>
          <w:sz w:val="24"/>
          <w:szCs w:val="24"/>
        </w:rPr>
        <w:t>J.-C.K.</w:t>
      </w:r>
    </w:p>
    <w:p w:rsidR="0078344A" w:rsidRPr="00B93108" w:rsidRDefault="0078344A" w:rsidP="0078344A">
      <w:pPr>
        <w:wordWrap/>
        <w:adjustRightInd w:val="0"/>
        <w:spacing w:line="480" w:lineRule="auto"/>
        <w:rPr>
          <w:rFonts w:ascii="Times New Roman" w:eastAsia="굴림체" w:hAnsi="Times New Roman" w:cs="Times New Roman"/>
          <w:kern w:val="0"/>
          <w:sz w:val="24"/>
          <w:szCs w:val="24"/>
        </w:rPr>
      </w:pPr>
      <w:r w:rsidRPr="00B93108">
        <w:rPr>
          <w:rFonts w:ascii="Times New Roman" w:eastAsia="굴림체" w:hAnsi="Times New Roman" w:cs="Times New Roman"/>
          <w:kern w:val="0"/>
          <w:sz w:val="24"/>
          <w:szCs w:val="24"/>
        </w:rPr>
        <w:t>Tel</w:t>
      </w:r>
      <w:r w:rsidRPr="00B93108">
        <w:rPr>
          <w:rFonts w:ascii="Times New Roman" w:eastAsia="굴림체" w:hAnsi="Times New Roman" w:cs="Times New Roman"/>
          <w:kern w:val="0"/>
          <w:sz w:val="24"/>
          <w:szCs w:val="24"/>
          <w:cs/>
          <w:lang w:bidi="th-TH"/>
        </w:rPr>
        <w:t>.: +</w:t>
      </w:r>
      <w:r w:rsidRPr="00B93108">
        <w:rPr>
          <w:rFonts w:ascii="Times New Roman" w:eastAsia="굴림체" w:hAnsi="Times New Roman" w:cs="Times New Roman"/>
          <w:kern w:val="0"/>
          <w:sz w:val="24"/>
          <w:szCs w:val="24"/>
        </w:rPr>
        <w:t xml:space="preserve">82 33 250 6561; </w:t>
      </w:r>
      <w:proofErr w:type="gramStart"/>
      <w:r w:rsidRPr="00B93108">
        <w:rPr>
          <w:rFonts w:ascii="Times New Roman" w:eastAsia="굴림체" w:hAnsi="Times New Roman" w:cs="Times New Roman"/>
          <w:kern w:val="0"/>
          <w:sz w:val="24"/>
          <w:szCs w:val="24"/>
        </w:rPr>
        <w:t>Fax</w:t>
      </w:r>
      <w:r w:rsidRPr="00B93108">
        <w:rPr>
          <w:rFonts w:ascii="Times New Roman" w:eastAsia="굴림체" w:hAnsi="Times New Roman" w:cs="Times New Roman"/>
          <w:kern w:val="0"/>
          <w:sz w:val="24"/>
          <w:szCs w:val="24"/>
          <w:cs/>
          <w:lang w:bidi="th-TH"/>
        </w:rPr>
        <w:t>.:</w:t>
      </w:r>
      <w:proofErr w:type="gramEnd"/>
      <w:r w:rsidRPr="00B93108">
        <w:rPr>
          <w:rFonts w:ascii="Times New Roman" w:eastAsia="굴림체" w:hAnsi="Times New Roman" w:cs="Times New Roman"/>
          <w:kern w:val="0"/>
          <w:sz w:val="24"/>
          <w:szCs w:val="24"/>
          <w:cs/>
          <w:lang w:bidi="th-TH"/>
        </w:rPr>
        <w:t xml:space="preserve"> +</w:t>
      </w:r>
      <w:r w:rsidRPr="00B93108">
        <w:rPr>
          <w:rFonts w:ascii="Times New Roman" w:eastAsia="굴림체" w:hAnsi="Times New Roman" w:cs="Times New Roman"/>
          <w:kern w:val="0"/>
          <w:sz w:val="24"/>
          <w:szCs w:val="24"/>
        </w:rPr>
        <w:t>82 33 259 5645; E</w:t>
      </w:r>
      <w:r w:rsidRPr="00B93108">
        <w:rPr>
          <w:rFonts w:ascii="Times New Roman" w:eastAsia="굴림체" w:hAnsi="Times New Roman" w:cs="Times New Roman"/>
          <w:kern w:val="0"/>
          <w:sz w:val="24"/>
          <w:szCs w:val="24"/>
          <w:cs/>
          <w:lang w:bidi="th-TH"/>
        </w:rPr>
        <w:t>-</w:t>
      </w:r>
      <w:r w:rsidRPr="00B93108">
        <w:rPr>
          <w:rFonts w:ascii="Times New Roman" w:eastAsia="굴림체" w:hAnsi="Times New Roman" w:cs="Times New Roman"/>
          <w:kern w:val="0"/>
          <w:sz w:val="24"/>
          <w:szCs w:val="24"/>
        </w:rPr>
        <w:t>mail</w:t>
      </w:r>
      <w:r w:rsidRPr="00B93108">
        <w:rPr>
          <w:rFonts w:ascii="Times New Roman" w:eastAsia="굴림체" w:hAnsi="Times New Roman" w:cs="Times New Roman"/>
          <w:kern w:val="0"/>
          <w:sz w:val="24"/>
          <w:szCs w:val="24"/>
          <w:cs/>
          <w:lang w:bidi="th-TH"/>
        </w:rPr>
        <w:t xml:space="preserve">: </w:t>
      </w:r>
      <w:proofErr w:type="spellStart"/>
      <w:r w:rsidRPr="00B93108">
        <w:rPr>
          <w:rFonts w:ascii="Times New Roman" w:eastAsia="굴림체" w:hAnsi="Times New Roman" w:cs="Times New Roman"/>
          <w:kern w:val="0"/>
          <w:sz w:val="24"/>
          <w:szCs w:val="24"/>
        </w:rPr>
        <w:t>jinkim@kangwon</w:t>
      </w:r>
      <w:proofErr w:type="spellEnd"/>
      <w:r w:rsidRPr="00B93108">
        <w:rPr>
          <w:rFonts w:ascii="Times New Roman" w:eastAsia="굴림체" w:hAnsi="Times New Roman" w:cs="Times New Roman"/>
          <w:kern w:val="0"/>
          <w:sz w:val="24"/>
          <w:szCs w:val="24"/>
          <w:cs/>
          <w:lang w:bidi="th-TH"/>
        </w:rPr>
        <w:t>.</w:t>
      </w:r>
      <w:r w:rsidRPr="00B93108">
        <w:rPr>
          <w:rFonts w:ascii="Times New Roman" w:eastAsia="굴림체" w:hAnsi="Times New Roman" w:cs="Times New Roman"/>
          <w:kern w:val="0"/>
          <w:sz w:val="24"/>
          <w:szCs w:val="24"/>
        </w:rPr>
        <w:t>ac</w:t>
      </w:r>
      <w:r w:rsidRPr="00B93108">
        <w:rPr>
          <w:rFonts w:ascii="Times New Roman" w:eastAsia="굴림체" w:hAnsi="Times New Roman" w:cs="Times New Roman"/>
          <w:kern w:val="0"/>
          <w:sz w:val="24"/>
          <w:szCs w:val="24"/>
          <w:cs/>
          <w:lang w:bidi="th-TH"/>
        </w:rPr>
        <w:t>.</w:t>
      </w:r>
      <w:proofErr w:type="spellStart"/>
      <w:r w:rsidRPr="00B93108">
        <w:rPr>
          <w:rFonts w:ascii="Times New Roman" w:eastAsia="굴림체" w:hAnsi="Times New Roman" w:cs="Times New Roman"/>
          <w:kern w:val="0"/>
          <w:sz w:val="24"/>
          <w:szCs w:val="24"/>
        </w:rPr>
        <w:t>kr</w:t>
      </w:r>
      <w:proofErr w:type="spellEnd"/>
      <w:r w:rsidRPr="00B93108">
        <w:rPr>
          <w:rFonts w:ascii="Times New Roman" w:eastAsia="굴림체" w:hAnsi="Times New Roman" w:cs="Times New Roman"/>
          <w:kern w:val="0"/>
          <w:sz w:val="24"/>
          <w:szCs w:val="24"/>
        </w:rPr>
        <w:t xml:space="preserve"> </w:t>
      </w:r>
    </w:p>
    <w:p w:rsidR="0078344A" w:rsidRDefault="0078344A">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rsidR="00A74A7C" w:rsidRDefault="00A74A7C" w:rsidP="00A74A7C">
      <w:pPr>
        <w:spacing w:line="480" w:lineRule="auto"/>
        <w:rPr>
          <w:rFonts w:ascii="Times New Roman" w:hAnsi="Times New Roman" w:cs="Times New Roman"/>
          <w:b/>
          <w:sz w:val="24"/>
          <w:szCs w:val="24"/>
        </w:rPr>
      </w:pPr>
      <w:r>
        <w:rPr>
          <w:rFonts w:ascii="Times New Roman" w:hAnsi="Times New Roman" w:cs="Times New Roman" w:hint="eastAsia"/>
          <w:b/>
          <w:sz w:val="24"/>
          <w:szCs w:val="24"/>
        </w:rPr>
        <w:lastRenderedPageBreak/>
        <w:t>1.</w:t>
      </w:r>
      <w:r>
        <w:rPr>
          <w:rFonts w:ascii="Times New Roman" w:hAnsi="Times New Roman" w:cs="Times New Roman"/>
          <w:b/>
          <w:sz w:val="24"/>
          <w:szCs w:val="24"/>
        </w:rPr>
        <w:t xml:space="preserve"> </w:t>
      </w:r>
      <w:r>
        <w:rPr>
          <w:rFonts w:ascii="Times New Roman" w:hAnsi="Times New Roman" w:cs="Times New Roman" w:hint="eastAsia"/>
          <w:b/>
          <w:sz w:val="24"/>
          <w:szCs w:val="24"/>
        </w:rPr>
        <w:t>Supplementary</w:t>
      </w:r>
      <w:r>
        <w:rPr>
          <w:rFonts w:ascii="Times New Roman" w:hAnsi="Times New Roman" w:cs="Times New Roman"/>
          <w:b/>
          <w:sz w:val="24"/>
          <w:szCs w:val="24"/>
        </w:rPr>
        <w:t xml:space="preserve"> </w:t>
      </w:r>
      <w:r>
        <w:rPr>
          <w:rFonts w:ascii="Times New Roman" w:hAnsi="Times New Roman" w:cs="Times New Roman" w:hint="eastAsia"/>
          <w:b/>
          <w:sz w:val="24"/>
          <w:szCs w:val="24"/>
        </w:rPr>
        <w:t>materials</w:t>
      </w:r>
      <w:r>
        <w:rPr>
          <w:rFonts w:ascii="Times New Roman" w:hAnsi="Times New Roman" w:cs="Times New Roman"/>
          <w:b/>
          <w:sz w:val="24"/>
          <w:szCs w:val="24"/>
        </w:rPr>
        <w:t xml:space="preserve"> </w:t>
      </w:r>
      <w:r>
        <w:rPr>
          <w:rFonts w:ascii="Times New Roman" w:hAnsi="Times New Roman" w:cs="Times New Roman" w:hint="eastAsia"/>
          <w:b/>
          <w:sz w:val="24"/>
          <w:szCs w:val="24"/>
        </w:rPr>
        <w:t>and</w:t>
      </w:r>
      <w:r>
        <w:rPr>
          <w:rFonts w:ascii="Times New Roman" w:hAnsi="Times New Roman" w:cs="Times New Roman"/>
          <w:b/>
          <w:sz w:val="24"/>
          <w:szCs w:val="24"/>
        </w:rPr>
        <w:t xml:space="preserve"> </w:t>
      </w:r>
      <w:r>
        <w:rPr>
          <w:rFonts w:ascii="Times New Roman" w:hAnsi="Times New Roman" w:cs="Times New Roman" w:hint="eastAsia"/>
          <w:b/>
          <w:sz w:val="24"/>
          <w:szCs w:val="24"/>
        </w:rPr>
        <w:t>methods</w:t>
      </w:r>
    </w:p>
    <w:p w:rsidR="00A74A7C" w:rsidRPr="00860444" w:rsidRDefault="00A74A7C" w:rsidP="00A74A7C">
      <w:pPr>
        <w:spacing w:line="480" w:lineRule="auto"/>
        <w:rPr>
          <w:rFonts w:ascii="Times New Roman" w:hAnsi="Times New Roman" w:cs="Times New Roman"/>
          <w:b/>
          <w:sz w:val="24"/>
          <w:szCs w:val="24"/>
        </w:rPr>
      </w:pPr>
      <w:r>
        <w:rPr>
          <w:rFonts w:ascii="Times New Roman" w:hAnsi="Times New Roman" w:cs="Times New Roman" w:hint="eastAsia"/>
          <w:b/>
          <w:sz w:val="24"/>
          <w:szCs w:val="24"/>
        </w:rPr>
        <w:t>1</w:t>
      </w:r>
      <w:r w:rsidRPr="00860444">
        <w:rPr>
          <w:rFonts w:ascii="Times New Roman" w:hAnsi="Times New Roman" w:cs="Times New Roman"/>
          <w:b/>
          <w:sz w:val="24"/>
          <w:szCs w:val="24"/>
        </w:rPr>
        <w:t>.</w:t>
      </w:r>
      <w:r>
        <w:rPr>
          <w:rFonts w:ascii="Times New Roman" w:hAnsi="Times New Roman" w:cs="Times New Roman" w:hint="eastAsia"/>
          <w:b/>
          <w:sz w:val="24"/>
          <w:szCs w:val="24"/>
        </w:rPr>
        <w:t>1</w:t>
      </w:r>
      <w:r w:rsidRPr="00860444">
        <w:rPr>
          <w:rFonts w:ascii="Times New Roman" w:hAnsi="Times New Roman" w:cs="Times New Roman"/>
          <w:b/>
          <w:sz w:val="24"/>
          <w:szCs w:val="24"/>
        </w:rPr>
        <w:t xml:space="preserve">. UV-Vis absorbance </w:t>
      </w:r>
    </w:p>
    <w:p w:rsidR="00A74A7C" w:rsidRPr="00860444" w:rsidRDefault="00A74A7C" w:rsidP="00A74A7C">
      <w:pPr>
        <w:spacing w:line="480" w:lineRule="auto"/>
        <w:rPr>
          <w:rFonts w:ascii="Times New Roman" w:hAnsi="Times New Roman" w:cs="Times New Roman"/>
          <w:color w:val="000000" w:themeColor="text1"/>
          <w:sz w:val="24"/>
          <w:szCs w:val="24"/>
        </w:rPr>
      </w:pPr>
      <w:r w:rsidRPr="00860444">
        <w:rPr>
          <w:rFonts w:ascii="Times New Roman" w:hAnsi="Times New Roman" w:cs="Times New Roman"/>
          <w:color w:val="212121"/>
          <w:sz w:val="24"/>
          <w:szCs w:val="24"/>
          <w:shd w:val="clear" w:color="auto" w:fill="FFFFFF"/>
        </w:rPr>
        <w:t xml:space="preserve">Preliminary characterization for the formation of the </w:t>
      </w:r>
      <w:r w:rsidRPr="00860444">
        <w:rPr>
          <w:rFonts w:ascii="Times New Roman" w:hAnsi="Times New Roman" w:cs="Times New Roman"/>
          <w:color w:val="000000" w:themeColor="text1"/>
          <w:sz w:val="24"/>
          <w:szCs w:val="24"/>
        </w:rPr>
        <w:t xml:space="preserve">DCNC-AgNPs </w:t>
      </w:r>
      <w:r w:rsidRPr="00860444">
        <w:rPr>
          <w:rFonts w:ascii="Times New Roman" w:hAnsi="Times New Roman" w:cs="Times New Roman"/>
          <w:color w:val="212121"/>
          <w:sz w:val="24"/>
          <w:szCs w:val="24"/>
          <w:shd w:val="clear" w:color="auto" w:fill="FFFFFF"/>
        </w:rPr>
        <w:t>was carried out using UV–</w:t>
      </w:r>
      <w:r>
        <w:rPr>
          <w:rFonts w:ascii="Times New Roman" w:hAnsi="Times New Roman" w:cs="Times New Roman"/>
          <w:color w:val="212121"/>
          <w:sz w:val="24"/>
          <w:szCs w:val="24"/>
          <w:shd w:val="clear" w:color="auto" w:fill="FFFFFF"/>
        </w:rPr>
        <w:t>v</w:t>
      </w:r>
      <w:r w:rsidRPr="00860444">
        <w:rPr>
          <w:rFonts w:ascii="Times New Roman" w:hAnsi="Times New Roman" w:cs="Times New Roman"/>
          <w:color w:val="212121"/>
          <w:sz w:val="24"/>
          <w:szCs w:val="24"/>
          <w:shd w:val="clear" w:color="auto" w:fill="FFFFFF"/>
        </w:rPr>
        <w:t xml:space="preserve">isible spectroscopy after diluting the samples 10 times with Millipore water. The spectra of </w:t>
      </w:r>
      <w:r>
        <w:rPr>
          <w:rFonts w:ascii="Times New Roman" w:hAnsi="Times New Roman" w:cs="Times New Roman"/>
          <w:color w:val="212121"/>
          <w:sz w:val="24"/>
          <w:szCs w:val="24"/>
          <w:shd w:val="clear" w:color="auto" w:fill="FFFFFF"/>
        </w:rPr>
        <w:t xml:space="preserve">the </w:t>
      </w:r>
      <w:r w:rsidRPr="00860444">
        <w:rPr>
          <w:rFonts w:ascii="Times New Roman" w:hAnsi="Times New Roman" w:cs="Times New Roman"/>
          <w:color w:val="212121"/>
          <w:sz w:val="24"/>
          <w:szCs w:val="24"/>
          <w:shd w:val="clear" w:color="auto" w:fill="FFFFFF"/>
        </w:rPr>
        <w:t>AgNPs solution w</w:t>
      </w:r>
      <w:r>
        <w:rPr>
          <w:rFonts w:ascii="Times New Roman" w:hAnsi="Times New Roman" w:cs="Times New Roman"/>
          <w:color w:val="212121"/>
          <w:sz w:val="24"/>
          <w:szCs w:val="24"/>
          <w:shd w:val="clear" w:color="auto" w:fill="FFFFFF"/>
        </w:rPr>
        <w:t>ere</w:t>
      </w:r>
      <w:r w:rsidRPr="00860444">
        <w:rPr>
          <w:rFonts w:ascii="Times New Roman" w:hAnsi="Times New Roman" w:cs="Times New Roman"/>
          <w:color w:val="212121"/>
          <w:sz w:val="24"/>
          <w:szCs w:val="24"/>
          <w:shd w:val="clear" w:color="auto" w:fill="FFFFFF"/>
        </w:rPr>
        <w:t xml:space="preserve"> monitored by a UV-Vis spectrophotometer </w:t>
      </w:r>
      <w:r w:rsidRPr="00860444">
        <w:rPr>
          <w:rFonts w:ascii="Times New Roman" w:hAnsi="Times New Roman" w:cs="Times New Roman"/>
          <w:sz w:val="24"/>
          <w:szCs w:val="24"/>
          <w:shd w:val="clear" w:color="auto" w:fill="FFFFFF"/>
        </w:rPr>
        <w:t>(</w:t>
      </w:r>
      <w:proofErr w:type="spellStart"/>
      <w:r w:rsidRPr="00860444">
        <w:rPr>
          <w:rFonts w:ascii="Times New Roman" w:hAnsi="Times New Roman" w:cs="Times New Roman"/>
          <w:sz w:val="24"/>
          <w:szCs w:val="24"/>
          <w:shd w:val="clear" w:color="auto" w:fill="FFFFFF"/>
        </w:rPr>
        <w:t>Jenway</w:t>
      </w:r>
      <w:proofErr w:type="spellEnd"/>
      <w:r w:rsidRPr="00860444">
        <w:rPr>
          <w:rFonts w:ascii="Times New Roman" w:hAnsi="Times New Roman" w:cs="Times New Roman"/>
          <w:sz w:val="24"/>
          <w:szCs w:val="24"/>
          <w:shd w:val="clear" w:color="auto" w:fill="FFFFFF"/>
        </w:rPr>
        <w:t>, 7315 UV/Vis spectrophotometer)</w:t>
      </w:r>
      <w:r w:rsidRPr="00860444">
        <w:rPr>
          <w:rFonts w:ascii="Times New Roman" w:hAnsi="Times New Roman" w:cs="Times New Roman"/>
          <w:color w:val="FF0000"/>
          <w:sz w:val="24"/>
          <w:szCs w:val="24"/>
          <w:shd w:val="clear" w:color="auto" w:fill="FFFFFF"/>
        </w:rPr>
        <w:t xml:space="preserve"> </w:t>
      </w:r>
      <w:r w:rsidRPr="00860444">
        <w:rPr>
          <w:rFonts w:ascii="Times New Roman" w:hAnsi="Times New Roman" w:cs="Times New Roman"/>
          <w:color w:val="212121"/>
          <w:sz w:val="24"/>
          <w:szCs w:val="24"/>
          <w:shd w:val="clear" w:color="auto" w:fill="FFFFFF"/>
        </w:rPr>
        <w:t xml:space="preserve">from 250 to 700 nm. Millipore water was used as </w:t>
      </w:r>
      <w:r>
        <w:rPr>
          <w:rFonts w:ascii="Times New Roman" w:hAnsi="Times New Roman" w:cs="Times New Roman"/>
          <w:color w:val="212121"/>
          <w:sz w:val="24"/>
          <w:szCs w:val="24"/>
          <w:shd w:val="clear" w:color="auto" w:fill="FFFFFF"/>
        </w:rPr>
        <w:t xml:space="preserve">a </w:t>
      </w:r>
      <w:r w:rsidRPr="00860444">
        <w:rPr>
          <w:rFonts w:ascii="Times New Roman" w:hAnsi="Times New Roman" w:cs="Times New Roman"/>
          <w:color w:val="212121"/>
          <w:sz w:val="24"/>
          <w:szCs w:val="24"/>
          <w:shd w:val="clear" w:color="auto" w:fill="FFFFFF"/>
        </w:rPr>
        <w:t>blank to adjust the baseline.</w:t>
      </w:r>
    </w:p>
    <w:p w:rsidR="00A74A7C" w:rsidRPr="00674A90" w:rsidRDefault="00A74A7C" w:rsidP="00A74A7C">
      <w:pPr>
        <w:spacing w:line="480" w:lineRule="auto"/>
        <w:rPr>
          <w:rFonts w:ascii="Times New Roman" w:hAnsi="Times New Roman" w:cs="Times New Roman"/>
          <w:b/>
          <w:color w:val="000000" w:themeColor="text1"/>
          <w:sz w:val="24"/>
          <w:szCs w:val="24"/>
        </w:rPr>
      </w:pPr>
      <w:r>
        <w:rPr>
          <w:rFonts w:ascii="Times New Roman" w:hAnsi="Times New Roman" w:cs="Times New Roman" w:hint="eastAsia"/>
          <w:b/>
          <w:sz w:val="24"/>
          <w:szCs w:val="24"/>
        </w:rPr>
        <w:t>1</w:t>
      </w:r>
      <w:r w:rsidRPr="00860444">
        <w:rPr>
          <w:rFonts w:ascii="Times New Roman" w:hAnsi="Times New Roman" w:cs="Times New Roman"/>
          <w:b/>
          <w:sz w:val="24"/>
          <w:szCs w:val="24"/>
        </w:rPr>
        <w:t>.</w:t>
      </w:r>
      <w:r>
        <w:rPr>
          <w:rFonts w:ascii="Times New Roman" w:hAnsi="Times New Roman" w:cs="Times New Roman" w:hint="eastAsia"/>
          <w:b/>
          <w:sz w:val="24"/>
          <w:szCs w:val="24"/>
        </w:rPr>
        <w:t>2</w:t>
      </w:r>
      <w:r w:rsidRPr="00860444">
        <w:rPr>
          <w:rFonts w:ascii="Times New Roman" w:hAnsi="Times New Roman" w:cs="Times New Roman"/>
          <w:b/>
          <w:sz w:val="24"/>
          <w:szCs w:val="24"/>
        </w:rPr>
        <w:t xml:space="preserve">. </w:t>
      </w:r>
      <w:r w:rsidRPr="00674A90">
        <w:rPr>
          <w:rFonts w:ascii="Times New Roman" w:hAnsi="Times New Roman" w:cs="Times New Roman"/>
          <w:b/>
          <w:color w:val="000000" w:themeColor="text1"/>
          <w:sz w:val="24"/>
          <w:szCs w:val="24"/>
        </w:rPr>
        <w:t>Dynamic light scattering (DLS)</w:t>
      </w:r>
    </w:p>
    <w:p w:rsidR="00A74A7C" w:rsidRPr="00860444" w:rsidRDefault="00A74A7C" w:rsidP="00A74A7C">
      <w:pPr>
        <w:spacing w:line="480" w:lineRule="auto"/>
        <w:rPr>
          <w:rFonts w:ascii="Times New Roman" w:hAnsi="Times New Roman" w:cs="Times New Roman"/>
          <w:color w:val="000000" w:themeColor="text1"/>
          <w:sz w:val="24"/>
          <w:szCs w:val="24"/>
        </w:rPr>
      </w:pPr>
      <w:r w:rsidRPr="00860444">
        <w:rPr>
          <w:rFonts w:ascii="Times New Roman" w:hAnsi="Times New Roman" w:cs="Times New Roman"/>
          <w:color w:val="000000" w:themeColor="text1"/>
          <w:sz w:val="24"/>
          <w:szCs w:val="24"/>
        </w:rPr>
        <w:t>Dynamic light scattering (DLS) using a zeta</w:t>
      </w:r>
      <w:r>
        <w:rPr>
          <w:rFonts w:ascii="Times New Roman" w:hAnsi="Times New Roman" w:cs="Times New Roman"/>
          <w:color w:val="000000" w:themeColor="text1"/>
          <w:sz w:val="24"/>
          <w:szCs w:val="24"/>
        </w:rPr>
        <w:t xml:space="preserve"> </w:t>
      </w:r>
      <w:r w:rsidRPr="00860444">
        <w:rPr>
          <w:rFonts w:ascii="Times New Roman" w:hAnsi="Times New Roman" w:cs="Times New Roman"/>
          <w:color w:val="000000" w:themeColor="text1"/>
          <w:sz w:val="24"/>
          <w:szCs w:val="24"/>
        </w:rPr>
        <w:t>sizer from Malvern (England) was used to calculate the hydrodynamic particle size of the colloidal dispersions. For each sample, 2 ml of the nanoparticle dispersion was added to a quartz cell before being placed in a zeta</w:t>
      </w:r>
      <w:r>
        <w:rPr>
          <w:rFonts w:ascii="Times New Roman" w:hAnsi="Times New Roman" w:cs="Times New Roman"/>
          <w:color w:val="000000" w:themeColor="text1"/>
          <w:sz w:val="24"/>
          <w:szCs w:val="24"/>
        </w:rPr>
        <w:t xml:space="preserve"> </w:t>
      </w:r>
      <w:r w:rsidRPr="00860444">
        <w:rPr>
          <w:rFonts w:ascii="Times New Roman" w:hAnsi="Times New Roman" w:cs="Times New Roman"/>
          <w:color w:val="000000" w:themeColor="text1"/>
          <w:sz w:val="24"/>
          <w:szCs w:val="24"/>
        </w:rPr>
        <w:t>sizer. All samples' mean particle sizes were calculated using a scattering angle of 90</w:t>
      </w:r>
      <w:r w:rsidRPr="00557BC5">
        <w:rPr>
          <w:rFonts w:ascii="맑은 고딕" w:eastAsia="맑은 고딕" w:hAnsi="맑은 고딕" w:cs="Times New Roman" w:hint="eastAsia"/>
          <w:color w:val="00B050"/>
          <w:sz w:val="24"/>
          <w:szCs w:val="24"/>
        </w:rPr>
        <w:t>°</w:t>
      </w:r>
      <w:r w:rsidRPr="00860444">
        <w:rPr>
          <w:rFonts w:ascii="Times New Roman" w:hAnsi="Times New Roman" w:cs="Times New Roman"/>
          <w:color w:val="000000" w:themeColor="text1"/>
          <w:sz w:val="24"/>
          <w:szCs w:val="24"/>
        </w:rPr>
        <w:t>. Particle size was measured three times for each sample, and the average was calculated.</w:t>
      </w:r>
    </w:p>
    <w:p w:rsidR="00A74A7C" w:rsidRPr="00674A90" w:rsidRDefault="00A74A7C" w:rsidP="00A74A7C">
      <w:pPr>
        <w:spacing w:line="480" w:lineRule="auto"/>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1</w:t>
      </w:r>
      <w:r w:rsidRPr="00674A90">
        <w:rPr>
          <w:rFonts w:ascii="Times New Roman" w:hAnsi="Times New Roman" w:cs="Times New Roman"/>
          <w:b/>
          <w:color w:val="000000" w:themeColor="text1"/>
          <w:sz w:val="24"/>
          <w:szCs w:val="24"/>
        </w:rPr>
        <w:t>.</w:t>
      </w:r>
      <w:r>
        <w:rPr>
          <w:rFonts w:ascii="Times New Roman" w:hAnsi="Times New Roman" w:cs="Times New Roman" w:hint="eastAsia"/>
          <w:b/>
          <w:color w:val="000000" w:themeColor="text1"/>
          <w:sz w:val="24"/>
          <w:szCs w:val="24"/>
        </w:rPr>
        <w:t>3</w:t>
      </w:r>
      <w:r w:rsidRPr="00674A90">
        <w:rPr>
          <w:rFonts w:ascii="Times New Roman" w:hAnsi="Times New Roman" w:cs="Times New Roman"/>
          <w:b/>
          <w:color w:val="000000" w:themeColor="text1"/>
          <w:sz w:val="24"/>
          <w:szCs w:val="24"/>
        </w:rPr>
        <w:t xml:space="preserve">. </w:t>
      </w:r>
      <w:hyperlink r:id="rId4" w:tooltip="Learn more about Transmission electron microscopy from ScienceDirect's AI-generated Topic Pages" w:history="1">
        <w:r w:rsidRPr="00674A90">
          <w:rPr>
            <w:rFonts w:ascii="Times New Roman" w:hAnsi="Times New Roman" w:cs="Times New Roman"/>
            <w:b/>
            <w:color w:val="000000" w:themeColor="text1"/>
            <w:sz w:val="24"/>
            <w:szCs w:val="24"/>
          </w:rPr>
          <w:t>Transmission electron microscopy</w:t>
        </w:r>
      </w:hyperlink>
      <w:r w:rsidRPr="00674A90">
        <w:rPr>
          <w:rFonts w:ascii="Times New Roman" w:hAnsi="Times New Roman" w:cs="Times New Roman"/>
          <w:b/>
          <w:color w:val="000000" w:themeColor="text1"/>
          <w:sz w:val="24"/>
          <w:szCs w:val="24"/>
        </w:rPr>
        <w:t> (TEM)</w:t>
      </w:r>
    </w:p>
    <w:p w:rsidR="00A74A7C" w:rsidRPr="00674A90" w:rsidRDefault="00EC3155" w:rsidP="00A74A7C">
      <w:pPr>
        <w:spacing w:line="480" w:lineRule="auto"/>
        <w:rPr>
          <w:rFonts w:ascii="Times New Roman" w:hAnsi="Times New Roman" w:cs="Times New Roman"/>
          <w:sz w:val="24"/>
          <w:szCs w:val="24"/>
        </w:rPr>
      </w:pPr>
      <w:hyperlink r:id="rId5" w:tooltip="Learn more about Transmission electron microscopy from ScienceDirect's AI-generated Topic Pages" w:history="1">
        <w:r w:rsidR="00A74A7C" w:rsidRPr="00860444">
          <w:rPr>
            <w:rFonts w:ascii="Times New Roman" w:hAnsi="Times New Roman" w:cs="Times New Roman"/>
            <w:color w:val="000000" w:themeColor="text1"/>
            <w:sz w:val="24"/>
            <w:szCs w:val="24"/>
          </w:rPr>
          <w:t>Transmission electron microscopy</w:t>
        </w:r>
      </w:hyperlink>
      <w:r w:rsidR="00A74A7C" w:rsidRPr="00860444">
        <w:rPr>
          <w:rFonts w:ascii="Times New Roman" w:hAnsi="Times New Roman" w:cs="Times New Roman"/>
          <w:color w:val="000000" w:themeColor="text1"/>
          <w:sz w:val="24"/>
          <w:szCs w:val="24"/>
        </w:rPr>
        <w:t xml:space="preserve"> (TEM) was performed with a (JEOL, JEM-2100F, </w:t>
      </w:r>
      <w:proofErr w:type="gramStart"/>
      <w:r w:rsidR="00A74A7C" w:rsidRPr="00860444">
        <w:rPr>
          <w:rFonts w:ascii="Times New Roman" w:hAnsi="Times New Roman" w:cs="Times New Roman"/>
          <w:color w:val="000000" w:themeColor="text1"/>
          <w:sz w:val="24"/>
          <w:szCs w:val="24"/>
        </w:rPr>
        <w:t>Tokyo</w:t>
      </w:r>
      <w:proofErr w:type="gramEnd"/>
      <w:r w:rsidR="00A74A7C" w:rsidRPr="00860444">
        <w:rPr>
          <w:rFonts w:ascii="Times New Roman" w:hAnsi="Times New Roman" w:cs="Times New Roman"/>
          <w:color w:val="000000" w:themeColor="text1"/>
          <w:sz w:val="24"/>
          <w:szCs w:val="24"/>
        </w:rPr>
        <w:t xml:space="preserve">, Japan). DCNC-AgNPs suspension was dropped on </w:t>
      </w:r>
      <w:r w:rsidR="00A74A7C">
        <w:rPr>
          <w:rFonts w:ascii="Times New Roman" w:hAnsi="Times New Roman" w:cs="Times New Roman"/>
          <w:color w:val="000000" w:themeColor="text1"/>
          <w:sz w:val="24"/>
          <w:szCs w:val="24"/>
        </w:rPr>
        <w:t xml:space="preserve">a </w:t>
      </w:r>
      <w:r w:rsidR="00A74A7C" w:rsidRPr="00860444">
        <w:rPr>
          <w:rFonts w:ascii="Times New Roman" w:hAnsi="Times New Roman" w:cs="Times New Roman"/>
          <w:color w:val="000000" w:themeColor="text1"/>
          <w:sz w:val="24"/>
          <w:szCs w:val="24"/>
        </w:rPr>
        <w:t xml:space="preserve">Formvar-coated copper grid and dried in open air before TEM observation under 120 kV acceleration voltages. In addition, the </w:t>
      </w:r>
      <w:r w:rsidR="00A74A7C" w:rsidRPr="00674A90">
        <w:rPr>
          <w:rFonts w:ascii="Times New Roman" w:hAnsi="Times New Roman" w:cs="Times New Roman"/>
          <w:sz w:val="24"/>
          <w:szCs w:val="24"/>
        </w:rPr>
        <w:t>nanoparticles were also analyzed for HR-TEM images and </w:t>
      </w:r>
      <w:hyperlink r:id="rId6" w:tooltip="Learn more about SAED from ScienceDirect's AI-generated Topic Pages" w:history="1">
        <w:r w:rsidR="00A74A7C" w:rsidRPr="00674A90">
          <w:rPr>
            <w:rFonts w:ascii="Times New Roman" w:hAnsi="Times New Roman" w:cs="Times New Roman"/>
            <w:sz w:val="24"/>
            <w:szCs w:val="24"/>
          </w:rPr>
          <w:t>SAED</w:t>
        </w:r>
      </w:hyperlink>
      <w:r w:rsidR="00A74A7C" w:rsidRPr="00674A90">
        <w:rPr>
          <w:rFonts w:ascii="Times New Roman" w:hAnsi="Times New Roman" w:cs="Times New Roman"/>
          <w:sz w:val="24"/>
          <w:szCs w:val="24"/>
        </w:rPr>
        <w:t xml:space="preserve"> pattern analysis. </w:t>
      </w:r>
    </w:p>
    <w:p w:rsidR="00A74A7C" w:rsidRPr="00674A90" w:rsidRDefault="00A74A7C" w:rsidP="00A74A7C">
      <w:pPr>
        <w:spacing w:line="480" w:lineRule="auto"/>
        <w:rPr>
          <w:rFonts w:ascii="Times New Roman" w:hAnsi="Times New Roman" w:cs="Times New Roman"/>
          <w:b/>
          <w:sz w:val="24"/>
          <w:szCs w:val="24"/>
        </w:rPr>
      </w:pPr>
      <w:r>
        <w:rPr>
          <w:rFonts w:ascii="Times New Roman" w:hAnsi="Times New Roman" w:cs="Times New Roman" w:hint="eastAsia"/>
          <w:b/>
          <w:sz w:val="24"/>
          <w:szCs w:val="24"/>
        </w:rPr>
        <w:t>1</w:t>
      </w:r>
      <w:r>
        <w:rPr>
          <w:rFonts w:ascii="Times New Roman" w:hAnsi="Times New Roman" w:cs="Times New Roman"/>
          <w:b/>
          <w:sz w:val="24"/>
          <w:szCs w:val="24"/>
        </w:rPr>
        <w:t>.</w:t>
      </w:r>
      <w:r>
        <w:rPr>
          <w:rFonts w:ascii="Times New Roman" w:hAnsi="Times New Roman" w:cs="Times New Roman" w:hint="eastAsia"/>
          <w:b/>
          <w:sz w:val="24"/>
          <w:szCs w:val="24"/>
        </w:rPr>
        <w:t>4</w:t>
      </w:r>
      <w:r w:rsidRPr="00674A90">
        <w:rPr>
          <w:rFonts w:ascii="Times New Roman" w:hAnsi="Times New Roman" w:cs="Times New Roman"/>
          <w:b/>
          <w:sz w:val="24"/>
          <w:szCs w:val="24"/>
        </w:rPr>
        <w:t>. Scanning electron microscopy (SEM)</w:t>
      </w:r>
    </w:p>
    <w:p w:rsidR="00A74A7C" w:rsidRPr="00674A90" w:rsidRDefault="00A74A7C" w:rsidP="00A74A7C">
      <w:pPr>
        <w:spacing w:line="480" w:lineRule="auto"/>
        <w:rPr>
          <w:rFonts w:ascii="Times New Roman" w:hAnsi="Times New Roman" w:cs="Times New Roman"/>
          <w:b/>
          <w:color w:val="000000" w:themeColor="text1"/>
          <w:sz w:val="24"/>
          <w:szCs w:val="24"/>
        </w:rPr>
      </w:pPr>
      <w:r w:rsidRPr="00860444">
        <w:rPr>
          <w:rFonts w:ascii="Times New Roman" w:hAnsi="Times New Roman" w:cs="Times New Roman"/>
          <w:sz w:val="24"/>
          <w:szCs w:val="24"/>
        </w:rPr>
        <w:t>The surfaces and broken cross-sections of gold-sputtered films were examined by scanning electron microscopy (SEM) (</w:t>
      </w:r>
      <w:r w:rsidRPr="00860444">
        <w:rPr>
          <w:rFonts w:ascii="Times New Roman" w:hAnsi="Times New Roman" w:cs="Times New Roman"/>
          <w:color w:val="2E2E2E"/>
          <w:sz w:val="24"/>
          <w:szCs w:val="24"/>
        </w:rPr>
        <w:t xml:space="preserve">FE-SEM, JEOL, JSM-7900F, </w:t>
      </w:r>
      <w:proofErr w:type="gramStart"/>
      <w:r w:rsidRPr="00860444">
        <w:rPr>
          <w:rFonts w:ascii="Times New Roman" w:hAnsi="Times New Roman" w:cs="Times New Roman"/>
          <w:color w:val="2E2E2E"/>
          <w:sz w:val="24"/>
          <w:szCs w:val="24"/>
        </w:rPr>
        <w:t>Tokyo</w:t>
      </w:r>
      <w:proofErr w:type="gramEnd"/>
      <w:r w:rsidRPr="00860444">
        <w:rPr>
          <w:rFonts w:ascii="Times New Roman" w:hAnsi="Times New Roman" w:cs="Times New Roman"/>
          <w:color w:val="2E2E2E"/>
          <w:sz w:val="24"/>
          <w:szCs w:val="24"/>
        </w:rPr>
        <w:t>, Japan)</w:t>
      </w:r>
      <w:r w:rsidRPr="00860444">
        <w:rPr>
          <w:rFonts w:ascii="Times New Roman" w:hAnsi="Times New Roman" w:cs="Times New Roman"/>
          <w:sz w:val="24"/>
          <w:szCs w:val="24"/>
        </w:rPr>
        <w:t>.</w:t>
      </w:r>
    </w:p>
    <w:p w:rsidR="00A74A7C" w:rsidRPr="00860444" w:rsidRDefault="00A74A7C" w:rsidP="00A74A7C">
      <w:pPr>
        <w:spacing w:line="480" w:lineRule="auto"/>
        <w:rPr>
          <w:rFonts w:ascii="Times New Roman" w:hAnsi="Times New Roman" w:cs="Times New Roman"/>
          <w:b/>
          <w:sz w:val="24"/>
          <w:szCs w:val="24"/>
        </w:rPr>
      </w:pPr>
      <w:r>
        <w:rPr>
          <w:rFonts w:ascii="Times New Roman" w:hAnsi="Times New Roman" w:cs="Times New Roman" w:hint="eastAsia"/>
          <w:b/>
          <w:sz w:val="24"/>
          <w:szCs w:val="24"/>
        </w:rPr>
        <w:t>1</w:t>
      </w:r>
      <w:r w:rsidRPr="00860444">
        <w:rPr>
          <w:rFonts w:ascii="Times New Roman" w:hAnsi="Times New Roman" w:cs="Times New Roman"/>
          <w:b/>
          <w:sz w:val="24"/>
          <w:szCs w:val="24"/>
        </w:rPr>
        <w:t>.</w:t>
      </w:r>
      <w:r>
        <w:rPr>
          <w:rFonts w:ascii="Times New Roman" w:hAnsi="Times New Roman" w:cs="Times New Roman" w:hint="eastAsia"/>
          <w:b/>
          <w:sz w:val="24"/>
          <w:szCs w:val="24"/>
        </w:rPr>
        <w:t>5</w:t>
      </w:r>
      <w:r w:rsidRPr="00860444">
        <w:rPr>
          <w:rFonts w:ascii="Times New Roman" w:hAnsi="Times New Roman" w:cs="Times New Roman"/>
          <w:b/>
          <w:sz w:val="24"/>
          <w:szCs w:val="24"/>
        </w:rPr>
        <w:t>. FT-IR</w:t>
      </w:r>
    </w:p>
    <w:p w:rsidR="00A74A7C" w:rsidRPr="00860444" w:rsidRDefault="00A74A7C" w:rsidP="00A74A7C">
      <w:pPr>
        <w:spacing w:line="480" w:lineRule="auto"/>
        <w:rPr>
          <w:rFonts w:ascii="Times New Roman" w:hAnsi="Times New Roman" w:cs="Times New Roman"/>
          <w:color w:val="000000" w:themeColor="text1"/>
          <w:sz w:val="24"/>
          <w:szCs w:val="24"/>
        </w:rPr>
      </w:pPr>
      <w:r w:rsidRPr="00860444">
        <w:rPr>
          <w:rFonts w:ascii="Times New Roman" w:hAnsi="Times New Roman" w:cs="Times New Roman"/>
          <w:color w:val="000000" w:themeColor="text1"/>
          <w:sz w:val="24"/>
          <w:szCs w:val="24"/>
        </w:rPr>
        <w:lastRenderedPageBreak/>
        <w:t>Lyophilized CNC, DCNC, and DCNC-AgNPs were put through an FT-IR spectrophotometer (Frontier, PerkinElmer, UK) set to attenuated total reflectance mode to examine the stretching of chemical vibrations.</w:t>
      </w:r>
    </w:p>
    <w:p w:rsidR="00A74A7C" w:rsidRPr="00860444" w:rsidRDefault="00A74A7C" w:rsidP="00A74A7C">
      <w:pPr>
        <w:spacing w:line="480" w:lineRule="auto"/>
        <w:rPr>
          <w:rFonts w:ascii="Times New Roman" w:hAnsi="Times New Roman" w:cs="Times New Roman"/>
          <w:b/>
          <w:sz w:val="24"/>
          <w:szCs w:val="24"/>
        </w:rPr>
      </w:pPr>
      <w:r>
        <w:rPr>
          <w:rFonts w:ascii="Times New Roman" w:hAnsi="Times New Roman" w:cs="Times New Roman" w:hint="eastAsia"/>
          <w:b/>
          <w:sz w:val="24"/>
          <w:szCs w:val="24"/>
        </w:rPr>
        <w:t>1</w:t>
      </w:r>
      <w:r w:rsidRPr="00860444">
        <w:rPr>
          <w:rFonts w:ascii="Times New Roman" w:hAnsi="Times New Roman" w:cs="Times New Roman"/>
          <w:b/>
          <w:sz w:val="24"/>
          <w:szCs w:val="24"/>
        </w:rPr>
        <w:t>.</w:t>
      </w:r>
      <w:r>
        <w:rPr>
          <w:rFonts w:ascii="Times New Roman" w:hAnsi="Times New Roman" w:cs="Times New Roman" w:hint="eastAsia"/>
          <w:b/>
          <w:sz w:val="24"/>
          <w:szCs w:val="24"/>
        </w:rPr>
        <w:t>6</w:t>
      </w:r>
      <w:r w:rsidRPr="00860444">
        <w:rPr>
          <w:rFonts w:ascii="Times New Roman" w:hAnsi="Times New Roman" w:cs="Times New Roman"/>
          <w:b/>
          <w:sz w:val="24"/>
          <w:szCs w:val="24"/>
        </w:rPr>
        <w:t xml:space="preserve">. </w:t>
      </w:r>
      <w:r w:rsidRPr="00860444">
        <w:rPr>
          <w:rFonts w:ascii="Times New Roman" w:hAnsi="Times New Roman" w:cs="Times New Roman"/>
          <w:b/>
          <w:sz w:val="24"/>
          <w:szCs w:val="24"/>
          <w:vertAlign w:val="superscript"/>
        </w:rPr>
        <w:t>1</w:t>
      </w:r>
      <w:r w:rsidRPr="00860444">
        <w:rPr>
          <w:rFonts w:ascii="Times New Roman" w:hAnsi="Times New Roman" w:cs="Times New Roman"/>
          <w:b/>
          <w:sz w:val="24"/>
          <w:szCs w:val="24"/>
        </w:rPr>
        <w:t>H NMR</w:t>
      </w:r>
    </w:p>
    <w:p w:rsidR="00A74A7C" w:rsidRPr="00860444" w:rsidRDefault="00A74A7C" w:rsidP="00A74A7C">
      <w:pPr>
        <w:spacing w:line="480" w:lineRule="auto"/>
        <w:rPr>
          <w:rFonts w:ascii="Times New Roman" w:hAnsi="Times New Roman" w:cs="Times New Roman"/>
          <w:sz w:val="24"/>
          <w:szCs w:val="24"/>
        </w:rPr>
      </w:pPr>
      <w:r w:rsidRPr="00860444">
        <w:rPr>
          <w:rFonts w:ascii="Times New Roman" w:hAnsi="Times New Roman" w:cs="Times New Roman"/>
          <w:sz w:val="24"/>
          <w:szCs w:val="24"/>
        </w:rPr>
        <w:t xml:space="preserve">For </w:t>
      </w:r>
      <w:r w:rsidRPr="00860444">
        <w:rPr>
          <w:rFonts w:ascii="Times New Roman" w:hAnsi="Times New Roman" w:cs="Times New Roman"/>
          <w:sz w:val="24"/>
          <w:szCs w:val="24"/>
          <w:vertAlign w:val="superscript"/>
        </w:rPr>
        <w:t>1</w:t>
      </w:r>
      <w:r w:rsidRPr="00860444">
        <w:rPr>
          <w:rFonts w:ascii="Times New Roman" w:hAnsi="Times New Roman" w:cs="Times New Roman"/>
          <w:sz w:val="24"/>
          <w:szCs w:val="24"/>
        </w:rPr>
        <w:t>H NMR analysis, the samples were prepared using D</w:t>
      </w:r>
      <w:r w:rsidRPr="00860444">
        <w:rPr>
          <w:rFonts w:ascii="Times New Roman" w:hAnsi="Times New Roman" w:cs="Times New Roman"/>
          <w:sz w:val="24"/>
          <w:szCs w:val="24"/>
          <w:vertAlign w:val="subscript"/>
        </w:rPr>
        <w:t>2</w:t>
      </w:r>
      <w:r w:rsidRPr="00860444">
        <w:rPr>
          <w:rFonts w:ascii="Times New Roman" w:hAnsi="Times New Roman" w:cs="Times New Roman"/>
          <w:sz w:val="24"/>
          <w:szCs w:val="24"/>
        </w:rPr>
        <w:t>O</w:t>
      </w:r>
      <w:r w:rsidRPr="00860444">
        <w:rPr>
          <w:rFonts w:ascii="Times New Roman" w:hAnsi="Times New Roman" w:cs="Times New Roman"/>
          <w:sz w:val="24"/>
          <w:szCs w:val="24"/>
          <w:cs/>
          <w:lang w:bidi="th-TH"/>
        </w:rPr>
        <w:t xml:space="preserve">. </w:t>
      </w:r>
      <w:r w:rsidRPr="00860444">
        <w:rPr>
          <w:rFonts w:ascii="Times New Roman" w:hAnsi="Times New Roman" w:cs="Times New Roman"/>
          <w:sz w:val="24"/>
          <w:szCs w:val="24"/>
          <w:vertAlign w:val="superscript"/>
        </w:rPr>
        <w:t>1</w:t>
      </w:r>
      <w:r w:rsidRPr="00860444">
        <w:rPr>
          <w:rFonts w:ascii="Times New Roman" w:hAnsi="Times New Roman" w:cs="Times New Roman"/>
          <w:sz w:val="24"/>
          <w:szCs w:val="24"/>
        </w:rPr>
        <w:t xml:space="preserve">H NMR spectroscopy was used to analyze the dialdehyde modification of CNC using </w:t>
      </w:r>
      <w:r>
        <w:rPr>
          <w:rFonts w:ascii="Times New Roman" w:hAnsi="Times New Roman" w:cs="Times New Roman"/>
          <w:sz w:val="24"/>
          <w:szCs w:val="24"/>
        </w:rPr>
        <w:t xml:space="preserve">an </w:t>
      </w:r>
      <w:r w:rsidRPr="00860444">
        <w:rPr>
          <w:rFonts w:ascii="Times New Roman" w:hAnsi="Times New Roman" w:cs="Times New Roman"/>
          <w:sz w:val="24"/>
          <w:szCs w:val="24"/>
        </w:rPr>
        <w:t xml:space="preserve">NMR spectrophotometer </w:t>
      </w:r>
      <w:r w:rsidRPr="00860444">
        <w:rPr>
          <w:rFonts w:ascii="Times New Roman" w:hAnsi="Times New Roman" w:cs="Times New Roman"/>
          <w:sz w:val="24"/>
          <w:szCs w:val="24"/>
          <w:cs/>
          <w:lang w:bidi="th-TH"/>
        </w:rPr>
        <w:t>(</w:t>
      </w:r>
      <w:r w:rsidRPr="00860444">
        <w:rPr>
          <w:rFonts w:ascii="Times New Roman" w:hAnsi="Times New Roman" w:cs="Times New Roman"/>
          <w:sz w:val="24"/>
          <w:szCs w:val="24"/>
        </w:rPr>
        <w:t>JEOL JNM</w:t>
      </w:r>
      <w:r w:rsidRPr="00860444">
        <w:rPr>
          <w:rFonts w:ascii="Times New Roman" w:hAnsi="Times New Roman" w:cs="Times New Roman"/>
          <w:sz w:val="24"/>
          <w:szCs w:val="24"/>
          <w:cs/>
          <w:lang w:bidi="th-TH"/>
        </w:rPr>
        <w:t>-</w:t>
      </w:r>
      <w:r w:rsidRPr="00860444">
        <w:rPr>
          <w:rFonts w:ascii="Times New Roman" w:hAnsi="Times New Roman" w:cs="Times New Roman"/>
          <w:sz w:val="24"/>
          <w:szCs w:val="24"/>
        </w:rPr>
        <w:t>ECZ400S</w:t>
      </w:r>
      <w:r w:rsidRPr="00860444">
        <w:rPr>
          <w:rFonts w:ascii="Times New Roman" w:hAnsi="Times New Roman" w:cs="Times New Roman"/>
          <w:sz w:val="24"/>
          <w:szCs w:val="24"/>
          <w:cs/>
          <w:lang w:bidi="th-TH"/>
        </w:rPr>
        <w:t>/</w:t>
      </w:r>
      <w:r w:rsidRPr="00860444">
        <w:rPr>
          <w:rFonts w:ascii="Times New Roman" w:hAnsi="Times New Roman" w:cs="Times New Roman"/>
          <w:sz w:val="24"/>
          <w:szCs w:val="24"/>
        </w:rPr>
        <w:t>L1 400 MHz spectrometer, Japan</w:t>
      </w:r>
      <w:r w:rsidRPr="00860444">
        <w:rPr>
          <w:rFonts w:ascii="Times New Roman" w:hAnsi="Times New Roman" w:cs="Times New Roman"/>
          <w:sz w:val="24"/>
          <w:szCs w:val="24"/>
          <w:cs/>
          <w:lang w:bidi="th-TH"/>
        </w:rPr>
        <w:t>).</w:t>
      </w:r>
    </w:p>
    <w:p w:rsidR="00A74A7C" w:rsidRPr="00860444" w:rsidRDefault="00A74A7C" w:rsidP="00A74A7C">
      <w:pPr>
        <w:spacing w:line="480" w:lineRule="auto"/>
        <w:rPr>
          <w:rFonts w:ascii="Times New Roman" w:hAnsi="Times New Roman" w:cs="Times New Roman"/>
          <w:b/>
          <w:sz w:val="24"/>
          <w:szCs w:val="24"/>
        </w:rPr>
      </w:pPr>
      <w:r>
        <w:rPr>
          <w:rFonts w:ascii="Times New Roman" w:hAnsi="Times New Roman" w:cs="Times New Roman" w:hint="eastAsia"/>
          <w:b/>
          <w:sz w:val="24"/>
          <w:szCs w:val="24"/>
        </w:rPr>
        <w:t>1</w:t>
      </w:r>
      <w:r w:rsidRPr="00860444">
        <w:rPr>
          <w:rFonts w:ascii="Times New Roman" w:hAnsi="Times New Roman" w:cs="Times New Roman"/>
          <w:b/>
          <w:sz w:val="24"/>
          <w:szCs w:val="24"/>
        </w:rPr>
        <w:t>.</w:t>
      </w:r>
      <w:r>
        <w:rPr>
          <w:rFonts w:ascii="Times New Roman" w:hAnsi="Times New Roman" w:cs="Times New Roman" w:hint="eastAsia"/>
          <w:b/>
          <w:sz w:val="24"/>
          <w:szCs w:val="24"/>
        </w:rPr>
        <w:t>7</w:t>
      </w:r>
      <w:r w:rsidRPr="00860444">
        <w:rPr>
          <w:rFonts w:ascii="Times New Roman" w:hAnsi="Times New Roman" w:cs="Times New Roman"/>
          <w:b/>
          <w:sz w:val="24"/>
          <w:szCs w:val="24"/>
        </w:rPr>
        <w:t>. XRD</w:t>
      </w:r>
    </w:p>
    <w:p w:rsidR="00A74A7C" w:rsidRPr="00860444" w:rsidRDefault="00A74A7C" w:rsidP="00A74A7C">
      <w:pPr>
        <w:spacing w:line="480" w:lineRule="auto"/>
        <w:rPr>
          <w:rFonts w:ascii="Times New Roman" w:hAnsi="Times New Roman" w:cs="Times New Roman"/>
          <w:color w:val="000000" w:themeColor="text1"/>
          <w:sz w:val="24"/>
          <w:szCs w:val="24"/>
        </w:rPr>
      </w:pPr>
      <w:r w:rsidRPr="00860444">
        <w:rPr>
          <w:rFonts w:ascii="Times New Roman" w:hAnsi="Times New Roman" w:cs="Times New Roman"/>
          <w:color w:val="000000" w:themeColor="text1"/>
          <w:sz w:val="24"/>
          <w:szCs w:val="24"/>
        </w:rPr>
        <w:t xml:space="preserve">The crystallinity of the DCNC and lyophilized DCNS-AgNPs was determined by X-ray diffraction (using a Philips </w:t>
      </w:r>
      <w:proofErr w:type="spellStart"/>
      <w:r w:rsidRPr="00860444">
        <w:rPr>
          <w:rFonts w:ascii="Times New Roman" w:hAnsi="Times New Roman" w:cs="Times New Roman"/>
          <w:color w:val="000000" w:themeColor="text1"/>
          <w:sz w:val="24"/>
          <w:szCs w:val="24"/>
        </w:rPr>
        <w:t>X'Pert</w:t>
      </w:r>
      <w:proofErr w:type="spellEnd"/>
      <w:r w:rsidRPr="00860444">
        <w:rPr>
          <w:rFonts w:ascii="Times New Roman" w:hAnsi="Times New Roman" w:cs="Times New Roman"/>
          <w:color w:val="000000" w:themeColor="text1"/>
          <w:sz w:val="24"/>
          <w:szCs w:val="24"/>
        </w:rPr>
        <w:t xml:space="preserve">-MPD diffractometer) following the production of DCNC-AgNPs. In a step-scanning mode with a 2 range of 10-80°, the XRD was employed with Cu-K radiation operating at 40 kV and 40 mA. The crystallinity index of </w:t>
      </w:r>
      <w:r>
        <w:rPr>
          <w:rFonts w:ascii="Times New Roman" w:hAnsi="Times New Roman" w:cs="Times New Roman"/>
          <w:color w:val="000000" w:themeColor="text1"/>
          <w:sz w:val="24"/>
          <w:szCs w:val="24"/>
        </w:rPr>
        <w:t xml:space="preserve">CNC and </w:t>
      </w:r>
      <w:r w:rsidRPr="00860444">
        <w:rPr>
          <w:rFonts w:ascii="Times New Roman" w:hAnsi="Times New Roman" w:cs="Times New Roman"/>
          <w:color w:val="000000" w:themeColor="text1"/>
          <w:sz w:val="24"/>
          <w:szCs w:val="24"/>
        </w:rPr>
        <w:t xml:space="preserve">DCNC was calculated using </w:t>
      </w:r>
      <w:r>
        <w:rPr>
          <w:rFonts w:ascii="Times New Roman" w:hAnsi="Times New Roman" w:cs="Times New Roman"/>
          <w:color w:val="000000" w:themeColor="text1"/>
          <w:sz w:val="24"/>
          <w:szCs w:val="24"/>
        </w:rPr>
        <w:t>the Segal</w:t>
      </w:r>
      <w:r w:rsidRPr="00860444">
        <w:rPr>
          <w:rFonts w:ascii="Times New Roman" w:hAnsi="Times New Roman" w:cs="Times New Roman"/>
          <w:color w:val="000000" w:themeColor="text1"/>
          <w:sz w:val="24"/>
          <w:szCs w:val="24"/>
        </w:rPr>
        <w:t xml:space="preserve"> equation</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{"citationItems":[{"id":"ITEM-1","itemData":{"DOI":"10.1016/j.ijbiomac.2022.01.158","ISSN":"1879-0003 (Electronic)","PMID":"35104471","abstract":"Recently, gold nanoparticles (AuNPs) are extensively used as peroxidase mimics.  However, low catalytic activity, high synthesis cost, substrate-induced aggregation in reaction medium and difficulty in recovery and reuse still remain as major challenges. Here, a novel, simple, spontaneous, and reagent-less in-situ method for the production of AuNPs using dialdehyde cellulose nanofibrils (DACNF) is proposed. AuNPs synthesis time and size were greatly influenced by aldehyde content and the optimal aldehyde content for ultra-small AuNPs (≈10 nm) was 2.1 mM/g. AuNPs@DACNFs exhibited broad-spectrum peroxidase activity and steady-state kinetics revealed their better kinetic parameters (low K(m) and high V(max)) over horseradish peroxidase (HRP). AuNPs@DACNFs was further converted into paper strip, which served as a biosensor for H(2)O(2) and cholesterol detection. The proposed method exhibited wide linear response in the range of 10-90 μM and 0.05-0.45 mM, and detection limit of 0.39 μM and 1.9 μM for H(2)O(2) and cholesterol, respectively. Great shelf life and reusability were evident by FE-SEM and ICP-OES analysis. The smartphone application \"Color Grab\" was used to enable the portable onsite detection. The results of cholesterol detection in human serum samples were in agreement with clinically observed values, suggesting the great potential of the probe in disease diagnosis.","author":[{"dropping-particle":"","family":"Alle","given":"Madhusudhan","non-dropping-particle":"","parse-names":false,"suffix":""},{"dropping-particle":"","family":"Bandi","given":"Rajkumar","non-dropping-particle":"","parse-names":false,"suffix":""},{"dropping-particle":"","family":"Sharma","given":"Garima","non-dropping-particle":"","parse-names":false,"suffix":""},{"dropping-particle":"","family":"Dadigala","given":"Ramakrishna","non-dropping-particle":"","parse-names":false,"suffix":""},{"dropping-particle":"","family":"Lee","given":"Seung-Hwan","non-dropping-particle":"","parse-names":false,"suffix":""},{"dropping-particle":"","family":"Kim","given":"Jin-Chul","non-dropping-particle":"","parse-names":false,"suffix":""}],"container-title":"International journal of biological macromolecules","id":"ITEM-1","issued":{"date-parts":[["2022","3"]]},"language":"eng","page":"686-697","publisher-place":"Netherlands","title":"Gold nanoparticles spontaneously grown on cellulose nanofibrils as a reusable  nanozyme for colorimetric detection of cholesterol in human serum.","type":"article-journal","volume":"201"},"uris":["http://www.mendeley.com/documents/?uuid=3d71673b-fd13-45b4-a01a-fe64aa142eb8"]}],"mendeley":{"formattedCitation":"(Alle et al., 2022)","plainTextFormattedCitation":"(Alle et al., 2022)","previouslyFormattedCitation":"(Alle et al., 2022)"},"properties":{"noteIndex":0},"schema":"https://github.com/citation-style-language/schema/raw/master/csl-citation.json"}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D55CAE">
        <w:rPr>
          <w:rFonts w:ascii="Times New Roman" w:hAnsi="Times New Roman" w:cs="Times New Roman"/>
          <w:noProof/>
          <w:color w:val="000000" w:themeColor="text1"/>
          <w:sz w:val="24"/>
          <w:szCs w:val="24"/>
        </w:rPr>
        <w:t>(Alle et al., 2022)</w:t>
      </w:r>
      <w:r>
        <w:rPr>
          <w:rFonts w:ascii="Times New Roman" w:hAnsi="Times New Roman" w:cs="Times New Roman"/>
          <w:color w:val="000000" w:themeColor="text1"/>
          <w:sz w:val="24"/>
          <w:szCs w:val="24"/>
        </w:rPr>
        <w:fldChar w:fldCharType="end"/>
      </w:r>
      <w:r w:rsidRPr="00860444">
        <w:rPr>
          <w:rFonts w:ascii="Times New Roman" w:hAnsi="Times New Roman" w:cs="Times New Roman"/>
          <w:color w:val="000000" w:themeColor="text1"/>
          <w:sz w:val="24"/>
          <w:szCs w:val="24"/>
        </w:rPr>
        <w:t>:</w:t>
      </w:r>
    </w:p>
    <w:p w:rsidR="00A74A7C" w:rsidRPr="00860444" w:rsidRDefault="00A74A7C" w:rsidP="00A74A7C">
      <w:pPr>
        <w:spacing w:line="480" w:lineRule="auto"/>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CrI=</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002</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am</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002</m:t>
                  </m:r>
                </m:sub>
              </m:sSub>
            </m:den>
          </m:f>
          <m:r>
            <w:rPr>
              <w:rFonts w:ascii="Cambria Math" w:hAnsi="Cambria Math" w:cs="Times New Roman"/>
              <w:color w:val="000000" w:themeColor="text1"/>
              <w:sz w:val="24"/>
              <w:szCs w:val="24"/>
            </w:rPr>
            <m:t xml:space="preserve"> </m:t>
          </m:r>
          <m:r>
            <m:rPr>
              <m:sty m:val="p"/>
            </m:rPr>
            <w:rPr>
              <w:rFonts w:ascii="Cambria Math" w:hAnsi="Cambria Math" w:cs="Times New Roman"/>
              <w:sz w:val="24"/>
              <w:szCs w:val="24"/>
            </w:rPr>
            <m:t>x</m:t>
          </m:r>
          <m:r>
            <w:rPr>
              <w:rFonts w:ascii="Cambria Math" w:hAnsi="Cambria Math" w:cs="Times New Roman"/>
              <w:color w:val="000000" w:themeColor="text1"/>
              <w:sz w:val="24"/>
              <w:szCs w:val="24"/>
            </w:rPr>
            <m:t xml:space="preserve"> 100 </m:t>
          </m:r>
        </m:oMath>
      </m:oMathPara>
    </w:p>
    <w:p w:rsidR="00A74A7C" w:rsidRPr="00860444" w:rsidRDefault="00A74A7C" w:rsidP="00A74A7C">
      <w:pPr>
        <w:spacing w:line="480" w:lineRule="auto"/>
        <w:rPr>
          <w:rFonts w:ascii="Times New Roman" w:hAnsi="Times New Roman" w:cs="Times New Roman"/>
          <w:color w:val="000000" w:themeColor="text1"/>
          <w:sz w:val="24"/>
          <w:szCs w:val="24"/>
        </w:rPr>
      </w:pPr>
      <w:r w:rsidRPr="00860444">
        <w:rPr>
          <w:rFonts w:ascii="Times New Roman" w:hAnsi="Times New Roman" w:cs="Times New Roman"/>
          <w:color w:val="000000" w:themeColor="text1"/>
          <w:sz w:val="24"/>
          <w:szCs w:val="24"/>
        </w:rPr>
        <w:t>Where, I</w:t>
      </w:r>
      <w:r w:rsidRPr="00860444">
        <w:rPr>
          <w:rFonts w:ascii="Times New Roman" w:hAnsi="Times New Roman" w:cs="Times New Roman"/>
          <w:color w:val="000000" w:themeColor="text1"/>
          <w:sz w:val="24"/>
          <w:szCs w:val="24"/>
          <w:vertAlign w:val="subscript"/>
        </w:rPr>
        <w:t xml:space="preserve">002 </w:t>
      </w:r>
      <w:r w:rsidRPr="00860444">
        <w:rPr>
          <w:rFonts w:ascii="Times New Roman" w:hAnsi="Times New Roman" w:cs="Times New Roman"/>
          <w:color w:val="000000" w:themeColor="text1"/>
          <w:sz w:val="24"/>
          <w:szCs w:val="24"/>
        </w:rPr>
        <w:t>represents the intensity of the diffraction peak of the main crystal plane (I</w:t>
      </w:r>
      <w:r w:rsidRPr="00860444">
        <w:rPr>
          <w:rFonts w:ascii="Times New Roman" w:hAnsi="Times New Roman" w:cs="Times New Roman"/>
          <w:color w:val="000000" w:themeColor="text1"/>
          <w:sz w:val="24"/>
          <w:szCs w:val="24"/>
          <w:vertAlign w:val="subscript"/>
        </w:rPr>
        <w:t>002</w:t>
      </w:r>
      <w:r w:rsidRPr="00860444">
        <w:rPr>
          <w:rFonts w:ascii="Times New Roman" w:hAnsi="Times New Roman" w:cs="Times New Roman"/>
          <w:color w:val="000000" w:themeColor="text1"/>
          <w:sz w:val="24"/>
          <w:szCs w:val="24"/>
        </w:rPr>
        <w:t>, 2</w:t>
      </w:r>
      <w:r w:rsidRPr="00860444">
        <w:rPr>
          <w:rFonts w:ascii="Times New Roman" w:eastAsia="맑은 고딕" w:hAnsi="Times New Roman" w:cs="Times New Roman"/>
          <w:color w:val="000000" w:themeColor="text1"/>
          <w:sz w:val="24"/>
          <w:szCs w:val="24"/>
        </w:rPr>
        <w:t>θ</w:t>
      </w:r>
      <w:r w:rsidRPr="00860444">
        <w:rPr>
          <w:rFonts w:ascii="Times New Roman" w:hAnsi="Times New Roman" w:cs="Times New Roman"/>
          <w:color w:val="000000" w:themeColor="text1"/>
          <w:sz w:val="24"/>
          <w:szCs w:val="24"/>
        </w:rPr>
        <w:t xml:space="preserve"> = 22.5</w:t>
      </w:r>
      <w:r w:rsidRPr="00860444">
        <w:rPr>
          <w:rFonts w:ascii="Times New Roman" w:eastAsia="맑은 고딕" w:hAnsi="Times New Roman" w:cs="Times New Roman"/>
          <w:color w:val="000000" w:themeColor="text1"/>
          <w:sz w:val="24"/>
          <w:szCs w:val="24"/>
        </w:rPr>
        <w:t>°</w:t>
      </w:r>
      <w:r w:rsidRPr="00860444">
        <w:rPr>
          <w:rFonts w:ascii="Times New Roman" w:hAnsi="Times New Roman" w:cs="Times New Roman"/>
          <w:color w:val="000000" w:themeColor="text1"/>
          <w:sz w:val="24"/>
          <w:szCs w:val="24"/>
        </w:rPr>
        <w:t xml:space="preserve">) and </w:t>
      </w:r>
      <w:proofErr w:type="spellStart"/>
      <w:r w:rsidRPr="00860444">
        <w:rPr>
          <w:rFonts w:ascii="Times New Roman" w:hAnsi="Times New Roman" w:cs="Times New Roman"/>
          <w:color w:val="000000" w:themeColor="text1"/>
          <w:sz w:val="24"/>
          <w:szCs w:val="24"/>
        </w:rPr>
        <w:t>I</w:t>
      </w:r>
      <w:r w:rsidRPr="00860444">
        <w:rPr>
          <w:rFonts w:ascii="Times New Roman" w:hAnsi="Times New Roman" w:cs="Times New Roman"/>
          <w:color w:val="000000" w:themeColor="text1"/>
          <w:sz w:val="24"/>
          <w:szCs w:val="24"/>
          <w:vertAlign w:val="subscript"/>
        </w:rPr>
        <w:t>am</w:t>
      </w:r>
      <w:proofErr w:type="spellEnd"/>
      <w:r w:rsidRPr="00860444">
        <w:rPr>
          <w:rFonts w:ascii="Times New Roman" w:hAnsi="Times New Roman" w:cs="Times New Roman"/>
          <w:color w:val="000000" w:themeColor="text1"/>
          <w:sz w:val="24"/>
          <w:szCs w:val="24"/>
        </w:rPr>
        <w:t xml:space="preserve"> represents the intensity of the amorphous halo (</w:t>
      </w:r>
      <w:proofErr w:type="spellStart"/>
      <w:r w:rsidRPr="00860444">
        <w:rPr>
          <w:rFonts w:ascii="Times New Roman" w:hAnsi="Times New Roman" w:cs="Times New Roman"/>
          <w:color w:val="000000" w:themeColor="text1"/>
          <w:sz w:val="24"/>
          <w:szCs w:val="24"/>
        </w:rPr>
        <w:t>I</w:t>
      </w:r>
      <w:r w:rsidRPr="00860444">
        <w:rPr>
          <w:rFonts w:ascii="Times New Roman" w:hAnsi="Times New Roman" w:cs="Times New Roman"/>
          <w:color w:val="000000" w:themeColor="text1"/>
          <w:sz w:val="24"/>
          <w:szCs w:val="24"/>
          <w:vertAlign w:val="subscript"/>
        </w:rPr>
        <w:t>am</w:t>
      </w:r>
      <w:proofErr w:type="spellEnd"/>
      <w:r w:rsidRPr="00860444">
        <w:rPr>
          <w:rFonts w:ascii="Times New Roman" w:hAnsi="Times New Roman" w:cs="Times New Roman"/>
          <w:color w:val="000000" w:themeColor="text1"/>
          <w:sz w:val="24"/>
          <w:szCs w:val="24"/>
        </w:rPr>
        <w:t>, 2</w:t>
      </w:r>
      <w:r w:rsidRPr="00860444">
        <w:rPr>
          <w:rFonts w:ascii="Times New Roman" w:eastAsia="맑은 고딕" w:hAnsi="Times New Roman" w:cs="Times New Roman"/>
          <w:color w:val="000000" w:themeColor="text1"/>
          <w:sz w:val="24"/>
          <w:szCs w:val="24"/>
        </w:rPr>
        <w:t>θ</w:t>
      </w:r>
      <w:r w:rsidRPr="00860444">
        <w:rPr>
          <w:rFonts w:ascii="Times New Roman" w:hAnsi="Times New Roman" w:cs="Times New Roman"/>
          <w:color w:val="000000" w:themeColor="text1"/>
          <w:sz w:val="24"/>
          <w:szCs w:val="24"/>
        </w:rPr>
        <w:t xml:space="preserve"> = 16.4</w:t>
      </w:r>
      <w:r w:rsidRPr="00860444">
        <w:rPr>
          <w:rFonts w:ascii="Times New Roman" w:eastAsia="맑은 고딕" w:hAnsi="Times New Roman" w:cs="Times New Roman"/>
          <w:color w:val="000000" w:themeColor="text1"/>
          <w:sz w:val="24"/>
          <w:szCs w:val="24"/>
        </w:rPr>
        <w:t>°</w:t>
      </w:r>
      <w:r w:rsidRPr="00860444">
        <w:rPr>
          <w:rFonts w:ascii="Times New Roman" w:hAnsi="Times New Roman" w:cs="Times New Roman"/>
          <w:color w:val="000000" w:themeColor="text1"/>
          <w:sz w:val="24"/>
          <w:szCs w:val="24"/>
        </w:rPr>
        <w:t>), respectively.</w:t>
      </w:r>
    </w:p>
    <w:p w:rsidR="00A74A7C" w:rsidRPr="00860444" w:rsidRDefault="00A74A7C" w:rsidP="00A74A7C">
      <w:pPr>
        <w:spacing w:line="480" w:lineRule="auto"/>
        <w:rPr>
          <w:rFonts w:ascii="Times New Roman" w:hAnsi="Times New Roman" w:cs="Times New Roman"/>
          <w:color w:val="000000" w:themeColor="text1"/>
          <w:sz w:val="24"/>
          <w:szCs w:val="24"/>
        </w:rPr>
      </w:pPr>
      <w:proofErr w:type="spellStart"/>
      <w:r w:rsidRPr="00860444">
        <w:rPr>
          <w:rFonts w:ascii="Times New Roman" w:hAnsi="Times New Roman" w:cs="Times New Roman"/>
          <w:color w:val="000000" w:themeColor="text1"/>
          <w:sz w:val="24"/>
          <w:szCs w:val="24"/>
        </w:rPr>
        <w:t>Scherrer's</w:t>
      </w:r>
      <w:proofErr w:type="spellEnd"/>
      <w:r w:rsidRPr="00860444">
        <w:rPr>
          <w:rFonts w:ascii="Times New Roman" w:hAnsi="Times New Roman" w:cs="Times New Roman"/>
          <w:color w:val="000000" w:themeColor="text1"/>
          <w:sz w:val="24"/>
          <w:szCs w:val="24"/>
        </w:rPr>
        <w:t xml:space="preserve"> equation was also used to calculate the size of the AgNPs</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{"citationItems":[{"id":"ITEM-1","itemData":{"DOI":"10.1016/j.ijbiomac.2022.09.228","ISSN":"1879-0003 (Electronic)","PMID":"36179872","abstract":"Laminarin is a promising marine biopolymer that is abundant, non-toxic, and  biodegradable. However, laminarin has a weak reduction potential for metal ions, resulting in the synthesis of a lower content of large-sized silver nanoparticles (AgNPs). Here, we showed that after the introduction of aldehyde groups, the reduction potential of laminarin increased, decreasing the synthesis time and increasing the density of AgNPs. (1)H NMR and FT-IR confirmed the addition of aldehyde groups on laminarin. The dialdehyde-modified laminarin (DLAM) showed in situ, simple, and rapid synthesis of ultrasmall-sized spherical AgNPs (&lt;10 nm), as revealed by TEM images. The aldehyde and carboxyl groups of DLAM act as synchronized reducing and anchoring agents. The conversion of Ag ions into AgNPs-DLAM was confirmed by UV-Vis spectrophotometer, FTIR, XRD, and XPS analysis. The AgNPs-DLAM showed significantly enhanced antibacterial activities than silver ions against Escherichia coli and Staphylococcus aureus via causing morphological changes and pore formations in bacterial cells. The AgNPs-DLAM also inhibited bacterial biofilm formation. In contrast, the AgNPs-DLAM showed negligible toxicity toward human keratinocytes. Furthermore, AgNPs-DLAM increased the migration of human keratinocytes, indicating efficient wound healing properties. Thus, signifying the importance of AgNPs-DLAM in clinical applications.","author":[{"dropping-particle":"","family":"Sharma","given":"Garima","non-dropping-particle":"","parse-names":false,"suffix":""},{"dropping-particle":"","family":"Alle","given":"Madhusudhan","non-dropping-particle":"","parse-names":false,"suffix":""},{"dropping-particle":"","family":"Son","given":"Hyeon Ki","non-dropping-particle":"","parse-names":false,"suffix":""},{"dropping-particle":"","family":"Kim","given":"Jin-Chul","non-dropping-particle":"","parse-names":false,"suffix":""}],"container-title":"International journal of biological macromolecules","id":"ITEM-1","issue":"Pt A","issued":{"date-parts":[["2022","12"]]},"language":"eng","page":"1364-1375","publisher-place":"Netherlands","title":"Dialdehyde modification of laminarin for facile synthesis of ultrafine silver  nanoparticles with excellent antibacterial and wound healing properties.","type":"article-journal","volume":"222"},"uris":["http://www.mendeley.com/documents/?uuid=c4bb02a6-2ba0-4857-aced-74eddd71bd25"]}],"mendeley":{"formattedCitation":"(Sharma et al., 2022)","plainTextFormattedCitation":"(Sharma et al., 2022)","previouslyFormattedCitation":"(Sharma et al., 2022)"},"properties":{"noteIndex":0},"schema":"https://github.com/citation-style-language/schema/raw/master/csl-citation.json"}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D55CAE">
        <w:rPr>
          <w:rFonts w:ascii="Times New Roman" w:hAnsi="Times New Roman" w:cs="Times New Roman"/>
          <w:noProof/>
          <w:color w:val="000000" w:themeColor="text1"/>
          <w:sz w:val="24"/>
          <w:szCs w:val="24"/>
        </w:rPr>
        <w:t>(Sharma et al., 2022)</w:t>
      </w:r>
      <w:r>
        <w:rPr>
          <w:rFonts w:ascii="Times New Roman" w:hAnsi="Times New Roman" w:cs="Times New Roman"/>
          <w:color w:val="000000" w:themeColor="text1"/>
          <w:sz w:val="24"/>
          <w:szCs w:val="24"/>
        </w:rPr>
        <w:fldChar w:fldCharType="end"/>
      </w:r>
      <w:r w:rsidRPr="00860444">
        <w:rPr>
          <w:rFonts w:ascii="Times New Roman" w:hAnsi="Times New Roman" w:cs="Times New Roman"/>
          <w:color w:val="000000" w:themeColor="text1"/>
          <w:sz w:val="24"/>
          <w:szCs w:val="24"/>
        </w:rPr>
        <w:t>.</w:t>
      </w:r>
    </w:p>
    <w:p w:rsidR="00A74A7C" w:rsidRPr="00860444" w:rsidRDefault="00A74A7C" w:rsidP="00A74A7C">
      <w:pPr>
        <w:spacing w:line="480" w:lineRule="auto"/>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D=</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0.9λ</m:t>
              </m:r>
            </m:num>
            <m:den>
              <m:r>
                <w:rPr>
                  <w:rFonts w:ascii="Cambria Math" w:hAnsi="Cambria Math" w:cs="Times New Roman"/>
                  <w:color w:val="000000" w:themeColor="text1"/>
                  <w:sz w:val="24"/>
                  <w:szCs w:val="24"/>
                </w:rPr>
                <m:t>βCosθ</m:t>
              </m:r>
            </m:den>
          </m:f>
          <m:r>
            <w:rPr>
              <w:rFonts w:ascii="Cambria Math" w:hAnsi="Cambria Math" w:cs="Times New Roman"/>
              <w:color w:val="000000" w:themeColor="text1"/>
              <w:sz w:val="24"/>
              <w:szCs w:val="24"/>
            </w:rPr>
            <m:t xml:space="preserve"> </m:t>
          </m:r>
        </m:oMath>
      </m:oMathPara>
    </w:p>
    <w:p w:rsidR="00A74A7C" w:rsidRPr="00860444" w:rsidRDefault="00A74A7C" w:rsidP="00A74A7C">
      <w:pPr>
        <w:spacing w:line="480" w:lineRule="auto"/>
        <w:rPr>
          <w:rFonts w:ascii="Times New Roman" w:hAnsi="Times New Roman" w:cs="Times New Roman"/>
          <w:sz w:val="24"/>
          <w:szCs w:val="24"/>
        </w:rPr>
      </w:pPr>
      <w:proofErr w:type="gramStart"/>
      <w:r w:rsidRPr="00860444">
        <w:rPr>
          <w:rFonts w:ascii="Times New Roman" w:hAnsi="Times New Roman" w:cs="Times New Roman"/>
          <w:color w:val="2E2E2E"/>
          <w:sz w:val="24"/>
          <w:szCs w:val="24"/>
        </w:rPr>
        <w:t>where</w:t>
      </w:r>
      <w:proofErr w:type="gramEnd"/>
      <w:r w:rsidRPr="00860444">
        <w:rPr>
          <w:rFonts w:ascii="Times New Roman" w:hAnsi="Times New Roman" w:cs="Times New Roman"/>
          <w:color w:val="2E2E2E"/>
          <w:sz w:val="24"/>
          <w:szCs w:val="24"/>
        </w:rPr>
        <w:t xml:space="preserve">, D = size of the nanoparticle, </w:t>
      </w:r>
      <w:r w:rsidRPr="00BF2FB8">
        <w:rPr>
          <w:rFonts w:ascii="Times New Roman" w:hAnsi="Times New Roman" w:cs="Times New Roman"/>
          <w:i/>
          <w:color w:val="2E2E2E"/>
          <w:sz w:val="24"/>
          <w:szCs w:val="24"/>
        </w:rPr>
        <w:t>β</w:t>
      </w:r>
      <w:r w:rsidRPr="00860444">
        <w:rPr>
          <w:rFonts w:ascii="Times New Roman" w:hAnsi="Times New Roman" w:cs="Times New Roman"/>
          <w:color w:val="2E2E2E"/>
          <w:sz w:val="24"/>
          <w:szCs w:val="24"/>
        </w:rPr>
        <w:t> = full width at half maximum intensity o</w:t>
      </w:r>
      <w:r>
        <w:rPr>
          <w:rFonts w:ascii="Times New Roman" w:hAnsi="Times New Roman" w:cs="Times New Roman"/>
          <w:color w:val="2E2E2E"/>
          <w:sz w:val="24"/>
          <w:szCs w:val="24"/>
        </w:rPr>
        <w:t>f the peak in radians, and λ = x</w:t>
      </w:r>
      <w:r w:rsidRPr="00860444">
        <w:rPr>
          <w:rFonts w:ascii="Times New Roman" w:hAnsi="Times New Roman" w:cs="Times New Roman"/>
          <w:color w:val="2E2E2E"/>
          <w:sz w:val="24"/>
          <w:szCs w:val="24"/>
        </w:rPr>
        <w:t>-ray wavelength.</w:t>
      </w:r>
    </w:p>
    <w:p w:rsidR="00A74A7C" w:rsidRPr="00860444" w:rsidRDefault="00A74A7C" w:rsidP="00A74A7C">
      <w:pPr>
        <w:spacing w:line="480" w:lineRule="auto"/>
        <w:rPr>
          <w:rFonts w:ascii="Times New Roman" w:hAnsi="Times New Roman" w:cs="Times New Roman"/>
          <w:b/>
          <w:sz w:val="24"/>
          <w:szCs w:val="24"/>
        </w:rPr>
      </w:pPr>
      <w:r>
        <w:rPr>
          <w:rFonts w:ascii="Times New Roman" w:hAnsi="Times New Roman" w:cs="Times New Roman" w:hint="eastAsia"/>
          <w:b/>
          <w:sz w:val="24"/>
          <w:szCs w:val="24"/>
        </w:rPr>
        <w:t>1</w:t>
      </w:r>
      <w:r w:rsidRPr="00860444">
        <w:rPr>
          <w:rFonts w:ascii="Times New Roman" w:hAnsi="Times New Roman" w:cs="Times New Roman"/>
          <w:b/>
          <w:sz w:val="24"/>
          <w:szCs w:val="24"/>
        </w:rPr>
        <w:t>.</w:t>
      </w:r>
      <w:r>
        <w:rPr>
          <w:rFonts w:ascii="Times New Roman" w:hAnsi="Times New Roman" w:cs="Times New Roman" w:hint="eastAsia"/>
          <w:b/>
          <w:sz w:val="24"/>
          <w:szCs w:val="24"/>
        </w:rPr>
        <w:t>8</w:t>
      </w:r>
      <w:r w:rsidRPr="00860444">
        <w:rPr>
          <w:rFonts w:ascii="Times New Roman" w:hAnsi="Times New Roman" w:cs="Times New Roman"/>
          <w:b/>
          <w:sz w:val="24"/>
          <w:szCs w:val="24"/>
        </w:rPr>
        <w:t>. XPS</w:t>
      </w:r>
    </w:p>
    <w:p w:rsidR="00A74A7C" w:rsidRDefault="00A74A7C" w:rsidP="00A74A7C">
      <w:pPr>
        <w:spacing w:line="480" w:lineRule="auto"/>
        <w:rPr>
          <w:rFonts w:ascii="Times New Roman" w:hAnsi="Times New Roman" w:cs="Times New Roman"/>
          <w:color w:val="000000" w:themeColor="text1"/>
          <w:sz w:val="24"/>
          <w:szCs w:val="24"/>
        </w:rPr>
      </w:pPr>
      <w:r w:rsidRPr="00860444">
        <w:rPr>
          <w:rFonts w:ascii="Times New Roman" w:hAnsi="Times New Roman" w:cs="Times New Roman"/>
          <w:color w:val="000000" w:themeColor="text1"/>
          <w:sz w:val="24"/>
          <w:szCs w:val="24"/>
        </w:rPr>
        <w:lastRenderedPageBreak/>
        <w:t>Lyophilized DCNC-AgNPs were analyzed with an XPS (</w:t>
      </w:r>
      <w:proofErr w:type="spellStart"/>
      <w:r w:rsidRPr="00860444">
        <w:rPr>
          <w:rFonts w:ascii="Times New Roman" w:hAnsi="Times New Roman" w:cs="Times New Roman"/>
          <w:color w:val="000000" w:themeColor="text1"/>
          <w:sz w:val="24"/>
          <w:szCs w:val="24"/>
        </w:rPr>
        <w:t>Thermo</w:t>
      </w:r>
      <w:proofErr w:type="spellEnd"/>
      <w:r w:rsidRPr="00860444">
        <w:rPr>
          <w:rFonts w:ascii="Times New Roman" w:hAnsi="Times New Roman" w:cs="Times New Roman"/>
          <w:color w:val="000000" w:themeColor="text1"/>
          <w:sz w:val="24"/>
          <w:szCs w:val="24"/>
        </w:rPr>
        <w:t xml:space="preserve"> Fisher Scientific K Alpha+ spectrometer, Waltham, MA, USA) to evaluate their elemental makeup and oxidation state, as det</w:t>
      </w:r>
      <w:r>
        <w:rPr>
          <w:rFonts w:ascii="Times New Roman" w:hAnsi="Times New Roman" w:cs="Times New Roman"/>
          <w:color w:val="000000" w:themeColor="text1"/>
          <w:sz w:val="24"/>
          <w:szCs w:val="24"/>
        </w:rPr>
        <w:t>ailed in prior work. The Al-</w:t>
      </w:r>
      <w:proofErr w:type="spellStart"/>
      <w:r>
        <w:rPr>
          <w:rFonts w:ascii="Times New Roman" w:hAnsi="Times New Roman" w:cs="Times New Roman"/>
          <w:color w:val="000000" w:themeColor="text1"/>
          <w:sz w:val="24"/>
          <w:szCs w:val="24"/>
        </w:rPr>
        <w:t>Ka</w:t>
      </w:r>
      <w:proofErr w:type="spellEnd"/>
      <w:r>
        <w:rPr>
          <w:rFonts w:ascii="Times New Roman" w:hAnsi="Times New Roman" w:cs="Times New Roman"/>
          <w:color w:val="000000" w:themeColor="text1"/>
          <w:sz w:val="24"/>
          <w:szCs w:val="24"/>
        </w:rPr>
        <w:t xml:space="preserve"> x</w:t>
      </w:r>
      <w:r w:rsidRPr="00860444">
        <w:rPr>
          <w:rFonts w:ascii="Times New Roman" w:hAnsi="Times New Roman" w:cs="Times New Roman"/>
          <w:color w:val="000000" w:themeColor="text1"/>
          <w:sz w:val="24"/>
          <w:szCs w:val="24"/>
        </w:rPr>
        <w:t>-ray source (1486.6 eV) was used to take the necessary analytical readings. Survey values were derived using the peak energy of C1s (284.8 eV). The spectra were collected using an energy step size of 1.0 eV and a pass energy of 200 eV in a constant analyzer energy mode. The pass energy for narrow scans was 50 eV, while the step size was 0.1 eV.</w:t>
      </w:r>
    </w:p>
    <w:p w:rsidR="00094FB2" w:rsidRPr="00860444" w:rsidRDefault="00094FB2" w:rsidP="00094FB2">
      <w:pPr>
        <w:pStyle w:val="Heading4"/>
        <w:spacing w:line="480" w:lineRule="auto"/>
        <w:jc w:val="both"/>
        <w:rPr>
          <w:rFonts w:ascii="Times New Roman" w:hAnsi="Times New Roman" w:cs="Times New Roman"/>
          <w:bCs w:val="0"/>
          <w:color w:val="2E2E2E"/>
        </w:rPr>
      </w:pPr>
      <w:r>
        <w:rPr>
          <w:rFonts w:ascii="Times New Roman" w:hAnsi="Times New Roman" w:cs="Times New Roman" w:hint="eastAsia"/>
        </w:rPr>
        <w:t>1</w:t>
      </w:r>
      <w:r w:rsidRPr="00860444">
        <w:rPr>
          <w:rFonts w:ascii="Times New Roman" w:hAnsi="Times New Roman" w:cs="Times New Roman"/>
        </w:rPr>
        <w:t>.</w:t>
      </w:r>
      <w:r>
        <w:rPr>
          <w:rFonts w:ascii="Times New Roman" w:hAnsi="Times New Roman" w:cs="Times New Roman" w:hint="eastAsia"/>
        </w:rPr>
        <w:t>9</w:t>
      </w:r>
      <w:r w:rsidRPr="00860444">
        <w:rPr>
          <w:rFonts w:ascii="Times New Roman" w:hAnsi="Times New Roman" w:cs="Times New Roman"/>
        </w:rPr>
        <w:t xml:space="preserve">. </w:t>
      </w:r>
      <w:r w:rsidRPr="00860444">
        <w:rPr>
          <w:rFonts w:ascii="Times New Roman" w:hAnsi="Times New Roman" w:cs="Times New Roman"/>
          <w:bCs w:val="0"/>
          <w:color w:val="2E2E2E"/>
        </w:rPr>
        <w:t>Confocal laser scanning microscopy</w:t>
      </w:r>
    </w:p>
    <w:p w:rsidR="00094FB2" w:rsidRPr="00860444" w:rsidRDefault="00094FB2" w:rsidP="00094FB2">
      <w:pPr>
        <w:spacing w:line="480" w:lineRule="auto"/>
        <w:rPr>
          <w:rFonts w:ascii="Times New Roman" w:hAnsi="Times New Roman" w:cs="Times New Roman"/>
          <w:sz w:val="24"/>
          <w:szCs w:val="24"/>
        </w:rPr>
      </w:pPr>
      <w:r w:rsidRPr="00860444">
        <w:rPr>
          <w:rFonts w:ascii="Times New Roman" w:hAnsi="Times New Roman" w:cs="Times New Roman"/>
          <w:sz w:val="24"/>
          <w:szCs w:val="24"/>
        </w:rPr>
        <w:t>A laser confocal microscope</w:t>
      </w:r>
      <w:r w:rsidRPr="00860444">
        <w:rPr>
          <w:rFonts w:ascii="Times New Roman" w:hAnsi="Times New Roman" w:cs="Times New Roman"/>
          <w:color w:val="FF0000"/>
          <w:sz w:val="24"/>
          <w:szCs w:val="24"/>
        </w:rPr>
        <w:t xml:space="preserve"> </w:t>
      </w:r>
      <w:r w:rsidRPr="00860444">
        <w:rPr>
          <w:rFonts w:ascii="Times New Roman" w:hAnsi="Times New Roman" w:cs="Times New Roman"/>
          <w:sz w:val="24"/>
          <w:szCs w:val="24"/>
          <w:cs/>
          <w:lang w:bidi="th-TH"/>
        </w:rPr>
        <w:t>(</w:t>
      </w:r>
      <w:r w:rsidRPr="00860444">
        <w:rPr>
          <w:rFonts w:ascii="Times New Roman" w:hAnsi="Times New Roman" w:cs="Times New Roman"/>
          <w:sz w:val="24"/>
          <w:szCs w:val="24"/>
        </w:rPr>
        <w:t xml:space="preserve">Carl Zeiss </w:t>
      </w:r>
      <w:r w:rsidRPr="00860444">
        <w:rPr>
          <w:rFonts w:ascii="Times New Roman" w:hAnsi="Times New Roman" w:cs="Times New Roman"/>
          <w:sz w:val="24"/>
          <w:szCs w:val="24"/>
          <w:cs/>
          <w:lang w:bidi="th-TH"/>
        </w:rPr>
        <w:t>(</w:t>
      </w:r>
      <w:r w:rsidRPr="00860444">
        <w:rPr>
          <w:rFonts w:ascii="Times New Roman" w:hAnsi="Times New Roman" w:cs="Times New Roman"/>
          <w:sz w:val="24"/>
          <w:szCs w:val="24"/>
        </w:rPr>
        <w:t xml:space="preserve">LSM880 with </w:t>
      </w:r>
      <w:proofErr w:type="spellStart"/>
      <w:r w:rsidRPr="00860444">
        <w:rPr>
          <w:rFonts w:ascii="Times New Roman" w:hAnsi="Times New Roman" w:cs="Times New Roman"/>
          <w:sz w:val="24"/>
          <w:szCs w:val="24"/>
        </w:rPr>
        <w:t>Airyscan</w:t>
      </w:r>
      <w:proofErr w:type="spellEnd"/>
      <w:r w:rsidRPr="00860444">
        <w:rPr>
          <w:rFonts w:ascii="Times New Roman" w:hAnsi="Times New Roman" w:cs="Times New Roman"/>
          <w:sz w:val="24"/>
          <w:szCs w:val="24"/>
          <w:cs/>
          <w:lang w:bidi="th-TH"/>
        </w:rPr>
        <w:t>))</w:t>
      </w:r>
      <w:r w:rsidRPr="00860444">
        <w:rPr>
          <w:rFonts w:ascii="Times New Roman" w:hAnsi="Times New Roman" w:cs="Times New Roman"/>
          <w:color w:val="FF0000"/>
          <w:sz w:val="24"/>
          <w:szCs w:val="24"/>
        </w:rPr>
        <w:t xml:space="preserve"> </w:t>
      </w:r>
      <w:r w:rsidRPr="00860444">
        <w:rPr>
          <w:rFonts w:ascii="Times New Roman" w:hAnsi="Times New Roman" w:cs="Times New Roman"/>
          <w:sz w:val="24"/>
          <w:szCs w:val="24"/>
        </w:rPr>
        <w:t xml:space="preserve">was used to verify the formation of O/W emulsion. The DCNC-AgNPs were stained by Calcofluor white before the synthesis of PEs. The hydrophobic fluorophore Nile Red (100 </w:t>
      </w:r>
      <w:r w:rsidRPr="00860444">
        <w:rPr>
          <w:rFonts w:ascii="Times New Roman" w:eastAsiaTheme="minorHAnsi" w:hAnsi="Times New Roman" w:cs="Times New Roman"/>
          <w:sz w:val="24"/>
          <w:szCs w:val="24"/>
        </w:rPr>
        <w:t>µ</w:t>
      </w:r>
      <w:r w:rsidRPr="00860444">
        <w:rPr>
          <w:rFonts w:ascii="Times New Roman" w:hAnsi="Times New Roman" w:cs="Times New Roman"/>
          <w:sz w:val="24"/>
          <w:szCs w:val="24"/>
        </w:rPr>
        <w:t xml:space="preserve">L of 0.1 </w:t>
      </w:r>
      <w:proofErr w:type="spellStart"/>
      <w:r w:rsidRPr="00860444">
        <w:rPr>
          <w:rFonts w:ascii="Times New Roman" w:hAnsi="Times New Roman" w:cs="Times New Roman"/>
          <w:sz w:val="24"/>
          <w:szCs w:val="24"/>
        </w:rPr>
        <w:t>mM</w:t>
      </w:r>
      <w:proofErr w:type="spellEnd"/>
      <w:r w:rsidRPr="00860444">
        <w:rPr>
          <w:rFonts w:ascii="Times New Roman" w:hAnsi="Times New Roman" w:cs="Times New Roman"/>
          <w:sz w:val="24"/>
          <w:szCs w:val="24"/>
        </w:rPr>
        <w:t xml:space="preserve"> Nile Red stock) was added along with </w:t>
      </w:r>
      <w:r>
        <w:rPr>
          <w:rFonts w:ascii="Times New Roman" w:hAnsi="Times New Roman" w:cs="Times New Roman"/>
          <w:sz w:val="24"/>
          <w:szCs w:val="24"/>
        </w:rPr>
        <w:t>Qu</w:t>
      </w:r>
      <w:r w:rsidRPr="00860444">
        <w:rPr>
          <w:rFonts w:ascii="Times New Roman" w:hAnsi="Times New Roman" w:cs="Times New Roman"/>
          <w:sz w:val="24"/>
          <w:szCs w:val="24"/>
        </w:rPr>
        <w:t xml:space="preserve"> in the oil phase before the synthesis of PEs. The distribution of the Nile Red and </w:t>
      </w:r>
      <w:r>
        <w:rPr>
          <w:rFonts w:ascii="Times New Roman" w:hAnsi="Times New Roman" w:cs="Times New Roman"/>
          <w:sz w:val="24"/>
          <w:szCs w:val="24"/>
        </w:rPr>
        <w:t>Qu</w:t>
      </w:r>
      <w:r w:rsidRPr="00860444">
        <w:rPr>
          <w:rFonts w:ascii="Times New Roman" w:hAnsi="Times New Roman" w:cs="Times New Roman"/>
          <w:sz w:val="24"/>
          <w:szCs w:val="24"/>
        </w:rPr>
        <w:t xml:space="preserve"> in the oil phase of the </w:t>
      </w:r>
      <w:r>
        <w:rPr>
          <w:rFonts w:ascii="Times New Roman" w:hAnsi="Times New Roman" w:cs="Times New Roman"/>
          <w:sz w:val="24"/>
          <w:szCs w:val="24"/>
        </w:rPr>
        <w:t>PE</w:t>
      </w:r>
      <w:r w:rsidRPr="00860444">
        <w:rPr>
          <w:rFonts w:ascii="Times New Roman" w:hAnsi="Times New Roman" w:cs="Times New Roman"/>
          <w:sz w:val="24"/>
          <w:szCs w:val="24"/>
        </w:rPr>
        <w:t xml:space="preserve"> and the presence of DCNC-AgNPs on the surface of PEs was then observed in a confocal laser scanning microscope.</w:t>
      </w:r>
    </w:p>
    <w:p w:rsidR="00094FB2" w:rsidRPr="00094FB2" w:rsidRDefault="00094FB2" w:rsidP="00A74A7C">
      <w:pPr>
        <w:spacing w:line="480" w:lineRule="auto"/>
        <w:rPr>
          <w:rFonts w:ascii="Times New Roman" w:hAnsi="Times New Roman" w:cs="Times New Roman"/>
          <w:color w:val="000000" w:themeColor="text1"/>
          <w:sz w:val="24"/>
          <w:szCs w:val="24"/>
        </w:rPr>
      </w:pPr>
    </w:p>
    <w:p w:rsidR="00A74A7C" w:rsidRDefault="00A74A7C">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rsidR="006C6B7F" w:rsidRPr="006C6B7F" w:rsidRDefault="006C6B7F" w:rsidP="006C6B7F">
      <w:pPr>
        <w:rPr>
          <w:rFonts w:ascii="Times New Roman" w:hAnsi="Times New Roman" w:cs="Times New Roman"/>
          <w:sz w:val="24"/>
          <w:szCs w:val="24"/>
        </w:rPr>
      </w:pPr>
      <w:r w:rsidRPr="006C6B7F">
        <w:rPr>
          <w:rFonts w:ascii="Times New Roman" w:hAnsi="Times New Roman" w:cs="Times New Roman"/>
          <w:b/>
          <w:sz w:val="24"/>
          <w:szCs w:val="24"/>
        </w:rPr>
        <w:lastRenderedPageBreak/>
        <w:t>Supplementary Table S1.</w:t>
      </w:r>
      <w:r w:rsidRPr="006C6B7F">
        <w:rPr>
          <w:rFonts w:ascii="Times New Roman" w:hAnsi="Times New Roman" w:cs="Times New Roman"/>
          <w:sz w:val="24"/>
          <w:szCs w:val="24"/>
        </w:rPr>
        <w:t xml:space="preserve"> The aldehyde content in dialdehyde-CNC </w:t>
      </w:r>
    </w:p>
    <w:tbl>
      <w:tblPr>
        <w:tblStyle w:val="TableGrid"/>
        <w:tblW w:w="0" w:type="auto"/>
        <w:tblLook w:val="04A0" w:firstRow="1" w:lastRow="0" w:firstColumn="1" w:lastColumn="0" w:noHBand="0" w:noVBand="1"/>
      </w:tblPr>
      <w:tblGrid>
        <w:gridCol w:w="1271"/>
        <w:gridCol w:w="2835"/>
      </w:tblGrid>
      <w:tr w:rsidR="006C6B7F" w:rsidRPr="006C6B7F" w:rsidTr="008809F2">
        <w:tc>
          <w:tcPr>
            <w:tcW w:w="1271"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Time (h)</w:t>
            </w:r>
          </w:p>
        </w:tc>
        <w:tc>
          <w:tcPr>
            <w:tcW w:w="2835"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Aldehyde content (</w:t>
            </w:r>
            <w:proofErr w:type="spellStart"/>
            <w:r w:rsidRPr="006C6B7F">
              <w:rPr>
                <w:rFonts w:ascii="Times New Roman" w:hAnsi="Times New Roman" w:cs="Times New Roman"/>
                <w:sz w:val="24"/>
                <w:szCs w:val="24"/>
              </w:rPr>
              <w:t>mM</w:t>
            </w:r>
            <w:proofErr w:type="spellEnd"/>
            <w:r w:rsidRPr="006C6B7F">
              <w:rPr>
                <w:rFonts w:ascii="Times New Roman" w:hAnsi="Times New Roman" w:cs="Times New Roman"/>
                <w:sz w:val="24"/>
                <w:szCs w:val="24"/>
              </w:rPr>
              <w:t>/g)</w:t>
            </w:r>
          </w:p>
        </w:tc>
      </w:tr>
      <w:tr w:rsidR="006C6B7F" w:rsidRPr="006C6B7F" w:rsidTr="008809F2">
        <w:tc>
          <w:tcPr>
            <w:tcW w:w="1271"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2</w:t>
            </w:r>
          </w:p>
        </w:tc>
        <w:tc>
          <w:tcPr>
            <w:tcW w:w="2835"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0.76</w:t>
            </w:r>
          </w:p>
        </w:tc>
      </w:tr>
      <w:tr w:rsidR="006C6B7F" w:rsidRPr="006C6B7F" w:rsidTr="008809F2">
        <w:tc>
          <w:tcPr>
            <w:tcW w:w="1271"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4</w:t>
            </w:r>
          </w:p>
        </w:tc>
        <w:tc>
          <w:tcPr>
            <w:tcW w:w="2835"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3.1</w:t>
            </w:r>
          </w:p>
        </w:tc>
      </w:tr>
      <w:tr w:rsidR="006C6B7F" w:rsidRPr="006C6B7F" w:rsidTr="008809F2">
        <w:tc>
          <w:tcPr>
            <w:tcW w:w="1271"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6</w:t>
            </w:r>
          </w:p>
        </w:tc>
        <w:tc>
          <w:tcPr>
            <w:tcW w:w="2835"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4.9</w:t>
            </w:r>
          </w:p>
        </w:tc>
      </w:tr>
      <w:tr w:rsidR="006C6B7F" w:rsidRPr="006C6B7F" w:rsidTr="008809F2">
        <w:tc>
          <w:tcPr>
            <w:tcW w:w="1271"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8</w:t>
            </w:r>
          </w:p>
        </w:tc>
        <w:tc>
          <w:tcPr>
            <w:tcW w:w="2835"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6.5</w:t>
            </w:r>
          </w:p>
        </w:tc>
      </w:tr>
      <w:tr w:rsidR="006C6B7F" w:rsidRPr="006C6B7F" w:rsidTr="008809F2">
        <w:tc>
          <w:tcPr>
            <w:tcW w:w="1271"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10</w:t>
            </w:r>
          </w:p>
        </w:tc>
        <w:tc>
          <w:tcPr>
            <w:tcW w:w="2835" w:type="dxa"/>
          </w:tcPr>
          <w:p w:rsidR="006C6B7F" w:rsidRPr="006C6B7F" w:rsidRDefault="006C6B7F" w:rsidP="008809F2">
            <w:pPr>
              <w:rPr>
                <w:rFonts w:ascii="Times New Roman" w:hAnsi="Times New Roman" w:cs="Times New Roman"/>
                <w:sz w:val="24"/>
                <w:szCs w:val="24"/>
              </w:rPr>
            </w:pPr>
            <w:r w:rsidRPr="006C6B7F">
              <w:rPr>
                <w:rFonts w:ascii="Times New Roman" w:hAnsi="Times New Roman" w:cs="Times New Roman"/>
                <w:sz w:val="24"/>
                <w:szCs w:val="24"/>
              </w:rPr>
              <w:t>6.</w:t>
            </w:r>
          </w:p>
        </w:tc>
      </w:tr>
    </w:tbl>
    <w:p w:rsidR="00DE7D61" w:rsidRPr="006C6B7F" w:rsidRDefault="00DE7D61">
      <w:pPr>
        <w:widowControl/>
        <w:wordWrap/>
        <w:autoSpaceDE/>
        <w:autoSpaceDN/>
        <w:rPr>
          <w:rFonts w:ascii="Times New Roman" w:hAnsi="Times New Roman" w:cs="Times New Roman"/>
          <w:b/>
          <w:sz w:val="24"/>
          <w:szCs w:val="24"/>
        </w:rPr>
      </w:pPr>
    </w:p>
    <w:p w:rsidR="00334886" w:rsidRDefault="006C6B7F" w:rsidP="00F87E98">
      <w:pPr>
        <w:widowControl/>
        <w:wordWrap/>
        <w:autoSpaceDE/>
        <w:autoSpaceDN/>
        <w:rPr>
          <w:rFonts w:ascii="Times New Roman" w:hAnsi="Times New Roman" w:cs="Times New Roman"/>
          <w:b/>
          <w:sz w:val="24"/>
          <w:szCs w:val="24"/>
        </w:rPr>
      </w:pPr>
      <w:r w:rsidRPr="006C6B7F">
        <w:rPr>
          <w:rFonts w:ascii="Times New Roman" w:hAnsi="Times New Roman" w:cs="Times New Roman"/>
          <w:b/>
          <w:sz w:val="24"/>
          <w:szCs w:val="24"/>
        </w:rPr>
        <w:br w:type="page"/>
      </w:r>
      <w:r w:rsidR="00334886">
        <w:rPr>
          <w:rFonts w:ascii="Times New Roman" w:hAnsi="Times New Roman" w:cs="Times New Roman" w:hint="eastAsia"/>
          <w:b/>
          <w:noProof/>
          <w:sz w:val="24"/>
          <w:szCs w:val="24"/>
        </w:rPr>
        <w:lastRenderedPageBreak/>
        <w:t xml:space="preserve">  </w:t>
      </w:r>
      <w:r w:rsidR="00655023">
        <w:rPr>
          <w:rFonts w:ascii="Times New Roman" w:hAnsi="Times New Roman" w:cs="Times New Roman"/>
          <w:b/>
          <w:noProof/>
          <w:sz w:val="24"/>
          <w:szCs w:val="24"/>
        </w:rPr>
        <w:drawing>
          <wp:inline distT="0" distB="0" distL="0" distR="0" wp14:anchorId="3AE6715F">
            <wp:extent cx="5529177" cy="4507606"/>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5606" cy="4512847"/>
                    </a:xfrm>
                    <a:prstGeom prst="rect">
                      <a:avLst/>
                    </a:prstGeom>
                    <a:noFill/>
                  </pic:spPr>
                </pic:pic>
              </a:graphicData>
            </a:graphic>
          </wp:inline>
        </w:drawing>
      </w:r>
    </w:p>
    <w:p w:rsidR="00334886" w:rsidRPr="008D4DF6" w:rsidRDefault="00334886" w:rsidP="00334886">
      <w:pPr>
        <w:spacing w:line="480" w:lineRule="auto"/>
        <w:rPr>
          <w:rFonts w:ascii="Times New Roman" w:hAnsi="Times New Roman" w:cs="Times New Roman"/>
          <w:sz w:val="24"/>
          <w:szCs w:val="24"/>
        </w:rPr>
      </w:pPr>
      <w:r>
        <w:rPr>
          <w:rFonts w:ascii="Times New Roman" w:hAnsi="Times New Roman" w:cs="Times New Roman"/>
          <w:b/>
          <w:sz w:val="24"/>
          <w:szCs w:val="24"/>
        </w:rPr>
        <w:t xml:space="preserve">Supplementary </w:t>
      </w:r>
      <w:r w:rsidRPr="00A8032A">
        <w:rPr>
          <w:rFonts w:ascii="Times New Roman" w:hAnsi="Times New Roman" w:cs="Times New Roman"/>
          <w:b/>
          <w:sz w:val="24"/>
          <w:szCs w:val="24"/>
        </w:rPr>
        <w:t xml:space="preserve">Figure </w:t>
      </w:r>
      <w:r>
        <w:rPr>
          <w:rFonts w:ascii="Times New Roman" w:hAnsi="Times New Roman" w:cs="Times New Roman"/>
          <w:b/>
          <w:sz w:val="24"/>
          <w:szCs w:val="24"/>
        </w:rPr>
        <w:t>S</w:t>
      </w:r>
      <w:r>
        <w:rPr>
          <w:rFonts w:ascii="Times New Roman" w:hAnsi="Times New Roman" w:cs="Times New Roman" w:hint="eastAsia"/>
          <w:b/>
          <w:sz w:val="24"/>
          <w:szCs w:val="24"/>
        </w:rPr>
        <w:t>1</w:t>
      </w:r>
      <w:r>
        <w:rPr>
          <w:rFonts w:ascii="Times New Roman" w:hAnsi="Times New Roman" w:cs="Times New Roman"/>
          <w:b/>
          <w:sz w:val="24"/>
          <w:szCs w:val="24"/>
        </w:rPr>
        <w:t>.</w:t>
      </w:r>
      <w:r w:rsidRPr="00A8032A">
        <w:rPr>
          <w:rFonts w:ascii="Times New Roman" w:hAnsi="Times New Roman" w:cs="Times New Roman"/>
          <w:b/>
          <w:sz w:val="24"/>
          <w:szCs w:val="24"/>
        </w:rPr>
        <w:t xml:space="preserve"> </w:t>
      </w:r>
      <w:r w:rsidR="008D4DF6">
        <w:rPr>
          <w:rFonts w:ascii="Times New Roman" w:hAnsi="Times New Roman" w:cs="Times New Roman"/>
          <w:b/>
          <w:sz w:val="24"/>
          <w:szCs w:val="24"/>
        </w:rPr>
        <w:t xml:space="preserve">(A) </w:t>
      </w:r>
      <w:r w:rsidR="008D4DF6" w:rsidRPr="008D4DF6">
        <w:rPr>
          <w:rFonts w:ascii="Times New Roman" w:hAnsi="Times New Roman" w:cs="Times New Roman"/>
          <w:sz w:val="24"/>
          <w:szCs w:val="24"/>
        </w:rPr>
        <w:t xml:space="preserve">UV-Vis spectra, </w:t>
      </w:r>
      <w:r w:rsidR="008D4DF6">
        <w:rPr>
          <w:rFonts w:ascii="Times New Roman" w:hAnsi="Times New Roman" w:cs="Times New Roman"/>
          <w:b/>
          <w:sz w:val="24"/>
          <w:szCs w:val="24"/>
        </w:rPr>
        <w:t>(</w:t>
      </w:r>
      <w:r w:rsidR="0072082D">
        <w:rPr>
          <w:rFonts w:ascii="Times New Roman" w:hAnsi="Times New Roman" w:cs="Times New Roman"/>
          <w:b/>
          <w:sz w:val="24"/>
          <w:szCs w:val="24"/>
        </w:rPr>
        <w:t>B</w:t>
      </w:r>
      <w:r w:rsidR="008D4DF6">
        <w:rPr>
          <w:rFonts w:ascii="Times New Roman" w:hAnsi="Times New Roman" w:cs="Times New Roman"/>
          <w:b/>
          <w:sz w:val="24"/>
          <w:szCs w:val="24"/>
        </w:rPr>
        <w:t xml:space="preserve">) </w:t>
      </w:r>
      <w:r w:rsidR="008D4DF6" w:rsidRPr="008D4DF6">
        <w:rPr>
          <w:rFonts w:ascii="Times New Roman" w:hAnsi="Times New Roman" w:cs="Times New Roman"/>
          <w:sz w:val="24"/>
          <w:szCs w:val="24"/>
        </w:rPr>
        <w:t>m</w:t>
      </w:r>
      <w:r w:rsidRPr="008D4DF6">
        <w:rPr>
          <w:rFonts w:ascii="Times New Roman" w:hAnsi="Times New Roman" w:cs="Times New Roman"/>
          <w:sz w:val="24"/>
          <w:szCs w:val="24"/>
        </w:rPr>
        <w:t>orphology of DCNC</w:t>
      </w:r>
      <w:r w:rsidR="0072082D">
        <w:rPr>
          <w:rFonts w:ascii="Times New Roman" w:hAnsi="Times New Roman" w:cs="Times New Roman"/>
          <w:sz w:val="24"/>
          <w:szCs w:val="24"/>
        </w:rPr>
        <w:t xml:space="preserve">, and </w:t>
      </w:r>
      <w:r w:rsidR="0072082D">
        <w:rPr>
          <w:rFonts w:ascii="Times New Roman" w:hAnsi="Times New Roman" w:cs="Times New Roman"/>
          <w:b/>
          <w:sz w:val="24"/>
          <w:szCs w:val="24"/>
        </w:rPr>
        <w:t>(C)</w:t>
      </w:r>
      <w:r w:rsidR="0072082D" w:rsidRPr="008D4DF6">
        <w:rPr>
          <w:rFonts w:ascii="Times New Roman" w:hAnsi="Times New Roman" w:cs="Times New Roman"/>
          <w:sz w:val="24"/>
          <w:szCs w:val="24"/>
        </w:rPr>
        <w:t xml:space="preserve"> time-dependent hydrodynamic size</w:t>
      </w:r>
      <w:r w:rsidR="00655023">
        <w:rPr>
          <w:rFonts w:ascii="Times New Roman" w:hAnsi="Times New Roman" w:cs="Times New Roman"/>
          <w:sz w:val="24"/>
          <w:szCs w:val="24"/>
        </w:rPr>
        <w:t xml:space="preserve"> at day 0</w:t>
      </w:r>
      <w:r w:rsidR="004D6BB1">
        <w:rPr>
          <w:rFonts w:ascii="Times New Roman" w:hAnsi="Times New Roman" w:cs="Times New Roman"/>
          <w:sz w:val="24"/>
          <w:szCs w:val="24"/>
        </w:rPr>
        <w:t xml:space="preserve"> and day 6</w:t>
      </w:r>
      <w:r w:rsidR="001552F1">
        <w:rPr>
          <w:rFonts w:ascii="Times New Roman" w:hAnsi="Times New Roman" w:cs="Times New Roman"/>
          <w:sz w:val="24"/>
          <w:szCs w:val="24"/>
        </w:rPr>
        <w:t xml:space="preserve"> indicating </w:t>
      </w:r>
      <w:r w:rsidR="00331229">
        <w:rPr>
          <w:rFonts w:ascii="Times New Roman" w:hAnsi="Times New Roman" w:cs="Times New Roman"/>
          <w:sz w:val="24"/>
          <w:szCs w:val="24"/>
        </w:rPr>
        <w:t xml:space="preserve">the </w:t>
      </w:r>
      <w:r w:rsidR="001552F1">
        <w:rPr>
          <w:rFonts w:ascii="Times New Roman" w:hAnsi="Times New Roman" w:cs="Times New Roman"/>
          <w:sz w:val="24"/>
          <w:szCs w:val="24"/>
        </w:rPr>
        <w:t>stability of DCNC</w:t>
      </w:r>
      <w:r w:rsidR="004D6BB1">
        <w:rPr>
          <w:rFonts w:ascii="Times New Roman" w:hAnsi="Times New Roman" w:cs="Times New Roman"/>
          <w:sz w:val="24"/>
          <w:szCs w:val="24"/>
        </w:rPr>
        <w:t>.</w:t>
      </w:r>
    </w:p>
    <w:p w:rsidR="00334886" w:rsidRPr="00334886" w:rsidRDefault="00334886" w:rsidP="00334886">
      <w:pPr>
        <w:rPr>
          <w:rFonts w:ascii="Times New Roman" w:hAnsi="Times New Roman" w:cs="Times New Roman"/>
          <w:b/>
        </w:rPr>
      </w:pPr>
      <w:r>
        <w:rPr>
          <w:rFonts w:ascii="Times New Roman" w:hAnsi="Times New Roman" w:cs="Times New Roman"/>
          <w:b/>
          <w:sz w:val="24"/>
          <w:szCs w:val="24"/>
        </w:rPr>
        <w:br w:type="page"/>
      </w:r>
    </w:p>
    <w:p w:rsidR="00334886" w:rsidRDefault="00334886">
      <w:pPr>
        <w:widowControl/>
        <w:wordWrap/>
        <w:autoSpaceDE/>
        <w:autoSpaceDN/>
        <w:rPr>
          <w:rFonts w:ascii="Times New Roman" w:hAnsi="Times New Roman" w:cs="Times New Roman"/>
          <w:b/>
          <w:sz w:val="24"/>
          <w:szCs w:val="24"/>
        </w:rPr>
      </w:pPr>
    </w:p>
    <w:p w:rsidR="006C6B7F" w:rsidRPr="006C6B7F" w:rsidRDefault="006C6B7F" w:rsidP="00334886">
      <w:pPr>
        <w:widowControl/>
        <w:wordWrap/>
        <w:autoSpaceDE/>
        <w:autoSpaceDN/>
        <w:jc w:val="center"/>
        <w:rPr>
          <w:rFonts w:ascii="Times New Roman" w:hAnsi="Times New Roman" w:cs="Times New Roman"/>
          <w:b/>
          <w:sz w:val="24"/>
          <w:szCs w:val="24"/>
        </w:rPr>
      </w:pPr>
    </w:p>
    <w:p w:rsidR="00BE15DF" w:rsidRDefault="00DE7D61" w:rsidP="00BE15DF">
      <w:pPr>
        <w:widowControl/>
        <w:wordWrap/>
        <w:autoSpaceDE/>
        <w:autoSpaceDN/>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2258BE7">
            <wp:extent cx="5002991" cy="1252475"/>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4874" cy="1267967"/>
                    </a:xfrm>
                    <a:prstGeom prst="rect">
                      <a:avLst/>
                    </a:prstGeom>
                    <a:noFill/>
                  </pic:spPr>
                </pic:pic>
              </a:graphicData>
            </a:graphic>
          </wp:inline>
        </w:drawing>
      </w:r>
    </w:p>
    <w:p w:rsidR="00DE7D61" w:rsidRDefault="00DE7D61">
      <w:pPr>
        <w:widowControl/>
        <w:wordWrap/>
        <w:autoSpaceDE/>
        <w:autoSpaceDN/>
        <w:rPr>
          <w:rFonts w:ascii="Times New Roman" w:hAnsi="Times New Roman" w:cs="Times New Roman"/>
          <w:b/>
          <w:sz w:val="24"/>
          <w:szCs w:val="24"/>
        </w:rPr>
      </w:pPr>
    </w:p>
    <w:p w:rsidR="002A4381" w:rsidRPr="00A8032A" w:rsidRDefault="002A4381" w:rsidP="002A4381">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Supplementary </w:t>
      </w:r>
      <w:r w:rsidRPr="00A8032A">
        <w:rPr>
          <w:rFonts w:ascii="Times New Roman" w:hAnsi="Times New Roman" w:cs="Times New Roman"/>
          <w:b/>
          <w:sz w:val="24"/>
          <w:szCs w:val="24"/>
        </w:rPr>
        <w:t xml:space="preserve">Figure </w:t>
      </w:r>
      <w:r>
        <w:rPr>
          <w:rFonts w:ascii="Times New Roman" w:hAnsi="Times New Roman" w:cs="Times New Roman"/>
          <w:b/>
          <w:sz w:val="24"/>
          <w:szCs w:val="24"/>
        </w:rPr>
        <w:t>S</w:t>
      </w:r>
      <w:r w:rsidR="00331229">
        <w:rPr>
          <w:rFonts w:ascii="Times New Roman" w:hAnsi="Times New Roman" w:cs="Times New Roman"/>
          <w:b/>
          <w:sz w:val="24"/>
          <w:szCs w:val="24"/>
        </w:rPr>
        <w:t>2</w:t>
      </w:r>
      <w:r>
        <w:rPr>
          <w:rFonts w:ascii="Times New Roman" w:hAnsi="Times New Roman" w:cs="Times New Roman"/>
          <w:b/>
          <w:sz w:val="24"/>
          <w:szCs w:val="24"/>
        </w:rPr>
        <w:t>.</w:t>
      </w:r>
      <w:r w:rsidRPr="00A8032A">
        <w:rPr>
          <w:rFonts w:ascii="Times New Roman" w:hAnsi="Times New Roman" w:cs="Times New Roman"/>
          <w:b/>
          <w:sz w:val="24"/>
          <w:szCs w:val="24"/>
        </w:rPr>
        <w:t xml:space="preserve"> </w:t>
      </w:r>
      <w:r>
        <w:rPr>
          <w:rFonts w:ascii="Times New Roman" w:hAnsi="Times New Roman" w:cs="Times New Roman" w:hint="eastAsia"/>
          <w:sz w:val="24"/>
          <w:szCs w:val="24"/>
        </w:rPr>
        <w:t>Stability</w:t>
      </w:r>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Pr>
          <w:rFonts w:ascii="Times New Roman" w:hAnsi="Times New Roman" w:cs="Times New Roman" w:hint="eastAsia"/>
          <w:sz w:val="24"/>
          <w:szCs w:val="24"/>
        </w:rPr>
        <w:t>Pickering</w:t>
      </w:r>
      <w:r>
        <w:rPr>
          <w:rFonts w:ascii="Times New Roman" w:hAnsi="Times New Roman" w:cs="Times New Roman"/>
          <w:sz w:val="24"/>
          <w:szCs w:val="24"/>
        </w:rPr>
        <w:t xml:space="preserve"> </w:t>
      </w:r>
      <w:r>
        <w:rPr>
          <w:rFonts w:ascii="Times New Roman" w:hAnsi="Times New Roman" w:cs="Times New Roman" w:hint="eastAsia"/>
          <w:sz w:val="24"/>
          <w:szCs w:val="24"/>
        </w:rPr>
        <w:t>Emulsions</w:t>
      </w:r>
      <w:r>
        <w:rPr>
          <w:rFonts w:ascii="Times New Roman" w:hAnsi="Times New Roman" w:cs="Times New Roman"/>
          <w:sz w:val="24"/>
          <w:szCs w:val="24"/>
        </w:rPr>
        <w:t xml:space="preserve"> </w:t>
      </w:r>
      <w:r>
        <w:rPr>
          <w:rFonts w:ascii="Times New Roman" w:hAnsi="Times New Roman" w:cs="Times New Roman" w:hint="eastAsia"/>
          <w:sz w:val="24"/>
          <w:szCs w:val="24"/>
        </w:rPr>
        <w:t>after</w:t>
      </w:r>
      <w:r w:rsidR="00331229">
        <w:rPr>
          <w:rFonts w:ascii="Times New Roman" w:hAnsi="Times New Roman" w:cs="Times New Roman"/>
          <w:sz w:val="24"/>
          <w:szCs w:val="24"/>
        </w:rPr>
        <w:t xml:space="preserve"> </w:t>
      </w:r>
      <w:r>
        <w:rPr>
          <w:rFonts w:ascii="Times New Roman" w:hAnsi="Times New Roman" w:cs="Times New Roman" w:hint="eastAsia"/>
          <w:sz w:val="24"/>
          <w:szCs w:val="24"/>
        </w:rPr>
        <w:t>30</w:t>
      </w:r>
      <w:r>
        <w:rPr>
          <w:rFonts w:ascii="Times New Roman" w:hAnsi="Times New Roman" w:cs="Times New Roman"/>
          <w:sz w:val="24"/>
          <w:szCs w:val="24"/>
        </w:rPr>
        <w:t xml:space="preserve"> </w:t>
      </w:r>
      <w:r>
        <w:rPr>
          <w:rFonts w:ascii="Times New Roman" w:hAnsi="Times New Roman" w:cs="Times New Roman" w:hint="eastAsia"/>
          <w:sz w:val="24"/>
          <w:szCs w:val="24"/>
        </w:rPr>
        <w:t>days</w:t>
      </w:r>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Pr>
          <w:rFonts w:ascii="Times New Roman" w:hAnsi="Times New Roman" w:cs="Times New Roman" w:hint="eastAsia"/>
          <w:sz w:val="24"/>
          <w:szCs w:val="24"/>
        </w:rPr>
        <w:t>preparation</w:t>
      </w:r>
      <w:r>
        <w:rPr>
          <w:rFonts w:ascii="Times New Roman" w:hAnsi="Times New Roman" w:cs="Times New Roman"/>
          <w:sz w:val="24"/>
          <w:szCs w:val="24"/>
        </w:rPr>
        <w:t>.</w:t>
      </w:r>
      <w:r w:rsidRPr="00A8032A">
        <w:rPr>
          <w:rFonts w:ascii="Times New Roman" w:hAnsi="Times New Roman" w:cs="Times New Roman"/>
          <w:b/>
          <w:sz w:val="24"/>
          <w:szCs w:val="24"/>
        </w:rPr>
        <w:t xml:space="preserve"> </w:t>
      </w:r>
    </w:p>
    <w:p w:rsidR="002A4381" w:rsidRPr="002A4381" w:rsidRDefault="002A4381">
      <w:pPr>
        <w:widowControl/>
        <w:wordWrap/>
        <w:autoSpaceDE/>
        <w:autoSpaceDN/>
        <w:rPr>
          <w:rFonts w:ascii="Times New Roman" w:hAnsi="Times New Roman" w:cs="Times New Roman"/>
          <w:b/>
          <w:sz w:val="24"/>
          <w:szCs w:val="24"/>
        </w:rPr>
      </w:pPr>
    </w:p>
    <w:p w:rsidR="002A4381" w:rsidRDefault="002A4381">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rsidR="00CF1459" w:rsidRPr="00BE15DF" w:rsidRDefault="00D21816" w:rsidP="00CF1459">
      <w:pPr>
        <w:tabs>
          <w:tab w:val="left" w:pos="1905"/>
        </w:tabs>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775701B9">
            <wp:extent cx="3993515" cy="3237230"/>
            <wp:effectExtent l="0" t="0" r="698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3515" cy="3237230"/>
                    </a:xfrm>
                    <a:prstGeom prst="rect">
                      <a:avLst/>
                    </a:prstGeom>
                    <a:noFill/>
                  </pic:spPr>
                </pic:pic>
              </a:graphicData>
            </a:graphic>
          </wp:inline>
        </w:drawing>
      </w:r>
    </w:p>
    <w:p w:rsidR="00960B6D" w:rsidRDefault="00DB57EA" w:rsidP="00CF1459">
      <w:pPr>
        <w:tabs>
          <w:tab w:val="left" w:pos="1905"/>
        </w:tabs>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4ED7113">
            <wp:extent cx="3999230" cy="3237230"/>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9230" cy="3237230"/>
                    </a:xfrm>
                    <a:prstGeom prst="rect">
                      <a:avLst/>
                    </a:prstGeom>
                    <a:noFill/>
                  </pic:spPr>
                </pic:pic>
              </a:graphicData>
            </a:graphic>
          </wp:inline>
        </w:drawing>
      </w:r>
    </w:p>
    <w:p w:rsidR="00BE15DF" w:rsidRPr="00BE15DF" w:rsidRDefault="00BE15DF" w:rsidP="00CF1459">
      <w:pPr>
        <w:tabs>
          <w:tab w:val="left" w:pos="1905"/>
        </w:tabs>
        <w:rPr>
          <w:rFonts w:ascii="Times New Roman" w:hAnsi="Times New Roman" w:cs="Times New Roman"/>
          <w:sz w:val="24"/>
          <w:szCs w:val="24"/>
        </w:rPr>
      </w:pPr>
      <w:r>
        <w:rPr>
          <w:rFonts w:ascii="Times New Roman" w:hAnsi="Times New Roman" w:cs="Times New Roman"/>
          <w:b/>
          <w:sz w:val="24"/>
          <w:szCs w:val="24"/>
        </w:rPr>
        <w:t xml:space="preserve">Supplementary </w:t>
      </w:r>
      <w:r w:rsidRPr="00A8032A">
        <w:rPr>
          <w:rFonts w:ascii="Times New Roman" w:hAnsi="Times New Roman" w:cs="Times New Roman"/>
          <w:b/>
          <w:sz w:val="24"/>
          <w:szCs w:val="24"/>
        </w:rPr>
        <w:t xml:space="preserve">Figure </w:t>
      </w:r>
      <w:r>
        <w:rPr>
          <w:rFonts w:ascii="Times New Roman" w:hAnsi="Times New Roman" w:cs="Times New Roman"/>
          <w:b/>
          <w:sz w:val="24"/>
          <w:szCs w:val="24"/>
        </w:rPr>
        <w:t>S</w:t>
      </w:r>
      <w:r w:rsidR="00331229">
        <w:rPr>
          <w:rFonts w:ascii="Times New Roman" w:hAnsi="Times New Roman" w:cs="Times New Roman"/>
          <w:b/>
          <w:sz w:val="24"/>
          <w:szCs w:val="24"/>
        </w:rPr>
        <w:t>3</w:t>
      </w:r>
      <w:r>
        <w:rPr>
          <w:rFonts w:ascii="Times New Roman" w:hAnsi="Times New Roman" w:cs="Times New Roman"/>
          <w:b/>
          <w:sz w:val="24"/>
          <w:szCs w:val="24"/>
        </w:rPr>
        <w:t xml:space="preserve">. </w:t>
      </w:r>
      <w:r w:rsidRPr="00BE15DF">
        <w:rPr>
          <w:rFonts w:ascii="Times New Roman" w:hAnsi="Times New Roman" w:cs="Times New Roman"/>
          <w:sz w:val="24"/>
          <w:szCs w:val="24"/>
        </w:rPr>
        <w:t>Cell viability assays of CS films on</w:t>
      </w:r>
      <w:r>
        <w:rPr>
          <w:rFonts w:ascii="Times New Roman" w:hAnsi="Times New Roman" w:cs="Times New Roman"/>
          <w:b/>
          <w:sz w:val="24"/>
          <w:szCs w:val="24"/>
        </w:rPr>
        <w:t xml:space="preserve"> (A) </w:t>
      </w:r>
      <w:proofErr w:type="spellStart"/>
      <w:r w:rsidRPr="00BE15DF">
        <w:rPr>
          <w:rFonts w:ascii="Times New Roman" w:hAnsi="Times New Roman" w:cs="Times New Roman"/>
          <w:sz w:val="24"/>
          <w:szCs w:val="24"/>
        </w:rPr>
        <w:t>HaCat</w:t>
      </w:r>
      <w:proofErr w:type="spellEnd"/>
      <w:r w:rsidRPr="00BE15DF">
        <w:rPr>
          <w:rFonts w:ascii="Times New Roman" w:hAnsi="Times New Roman" w:cs="Times New Roman"/>
          <w:sz w:val="24"/>
          <w:szCs w:val="24"/>
        </w:rPr>
        <w:t xml:space="preserve"> cells</w:t>
      </w:r>
      <w:r>
        <w:rPr>
          <w:rFonts w:ascii="Times New Roman" w:hAnsi="Times New Roman" w:cs="Times New Roman"/>
          <w:b/>
          <w:sz w:val="24"/>
          <w:szCs w:val="24"/>
        </w:rPr>
        <w:t xml:space="preserve"> (B) </w:t>
      </w:r>
      <w:proofErr w:type="spellStart"/>
      <w:r w:rsidRPr="00BE15DF">
        <w:rPr>
          <w:rFonts w:ascii="Times New Roman" w:hAnsi="Times New Roman" w:cs="Times New Roman"/>
          <w:sz w:val="24"/>
          <w:szCs w:val="24"/>
        </w:rPr>
        <w:t>HDFa</w:t>
      </w:r>
      <w:proofErr w:type="spellEnd"/>
      <w:r w:rsidRPr="00BE15DF">
        <w:rPr>
          <w:rFonts w:ascii="Times New Roman" w:hAnsi="Times New Roman" w:cs="Times New Roman"/>
          <w:sz w:val="24"/>
          <w:szCs w:val="24"/>
        </w:rPr>
        <w:t xml:space="preserve"> cells.</w:t>
      </w:r>
    </w:p>
    <w:p w:rsidR="004F30FD" w:rsidRDefault="00581A25">
      <w:r>
        <w:rPr>
          <w:noProof/>
        </w:rPr>
        <w:lastRenderedPageBreak/>
        <w:drawing>
          <wp:inline distT="0" distB="0" distL="0" distR="0" wp14:anchorId="722D589C">
            <wp:extent cx="4340860" cy="60782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0860" cy="6078220"/>
                    </a:xfrm>
                    <a:prstGeom prst="rect">
                      <a:avLst/>
                    </a:prstGeom>
                    <a:noFill/>
                  </pic:spPr>
                </pic:pic>
              </a:graphicData>
            </a:graphic>
          </wp:inline>
        </w:drawing>
      </w:r>
    </w:p>
    <w:p w:rsidR="00101A33" w:rsidRPr="00A8032A" w:rsidRDefault="00BE15DF" w:rsidP="00101A3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Supplementary </w:t>
      </w:r>
      <w:r w:rsidR="00101A33" w:rsidRPr="00A8032A">
        <w:rPr>
          <w:rFonts w:ascii="Times New Roman" w:hAnsi="Times New Roman" w:cs="Times New Roman"/>
          <w:b/>
          <w:sz w:val="24"/>
          <w:szCs w:val="24"/>
        </w:rPr>
        <w:t xml:space="preserve">Figure </w:t>
      </w:r>
      <w:r w:rsidR="00101A33">
        <w:rPr>
          <w:rFonts w:ascii="Times New Roman" w:hAnsi="Times New Roman" w:cs="Times New Roman"/>
          <w:b/>
          <w:sz w:val="24"/>
          <w:szCs w:val="24"/>
        </w:rPr>
        <w:t>S</w:t>
      </w:r>
      <w:r w:rsidR="00331229">
        <w:rPr>
          <w:rFonts w:ascii="Times New Roman" w:hAnsi="Times New Roman" w:cs="Times New Roman"/>
          <w:b/>
          <w:sz w:val="24"/>
          <w:szCs w:val="24"/>
        </w:rPr>
        <w:t>4</w:t>
      </w:r>
      <w:r>
        <w:rPr>
          <w:rFonts w:ascii="Times New Roman" w:hAnsi="Times New Roman" w:cs="Times New Roman"/>
          <w:b/>
          <w:sz w:val="24"/>
          <w:szCs w:val="24"/>
        </w:rPr>
        <w:t>.</w:t>
      </w:r>
      <w:r w:rsidR="00101A33" w:rsidRPr="00A8032A">
        <w:rPr>
          <w:rFonts w:ascii="Times New Roman" w:hAnsi="Times New Roman" w:cs="Times New Roman"/>
          <w:b/>
          <w:sz w:val="24"/>
          <w:szCs w:val="24"/>
        </w:rPr>
        <w:t xml:space="preserve"> </w:t>
      </w:r>
      <w:r w:rsidR="00101A33" w:rsidRPr="00A8032A">
        <w:rPr>
          <w:rFonts w:ascii="Times New Roman" w:hAnsi="Times New Roman" w:cs="Times New Roman"/>
          <w:sz w:val="24"/>
          <w:szCs w:val="24"/>
        </w:rPr>
        <w:t>Cell migration ass</w:t>
      </w:r>
      <w:r w:rsidR="00101A33">
        <w:rPr>
          <w:rFonts w:ascii="Times New Roman" w:hAnsi="Times New Roman" w:cs="Times New Roman"/>
          <w:sz w:val="24"/>
          <w:szCs w:val="24"/>
        </w:rPr>
        <w:t xml:space="preserve">ay after treatment with CS, </w:t>
      </w:r>
      <w:r w:rsidR="00581A25">
        <w:rPr>
          <w:rFonts w:ascii="Times New Roman" w:hAnsi="Times New Roman" w:cs="Times New Roman" w:hint="eastAsia"/>
          <w:sz w:val="24"/>
          <w:szCs w:val="24"/>
        </w:rPr>
        <w:t>CS-Qu,</w:t>
      </w:r>
      <w:r w:rsidR="00581A25">
        <w:rPr>
          <w:rFonts w:ascii="Times New Roman" w:hAnsi="Times New Roman" w:cs="Times New Roman"/>
          <w:sz w:val="24"/>
          <w:szCs w:val="24"/>
        </w:rPr>
        <w:t xml:space="preserve"> </w:t>
      </w:r>
      <w:r w:rsidR="00101A33">
        <w:rPr>
          <w:rFonts w:ascii="Times New Roman" w:hAnsi="Times New Roman" w:cs="Times New Roman"/>
          <w:sz w:val="24"/>
          <w:szCs w:val="24"/>
        </w:rPr>
        <w:t>CS-b</w:t>
      </w:r>
      <w:r w:rsidR="00101A33" w:rsidRPr="00A8032A">
        <w:rPr>
          <w:rFonts w:ascii="Times New Roman" w:hAnsi="Times New Roman" w:cs="Times New Roman"/>
          <w:sz w:val="24"/>
          <w:szCs w:val="24"/>
        </w:rPr>
        <w:t xml:space="preserve">lank-PE, and CS-PE-Qu films on </w:t>
      </w:r>
      <w:proofErr w:type="spellStart"/>
      <w:r w:rsidR="00101A33" w:rsidRPr="00A8032A">
        <w:rPr>
          <w:rFonts w:ascii="Times New Roman" w:hAnsi="Times New Roman" w:cs="Times New Roman"/>
          <w:sz w:val="24"/>
          <w:szCs w:val="24"/>
        </w:rPr>
        <w:t>H</w:t>
      </w:r>
      <w:r w:rsidR="00101A33">
        <w:rPr>
          <w:rFonts w:ascii="Times New Roman" w:hAnsi="Times New Roman" w:cs="Times New Roman"/>
          <w:sz w:val="24"/>
          <w:szCs w:val="24"/>
        </w:rPr>
        <w:t>DFa</w:t>
      </w:r>
      <w:proofErr w:type="spellEnd"/>
      <w:r w:rsidR="00101A33" w:rsidRPr="00A8032A">
        <w:rPr>
          <w:rFonts w:ascii="Times New Roman" w:hAnsi="Times New Roman" w:cs="Times New Roman"/>
          <w:sz w:val="24"/>
          <w:szCs w:val="24"/>
        </w:rPr>
        <w:t xml:space="preserve"> cells</w:t>
      </w:r>
      <w:r w:rsidR="00101A33">
        <w:rPr>
          <w:rFonts w:ascii="Times New Roman" w:hAnsi="Times New Roman" w:cs="Times New Roman"/>
          <w:sz w:val="24"/>
          <w:szCs w:val="24"/>
        </w:rPr>
        <w:t>.</w:t>
      </w:r>
      <w:r w:rsidR="00101A33" w:rsidRPr="00A8032A">
        <w:rPr>
          <w:rFonts w:ascii="Times New Roman" w:hAnsi="Times New Roman" w:cs="Times New Roman"/>
          <w:b/>
          <w:sz w:val="24"/>
          <w:szCs w:val="24"/>
        </w:rPr>
        <w:t xml:space="preserve"> </w:t>
      </w:r>
    </w:p>
    <w:p w:rsidR="00101A33" w:rsidRPr="00DE7D61" w:rsidRDefault="00101A33"/>
    <w:sectPr w:rsidR="00101A33" w:rsidRPr="00DE7D6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0MjeyNDQxtLS0MDBX0lEKTi0uzszPAykwNKgFAC3JqHktAAAA"/>
  </w:docVars>
  <w:rsids>
    <w:rsidRoot w:val="00D63489"/>
    <w:rsid w:val="00094FB2"/>
    <w:rsid w:val="000D4AD0"/>
    <w:rsid w:val="00101A33"/>
    <w:rsid w:val="001552F1"/>
    <w:rsid w:val="002A4381"/>
    <w:rsid w:val="002F3448"/>
    <w:rsid w:val="003229D8"/>
    <w:rsid w:val="00330AE0"/>
    <w:rsid w:val="00331229"/>
    <w:rsid w:val="00334886"/>
    <w:rsid w:val="00340A2F"/>
    <w:rsid w:val="0038297A"/>
    <w:rsid w:val="004D6BB1"/>
    <w:rsid w:val="004F30FD"/>
    <w:rsid w:val="00581A25"/>
    <w:rsid w:val="00655023"/>
    <w:rsid w:val="006C6B7F"/>
    <w:rsid w:val="0072082D"/>
    <w:rsid w:val="0078344A"/>
    <w:rsid w:val="00786304"/>
    <w:rsid w:val="007C51B9"/>
    <w:rsid w:val="007E2CA4"/>
    <w:rsid w:val="00803C98"/>
    <w:rsid w:val="008C32DE"/>
    <w:rsid w:val="008D4DF6"/>
    <w:rsid w:val="00960B6D"/>
    <w:rsid w:val="00A71750"/>
    <w:rsid w:val="00A74A7C"/>
    <w:rsid w:val="00B17DA8"/>
    <w:rsid w:val="00BE15DF"/>
    <w:rsid w:val="00C539AD"/>
    <w:rsid w:val="00CE5E1D"/>
    <w:rsid w:val="00CF1459"/>
    <w:rsid w:val="00D21816"/>
    <w:rsid w:val="00D63489"/>
    <w:rsid w:val="00D769D4"/>
    <w:rsid w:val="00DB57EA"/>
    <w:rsid w:val="00DE7D61"/>
    <w:rsid w:val="00E16096"/>
    <w:rsid w:val="00EC3155"/>
    <w:rsid w:val="00F87E9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D54CC4-5268-4C5E-8DAC-B17B3CAD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886"/>
    <w:pPr>
      <w:widowControl w:val="0"/>
      <w:wordWrap w:val="0"/>
      <w:autoSpaceDE w:val="0"/>
      <w:autoSpaceDN w:val="0"/>
    </w:pPr>
  </w:style>
  <w:style w:type="paragraph" w:styleId="Heading4">
    <w:name w:val="heading 4"/>
    <w:basedOn w:val="Normal"/>
    <w:link w:val="Heading4Char"/>
    <w:uiPriority w:val="9"/>
    <w:qFormat/>
    <w:rsid w:val="00094FB2"/>
    <w:pPr>
      <w:widowControl/>
      <w:wordWrap/>
      <w:autoSpaceDE/>
      <w:autoSpaceDN/>
      <w:spacing w:before="100" w:beforeAutospacing="1" w:after="100" w:afterAutospacing="1" w:line="240" w:lineRule="auto"/>
      <w:jc w:val="left"/>
      <w:outlineLvl w:val="3"/>
    </w:pPr>
    <w:rPr>
      <w:rFonts w:ascii="굴림" w:eastAsia="굴림" w:hAnsi="굴림" w:cs="굴림"/>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145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table" w:styleId="TableGrid">
    <w:name w:val="Table Grid"/>
    <w:basedOn w:val="TableNormal"/>
    <w:uiPriority w:val="39"/>
    <w:rsid w:val="006C6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94FB2"/>
    <w:rPr>
      <w:rFonts w:ascii="굴림" w:eastAsia="굴림" w:hAnsi="굴림" w:cs="굴림"/>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59352">
      <w:bodyDiv w:val="1"/>
      <w:marLeft w:val="0"/>
      <w:marRight w:val="0"/>
      <w:marTop w:val="0"/>
      <w:marBottom w:val="0"/>
      <w:divBdr>
        <w:top w:val="none" w:sz="0" w:space="0" w:color="auto"/>
        <w:left w:val="none" w:sz="0" w:space="0" w:color="auto"/>
        <w:bottom w:val="none" w:sz="0" w:space="0" w:color="auto"/>
        <w:right w:val="none" w:sz="0" w:space="0" w:color="auto"/>
      </w:divBdr>
    </w:div>
    <w:div w:id="206860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biochemistry-genetics-and-molecular-biology/electron-diffraction" TargetMode="External"/><Relationship Id="rId11" Type="http://schemas.openxmlformats.org/officeDocument/2006/relationships/image" Target="media/image5.png"/><Relationship Id="rId5" Type="http://schemas.openxmlformats.org/officeDocument/2006/relationships/hyperlink" Target="https://www.sciencedirect.com/topics/materials-science/transmission-electron-microscopy" TargetMode="External"/><Relationship Id="rId10" Type="http://schemas.openxmlformats.org/officeDocument/2006/relationships/image" Target="media/image4.png"/><Relationship Id="rId4" Type="http://schemas.openxmlformats.org/officeDocument/2006/relationships/hyperlink" Target="https://www.sciencedirect.com/topics/materials-science/transmission-electron-microscopy"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9</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DDS</dc:creator>
  <cp:keywords/>
  <dc:description/>
  <cp:lastModifiedBy>DDS</cp:lastModifiedBy>
  <cp:revision>28</cp:revision>
  <dcterms:created xsi:type="dcterms:W3CDTF">2023-11-10T04:45:00Z</dcterms:created>
  <dcterms:modified xsi:type="dcterms:W3CDTF">2023-12-24T06:43:00Z</dcterms:modified>
</cp:coreProperties>
</file>