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842F3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1805549"/>
      <w:r w:rsidRPr="00E813F7">
        <w:rPr>
          <w:rFonts w:ascii="Times New Roman" w:hAnsi="Times New Roman" w:cs="Times New Roman"/>
          <w:b/>
          <w:bCs/>
          <w:sz w:val="24"/>
          <w:szCs w:val="24"/>
        </w:rPr>
        <w:t>Attenuation of osteoarthritis progression via locoregional delivery of Klotho-expressing plasmid DNA and Tanshinon IIA through a stem cell-homing hydrogel</w:t>
      </w:r>
    </w:p>
    <w:p w14:paraId="53FD343A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13F7">
        <w:rPr>
          <w:rFonts w:ascii="Times New Roman" w:hAnsi="Times New Roman" w:cs="Times New Roman" w:hint="eastAsia"/>
          <w:sz w:val="24"/>
          <w:szCs w:val="24"/>
        </w:rPr>
        <w:t>Peng</w:t>
      </w:r>
      <w:r w:rsidRPr="00E813F7">
        <w:rPr>
          <w:rFonts w:ascii="Times New Roman" w:hAnsi="Times New Roman" w:cs="Times New Roman"/>
          <w:sz w:val="24"/>
          <w:szCs w:val="24"/>
        </w:rPr>
        <w:t xml:space="preserve"> Wang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13F7">
        <w:rPr>
          <w:rFonts w:hint="eastAsia"/>
          <w:vertAlign w:val="superscript"/>
        </w:rPr>
        <w:t xml:space="preserve"> </w:t>
      </w:r>
      <w:r w:rsidRPr="00E813F7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E813F7">
        <w:rPr>
          <w:rFonts w:ascii="Times New Roman" w:hAnsi="Times New Roman" w:cs="Times New Roman"/>
          <w:sz w:val="24"/>
          <w:szCs w:val="24"/>
        </w:rPr>
        <w:t>, Zhibo Zhao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13F7">
        <w:rPr>
          <w:rFonts w:hint="eastAsia"/>
          <w:vertAlign w:val="superscript"/>
        </w:rPr>
        <w:t xml:space="preserve"> </w:t>
      </w:r>
      <w:r w:rsidRPr="00E813F7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E813F7">
        <w:rPr>
          <w:rFonts w:ascii="Times New Roman" w:hAnsi="Times New Roman" w:cs="Times New Roman"/>
          <w:sz w:val="24"/>
          <w:szCs w:val="24"/>
        </w:rPr>
        <w:t>, Xiao Li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13F7">
        <w:rPr>
          <w:rFonts w:ascii="Times New Roman" w:hAnsi="Times New Roman" w:cs="Times New Roman"/>
          <w:sz w:val="24"/>
          <w:szCs w:val="24"/>
        </w:rPr>
        <w:t>, Z</w:t>
      </w:r>
      <w:r w:rsidRPr="00E813F7">
        <w:rPr>
          <w:rFonts w:ascii="Times New Roman" w:hAnsi="Times New Roman" w:cs="Times New Roman" w:hint="eastAsia"/>
          <w:sz w:val="24"/>
          <w:szCs w:val="24"/>
        </w:rPr>
        <w:t>i</w:t>
      </w:r>
      <w:r w:rsidRPr="00E813F7">
        <w:rPr>
          <w:rFonts w:ascii="Times New Roman" w:hAnsi="Times New Roman" w:cs="Times New Roman"/>
          <w:sz w:val="24"/>
          <w:szCs w:val="24"/>
        </w:rPr>
        <w:t>yang Li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813F7">
        <w:rPr>
          <w:rFonts w:ascii="Times New Roman" w:hAnsi="Times New Roman" w:cs="Times New Roman"/>
          <w:sz w:val="24"/>
          <w:szCs w:val="24"/>
        </w:rPr>
        <w:t>, Benzhao Huang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13F7">
        <w:rPr>
          <w:rFonts w:hint="eastAsia"/>
          <w:vertAlign w:val="superscript"/>
        </w:rPr>
        <w:t xml:space="preserve"> </w:t>
      </w:r>
      <w:r w:rsidRPr="00E813F7">
        <w:rPr>
          <w:rFonts w:ascii="Times New Roman" w:hAnsi="Times New Roman" w:cs="Times New Roman"/>
          <w:sz w:val="24"/>
          <w:szCs w:val="24"/>
        </w:rPr>
        <w:t>,Xiaoqing Lu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13F7">
        <w:rPr>
          <w:rFonts w:ascii="Times New Roman" w:hAnsi="Times New Roman" w:cs="Times New Roman"/>
          <w:sz w:val="24"/>
          <w:szCs w:val="24"/>
        </w:rPr>
        <w:t>, Shimin Dai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13F7">
        <w:rPr>
          <w:rFonts w:ascii="Times New Roman" w:hAnsi="Times New Roman" w:cs="Times New Roman"/>
          <w:sz w:val="24"/>
          <w:szCs w:val="24"/>
        </w:rPr>
        <w:t>, Shishuo Li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13F7">
        <w:rPr>
          <w:rFonts w:ascii="Times New Roman" w:hAnsi="Times New Roman" w:cs="Times New Roman"/>
          <w:sz w:val="24"/>
          <w:szCs w:val="24"/>
        </w:rPr>
        <w:t>, Zhentao Man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1,2,3,4*</w:t>
      </w:r>
      <w:r w:rsidRPr="00E813F7">
        <w:rPr>
          <w:rFonts w:ascii="Times New Roman" w:hAnsi="Times New Roman" w:cs="Times New Roman"/>
          <w:sz w:val="24"/>
          <w:szCs w:val="24"/>
        </w:rPr>
        <w:t xml:space="preserve"> and Wei Li</w:t>
      </w: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</w:p>
    <w:p w14:paraId="33C967A4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99DEDC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E813F7">
        <w:rPr>
          <w:rFonts w:ascii="Times New Roman" w:hAnsi="Times New Roman" w:cs="Times New Roman" w:hint="eastAsia"/>
          <w:sz w:val="24"/>
          <w:szCs w:val="24"/>
        </w:rPr>
        <w:t>Peng</w:t>
      </w:r>
      <w:r w:rsidRPr="00E813F7">
        <w:rPr>
          <w:rFonts w:ascii="Times New Roman" w:hAnsi="Times New Roman" w:cs="Times New Roman"/>
          <w:sz w:val="24"/>
          <w:szCs w:val="24"/>
        </w:rPr>
        <w:t xml:space="preserve"> Wang </w:t>
      </w:r>
      <w:r w:rsidRPr="00E813F7">
        <w:rPr>
          <w:rFonts w:ascii="Times New Roman" w:hAnsi="Times New Roman" w:cs="Times New Roman" w:hint="eastAsia"/>
          <w:sz w:val="24"/>
          <w:szCs w:val="24"/>
        </w:rPr>
        <w:t>and</w:t>
      </w:r>
      <w:r w:rsidRPr="00E813F7">
        <w:rPr>
          <w:rFonts w:ascii="Times New Roman" w:hAnsi="Times New Roman" w:cs="Times New Roman"/>
          <w:sz w:val="24"/>
          <w:szCs w:val="24"/>
        </w:rPr>
        <w:t xml:space="preserve"> Zhibo Zhao are contributed equally to this work</w:t>
      </w:r>
    </w:p>
    <w:p w14:paraId="6528A430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E813F7">
        <w:t xml:space="preserve"> </w:t>
      </w:r>
      <w:r w:rsidRPr="00E813F7">
        <w:rPr>
          <w:rFonts w:ascii="Times New Roman" w:hAnsi="Times New Roman" w:cs="Times New Roman"/>
          <w:sz w:val="24"/>
          <w:szCs w:val="24"/>
        </w:rPr>
        <w:t xml:space="preserve">Correspondence: Zhentao Man </w:t>
      </w:r>
      <w:r w:rsidRPr="00E813F7">
        <w:rPr>
          <w:rFonts w:ascii="Times New Roman" w:hAnsi="Times New Roman"/>
          <w:sz w:val="24"/>
          <w:szCs w:val="24"/>
        </w:rPr>
        <w:t>mztqd1984@163.com</w:t>
      </w:r>
      <w:r w:rsidRPr="00E813F7">
        <w:rPr>
          <w:rStyle w:val="Hyperlink"/>
          <w:rFonts w:ascii="Times New Roman" w:hAnsi="Times New Roman" w:hint="eastAsia"/>
          <w:color w:val="auto"/>
          <w:sz w:val="24"/>
          <w:szCs w:val="24"/>
        </w:rPr>
        <w:t xml:space="preserve">, </w:t>
      </w:r>
      <w:r w:rsidRPr="00E813F7">
        <w:rPr>
          <w:rFonts w:ascii="Times New Roman" w:hAnsi="Times New Roman" w:cs="Times New Roman"/>
          <w:sz w:val="24"/>
          <w:szCs w:val="24"/>
        </w:rPr>
        <w:t xml:space="preserve">Wei Li </w:t>
      </w:r>
      <w:r w:rsidRPr="00E813F7">
        <w:rPr>
          <w:rFonts w:ascii="Times New Roman" w:hAnsi="Times New Roman"/>
          <w:sz w:val="24"/>
          <w:szCs w:val="24"/>
        </w:rPr>
        <w:t>greatli2000@163.com</w:t>
      </w:r>
    </w:p>
    <w:p w14:paraId="3A07876C" w14:textId="632FB5E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E30A7B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1A15FF21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813F7">
        <w:rPr>
          <w:rFonts w:ascii="Times New Roman" w:hAnsi="Times New Roman"/>
          <w:sz w:val="24"/>
          <w:szCs w:val="24"/>
          <w:vertAlign w:val="superscript"/>
        </w:rPr>
        <w:t>1</w:t>
      </w:r>
      <w:r w:rsidRPr="00E813F7">
        <w:rPr>
          <w:rFonts w:ascii="Times New Roman" w:hAnsi="Times New Roman"/>
          <w:sz w:val="24"/>
          <w:szCs w:val="24"/>
        </w:rPr>
        <w:t>Department of Joint Surgery, Shandong Provincial Hospital, Shandong University, Jinan</w:t>
      </w:r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Shandong 250021, P. R. China</w:t>
      </w:r>
    </w:p>
    <w:p w14:paraId="58E964C9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813F7">
        <w:rPr>
          <w:rFonts w:ascii="Times New Roman" w:hAnsi="Times New Roman"/>
          <w:sz w:val="24"/>
          <w:szCs w:val="24"/>
          <w:vertAlign w:val="superscript"/>
        </w:rPr>
        <w:t>2</w:t>
      </w:r>
      <w:r w:rsidRPr="00E813F7">
        <w:rPr>
          <w:rFonts w:ascii="Times New Roman" w:hAnsi="Times New Roman"/>
          <w:sz w:val="24"/>
          <w:szCs w:val="24"/>
        </w:rPr>
        <w:t>Department of Joint Surgery, Shandong Provincial Hospital Affiliated to Shandong First Medical University</w:t>
      </w:r>
      <w:bookmarkEnd w:id="0"/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Jinan</w:t>
      </w:r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Shandong 250021, P. R. China</w:t>
      </w:r>
    </w:p>
    <w:p w14:paraId="0CCC5E05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813F7">
        <w:rPr>
          <w:rFonts w:ascii="Times New Roman" w:hAnsi="Times New Roman" w:cs="Times New Roman"/>
          <w:sz w:val="24"/>
          <w:szCs w:val="24"/>
        </w:rPr>
        <w:t>College of Sports Medicine and Rehabilitation</w:t>
      </w:r>
      <w:r w:rsidRPr="00E813F7">
        <w:rPr>
          <w:rFonts w:ascii="Times New Roman" w:hAnsi="Times New Roman" w:cs="Times New Roman" w:hint="eastAsia"/>
          <w:sz w:val="24"/>
          <w:szCs w:val="24"/>
        </w:rPr>
        <w:t>,</w:t>
      </w:r>
      <w:r w:rsidRPr="00E813F7">
        <w:rPr>
          <w:rFonts w:ascii="Times New Roman" w:hAnsi="Times New Roman" w:cs="Times New Roman"/>
          <w:sz w:val="24"/>
          <w:szCs w:val="24"/>
        </w:rPr>
        <w:t xml:space="preserve"> Shandong First Medical University &amp; Shandong Academy of Medical Sciences</w:t>
      </w:r>
      <w:r w:rsidRPr="00E813F7">
        <w:rPr>
          <w:rFonts w:ascii="Times New Roman" w:hAnsi="Times New Roman" w:cs="Times New Roman" w:hint="eastAsia"/>
          <w:sz w:val="24"/>
          <w:szCs w:val="24"/>
        </w:rPr>
        <w:t>,</w:t>
      </w:r>
      <w:r w:rsidRPr="00E813F7">
        <w:rPr>
          <w:rFonts w:ascii="Times New Roman" w:hAnsi="Times New Roman" w:cs="Times New Roman"/>
          <w:sz w:val="24"/>
          <w:szCs w:val="24"/>
        </w:rPr>
        <w:t xml:space="preserve"> </w:t>
      </w:r>
      <w:r w:rsidRPr="00E813F7">
        <w:rPr>
          <w:rFonts w:ascii="Times New Roman" w:hAnsi="Times New Roman"/>
          <w:sz w:val="24"/>
          <w:szCs w:val="24"/>
        </w:rPr>
        <w:t>Jinan</w:t>
      </w:r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Shandong 250021, P. R. China</w:t>
      </w:r>
    </w:p>
    <w:p w14:paraId="173FA7FB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813F7">
        <w:rPr>
          <w:rFonts w:ascii="Times New Roman" w:hAnsi="Times New Roman" w:cs="Times New Roman"/>
          <w:sz w:val="24"/>
          <w:szCs w:val="24"/>
        </w:rPr>
        <w:t>Endocrine and Metabolic Diseases Hospital of Shandong First Medical University</w:t>
      </w:r>
      <w:r w:rsidRPr="00E813F7">
        <w:rPr>
          <w:rFonts w:ascii="Times New Roman" w:hAnsi="Times New Roman" w:cs="Times New Roman" w:hint="eastAsia"/>
          <w:sz w:val="24"/>
          <w:szCs w:val="24"/>
        </w:rPr>
        <w:t>,</w:t>
      </w:r>
      <w:r w:rsidRPr="00E813F7">
        <w:rPr>
          <w:rFonts w:ascii="Times New Roman" w:hAnsi="Times New Roman" w:cs="Times New Roman"/>
          <w:sz w:val="24"/>
          <w:szCs w:val="24"/>
        </w:rPr>
        <w:t xml:space="preserve"> Shandong Institute of Endocrine and Metabolic Diseases</w:t>
      </w:r>
      <w:r w:rsidRPr="00E813F7">
        <w:rPr>
          <w:rFonts w:ascii="Times New Roman" w:hAnsi="Times New Roman" w:cs="Times New Roman" w:hint="eastAsia"/>
          <w:sz w:val="24"/>
          <w:szCs w:val="24"/>
        </w:rPr>
        <w:t>,</w:t>
      </w:r>
      <w:r w:rsidRPr="00E813F7">
        <w:rPr>
          <w:rFonts w:ascii="Times New Roman" w:hAnsi="Times New Roman" w:cs="Times New Roman"/>
          <w:sz w:val="24"/>
          <w:szCs w:val="24"/>
        </w:rPr>
        <w:t xml:space="preserve"> </w:t>
      </w:r>
      <w:r w:rsidRPr="00E813F7">
        <w:rPr>
          <w:rFonts w:ascii="Times New Roman" w:hAnsi="Times New Roman"/>
          <w:sz w:val="24"/>
          <w:szCs w:val="24"/>
        </w:rPr>
        <w:t>Jinan</w:t>
      </w:r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Shandong 250062, P. R. China</w:t>
      </w:r>
    </w:p>
    <w:p w14:paraId="001C0A93" w14:textId="77777777" w:rsidR="00DF0214" w:rsidRPr="00E813F7" w:rsidRDefault="00DF0214" w:rsidP="00DF021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813F7">
        <w:rPr>
          <w:rFonts w:ascii="Times New Roman" w:hAnsi="Times New Roman"/>
          <w:sz w:val="24"/>
          <w:szCs w:val="24"/>
          <w:vertAlign w:val="superscript"/>
        </w:rPr>
        <w:t>5</w:t>
      </w:r>
      <w:r w:rsidRPr="00E813F7">
        <w:rPr>
          <w:rFonts w:ascii="Times New Roman" w:hAnsi="Times New Roman"/>
          <w:sz w:val="24"/>
          <w:szCs w:val="24"/>
        </w:rPr>
        <w:t>Department of Sports Medicine</w:t>
      </w:r>
      <w:bookmarkStart w:id="1" w:name="OLE_LINK237"/>
      <w:r w:rsidRPr="00E813F7">
        <w:rPr>
          <w:rFonts w:ascii="Times New Roman" w:hAnsi="Times New Roman"/>
          <w:sz w:val="24"/>
          <w:szCs w:val="24"/>
        </w:rPr>
        <w:t>, Zhejiang University School of Medicine</w:t>
      </w:r>
      <w:bookmarkEnd w:id="1"/>
      <w:r w:rsidRPr="00E813F7">
        <w:rPr>
          <w:rFonts w:ascii="Times New Roman" w:hAnsi="Times New Roman" w:hint="eastAsia"/>
          <w:sz w:val="24"/>
          <w:szCs w:val="24"/>
        </w:rPr>
        <w:t>,</w:t>
      </w:r>
      <w:r w:rsidRPr="00E813F7">
        <w:rPr>
          <w:rFonts w:ascii="Times New Roman" w:hAnsi="Times New Roman"/>
          <w:sz w:val="24"/>
          <w:szCs w:val="24"/>
        </w:rPr>
        <w:t xml:space="preserve"> Hangzhou, Zhejiang 310058, P. R. China</w:t>
      </w:r>
    </w:p>
    <w:p w14:paraId="683977D7" w14:textId="77777777" w:rsidR="00BF41F1" w:rsidRPr="00E813F7" w:rsidRDefault="00BF41F1" w:rsidP="00434CFE">
      <w:pPr>
        <w:jc w:val="center"/>
      </w:pPr>
    </w:p>
    <w:p w14:paraId="4CDF8A34" w14:textId="0BE94CAB" w:rsidR="00CE62F2" w:rsidRPr="00E813F7" w:rsidRDefault="000830AD" w:rsidP="00434CFE">
      <w:pPr>
        <w:jc w:val="center"/>
      </w:pPr>
      <w:r w:rsidRPr="00E813F7">
        <w:rPr>
          <w:noProof/>
        </w:rPr>
        <w:lastRenderedPageBreak/>
        <w:drawing>
          <wp:inline distT="0" distB="0" distL="0" distR="0" wp14:anchorId="102EF8E4" wp14:editId="70755E00">
            <wp:extent cx="5274139" cy="5259788"/>
            <wp:effectExtent l="0" t="0" r="3175" b="0"/>
            <wp:docPr id="8499091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9131" name="图片 84990913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10815"/>
                    <a:stretch/>
                  </pic:blipFill>
                  <pic:spPr bwMode="auto">
                    <a:xfrm>
                      <a:off x="0" y="0"/>
                      <a:ext cx="5274310" cy="5259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3A199" w14:textId="77777777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S1. Characterization of the amphiphilic peptide-SA monomer.</w:t>
      </w:r>
      <w:r w:rsidRPr="00E813F7">
        <w:rPr>
          <w:rFonts w:ascii="Times New Roman" w:hAnsi="Times New Roman" w:cs="Times New Roman"/>
          <w:sz w:val="24"/>
          <w:szCs w:val="24"/>
        </w:rPr>
        <w:t xml:space="preserve"> (A) The purity of the peptide as confirmed by HPLC. (B) The molecular weight of the peptide-SA monomer as certified by ESI-MS.</w:t>
      </w:r>
    </w:p>
    <w:p w14:paraId="6278533F" w14:textId="53505B1F" w:rsidR="00180CB6" w:rsidRPr="00E813F7" w:rsidRDefault="000830AD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C4894E" wp14:editId="6C50BD26">
            <wp:extent cx="5273750" cy="2790908"/>
            <wp:effectExtent l="0" t="0" r="3175" b="9525"/>
            <wp:docPr id="5411486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48628" name="图片 54114862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4" b="28722"/>
                    <a:stretch/>
                  </pic:blipFill>
                  <pic:spPr bwMode="auto">
                    <a:xfrm>
                      <a:off x="0" y="0"/>
                      <a:ext cx="5274310" cy="279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44D29" w14:textId="16F62EA8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S2. Gel retardation assay of pPNP stability.</w:t>
      </w:r>
      <w:r w:rsidRPr="00E813F7">
        <w:rPr>
          <w:rFonts w:ascii="Times New Roman" w:hAnsi="Times New Roman" w:cs="Times New Roman"/>
          <w:sz w:val="24"/>
          <w:szCs w:val="24"/>
        </w:rPr>
        <w:t xml:space="preserve"> (A) The stability of pPNP at a weight ratio of peptide-SA monomers to pDNA of 10:1. DNase I digestion and FBS treatment were performed at 37°C for 1 </w:t>
      </w:r>
      <w:r w:rsidR="000D284D" w:rsidRPr="00E813F7">
        <w:rPr>
          <w:rFonts w:ascii="Times New Roman" w:hAnsi="Times New Roman" w:cs="Times New Roman" w:hint="eastAsia"/>
          <w:sz w:val="24"/>
          <w:szCs w:val="24"/>
        </w:rPr>
        <w:t>h.</w:t>
      </w:r>
      <w:r w:rsidRPr="00E813F7">
        <w:rPr>
          <w:rFonts w:ascii="Times New Roman" w:hAnsi="Times New Roman" w:cs="Times New Roman"/>
          <w:sz w:val="24"/>
          <w:szCs w:val="24"/>
        </w:rPr>
        <w:t>(B) Gel retardation assay showing the stability of pPNP after 14 days. The experiments were repeated three times independently.</w:t>
      </w:r>
    </w:p>
    <w:p w14:paraId="36F9DB08" w14:textId="3C811300" w:rsidR="00256D2C" w:rsidRPr="00E813F7" w:rsidRDefault="00256D2C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C2B094" wp14:editId="4DFD05D7">
            <wp:extent cx="5266915" cy="3754876"/>
            <wp:effectExtent l="0" t="0" r="0" b="0"/>
            <wp:docPr id="6987851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2" b="19197"/>
                    <a:stretch/>
                  </pic:blipFill>
                  <pic:spPr bwMode="auto">
                    <a:xfrm>
                      <a:off x="0" y="0"/>
                      <a:ext cx="5267325" cy="375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3EF42" w14:textId="77777777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 w:cs="Times New Roman"/>
          <w:sz w:val="24"/>
          <w:szCs w:val="24"/>
        </w:rPr>
        <w:t>Raman spectra of freeze-dried KLDL/PFS hydrogel</w:t>
      </w:r>
      <w:r w:rsidRPr="00E813F7">
        <w:rPr>
          <w:rFonts w:ascii="Times New Roman" w:hAnsi="Times New Roman" w:cs="Times New Roman" w:hint="eastAsia"/>
          <w:sz w:val="24"/>
          <w:szCs w:val="24"/>
        </w:rPr>
        <w:t>.</w:t>
      </w:r>
    </w:p>
    <w:p w14:paraId="47BC894C" w14:textId="77777777" w:rsidR="00256D2C" w:rsidRPr="00E813F7" w:rsidRDefault="00256D2C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C11A7" w14:textId="46190DA5" w:rsidR="00180CB6" w:rsidRPr="00E813F7" w:rsidRDefault="000830AD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2D4AFB" wp14:editId="11EDD6A9">
            <wp:extent cx="5274042" cy="3212327"/>
            <wp:effectExtent l="0" t="0" r="3175" b="7620"/>
            <wp:docPr id="14056273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27349" name="图片 140562734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68" b="25708"/>
                    <a:stretch/>
                  </pic:blipFill>
                  <pic:spPr bwMode="auto">
                    <a:xfrm>
                      <a:off x="0" y="0"/>
                      <a:ext cx="5274310" cy="321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DBFE7" w14:textId="3BED8ADA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>. Characterization of the self-assembling peptide hydrogel.</w:t>
      </w:r>
      <w:r w:rsidRPr="00E813F7">
        <w:rPr>
          <w:rFonts w:ascii="Times New Roman" w:hAnsi="Times New Roman" w:cs="Times New Roman"/>
          <w:sz w:val="24"/>
          <w:szCs w:val="24"/>
        </w:rPr>
        <w:t xml:space="preserve"> (A, B) The purity of KLDL-PFS (A) and KLDL (B) as confirmed by HPLC. </w:t>
      </w:r>
      <w:bookmarkStart w:id="2" w:name="_Hlk146809490"/>
      <w:r w:rsidRPr="00E813F7">
        <w:rPr>
          <w:rFonts w:ascii="Times New Roman" w:hAnsi="Times New Roman" w:cs="Times New Roman"/>
          <w:sz w:val="24"/>
          <w:szCs w:val="24"/>
        </w:rPr>
        <w:t>(C, D) The molecular weight of KLDL-PFS (C) and KLDL (D) as certified by ESI-MS.</w:t>
      </w:r>
      <w:bookmarkEnd w:id="2"/>
    </w:p>
    <w:p w14:paraId="1D03E99A" w14:textId="3A25788F" w:rsidR="00434CFE" w:rsidRPr="00E813F7" w:rsidRDefault="00434CFE" w:rsidP="00434C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3EA17A5B" w14:textId="75DF9B0C" w:rsidR="0040160C" w:rsidRPr="00E813F7" w:rsidRDefault="000830AD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4C034A" wp14:editId="493F069F">
            <wp:extent cx="5274115" cy="4758856"/>
            <wp:effectExtent l="0" t="0" r="3175" b="3810"/>
            <wp:docPr id="16219103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10302" name="图片 162191030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5" b="18654"/>
                    <a:stretch/>
                  </pic:blipFill>
                  <pic:spPr bwMode="auto">
                    <a:xfrm>
                      <a:off x="0" y="0"/>
                      <a:ext cx="5274310" cy="475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8F3D6" w14:textId="1BBEFBD6" w:rsidR="00434CFE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>. Stability and release profile of NP-pK</w:t>
      </w:r>
      <w:r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lotho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 in vitro.</w:t>
      </w:r>
      <w:r w:rsidRPr="00E813F7">
        <w:rPr>
          <w:rFonts w:ascii="Times New Roman" w:hAnsi="Times New Roman" w:cs="Times New Roman"/>
          <w:sz w:val="24"/>
          <w:szCs w:val="24"/>
        </w:rPr>
        <w:t xml:space="preserve"> (A) Degradation of the blank hydrogel in phosphate-buffered saline, with or without proteinase K digestion. (B) The release profile of pK</w:t>
      </w:r>
      <w:r w:rsidRPr="00E813F7">
        <w:rPr>
          <w:rFonts w:ascii="Times New Roman" w:hAnsi="Times New Roman" w:cs="Times New Roman" w:hint="eastAsia"/>
          <w:sz w:val="24"/>
          <w:szCs w:val="24"/>
        </w:rPr>
        <w:t>lotho</w:t>
      </w:r>
      <w:r w:rsidRPr="00E813F7">
        <w:rPr>
          <w:rFonts w:ascii="Times New Roman" w:hAnsi="Times New Roman" w:cs="Times New Roman"/>
          <w:sz w:val="24"/>
          <w:szCs w:val="24"/>
        </w:rPr>
        <w:t xml:space="preserve"> from the hydrogel. Data expressed as means ± SD (n = 3).</w:t>
      </w:r>
    </w:p>
    <w:p w14:paraId="08CFF7D1" w14:textId="77777777" w:rsidR="00434CFE" w:rsidRPr="00E813F7" w:rsidRDefault="00434CFE" w:rsidP="00434C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08413A5F" w14:textId="5A591148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5F8E467" wp14:editId="301FB4E2">
            <wp:extent cx="4553712" cy="3255264"/>
            <wp:effectExtent l="0" t="0" r="0" b="2540"/>
            <wp:docPr id="284449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449466" name="图片 2844494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644B" w14:textId="77777777" w:rsidR="00DF0214" w:rsidRPr="00E813F7" w:rsidRDefault="00DF0214" w:rsidP="00DF02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S6. </w:t>
      </w:r>
      <w:r w:rsidRPr="00E813F7">
        <w:rPr>
          <w:rFonts w:ascii="Times New Roman" w:hAnsi="Times New Roman" w:cs="Times New Roman"/>
          <w:sz w:val="24"/>
          <w:szCs w:val="24"/>
        </w:rPr>
        <w:t xml:space="preserve">Immunofluorescence staining showing that pPNPs (red) in rat knee </w:t>
      </w:r>
    </w:p>
    <w:p w14:paraId="199F6039" w14:textId="77777777" w:rsidR="00DF0214" w:rsidRPr="00E813F7" w:rsidRDefault="00DF0214" w:rsidP="00DF02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t>cartilage after surgery. Scale bar, 75μm</w:t>
      </w:r>
      <w:r w:rsidRPr="00E813F7">
        <w:rPr>
          <w:rFonts w:ascii="Times New Roman" w:hAnsi="Times New Roman" w:cs="Times New Roman" w:hint="eastAsia"/>
          <w:sz w:val="24"/>
          <w:szCs w:val="24"/>
        </w:rPr>
        <w:t>.</w:t>
      </w:r>
    </w:p>
    <w:p w14:paraId="49F865D9" w14:textId="123B2F6B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E5AF1" w14:textId="77777777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331AE3B" w14:textId="77777777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CCA2DAF" w14:textId="77777777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9F9836E" w14:textId="77777777" w:rsidR="00DF0214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E24F60" w14:textId="53478656" w:rsidR="000C3E63" w:rsidRPr="00E813F7" w:rsidRDefault="00DF0214" w:rsidP="005818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094F886" wp14:editId="0AB3D5DA">
            <wp:extent cx="4937760" cy="3532632"/>
            <wp:effectExtent l="0" t="0" r="0" b="0"/>
            <wp:docPr id="2006101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0145" name="图片 2006101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53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F8DED" w14:textId="0BC78FE8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Col2 promoter-driven, chondrocyte-specific </w:t>
      </w:r>
      <w:r w:rsidRPr="00E813F7">
        <w:rPr>
          <w:rFonts w:ascii="Times New Roman" w:hAnsi="Times New Roman" w:cs="Times New Roman"/>
          <w:b/>
          <w:bCs/>
          <w:i/>
          <w:sz w:val="24"/>
          <w:szCs w:val="24"/>
        </w:rPr>
        <w:t>KL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 transgene expression. </w:t>
      </w:r>
      <w:r w:rsidRPr="00E813F7">
        <w:rPr>
          <w:rFonts w:ascii="Times New Roman" w:hAnsi="Times New Roman" w:cs="Times New Roman"/>
          <w:sz w:val="24"/>
          <w:szCs w:val="24"/>
        </w:rPr>
        <w:t>Transduction of rat BMSCs and RAW264.7 cells with pDNA including the Col2 promoter. (A, C) Percentage of EGFP-positive BMSCs (A) and RAW264.7 cells (C) after treatment with free pDNA or pPNPs. (B, D) Quantitative analysis of the flow cytometry data. Data expressed as means ± SD (n = 3 independent experiments per group).</w:t>
      </w:r>
    </w:p>
    <w:p w14:paraId="43647F98" w14:textId="017FCA6E" w:rsidR="00434CFE" w:rsidRPr="00E813F7" w:rsidRDefault="00434CFE" w:rsidP="00434C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4588FD25" w14:textId="44298497" w:rsidR="00334219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D0688E" wp14:editId="2FB8EB6D">
            <wp:extent cx="5273884" cy="1555142"/>
            <wp:effectExtent l="0" t="0" r="3175" b="6985"/>
            <wp:docPr id="759060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60391" name="图片 75906039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5" b="37816"/>
                    <a:stretch/>
                  </pic:blipFill>
                  <pic:spPr bwMode="auto">
                    <a:xfrm>
                      <a:off x="0" y="0"/>
                      <a:ext cx="5274310" cy="1555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1F6AB" w14:textId="4CA4E287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 w:cs="Times New Roman"/>
          <w:sz w:val="24"/>
          <w:szCs w:val="24"/>
        </w:rPr>
        <w:t xml:space="preserve">Immunofluorescence staining of Klotho in interleukin (IL)-1β-treated chondrocytes and chondrocytes at passage 1 (P1). Scale bar, 200 </w:t>
      </w:r>
      <w:r w:rsidRPr="00E813F7">
        <w:rPr>
          <w:rFonts w:ascii="Times New Roman" w:hAnsi="Times New Roman" w:cs="Times New Roman" w:hint="eastAsia"/>
          <w:sz w:val="24"/>
          <w:szCs w:val="24"/>
        </w:rPr>
        <w:t>µ</w:t>
      </w:r>
      <w:r w:rsidRPr="00E813F7">
        <w:rPr>
          <w:rFonts w:ascii="Times New Roman" w:hAnsi="Times New Roman" w:cs="Times New Roman"/>
          <w:sz w:val="24"/>
          <w:szCs w:val="24"/>
        </w:rPr>
        <w:t>m</w:t>
      </w:r>
      <w:r w:rsidRPr="00E813F7">
        <w:rPr>
          <w:rFonts w:ascii="Times New Roman" w:hAnsi="Times New Roman" w:cs="Times New Roman" w:hint="eastAsia"/>
          <w:sz w:val="24"/>
          <w:szCs w:val="24"/>
        </w:rPr>
        <w:t>.</w:t>
      </w:r>
    </w:p>
    <w:p w14:paraId="68062674" w14:textId="4EFE3028" w:rsidR="00434CFE" w:rsidRPr="00E813F7" w:rsidRDefault="00434CFE" w:rsidP="00434C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5990C878" w14:textId="79A82172" w:rsidR="001568F4" w:rsidRPr="00E813F7" w:rsidRDefault="001568F4" w:rsidP="00434CFE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21816BD" wp14:editId="384D5568">
            <wp:extent cx="5273963" cy="1172818"/>
            <wp:effectExtent l="0" t="0" r="3175" b="8890"/>
            <wp:docPr id="2811691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69147" name="图片 28116914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6" b="58754"/>
                    <a:stretch/>
                  </pic:blipFill>
                  <pic:spPr bwMode="auto">
                    <a:xfrm>
                      <a:off x="0" y="0"/>
                      <a:ext cx="5274310" cy="117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1E452" w14:textId="655DBE11" w:rsidR="001568F4" w:rsidRPr="00E813F7" w:rsidRDefault="001568F4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 w:cs="Times New Roman"/>
          <w:sz w:val="24"/>
          <w:szCs w:val="24"/>
        </w:rPr>
        <w:t>qPCR evaluation of the expression of P21, MMP3, and Adamts5 at 2 days post-transfection of rat chondrocytes with different cultures (n = 3).</w:t>
      </w:r>
    </w:p>
    <w:p w14:paraId="0B613C39" w14:textId="2C501AE5" w:rsidR="00434CFE" w:rsidRPr="00E813F7" w:rsidRDefault="00434CFE" w:rsidP="00434CF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7B905481" w14:textId="4426B50A" w:rsidR="000A5F8A" w:rsidRPr="00E813F7" w:rsidRDefault="00DF0214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FC1621" wp14:editId="5762F73D">
            <wp:extent cx="4843272" cy="3429000"/>
            <wp:effectExtent l="0" t="0" r="0" b="0"/>
            <wp:docPr id="7040062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06263" name="图片 7040062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27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42A74" w14:textId="69BD7E72" w:rsidR="00DF0214" w:rsidRPr="00E813F7" w:rsidRDefault="003223AB" w:rsidP="00DF02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DF0214" w:rsidRPr="00E813F7">
        <w:rPr>
          <w:rFonts w:ascii="Times New Roman" w:hAnsi="Times New Roman" w:cs="Times New Roman"/>
          <w:sz w:val="24"/>
          <w:szCs w:val="24"/>
        </w:rPr>
        <w:t xml:space="preserve">CCK-8 viability assay of 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BMSC</w:t>
      </w:r>
      <w:r w:rsidR="00DF0214" w:rsidRPr="00E813F7">
        <w:rPr>
          <w:rFonts w:ascii="Times New Roman" w:hAnsi="Times New Roman" w:cs="Times New Roman"/>
          <w:sz w:val="24"/>
          <w:szCs w:val="24"/>
        </w:rPr>
        <w:t xml:space="preserve"> cultured under normal conditions, or in the presence of KLDL, PFS, or pPNP+TIIA@PFS (n = 3)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="00DF0214" w:rsidRPr="00E813F7">
        <w:rPr>
          <w:rFonts w:ascii="Times New Roman" w:hAnsi="Times New Roman" w:cs="Times New Roman"/>
          <w:sz w:val="24"/>
          <w:szCs w:val="24"/>
        </w:rPr>
        <w:t xml:space="preserve">Representative fluorescence images of the proliferation of 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BMSC</w:t>
      </w:r>
      <w:r w:rsidR="00DF0214" w:rsidRPr="00E813F7">
        <w:rPr>
          <w:rFonts w:ascii="Times New Roman" w:hAnsi="Times New Roman" w:cs="Times New Roman"/>
          <w:sz w:val="24"/>
          <w:szCs w:val="24"/>
        </w:rPr>
        <w:t xml:space="preserve"> cultured for 3 days on different culture. Scale bar, 50 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µ</w:t>
      </w:r>
      <w:r w:rsidR="00DF0214" w:rsidRPr="00E813F7">
        <w:rPr>
          <w:rFonts w:ascii="Times New Roman" w:hAnsi="Times New Roman" w:cs="Times New Roman"/>
          <w:sz w:val="24"/>
          <w:szCs w:val="24"/>
        </w:rPr>
        <w:t>m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.</w:t>
      </w:r>
    </w:p>
    <w:p w14:paraId="6AFB9F02" w14:textId="071D651B" w:rsidR="00434CFE" w:rsidRPr="00E813F7" w:rsidRDefault="00434CFE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7DF805" w14:textId="77777777" w:rsidR="00434CFE" w:rsidRPr="00E813F7" w:rsidRDefault="00434C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0C04BED8" w14:textId="5EEA940B" w:rsidR="00222ABC" w:rsidRPr="00E813F7" w:rsidRDefault="00962804" w:rsidP="00434C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7DF6DA1" wp14:editId="517DBB0A">
            <wp:extent cx="5267123" cy="2568102"/>
            <wp:effectExtent l="0" t="0" r="0" b="3810"/>
            <wp:docPr id="3739413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50" b="30353"/>
                    <a:stretch/>
                  </pic:blipFill>
                  <pic:spPr bwMode="auto">
                    <a:xfrm>
                      <a:off x="0" y="0"/>
                      <a:ext cx="5267325" cy="25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6EC3F" w14:textId="2E764742" w:rsidR="00434CFE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 w:cs="Times New Roman"/>
          <w:sz w:val="24"/>
          <w:szCs w:val="24"/>
        </w:rPr>
        <w:t xml:space="preserve">Cytotoxicity assays of </w:t>
      </w:r>
      <w:r w:rsidR="000D284D" w:rsidRPr="00E813F7">
        <w:rPr>
          <w:rFonts w:ascii="Times New Roman" w:hAnsi="Times New Roman" w:cs="Times New Roman"/>
          <w:sz w:val="24"/>
          <w:szCs w:val="24"/>
        </w:rPr>
        <w:t xml:space="preserve">pPNPs </w:t>
      </w:r>
      <w:r w:rsidRPr="00E813F7">
        <w:rPr>
          <w:rFonts w:ascii="Times New Roman" w:hAnsi="Times New Roman" w:cs="Times New Roman"/>
          <w:sz w:val="24"/>
          <w:szCs w:val="24"/>
        </w:rPr>
        <w:t>in chondrocytes (n = 3). NS, not significant.</w:t>
      </w:r>
    </w:p>
    <w:p w14:paraId="7DEC02F6" w14:textId="77777777" w:rsidR="00434CFE" w:rsidRPr="00E813F7" w:rsidRDefault="00434C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48D53396" w14:textId="194CE337" w:rsidR="00222ABC" w:rsidRPr="00E813F7" w:rsidRDefault="00DF0214" w:rsidP="00434C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5B5751F" wp14:editId="59601DC5">
            <wp:extent cx="5020056" cy="3419856"/>
            <wp:effectExtent l="0" t="0" r="0" b="9525"/>
            <wp:docPr id="664817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1793" name="图片 6648179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34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B8FA9" w14:textId="77777777" w:rsidR="00DF0214" w:rsidRPr="00E813F7" w:rsidRDefault="003223AB" w:rsidP="00DF02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12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3" w:name="_Hlk167026450"/>
      <w:r w:rsidR="00DF0214" w:rsidRPr="00E813F7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DF0214" w:rsidRPr="00E813F7">
        <w:rPr>
          <w:rFonts w:ascii="Times New Roman" w:hAnsi="Times New Roman" w:cs="Times New Roman"/>
          <w:sz w:val="24"/>
          <w:szCs w:val="24"/>
        </w:rPr>
        <w:t>CCK-8 viability assay of chondrocytes cultured under normal conditions, or in the presence of KLDL, PFS, or pPNP+TIIA@PFS (n = 3)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="00DF0214" w:rsidRPr="00E813F7">
        <w:rPr>
          <w:rFonts w:ascii="Times New Roman" w:hAnsi="Times New Roman" w:cs="Times New Roman"/>
          <w:sz w:val="24"/>
          <w:szCs w:val="24"/>
        </w:rPr>
        <w:t xml:space="preserve">Representative fluorescence images of the proliferation of chondrocytes cultured for 3 days on different culture. Scale bar, 50 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µ</w:t>
      </w:r>
      <w:r w:rsidR="00DF0214" w:rsidRPr="00E813F7">
        <w:rPr>
          <w:rFonts w:ascii="Times New Roman" w:hAnsi="Times New Roman" w:cs="Times New Roman"/>
          <w:sz w:val="24"/>
          <w:szCs w:val="24"/>
        </w:rPr>
        <w:t>m</w:t>
      </w:r>
      <w:r w:rsidR="00DF0214" w:rsidRPr="00E813F7"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3"/>
    <w:p w14:paraId="152C26D2" w14:textId="45335236" w:rsidR="00434CFE" w:rsidRPr="00E813F7" w:rsidRDefault="00434CFE" w:rsidP="00DF02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55C4F693" w14:textId="7A4C0FFE" w:rsidR="007E0F9A" w:rsidRPr="00E813F7" w:rsidRDefault="000830AD" w:rsidP="00434C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0E796F" wp14:editId="0691CD63">
            <wp:extent cx="5274092" cy="4007457"/>
            <wp:effectExtent l="0" t="0" r="3175" b="0"/>
            <wp:docPr id="9605028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02895" name="图片 96050289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4" b="20342"/>
                    <a:stretch/>
                  </pic:blipFill>
                  <pic:spPr bwMode="auto">
                    <a:xfrm>
                      <a:off x="0" y="0"/>
                      <a:ext cx="5274310" cy="4007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10491" w14:textId="4DD9BDD5" w:rsidR="003223AB" w:rsidRPr="00E813F7" w:rsidRDefault="003223AB" w:rsidP="00434C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F0214" w:rsidRPr="00E813F7">
        <w:rPr>
          <w:rFonts w:ascii="Times New Roman" w:hAnsi="Times New Roman" w:cs="Times New Roman" w:hint="eastAsia"/>
          <w:b/>
          <w:bCs/>
          <w:sz w:val="24"/>
          <w:szCs w:val="24"/>
        </w:rPr>
        <w:t>13</w:t>
      </w:r>
      <w:r w:rsidRPr="00E813F7">
        <w:rPr>
          <w:rFonts w:ascii="Times New Roman" w:hAnsi="Times New Roman" w:cs="Times New Roman"/>
          <w:b/>
          <w:bCs/>
          <w:sz w:val="24"/>
          <w:szCs w:val="24"/>
        </w:rPr>
        <w:t xml:space="preserve">. Systemic toxicity evaluation of the </w:t>
      </w:r>
      <w:bookmarkStart w:id="4" w:name="OLE_LINK18"/>
      <w:r w:rsidRPr="00E813F7">
        <w:rPr>
          <w:rFonts w:ascii="Times New Roman" w:hAnsi="Times New Roman" w:cs="Times New Roman"/>
          <w:b/>
          <w:bCs/>
          <w:sz w:val="24"/>
          <w:szCs w:val="24"/>
        </w:rPr>
        <w:t>pPNP+TIIA@PFS</w:t>
      </w:r>
      <w:bookmarkEnd w:id="4"/>
      <w:r w:rsidRPr="00E813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813F7">
        <w:rPr>
          <w:rFonts w:ascii="Times New Roman" w:hAnsi="Times New Roman" w:cs="Times New Roman"/>
          <w:sz w:val="24"/>
          <w:szCs w:val="24"/>
        </w:rPr>
        <w:t xml:space="preserve"> (A) Complete blood counts and blood chemistry analyses of healthy control rats (without surgery) and pPNP-hydrogel-injected rats. WBC, white blood cell; LYMPH, lymphocyte; RBC, red blood cell; HCT, hematocrit; PLT, platelet; ALB, albumin; GLU, glucose; BUN, blood urea nitrogen; ALT, alanine transaminase; AST, aspartate transaminase</w:t>
      </w:r>
      <w:r w:rsidR="001568F4" w:rsidRPr="00E813F7">
        <w:rPr>
          <w:rFonts w:ascii="Times New Roman" w:hAnsi="Times New Roman" w:cs="Times New Roman"/>
          <w:sz w:val="24"/>
          <w:szCs w:val="24"/>
        </w:rPr>
        <w:t xml:space="preserve"> (n = 3)</w:t>
      </w:r>
      <w:r w:rsidRPr="00E813F7">
        <w:rPr>
          <w:rFonts w:ascii="Times New Roman" w:hAnsi="Times New Roman" w:cs="Times New Roman"/>
          <w:sz w:val="24"/>
          <w:szCs w:val="24"/>
        </w:rPr>
        <w:t xml:space="preserve">. (B) Histological analysis of the major organs from healthy control rats (without surgery) and pPNP-hydrogel-injected rats. Scale bar, 500 </w:t>
      </w:r>
      <w:r w:rsidRPr="00E813F7">
        <w:rPr>
          <w:rFonts w:ascii="Times New Roman" w:hAnsi="Times New Roman" w:cs="Times New Roman" w:hint="eastAsia"/>
          <w:sz w:val="24"/>
          <w:szCs w:val="24"/>
        </w:rPr>
        <w:t>µ</w:t>
      </w:r>
      <w:r w:rsidRPr="00E813F7">
        <w:rPr>
          <w:rFonts w:ascii="Times New Roman" w:hAnsi="Times New Roman" w:cs="Times New Roman"/>
          <w:sz w:val="24"/>
          <w:szCs w:val="24"/>
        </w:rPr>
        <w:t>m. NS, not significant.</w:t>
      </w:r>
    </w:p>
    <w:p w14:paraId="754F7D5D" w14:textId="59DA07C6" w:rsidR="00434CFE" w:rsidRPr="00E813F7" w:rsidRDefault="00434C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43B7DEF1" w14:textId="107A0E1F" w:rsidR="008A60BC" w:rsidRPr="00E813F7" w:rsidRDefault="008A60BC" w:rsidP="00434CFE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  <w:lang w:bidi="ar"/>
        </w:rPr>
      </w:pPr>
      <w:r w:rsidRPr="00E813F7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245B01">
        <w:rPr>
          <w:rFonts w:ascii="Times New Roman" w:hAnsi="Times New Roman"/>
          <w:b/>
          <w:bCs/>
          <w:sz w:val="24"/>
          <w:szCs w:val="24"/>
        </w:rPr>
        <w:t>S</w:t>
      </w:r>
      <w:r w:rsidR="0068142A" w:rsidRPr="00E813F7">
        <w:rPr>
          <w:rFonts w:ascii="Times New Roman" w:hAnsi="Times New Roman"/>
          <w:b/>
          <w:bCs/>
          <w:sz w:val="24"/>
          <w:szCs w:val="24"/>
        </w:rPr>
        <w:t>1</w:t>
      </w:r>
      <w:r w:rsidRPr="00E813F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/>
          <w:kern w:val="0"/>
          <w:sz w:val="24"/>
          <w:szCs w:val="24"/>
          <w:lang w:bidi="ar"/>
        </w:rPr>
        <w:t>Osteoarthritis Research Society International (OARSI) scores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118"/>
        <w:gridCol w:w="3828"/>
      </w:tblGrid>
      <w:tr w:rsidR="00E813F7" w:rsidRPr="00E813F7" w14:paraId="657A5C9F" w14:textId="77777777" w:rsidTr="00DF5902">
        <w:tc>
          <w:tcPr>
            <w:tcW w:w="1980" w:type="dxa"/>
            <w:tcBorders>
              <w:top w:val="single" w:sz="18" w:space="0" w:color="000000"/>
              <w:bottom w:val="single" w:sz="8" w:space="0" w:color="000000"/>
            </w:tcBorders>
          </w:tcPr>
          <w:p w14:paraId="11C4B69A" w14:textId="33C25C9B" w:rsidR="00E56EE4" w:rsidRPr="00E813F7" w:rsidRDefault="00E56EE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(key feature)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8" w:space="0" w:color="000000"/>
            </w:tcBorders>
          </w:tcPr>
          <w:p w14:paraId="429DFF7F" w14:textId="2B9AF822" w:rsidR="00E56EE4" w:rsidRPr="00E813F7" w:rsidRDefault="00E56EE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Subgrade (optional)</w:t>
            </w:r>
          </w:p>
        </w:tc>
        <w:tc>
          <w:tcPr>
            <w:tcW w:w="3828" w:type="dxa"/>
            <w:tcBorders>
              <w:top w:val="single" w:sz="18" w:space="0" w:color="000000"/>
              <w:bottom w:val="single" w:sz="8" w:space="0" w:color="000000"/>
            </w:tcBorders>
          </w:tcPr>
          <w:p w14:paraId="425F84E7" w14:textId="5179BB81" w:rsidR="00E56EE4" w:rsidRPr="00E813F7" w:rsidRDefault="00E56EE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Associated criteria (tissue reaction)</w:t>
            </w:r>
          </w:p>
        </w:tc>
      </w:tr>
      <w:tr w:rsidR="00E813F7" w:rsidRPr="00E813F7" w14:paraId="08F7658C" w14:textId="77777777" w:rsidTr="00DF5902">
        <w:tc>
          <w:tcPr>
            <w:tcW w:w="1980" w:type="dxa"/>
            <w:tcBorders>
              <w:top w:val="single" w:sz="8" w:space="0" w:color="000000"/>
            </w:tcBorders>
          </w:tcPr>
          <w:p w14:paraId="059046CD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0: surface intact,</w:t>
            </w:r>
          </w:p>
          <w:p w14:paraId="22401D46" w14:textId="0AF8CB6A" w:rsidR="00E56EE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cartilage intact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10AFD449" w14:textId="594D06E0" w:rsidR="00E56EE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No subgrade</w:t>
            </w:r>
          </w:p>
        </w:tc>
        <w:tc>
          <w:tcPr>
            <w:tcW w:w="3828" w:type="dxa"/>
            <w:tcBorders>
              <w:top w:val="single" w:sz="8" w:space="0" w:color="000000"/>
            </w:tcBorders>
          </w:tcPr>
          <w:p w14:paraId="446F9D6E" w14:textId="2EC9A687" w:rsidR="00E56EE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Intact, uninvolved cartilage</w:t>
            </w:r>
          </w:p>
        </w:tc>
      </w:tr>
      <w:tr w:rsidR="00E813F7" w:rsidRPr="00E813F7" w14:paraId="4618E646" w14:textId="77777777" w:rsidTr="00DF5902">
        <w:tc>
          <w:tcPr>
            <w:tcW w:w="1980" w:type="dxa"/>
            <w:vMerge w:val="restart"/>
          </w:tcPr>
          <w:p w14:paraId="15FF6482" w14:textId="58C24098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1: surface intact</w:t>
            </w:r>
          </w:p>
        </w:tc>
        <w:tc>
          <w:tcPr>
            <w:tcW w:w="3118" w:type="dxa"/>
          </w:tcPr>
          <w:p w14:paraId="01BF8EFF" w14:textId="5F42C939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1.0 Cells intact</w:t>
            </w:r>
          </w:p>
        </w:tc>
        <w:tc>
          <w:tcPr>
            <w:tcW w:w="3828" w:type="dxa"/>
          </w:tcPr>
          <w:p w14:paraId="2CDD6FDB" w14:textId="4771BFC6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Matrix: superficial zone intact, edema and/or fibrillation</w:t>
            </w:r>
          </w:p>
        </w:tc>
      </w:tr>
      <w:tr w:rsidR="00E813F7" w:rsidRPr="00E813F7" w14:paraId="170C537B" w14:textId="77777777" w:rsidTr="00DF5902">
        <w:tc>
          <w:tcPr>
            <w:tcW w:w="1980" w:type="dxa"/>
            <w:vMerge/>
          </w:tcPr>
          <w:p w14:paraId="4446E15F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6E40E076" w14:textId="5F18B2A3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1.5 Cells death</w:t>
            </w:r>
          </w:p>
        </w:tc>
        <w:tc>
          <w:tcPr>
            <w:tcW w:w="3828" w:type="dxa"/>
          </w:tcPr>
          <w:p w14:paraId="378B3D34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Cells: proliferation (clusters), hypertrophy</w:t>
            </w:r>
          </w:p>
          <w:p w14:paraId="49EFFEBC" w14:textId="7E5428A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Reaction must be more than</w:t>
            </w:r>
            <w:r w:rsidRPr="00E813F7">
              <w:rPr>
                <w:rFonts w:hint="eastAsia"/>
                <w:sz w:val="18"/>
                <w:szCs w:val="18"/>
              </w:rPr>
              <w:t xml:space="preserve"> </w:t>
            </w:r>
            <w:r w:rsidRPr="00E813F7">
              <w:rPr>
                <w:sz w:val="18"/>
                <w:szCs w:val="18"/>
              </w:rPr>
              <w:t>superficial fibrillation only</w:t>
            </w:r>
          </w:p>
        </w:tc>
      </w:tr>
      <w:tr w:rsidR="00E813F7" w:rsidRPr="00E813F7" w14:paraId="4B72FE6F" w14:textId="77777777" w:rsidTr="00DF5902">
        <w:tc>
          <w:tcPr>
            <w:tcW w:w="1980" w:type="dxa"/>
            <w:vMerge w:val="restart"/>
          </w:tcPr>
          <w:p w14:paraId="302AB110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2: surface</w:t>
            </w:r>
          </w:p>
          <w:p w14:paraId="4EEB5FB6" w14:textId="70D78109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discontinuity</w:t>
            </w:r>
          </w:p>
        </w:tc>
        <w:tc>
          <w:tcPr>
            <w:tcW w:w="3118" w:type="dxa"/>
          </w:tcPr>
          <w:p w14:paraId="36C3B4A4" w14:textId="0F910B2A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2.0 Fibrillation through superficial zone</w:t>
            </w:r>
          </w:p>
        </w:tc>
        <w:tc>
          <w:tcPr>
            <w:tcW w:w="3828" w:type="dxa"/>
          </w:tcPr>
          <w:p w14:paraId="0CF5C429" w14:textId="4544E24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As above</w:t>
            </w:r>
          </w:p>
        </w:tc>
      </w:tr>
      <w:tr w:rsidR="00E813F7" w:rsidRPr="00E813F7" w14:paraId="55BF26C6" w14:textId="77777777" w:rsidTr="00DF5902">
        <w:tc>
          <w:tcPr>
            <w:tcW w:w="1980" w:type="dxa"/>
            <w:vMerge/>
          </w:tcPr>
          <w:p w14:paraId="1597C23E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04DC5E4C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2.5 Surface abrasion with matrix loss</w:t>
            </w:r>
          </w:p>
          <w:p w14:paraId="7A0376CC" w14:textId="151A2DBA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within superficial zone</w:t>
            </w:r>
          </w:p>
        </w:tc>
        <w:tc>
          <w:tcPr>
            <w:tcW w:w="3828" w:type="dxa"/>
          </w:tcPr>
          <w:p w14:paraId="17DC6CC4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+Discontinuity at superficial zone</w:t>
            </w:r>
          </w:p>
          <w:p w14:paraId="7E4558A4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rFonts w:hint="eastAsia"/>
                <w:sz w:val="18"/>
                <w:szCs w:val="18"/>
              </w:rPr>
              <w:t>±</w:t>
            </w:r>
            <w:r w:rsidRPr="00E813F7">
              <w:rPr>
                <w:sz w:val="18"/>
                <w:szCs w:val="18"/>
              </w:rPr>
              <w:t>Cationic stain matrix depletion (Safranin</w:t>
            </w:r>
          </w:p>
          <w:p w14:paraId="456689AF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O or Toluidine Blue) upper 1/3 of cartilage</w:t>
            </w:r>
          </w:p>
          <w:p w14:paraId="09BCCD07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(mid zone)</w:t>
            </w:r>
          </w:p>
          <w:p w14:paraId="71F16BBD" w14:textId="2B123FD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rFonts w:hint="eastAsia"/>
                <w:sz w:val="18"/>
                <w:szCs w:val="18"/>
              </w:rPr>
              <w:t>±</w:t>
            </w:r>
            <w:r w:rsidRPr="00E813F7">
              <w:rPr>
                <w:sz w:val="18"/>
                <w:szCs w:val="18"/>
              </w:rPr>
              <w:t>Disorientation of chondron columns</w:t>
            </w:r>
          </w:p>
        </w:tc>
      </w:tr>
      <w:tr w:rsidR="00E813F7" w:rsidRPr="00E813F7" w14:paraId="1EEBBCB8" w14:textId="77777777" w:rsidTr="00DF5902">
        <w:tc>
          <w:tcPr>
            <w:tcW w:w="1980" w:type="dxa"/>
            <w:vMerge w:val="restart"/>
          </w:tcPr>
          <w:p w14:paraId="635E1649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3: vertical</w:t>
            </w:r>
          </w:p>
          <w:p w14:paraId="213F502D" w14:textId="2B89D09B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fissures</w:t>
            </w:r>
          </w:p>
        </w:tc>
        <w:tc>
          <w:tcPr>
            <w:tcW w:w="3118" w:type="dxa"/>
          </w:tcPr>
          <w:p w14:paraId="14F38473" w14:textId="5574680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3.0 Simple fissures</w:t>
            </w:r>
          </w:p>
        </w:tc>
        <w:tc>
          <w:tcPr>
            <w:tcW w:w="3828" w:type="dxa"/>
          </w:tcPr>
          <w:p w14:paraId="5D2CE8CC" w14:textId="703DE604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As above</w:t>
            </w:r>
          </w:p>
        </w:tc>
      </w:tr>
      <w:tr w:rsidR="00E813F7" w:rsidRPr="00E813F7" w14:paraId="7B8B6B41" w14:textId="77777777" w:rsidTr="00DF5902">
        <w:tc>
          <w:tcPr>
            <w:tcW w:w="1980" w:type="dxa"/>
            <w:vMerge/>
          </w:tcPr>
          <w:p w14:paraId="54B393D1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083AA2E1" w14:textId="0AAC78EF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3.5 Branched/complex fissures</w:t>
            </w:r>
          </w:p>
        </w:tc>
        <w:tc>
          <w:tcPr>
            <w:tcW w:w="3828" w:type="dxa"/>
          </w:tcPr>
          <w:p w14:paraId="56E1D2FD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rFonts w:hint="eastAsia"/>
                <w:sz w:val="18"/>
                <w:szCs w:val="18"/>
              </w:rPr>
              <w:t>±</w:t>
            </w:r>
            <w:r w:rsidRPr="00E813F7">
              <w:rPr>
                <w:sz w:val="18"/>
                <w:szCs w:val="18"/>
              </w:rPr>
              <w:t>Cationic stain depletion (Safranin O or</w:t>
            </w:r>
          </w:p>
          <w:p w14:paraId="30682760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Toluidine Blue) into lower 2/3 of cartilage</w:t>
            </w:r>
          </w:p>
          <w:p w14:paraId="26BB6432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(deep zone)</w:t>
            </w:r>
          </w:p>
          <w:p w14:paraId="7DFF8F3A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rFonts w:hint="eastAsia"/>
                <w:sz w:val="18"/>
                <w:szCs w:val="18"/>
              </w:rPr>
              <w:t>±</w:t>
            </w:r>
            <w:r w:rsidRPr="00E813F7">
              <w:rPr>
                <w:sz w:val="18"/>
                <w:szCs w:val="18"/>
              </w:rPr>
              <w:t>New collagen formation (polarized light</w:t>
            </w:r>
          </w:p>
          <w:p w14:paraId="4C873F12" w14:textId="5026A5B2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microscopy, Picro Sirius Red stain)</w:t>
            </w:r>
          </w:p>
        </w:tc>
      </w:tr>
      <w:tr w:rsidR="00E813F7" w:rsidRPr="00E813F7" w14:paraId="4D52687C" w14:textId="77777777" w:rsidTr="00DF5902">
        <w:tc>
          <w:tcPr>
            <w:tcW w:w="1980" w:type="dxa"/>
            <w:vMerge w:val="restart"/>
          </w:tcPr>
          <w:p w14:paraId="2E9E9506" w14:textId="37ED56E2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4: erosion</w:t>
            </w:r>
          </w:p>
        </w:tc>
        <w:tc>
          <w:tcPr>
            <w:tcW w:w="3118" w:type="dxa"/>
          </w:tcPr>
          <w:p w14:paraId="14C7DD20" w14:textId="7D1A1243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4.0 Superficial zone delamination</w:t>
            </w:r>
          </w:p>
        </w:tc>
        <w:tc>
          <w:tcPr>
            <w:tcW w:w="3828" w:type="dxa"/>
            <w:vMerge w:val="restart"/>
          </w:tcPr>
          <w:p w14:paraId="05B84D62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Cartilage matrix loss, cyst formation within</w:t>
            </w:r>
          </w:p>
          <w:p w14:paraId="527AD536" w14:textId="0A7D5915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cartilage matrix</w:t>
            </w:r>
          </w:p>
        </w:tc>
      </w:tr>
      <w:tr w:rsidR="00E813F7" w:rsidRPr="00E813F7" w14:paraId="7D90E992" w14:textId="77777777" w:rsidTr="00DF5902">
        <w:tc>
          <w:tcPr>
            <w:tcW w:w="1980" w:type="dxa"/>
            <w:vMerge/>
          </w:tcPr>
          <w:p w14:paraId="6D7F3E27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45804798" w14:textId="7B0883A2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4.5 Mid zone excavation</w:t>
            </w:r>
          </w:p>
        </w:tc>
        <w:tc>
          <w:tcPr>
            <w:tcW w:w="3828" w:type="dxa"/>
            <w:vMerge/>
          </w:tcPr>
          <w:p w14:paraId="65475B92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</w:tr>
      <w:tr w:rsidR="00E813F7" w:rsidRPr="00E813F7" w14:paraId="0B6CED5E" w14:textId="77777777" w:rsidTr="00DF5902">
        <w:tc>
          <w:tcPr>
            <w:tcW w:w="1980" w:type="dxa"/>
            <w:vMerge w:val="restart"/>
          </w:tcPr>
          <w:p w14:paraId="3B5D77B5" w14:textId="1B4593A2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5: denudation</w:t>
            </w:r>
          </w:p>
        </w:tc>
        <w:tc>
          <w:tcPr>
            <w:tcW w:w="3118" w:type="dxa"/>
          </w:tcPr>
          <w:p w14:paraId="0BC6235D" w14:textId="26800AC3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5.0 Bone surface intact</w:t>
            </w:r>
          </w:p>
        </w:tc>
        <w:tc>
          <w:tcPr>
            <w:tcW w:w="3828" w:type="dxa"/>
            <w:vMerge w:val="restart"/>
          </w:tcPr>
          <w:p w14:paraId="0056F56E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Surface is sclerotic bone or reparative tissue</w:t>
            </w:r>
          </w:p>
          <w:p w14:paraId="4B475AA3" w14:textId="23122BCB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including fibrocartilage</w:t>
            </w:r>
          </w:p>
        </w:tc>
      </w:tr>
      <w:tr w:rsidR="00E813F7" w:rsidRPr="00E813F7" w14:paraId="3B3FE76F" w14:textId="77777777" w:rsidTr="00DF5902">
        <w:tc>
          <w:tcPr>
            <w:tcW w:w="1980" w:type="dxa"/>
            <w:vMerge/>
          </w:tcPr>
          <w:p w14:paraId="6CDAF3EE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26CCE7ED" w14:textId="748EFEEC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5.5 Reparative tissue surface present</w:t>
            </w:r>
          </w:p>
        </w:tc>
        <w:tc>
          <w:tcPr>
            <w:tcW w:w="3828" w:type="dxa"/>
            <w:vMerge/>
          </w:tcPr>
          <w:p w14:paraId="1DEA2952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</w:tr>
      <w:tr w:rsidR="00E813F7" w:rsidRPr="00E813F7" w14:paraId="475F70AD" w14:textId="77777777" w:rsidTr="00DF5902">
        <w:tc>
          <w:tcPr>
            <w:tcW w:w="1980" w:type="dxa"/>
            <w:vMerge w:val="restart"/>
            <w:tcBorders>
              <w:bottom w:val="single" w:sz="18" w:space="0" w:color="000000"/>
            </w:tcBorders>
          </w:tcPr>
          <w:p w14:paraId="1D9E7374" w14:textId="2A00CB95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Grade 6: deformation</w:t>
            </w:r>
          </w:p>
        </w:tc>
        <w:tc>
          <w:tcPr>
            <w:tcW w:w="3118" w:type="dxa"/>
          </w:tcPr>
          <w:p w14:paraId="62BFF2B8" w14:textId="59444CF0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6.0 Joint margin osteophytes</w:t>
            </w:r>
          </w:p>
        </w:tc>
        <w:tc>
          <w:tcPr>
            <w:tcW w:w="3828" w:type="dxa"/>
          </w:tcPr>
          <w:p w14:paraId="7E3D363B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Bone remodelling. Deformation of articular</w:t>
            </w:r>
          </w:p>
          <w:p w14:paraId="0D56799C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surface contour (more than osteophyte</w:t>
            </w:r>
          </w:p>
          <w:p w14:paraId="78CF64EA" w14:textId="49841908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formation only)</w:t>
            </w:r>
          </w:p>
        </w:tc>
      </w:tr>
      <w:tr w:rsidR="00E813F7" w:rsidRPr="00E813F7" w14:paraId="0ECF613E" w14:textId="77777777" w:rsidTr="00DF5902">
        <w:tc>
          <w:tcPr>
            <w:tcW w:w="1980" w:type="dxa"/>
            <w:vMerge/>
            <w:tcBorders>
              <w:bottom w:val="single" w:sz="18" w:space="0" w:color="000000"/>
            </w:tcBorders>
          </w:tcPr>
          <w:p w14:paraId="33726681" w14:textId="77777777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18" w:space="0" w:color="000000"/>
            </w:tcBorders>
          </w:tcPr>
          <w:p w14:paraId="46D32B8B" w14:textId="1FA2B7FA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6.5 Joint margin and central osteophytes</w:t>
            </w:r>
          </w:p>
        </w:tc>
        <w:tc>
          <w:tcPr>
            <w:tcW w:w="3828" w:type="dxa"/>
            <w:tcBorders>
              <w:bottom w:val="single" w:sz="18" w:space="0" w:color="000000"/>
            </w:tcBorders>
          </w:tcPr>
          <w:p w14:paraId="2E3A54AE" w14:textId="3E0AA28E" w:rsidR="00EB5D54" w:rsidRPr="00E813F7" w:rsidRDefault="00EB5D54" w:rsidP="00434CFE">
            <w:pPr>
              <w:jc w:val="center"/>
              <w:rPr>
                <w:sz w:val="18"/>
                <w:szCs w:val="18"/>
              </w:rPr>
            </w:pPr>
            <w:r w:rsidRPr="00E813F7">
              <w:rPr>
                <w:sz w:val="18"/>
                <w:szCs w:val="18"/>
              </w:rPr>
              <w:t>Includes: microfracture and repair</w:t>
            </w:r>
          </w:p>
        </w:tc>
      </w:tr>
    </w:tbl>
    <w:p w14:paraId="5CDD8865" w14:textId="77777777" w:rsidR="00434CFE" w:rsidRPr="00E813F7" w:rsidRDefault="00434C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503E670F" w14:textId="2580FA46" w:rsidR="00281C99" w:rsidRPr="00E813F7" w:rsidRDefault="00281C99" w:rsidP="00434CFE">
      <w:pPr>
        <w:pStyle w:val="a"/>
        <w:jc w:val="left"/>
        <w:rPr>
          <w:rFonts w:cs="Times New Roman"/>
          <w:sz w:val="24"/>
          <w:szCs w:val="24"/>
        </w:rPr>
      </w:pPr>
      <w:r w:rsidRPr="00E813F7">
        <w:rPr>
          <w:rFonts w:cs="Times New Roman"/>
          <w:b/>
          <w:bCs/>
          <w:sz w:val="24"/>
          <w:szCs w:val="24"/>
        </w:rPr>
        <w:lastRenderedPageBreak/>
        <w:t xml:space="preserve">Table </w:t>
      </w:r>
      <w:r w:rsidR="00245B01">
        <w:rPr>
          <w:rFonts w:cs="Times New Roman"/>
          <w:b/>
          <w:bCs/>
          <w:sz w:val="24"/>
          <w:szCs w:val="24"/>
        </w:rPr>
        <w:t>S</w:t>
      </w:r>
      <w:r w:rsidRPr="00E813F7">
        <w:rPr>
          <w:rFonts w:cs="Times New Roman"/>
          <w:b/>
          <w:bCs/>
          <w:sz w:val="24"/>
          <w:szCs w:val="24"/>
        </w:rPr>
        <w:t xml:space="preserve">2. </w:t>
      </w:r>
      <w:r w:rsidRPr="00E813F7">
        <w:rPr>
          <w:rFonts w:cs="Times New Roman"/>
          <w:sz w:val="24"/>
          <w:szCs w:val="24"/>
        </w:rPr>
        <w:t>Related information about primary antibodies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659"/>
        <w:gridCol w:w="2164"/>
        <w:gridCol w:w="2268"/>
        <w:gridCol w:w="2835"/>
      </w:tblGrid>
      <w:tr w:rsidR="00E813F7" w:rsidRPr="00E813F7" w14:paraId="5CD8C766" w14:textId="77777777" w:rsidTr="00492939">
        <w:tc>
          <w:tcPr>
            <w:tcW w:w="1659" w:type="dxa"/>
            <w:tcBorders>
              <w:top w:val="single" w:sz="18" w:space="0" w:color="000000"/>
              <w:bottom w:val="single" w:sz="8" w:space="0" w:color="000000"/>
            </w:tcBorders>
          </w:tcPr>
          <w:p w14:paraId="05048664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Product name</w:t>
            </w:r>
          </w:p>
        </w:tc>
        <w:tc>
          <w:tcPr>
            <w:tcW w:w="2164" w:type="dxa"/>
            <w:tcBorders>
              <w:top w:val="single" w:sz="18" w:space="0" w:color="000000"/>
              <w:bottom w:val="single" w:sz="8" w:space="0" w:color="000000"/>
            </w:tcBorders>
          </w:tcPr>
          <w:p w14:paraId="19A458F0" w14:textId="7D68994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Species Reactivity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8" w:space="0" w:color="000000"/>
            </w:tcBorders>
          </w:tcPr>
          <w:p w14:paraId="732C16E4" w14:textId="084655A5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Molecular</w:t>
            </w:r>
            <w:r w:rsidRPr="00E813F7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813F7">
              <w:rPr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8" w:space="0" w:color="000000"/>
            </w:tcBorders>
          </w:tcPr>
          <w:p w14:paraId="7D7717CB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Source</w:t>
            </w:r>
          </w:p>
        </w:tc>
      </w:tr>
      <w:tr w:rsidR="00E813F7" w:rsidRPr="00E813F7" w14:paraId="09C5A9E3" w14:textId="77777777" w:rsidTr="00492939">
        <w:tc>
          <w:tcPr>
            <w:tcW w:w="1659" w:type="dxa"/>
            <w:tcBorders>
              <w:top w:val="single" w:sz="8" w:space="0" w:color="000000"/>
            </w:tcBorders>
          </w:tcPr>
          <w:p w14:paraId="03666941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GAPDH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 w14:paraId="0AE083E3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704BDC80" w14:textId="1BCB1174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37 kDa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295700C7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CST, America</w:t>
            </w:r>
          </w:p>
        </w:tc>
      </w:tr>
      <w:tr w:rsidR="00E813F7" w:rsidRPr="00E813F7" w14:paraId="58844322" w14:textId="77777777" w:rsidTr="00492939">
        <w:tc>
          <w:tcPr>
            <w:tcW w:w="1659" w:type="dxa"/>
          </w:tcPr>
          <w:p w14:paraId="7F1329E6" w14:textId="40A34AFB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β-actin</w:t>
            </w:r>
          </w:p>
        </w:tc>
        <w:tc>
          <w:tcPr>
            <w:tcW w:w="2164" w:type="dxa"/>
          </w:tcPr>
          <w:p w14:paraId="1D3B64DA" w14:textId="66360ECB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21612742" w14:textId="1CF75EFF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4</w:t>
            </w:r>
            <w:r w:rsidR="00492939" w:rsidRPr="00E813F7">
              <w:rPr>
                <w:sz w:val="24"/>
                <w:szCs w:val="24"/>
              </w:rPr>
              <w:t>5 kDa</w:t>
            </w:r>
          </w:p>
        </w:tc>
        <w:tc>
          <w:tcPr>
            <w:tcW w:w="2835" w:type="dxa"/>
          </w:tcPr>
          <w:p w14:paraId="272BDB2E" w14:textId="002C9885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CST, America</w:t>
            </w:r>
          </w:p>
        </w:tc>
      </w:tr>
      <w:tr w:rsidR="00E813F7" w:rsidRPr="00E813F7" w14:paraId="21BDD58C" w14:textId="77777777" w:rsidTr="00492939">
        <w:tc>
          <w:tcPr>
            <w:tcW w:w="1659" w:type="dxa"/>
          </w:tcPr>
          <w:p w14:paraId="65105DDE" w14:textId="0BDEBE8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rFonts w:hint="eastAsia"/>
                <w:b/>
                <w:bCs/>
                <w:sz w:val="24"/>
                <w:szCs w:val="24"/>
              </w:rPr>
              <w:t>Mm</w:t>
            </w:r>
            <w:r w:rsidRPr="00E813F7">
              <w:rPr>
                <w:b/>
                <w:bCs/>
                <w:sz w:val="24"/>
                <w:szCs w:val="24"/>
              </w:rPr>
              <w:t>p13</w:t>
            </w:r>
          </w:p>
        </w:tc>
        <w:tc>
          <w:tcPr>
            <w:tcW w:w="2164" w:type="dxa"/>
          </w:tcPr>
          <w:p w14:paraId="3FEE0AC7" w14:textId="46550C83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36566986" w14:textId="24349258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5</w:t>
            </w:r>
            <w:r w:rsidRPr="00E813F7">
              <w:rPr>
                <w:sz w:val="24"/>
                <w:szCs w:val="24"/>
              </w:rPr>
              <w:t>4</w:t>
            </w:r>
            <w:r w:rsidR="00492939" w:rsidRPr="00E813F7">
              <w:rPr>
                <w:sz w:val="24"/>
                <w:szCs w:val="24"/>
              </w:rPr>
              <w:t xml:space="preserve"> kDa</w:t>
            </w:r>
          </w:p>
        </w:tc>
        <w:tc>
          <w:tcPr>
            <w:tcW w:w="2835" w:type="dxa"/>
          </w:tcPr>
          <w:p w14:paraId="2C1AF88C" w14:textId="5EA5CBF9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Abcam, England</w:t>
            </w:r>
          </w:p>
        </w:tc>
      </w:tr>
      <w:tr w:rsidR="00E813F7" w:rsidRPr="00E813F7" w14:paraId="54A3A5FF" w14:textId="77777777" w:rsidTr="00492939">
        <w:tc>
          <w:tcPr>
            <w:tcW w:w="1659" w:type="dxa"/>
          </w:tcPr>
          <w:p w14:paraId="0AB628AA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Sox 9</w:t>
            </w:r>
          </w:p>
        </w:tc>
        <w:tc>
          <w:tcPr>
            <w:tcW w:w="2164" w:type="dxa"/>
          </w:tcPr>
          <w:p w14:paraId="0942BC35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4E5A9CD0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56 kDa</w:t>
            </w:r>
          </w:p>
        </w:tc>
        <w:tc>
          <w:tcPr>
            <w:tcW w:w="2835" w:type="dxa"/>
          </w:tcPr>
          <w:p w14:paraId="053EC8A2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Abcam, England</w:t>
            </w:r>
          </w:p>
        </w:tc>
      </w:tr>
      <w:tr w:rsidR="00E813F7" w:rsidRPr="00E813F7" w14:paraId="269553E9" w14:textId="77777777" w:rsidTr="00492939">
        <w:tc>
          <w:tcPr>
            <w:tcW w:w="1659" w:type="dxa"/>
          </w:tcPr>
          <w:p w14:paraId="25241BDA" w14:textId="3919B6D8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C</w:t>
            </w:r>
            <w:r w:rsidRPr="00E813F7">
              <w:rPr>
                <w:rFonts w:hint="eastAsia"/>
                <w:b/>
                <w:bCs/>
                <w:sz w:val="24"/>
                <w:szCs w:val="24"/>
              </w:rPr>
              <w:t>ol</w:t>
            </w:r>
            <w:r w:rsidRPr="00E813F7">
              <w:rPr>
                <w:b/>
                <w:bCs/>
                <w:sz w:val="24"/>
                <w:szCs w:val="24"/>
              </w:rPr>
              <w:t>2A1</w:t>
            </w:r>
          </w:p>
        </w:tc>
        <w:tc>
          <w:tcPr>
            <w:tcW w:w="2164" w:type="dxa"/>
          </w:tcPr>
          <w:p w14:paraId="754D4977" w14:textId="30CD261D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2984DA6F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142 kDa</w:t>
            </w:r>
          </w:p>
        </w:tc>
        <w:tc>
          <w:tcPr>
            <w:tcW w:w="2835" w:type="dxa"/>
          </w:tcPr>
          <w:p w14:paraId="68BC9B0E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Abcam, England</w:t>
            </w:r>
          </w:p>
        </w:tc>
      </w:tr>
      <w:tr w:rsidR="00E813F7" w:rsidRPr="00E813F7" w14:paraId="358C2D76" w14:textId="77777777" w:rsidTr="00492939">
        <w:tc>
          <w:tcPr>
            <w:tcW w:w="1659" w:type="dxa"/>
          </w:tcPr>
          <w:p w14:paraId="49C0D3BB" w14:textId="390C829D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A</w:t>
            </w:r>
            <w:r w:rsidRPr="00E813F7">
              <w:rPr>
                <w:rFonts w:hint="eastAsia"/>
                <w:b/>
                <w:bCs/>
                <w:sz w:val="24"/>
                <w:szCs w:val="24"/>
              </w:rPr>
              <w:t>ggrecan</w:t>
            </w:r>
          </w:p>
        </w:tc>
        <w:tc>
          <w:tcPr>
            <w:tcW w:w="2164" w:type="dxa"/>
          </w:tcPr>
          <w:p w14:paraId="05878EB8" w14:textId="493C00F9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509F64BF" w14:textId="77777777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250 kDa</w:t>
            </w:r>
          </w:p>
        </w:tc>
        <w:tc>
          <w:tcPr>
            <w:tcW w:w="2835" w:type="dxa"/>
          </w:tcPr>
          <w:p w14:paraId="0DE8C2F7" w14:textId="2A83FF4C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Proteintech, China</w:t>
            </w:r>
          </w:p>
        </w:tc>
      </w:tr>
      <w:tr w:rsidR="00E813F7" w:rsidRPr="00E813F7" w14:paraId="10FA5EB4" w14:textId="77777777" w:rsidTr="00492939">
        <w:tc>
          <w:tcPr>
            <w:tcW w:w="1659" w:type="dxa"/>
          </w:tcPr>
          <w:p w14:paraId="5DB8D664" w14:textId="5EF8D8D6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rFonts w:hint="eastAsia"/>
                <w:b/>
                <w:bCs/>
                <w:sz w:val="24"/>
                <w:szCs w:val="24"/>
              </w:rPr>
              <w:t>K</w:t>
            </w:r>
            <w:r w:rsidRPr="00E813F7">
              <w:rPr>
                <w:b/>
                <w:bCs/>
                <w:sz w:val="24"/>
                <w:szCs w:val="24"/>
              </w:rPr>
              <w:t>lotho</w:t>
            </w:r>
          </w:p>
        </w:tc>
        <w:tc>
          <w:tcPr>
            <w:tcW w:w="2164" w:type="dxa"/>
          </w:tcPr>
          <w:p w14:paraId="1705A1F5" w14:textId="65C40EDC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M</w:t>
            </w:r>
            <w:r w:rsidRPr="00E813F7">
              <w:rPr>
                <w:sz w:val="24"/>
                <w:szCs w:val="24"/>
              </w:rPr>
              <w:t>ouse</w:t>
            </w:r>
          </w:p>
        </w:tc>
        <w:tc>
          <w:tcPr>
            <w:tcW w:w="2268" w:type="dxa"/>
          </w:tcPr>
          <w:p w14:paraId="2D4ABD85" w14:textId="76AF7B6D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1</w:t>
            </w:r>
            <w:r w:rsidRPr="00E813F7">
              <w:rPr>
                <w:sz w:val="24"/>
                <w:szCs w:val="24"/>
              </w:rPr>
              <w:t>16</w:t>
            </w:r>
            <w:r w:rsidR="00492939" w:rsidRPr="00E813F7">
              <w:rPr>
                <w:sz w:val="24"/>
                <w:szCs w:val="24"/>
              </w:rPr>
              <w:t xml:space="preserve"> kDa</w:t>
            </w:r>
          </w:p>
        </w:tc>
        <w:tc>
          <w:tcPr>
            <w:tcW w:w="2835" w:type="dxa"/>
          </w:tcPr>
          <w:p w14:paraId="27555DC0" w14:textId="16979BAD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Proteintech, China</w:t>
            </w:r>
          </w:p>
        </w:tc>
      </w:tr>
      <w:tr w:rsidR="00E813F7" w:rsidRPr="00E813F7" w14:paraId="004E2ACF" w14:textId="77777777" w:rsidTr="00492939">
        <w:tc>
          <w:tcPr>
            <w:tcW w:w="1659" w:type="dxa"/>
          </w:tcPr>
          <w:p w14:paraId="700FCB99" w14:textId="44334395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rFonts w:hint="eastAsia"/>
                <w:b/>
                <w:bCs/>
                <w:sz w:val="24"/>
                <w:szCs w:val="24"/>
              </w:rPr>
              <w:t>P</w:t>
            </w:r>
            <w:r w:rsidRPr="00E813F7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64" w:type="dxa"/>
          </w:tcPr>
          <w:p w14:paraId="29028CDE" w14:textId="166CE559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584C4623" w14:textId="3C934B6A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21 kDa</w:t>
            </w:r>
          </w:p>
        </w:tc>
        <w:tc>
          <w:tcPr>
            <w:tcW w:w="2835" w:type="dxa"/>
          </w:tcPr>
          <w:p w14:paraId="012B970B" w14:textId="63EFDC9A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CST, America</w:t>
            </w:r>
          </w:p>
        </w:tc>
      </w:tr>
      <w:tr w:rsidR="00E813F7" w:rsidRPr="00E813F7" w14:paraId="1E63DC62" w14:textId="77777777" w:rsidTr="00492939">
        <w:tc>
          <w:tcPr>
            <w:tcW w:w="1659" w:type="dxa"/>
          </w:tcPr>
          <w:p w14:paraId="215EE57D" w14:textId="475EB6AF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P16</w:t>
            </w:r>
            <w:r w:rsidRPr="00E813F7">
              <w:rPr>
                <w:b/>
                <w:bCs/>
                <w:sz w:val="24"/>
                <w:szCs w:val="24"/>
                <w:vertAlign w:val="superscript"/>
              </w:rPr>
              <w:t>ink4a</w:t>
            </w:r>
          </w:p>
        </w:tc>
        <w:tc>
          <w:tcPr>
            <w:tcW w:w="2164" w:type="dxa"/>
          </w:tcPr>
          <w:p w14:paraId="5096A940" w14:textId="6AA7454C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3EE7E8F9" w14:textId="37415211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1</w:t>
            </w:r>
            <w:r w:rsidRPr="00E813F7">
              <w:rPr>
                <w:sz w:val="24"/>
                <w:szCs w:val="24"/>
              </w:rPr>
              <w:t>6</w:t>
            </w:r>
            <w:r w:rsidR="00492939" w:rsidRPr="00E813F7">
              <w:rPr>
                <w:sz w:val="24"/>
                <w:szCs w:val="24"/>
              </w:rPr>
              <w:t xml:space="preserve"> kDa</w:t>
            </w:r>
          </w:p>
        </w:tc>
        <w:tc>
          <w:tcPr>
            <w:tcW w:w="2835" w:type="dxa"/>
          </w:tcPr>
          <w:p w14:paraId="61E1616F" w14:textId="0BBBF609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CST, America</w:t>
            </w:r>
          </w:p>
        </w:tc>
      </w:tr>
      <w:tr w:rsidR="00E813F7" w:rsidRPr="00E813F7" w14:paraId="2C6EF5B5" w14:textId="77777777" w:rsidTr="00492939">
        <w:tc>
          <w:tcPr>
            <w:tcW w:w="1659" w:type="dxa"/>
          </w:tcPr>
          <w:p w14:paraId="684471DD" w14:textId="4D4AF640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rFonts w:hint="eastAsia"/>
                <w:b/>
                <w:bCs/>
                <w:sz w:val="24"/>
                <w:szCs w:val="24"/>
              </w:rPr>
              <w:t>A</w:t>
            </w:r>
            <w:r w:rsidRPr="00E813F7">
              <w:rPr>
                <w:b/>
                <w:bCs/>
                <w:sz w:val="24"/>
                <w:szCs w:val="24"/>
              </w:rPr>
              <w:t>damts5</w:t>
            </w:r>
          </w:p>
        </w:tc>
        <w:tc>
          <w:tcPr>
            <w:tcW w:w="2164" w:type="dxa"/>
          </w:tcPr>
          <w:p w14:paraId="24D11CF4" w14:textId="306D092F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</w:tcPr>
          <w:p w14:paraId="0550852D" w14:textId="0254FE5D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7</w:t>
            </w:r>
            <w:r w:rsidRPr="00E813F7">
              <w:rPr>
                <w:sz w:val="24"/>
                <w:szCs w:val="24"/>
              </w:rPr>
              <w:t>3</w:t>
            </w:r>
            <w:r w:rsidR="00492939" w:rsidRPr="00E813F7">
              <w:rPr>
                <w:sz w:val="24"/>
                <w:szCs w:val="24"/>
              </w:rPr>
              <w:t xml:space="preserve"> kDa</w:t>
            </w:r>
          </w:p>
        </w:tc>
        <w:tc>
          <w:tcPr>
            <w:tcW w:w="2835" w:type="dxa"/>
          </w:tcPr>
          <w:p w14:paraId="7D11BC3A" w14:textId="4DC54BF1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A</w:t>
            </w:r>
            <w:r w:rsidRPr="00E813F7">
              <w:rPr>
                <w:sz w:val="24"/>
                <w:szCs w:val="24"/>
              </w:rPr>
              <w:t>Bclonal, China</w:t>
            </w:r>
          </w:p>
        </w:tc>
      </w:tr>
      <w:tr w:rsidR="00E813F7" w:rsidRPr="00E813F7" w14:paraId="00AF5004" w14:textId="77777777" w:rsidTr="00492939">
        <w:tc>
          <w:tcPr>
            <w:tcW w:w="1659" w:type="dxa"/>
            <w:tcBorders>
              <w:bottom w:val="single" w:sz="18" w:space="0" w:color="000000"/>
            </w:tcBorders>
          </w:tcPr>
          <w:p w14:paraId="3B0050B5" w14:textId="6C19ABD1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rFonts w:hint="eastAsia"/>
                <w:b/>
                <w:bCs/>
                <w:sz w:val="24"/>
                <w:szCs w:val="24"/>
              </w:rPr>
              <w:t>C</w:t>
            </w:r>
            <w:r w:rsidRPr="00E813F7">
              <w:rPr>
                <w:b/>
                <w:bCs/>
                <w:sz w:val="24"/>
                <w:szCs w:val="24"/>
              </w:rPr>
              <w:t>CN1</w:t>
            </w:r>
          </w:p>
        </w:tc>
        <w:tc>
          <w:tcPr>
            <w:tcW w:w="2164" w:type="dxa"/>
            <w:tcBorders>
              <w:bottom w:val="single" w:sz="18" w:space="0" w:color="000000"/>
            </w:tcBorders>
          </w:tcPr>
          <w:p w14:paraId="16250553" w14:textId="46D40C16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Rabbit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</w:tcPr>
          <w:p w14:paraId="254A0544" w14:textId="76C858F8" w:rsidR="00D65E50" w:rsidRPr="00E813F7" w:rsidRDefault="00492939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rFonts w:hint="eastAsia"/>
                <w:sz w:val="24"/>
                <w:szCs w:val="24"/>
              </w:rPr>
              <w:t>4</w:t>
            </w:r>
            <w:r w:rsidRPr="00E813F7">
              <w:rPr>
                <w:sz w:val="24"/>
                <w:szCs w:val="24"/>
              </w:rPr>
              <w:t>1 kDa</w:t>
            </w:r>
          </w:p>
        </w:tc>
        <w:tc>
          <w:tcPr>
            <w:tcW w:w="2835" w:type="dxa"/>
            <w:tcBorders>
              <w:bottom w:val="single" w:sz="18" w:space="0" w:color="000000"/>
            </w:tcBorders>
          </w:tcPr>
          <w:p w14:paraId="23B8B974" w14:textId="1688CD8F" w:rsidR="00D65E50" w:rsidRPr="00E813F7" w:rsidRDefault="00D65E50" w:rsidP="00434CFE">
            <w:pPr>
              <w:pStyle w:val="a"/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Abcam, England</w:t>
            </w:r>
          </w:p>
        </w:tc>
      </w:tr>
    </w:tbl>
    <w:p w14:paraId="00D6F721" w14:textId="77777777" w:rsidR="00434CFE" w:rsidRPr="00E813F7" w:rsidRDefault="00434C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13F7">
        <w:rPr>
          <w:rFonts w:ascii="Times New Roman" w:hAnsi="Times New Roman" w:cs="Times New Roman"/>
          <w:sz w:val="24"/>
          <w:szCs w:val="24"/>
        </w:rPr>
        <w:br w:type="page"/>
      </w:r>
    </w:p>
    <w:p w14:paraId="50B8AE57" w14:textId="600E273F" w:rsidR="0068142A" w:rsidRPr="00E813F7" w:rsidRDefault="0068142A" w:rsidP="00434CFE">
      <w:pPr>
        <w:widowControl/>
        <w:spacing w:line="360" w:lineRule="auto"/>
        <w:jc w:val="left"/>
        <w:rPr>
          <w:rFonts w:ascii="Times New Roman" w:hAnsi="Times New Roman"/>
          <w:b/>
          <w:bCs/>
          <w:kern w:val="0"/>
          <w:sz w:val="24"/>
          <w:szCs w:val="24"/>
          <w:lang w:bidi="ar"/>
        </w:rPr>
      </w:pPr>
      <w:bookmarkStart w:id="5" w:name="_Hlk151751902"/>
      <w:r w:rsidRPr="00E813F7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bookmarkEnd w:id="5"/>
      <w:r w:rsidR="00245B01">
        <w:rPr>
          <w:rFonts w:ascii="Times New Roman" w:hAnsi="Times New Roman"/>
          <w:b/>
          <w:bCs/>
          <w:sz w:val="24"/>
          <w:szCs w:val="24"/>
        </w:rPr>
        <w:t>S</w:t>
      </w:r>
      <w:r w:rsidR="00281C99" w:rsidRPr="00E813F7">
        <w:rPr>
          <w:rFonts w:ascii="Times New Roman" w:hAnsi="Times New Roman"/>
          <w:b/>
          <w:bCs/>
          <w:sz w:val="24"/>
          <w:szCs w:val="24"/>
        </w:rPr>
        <w:t>3</w:t>
      </w:r>
      <w:r w:rsidRPr="00E813F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813F7">
        <w:rPr>
          <w:rFonts w:ascii="Times New Roman" w:hAnsi="Times New Roman"/>
          <w:kern w:val="0"/>
          <w:sz w:val="24"/>
          <w:szCs w:val="24"/>
          <w:lang w:bidi="ar"/>
        </w:rPr>
        <w:t>Sequences of the primers used in this study</w:t>
      </w:r>
    </w:p>
    <w:tbl>
      <w:tblPr>
        <w:tblStyle w:val="TableGrid"/>
        <w:tblW w:w="9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3803"/>
        <w:gridCol w:w="4030"/>
      </w:tblGrid>
      <w:tr w:rsidR="00E813F7" w:rsidRPr="00E813F7" w14:paraId="0164CC4E" w14:textId="77777777" w:rsidTr="00434CFE">
        <w:tc>
          <w:tcPr>
            <w:tcW w:w="1203" w:type="dxa"/>
            <w:tcBorders>
              <w:top w:val="single" w:sz="18" w:space="0" w:color="auto"/>
              <w:bottom w:val="single" w:sz="8" w:space="0" w:color="auto"/>
            </w:tcBorders>
          </w:tcPr>
          <w:p w14:paraId="366AC6AA" w14:textId="3FE7C88F" w:rsidR="003223AB" w:rsidRPr="00E813F7" w:rsidRDefault="003223AB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803" w:type="dxa"/>
            <w:tcBorders>
              <w:top w:val="single" w:sz="18" w:space="0" w:color="auto"/>
              <w:bottom w:val="single" w:sz="8" w:space="0" w:color="auto"/>
            </w:tcBorders>
          </w:tcPr>
          <w:p w14:paraId="395444D2" w14:textId="2A533AEC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Forward primer (5′-3′)</w:t>
            </w:r>
          </w:p>
        </w:tc>
        <w:tc>
          <w:tcPr>
            <w:tcW w:w="4030" w:type="dxa"/>
            <w:tcBorders>
              <w:top w:val="single" w:sz="18" w:space="0" w:color="auto"/>
              <w:bottom w:val="single" w:sz="8" w:space="0" w:color="auto"/>
            </w:tcBorders>
          </w:tcPr>
          <w:p w14:paraId="70E0F6B1" w14:textId="49A7F412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Reverse primer (5′-3′)</w:t>
            </w:r>
          </w:p>
        </w:tc>
      </w:tr>
      <w:tr w:rsidR="00E813F7" w:rsidRPr="00E813F7" w14:paraId="690C4303" w14:textId="77777777" w:rsidTr="00434CFE">
        <w:tc>
          <w:tcPr>
            <w:tcW w:w="1203" w:type="dxa"/>
            <w:tcBorders>
              <w:top w:val="single" w:sz="8" w:space="0" w:color="auto"/>
            </w:tcBorders>
          </w:tcPr>
          <w:p w14:paraId="12FE844F" w14:textId="62A9DD4E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Mmp13</w:t>
            </w:r>
          </w:p>
        </w:tc>
        <w:tc>
          <w:tcPr>
            <w:tcW w:w="3803" w:type="dxa"/>
            <w:tcBorders>
              <w:top w:val="single" w:sz="8" w:space="0" w:color="auto"/>
            </w:tcBorders>
          </w:tcPr>
          <w:p w14:paraId="4926987A" w14:textId="638D5E58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CATCATCTGGGAGCATGAAA</w:t>
            </w:r>
          </w:p>
        </w:tc>
        <w:tc>
          <w:tcPr>
            <w:tcW w:w="4030" w:type="dxa"/>
            <w:tcBorders>
              <w:top w:val="single" w:sz="8" w:space="0" w:color="auto"/>
            </w:tcBorders>
          </w:tcPr>
          <w:p w14:paraId="68B45420" w14:textId="1250F943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GCAGCTCCAAAGGCTACAA</w:t>
            </w:r>
          </w:p>
        </w:tc>
      </w:tr>
      <w:tr w:rsidR="00E813F7" w:rsidRPr="00E813F7" w14:paraId="2E8FEAC1" w14:textId="77777777" w:rsidTr="00434CFE">
        <w:tc>
          <w:tcPr>
            <w:tcW w:w="1203" w:type="dxa"/>
          </w:tcPr>
          <w:p w14:paraId="1673BFCE" w14:textId="06FBA9A9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Mmp3</w:t>
            </w:r>
          </w:p>
        </w:tc>
        <w:tc>
          <w:tcPr>
            <w:tcW w:w="3803" w:type="dxa"/>
          </w:tcPr>
          <w:p w14:paraId="71920305" w14:textId="43FFFF4C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AGTGCTTCTGAATGTCCTTCG</w:t>
            </w:r>
          </w:p>
        </w:tc>
        <w:tc>
          <w:tcPr>
            <w:tcW w:w="4030" w:type="dxa"/>
          </w:tcPr>
          <w:p w14:paraId="098AD812" w14:textId="1CE60A04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TCTTCCTCTGAAACTTGGCG</w:t>
            </w:r>
          </w:p>
        </w:tc>
      </w:tr>
      <w:tr w:rsidR="00E813F7" w:rsidRPr="00E813F7" w14:paraId="0F6B30B2" w14:textId="77777777" w:rsidTr="00434CFE">
        <w:tc>
          <w:tcPr>
            <w:tcW w:w="1203" w:type="dxa"/>
          </w:tcPr>
          <w:p w14:paraId="622DBB23" w14:textId="02E48A7B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Adamts5</w:t>
            </w:r>
          </w:p>
        </w:tc>
        <w:tc>
          <w:tcPr>
            <w:tcW w:w="3803" w:type="dxa"/>
          </w:tcPr>
          <w:p w14:paraId="0F71236E" w14:textId="54BEE6E9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TCGTGGCCGCGTTCTTGCTCAC</w:t>
            </w:r>
          </w:p>
        </w:tc>
        <w:tc>
          <w:tcPr>
            <w:tcW w:w="4030" w:type="dxa"/>
          </w:tcPr>
          <w:p w14:paraId="0268F427" w14:textId="250BBF18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ACGCGGGACCTCAGACGTGGTG</w:t>
            </w:r>
          </w:p>
        </w:tc>
      </w:tr>
      <w:tr w:rsidR="00E813F7" w:rsidRPr="00E813F7" w14:paraId="315E5B01" w14:textId="77777777" w:rsidTr="00434CFE">
        <w:tc>
          <w:tcPr>
            <w:tcW w:w="1203" w:type="dxa"/>
          </w:tcPr>
          <w:p w14:paraId="1E37DCCF" w14:textId="6701CA81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P16</w:t>
            </w:r>
            <w:r w:rsidRPr="00E813F7">
              <w:rPr>
                <w:b/>
                <w:bCs/>
                <w:sz w:val="24"/>
                <w:szCs w:val="24"/>
                <w:vertAlign w:val="superscript"/>
              </w:rPr>
              <w:t>ink4a</w:t>
            </w:r>
          </w:p>
        </w:tc>
        <w:tc>
          <w:tcPr>
            <w:tcW w:w="3803" w:type="dxa"/>
          </w:tcPr>
          <w:p w14:paraId="601EA7E5" w14:textId="71BFB895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GCGTTGCCAGAAGTGAAGCCA</w:t>
            </w:r>
          </w:p>
        </w:tc>
        <w:tc>
          <w:tcPr>
            <w:tcW w:w="4030" w:type="dxa"/>
          </w:tcPr>
          <w:p w14:paraId="131BECF6" w14:textId="4DFCE80E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CGTCGTGCGGTATTTGCGGTAT</w:t>
            </w:r>
          </w:p>
        </w:tc>
      </w:tr>
      <w:tr w:rsidR="00E813F7" w:rsidRPr="00E813F7" w14:paraId="0AFAF3C9" w14:textId="77777777" w:rsidTr="00434CFE">
        <w:tc>
          <w:tcPr>
            <w:tcW w:w="1203" w:type="dxa"/>
          </w:tcPr>
          <w:p w14:paraId="0BD613B4" w14:textId="11F375C1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P21</w:t>
            </w:r>
          </w:p>
        </w:tc>
        <w:tc>
          <w:tcPr>
            <w:tcW w:w="3803" w:type="dxa"/>
          </w:tcPr>
          <w:p w14:paraId="2EBE87CE" w14:textId="4CE65627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GCTCTGGACGGTACGCTTAGGT</w:t>
            </w:r>
          </w:p>
        </w:tc>
        <w:tc>
          <w:tcPr>
            <w:tcW w:w="4030" w:type="dxa"/>
          </w:tcPr>
          <w:p w14:paraId="5E6CB224" w14:textId="77E78E76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CTGCCTGGTTCCTTGCCACTTC</w:t>
            </w:r>
          </w:p>
        </w:tc>
      </w:tr>
      <w:tr w:rsidR="00E813F7" w:rsidRPr="00E813F7" w14:paraId="66DD000E" w14:textId="77777777" w:rsidTr="00434CFE">
        <w:tc>
          <w:tcPr>
            <w:tcW w:w="1203" w:type="dxa"/>
          </w:tcPr>
          <w:p w14:paraId="58671E4A" w14:textId="09B1B2F1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Sox9</w:t>
            </w:r>
          </w:p>
        </w:tc>
        <w:tc>
          <w:tcPr>
            <w:tcW w:w="3803" w:type="dxa"/>
          </w:tcPr>
          <w:p w14:paraId="0701E689" w14:textId="532CA393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GCACCAGGGTCCAGTCATA</w:t>
            </w:r>
          </w:p>
        </w:tc>
        <w:tc>
          <w:tcPr>
            <w:tcW w:w="4030" w:type="dxa"/>
          </w:tcPr>
          <w:p w14:paraId="6EF5CD97" w14:textId="35F5F60B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TAAATTCCCAGTGTGCATCC</w:t>
            </w:r>
          </w:p>
        </w:tc>
      </w:tr>
      <w:tr w:rsidR="00E813F7" w:rsidRPr="00E813F7" w14:paraId="45AEB0E7" w14:textId="77777777" w:rsidTr="00434CFE">
        <w:tc>
          <w:tcPr>
            <w:tcW w:w="1203" w:type="dxa"/>
          </w:tcPr>
          <w:p w14:paraId="47580FFF" w14:textId="4523023C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Col2A1</w:t>
            </w:r>
          </w:p>
        </w:tc>
        <w:tc>
          <w:tcPr>
            <w:tcW w:w="3803" w:type="dxa"/>
          </w:tcPr>
          <w:p w14:paraId="186A8D98" w14:textId="4C5A0B17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CCTGGACCCCGTGGCAGAGA</w:t>
            </w:r>
          </w:p>
        </w:tc>
        <w:tc>
          <w:tcPr>
            <w:tcW w:w="4030" w:type="dxa"/>
          </w:tcPr>
          <w:p w14:paraId="4AC6BF88" w14:textId="3935F81B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GCAGGGCCAGAAGTACCCTGATC</w:t>
            </w:r>
          </w:p>
        </w:tc>
      </w:tr>
      <w:tr w:rsidR="00E813F7" w:rsidRPr="00E813F7" w14:paraId="07605404" w14:textId="77777777" w:rsidTr="00434CFE">
        <w:tc>
          <w:tcPr>
            <w:tcW w:w="1203" w:type="dxa"/>
          </w:tcPr>
          <w:p w14:paraId="59C5685B" w14:textId="09B46080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Aggrecan</w:t>
            </w:r>
          </w:p>
        </w:tc>
        <w:tc>
          <w:tcPr>
            <w:tcW w:w="3803" w:type="dxa"/>
          </w:tcPr>
          <w:p w14:paraId="05414E1E" w14:textId="5B443CA6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TGGGGTCCGTGGGCTCACAA</w:t>
            </w:r>
          </w:p>
        </w:tc>
        <w:tc>
          <w:tcPr>
            <w:tcW w:w="4030" w:type="dxa"/>
          </w:tcPr>
          <w:p w14:paraId="355E8D52" w14:textId="37E4B568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CATTCGCACGGGAGCAGCCA</w:t>
            </w:r>
          </w:p>
        </w:tc>
      </w:tr>
      <w:tr w:rsidR="00E813F7" w:rsidRPr="00E813F7" w14:paraId="6DA3F5C7" w14:textId="77777777" w:rsidTr="00434CFE">
        <w:tc>
          <w:tcPr>
            <w:tcW w:w="1203" w:type="dxa"/>
          </w:tcPr>
          <w:p w14:paraId="1583CD09" w14:textId="2E5FE766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Klotho</w:t>
            </w:r>
          </w:p>
        </w:tc>
        <w:tc>
          <w:tcPr>
            <w:tcW w:w="3803" w:type="dxa"/>
          </w:tcPr>
          <w:p w14:paraId="7C5D92DB" w14:textId="21C7CA10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CTCTGAAAGCCTACGTGTTGG</w:t>
            </w:r>
          </w:p>
        </w:tc>
        <w:tc>
          <w:tcPr>
            <w:tcW w:w="4030" w:type="dxa"/>
          </w:tcPr>
          <w:p w14:paraId="2CD7CB6E" w14:textId="68D815B6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TAGAAACGAGATGAAGGCCAG</w:t>
            </w:r>
          </w:p>
        </w:tc>
      </w:tr>
      <w:tr w:rsidR="003223AB" w:rsidRPr="00E813F7" w14:paraId="27AB7A4C" w14:textId="77777777" w:rsidTr="00434CFE">
        <w:tc>
          <w:tcPr>
            <w:tcW w:w="1203" w:type="dxa"/>
            <w:tcBorders>
              <w:bottom w:val="single" w:sz="18" w:space="0" w:color="auto"/>
            </w:tcBorders>
          </w:tcPr>
          <w:p w14:paraId="4618C3AF" w14:textId="05BEC4DD" w:rsidR="003223AB" w:rsidRPr="00E813F7" w:rsidRDefault="00125605" w:rsidP="00434CF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813F7">
              <w:rPr>
                <w:b/>
                <w:bCs/>
                <w:sz w:val="24"/>
                <w:szCs w:val="24"/>
              </w:rPr>
              <w:t>β-actin</w:t>
            </w:r>
          </w:p>
        </w:tc>
        <w:tc>
          <w:tcPr>
            <w:tcW w:w="3803" w:type="dxa"/>
            <w:tcBorders>
              <w:bottom w:val="single" w:sz="18" w:space="0" w:color="auto"/>
            </w:tcBorders>
          </w:tcPr>
          <w:p w14:paraId="3F17FC19" w14:textId="715529CC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TGTCACCAACTGGGACGATA</w:t>
            </w:r>
          </w:p>
        </w:tc>
        <w:tc>
          <w:tcPr>
            <w:tcW w:w="4030" w:type="dxa"/>
            <w:tcBorders>
              <w:bottom w:val="single" w:sz="18" w:space="0" w:color="000000"/>
            </w:tcBorders>
          </w:tcPr>
          <w:p w14:paraId="162F17A9" w14:textId="07A11D1B" w:rsidR="003223AB" w:rsidRPr="00E813F7" w:rsidRDefault="00CF1C5E" w:rsidP="00434C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813F7">
              <w:rPr>
                <w:sz w:val="24"/>
                <w:szCs w:val="24"/>
              </w:rPr>
              <w:t>GGGGTGTTGAAGGTCTCAAA</w:t>
            </w:r>
          </w:p>
        </w:tc>
      </w:tr>
    </w:tbl>
    <w:p w14:paraId="19D663A0" w14:textId="77777777" w:rsidR="0068142A" w:rsidRPr="00E813F7" w:rsidRDefault="0068142A" w:rsidP="00434C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8142A" w:rsidRPr="00E813F7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9A2AA" w14:textId="77777777" w:rsidR="00C5530A" w:rsidRDefault="00C5530A" w:rsidP="00753A02">
      <w:r>
        <w:separator/>
      </w:r>
    </w:p>
  </w:endnote>
  <w:endnote w:type="continuationSeparator" w:id="0">
    <w:p w14:paraId="002A1A84" w14:textId="77777777" w:rsidR="00C5530A" w:rsidRDefault="00C5530A" w:rsidP="0075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CFEA8" w14:textId="03606D4A" w:rsidR="0062514A" w:rsidRDefault="0062514A">
    <w:pPr>
      <w:pStyle w:val="Footer"/>
      <w:jc w:val="center"/>
    </w:pPr>
  </w:p>
  <w:p w14:paraId="76C46FCB" w14:textId="77777777" w:rsidR="00915195" w:rsidRDefault="00915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77773" w14:textId="77777777" w:rsidR="00C5530A" w:rsidRDefault="00C5530A" w:rsidP="00753A02">
      <w:r>
        <w:separator/>
      </w:r>
    </w:p>
  </w:footnote>
  <w:footnote w:type="continuationSeparator" w:id="0">
    <w:p w14:paraId="0A1A4DD6" w14:textId="77777777" w:rsidR="00C5530A" w:rsidRDefault="00C5530A" w:rsidP="00753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B5"/>
    <w:rsid w:val="00021CE8"/>
    <w:rsid w:val="0005441D"/>
    <w:rsid w:val="000830AD"/>
    <w:rsid w:val="0008693A"/>
    <w:rsid w:val="000A5F8A"/>
    <w:rsid w:val="000A66C0"/>
    <w:rsid w:val="000B72A0"/>
    <w:rsid w:val="000C3E63"/>
    <w:rsid w:val="000D284D"/>
    <w:rsid w:val="00116657"/>
    <w:rsid w:val="00125605"/>
    <w:rsid w:val="001334F3"/>
    <w:rsid w:val="00153D14"/>
    <w:rsid w:val="001568F4"/>
    <w:rsid w:val="00180CB6"/>
    <w:rsid w:val="001D38F4"/>
    <w:rsid w:val="001D7A95"/>
    <w:rsid w:val="001E0139"/>
    <w:rsid w:val="001F4815"/>
    <w:rsid w:val="00212510"/>
    <w:rsid w:val="00212B82"/>
    <w:rsid w:val="002160C1"/>
    <w:rsid w:val="00220BED"/>
    <w:rsid w:val="00222ABC"/>
    <w:rsid w:val="00245B01"/>
    <w:rsid w:val="00256D2C"/>
    <w:rsid w:val="00281C99"/>
    <w:rsid w:val="00283D1C"/>
    <w:rsid w:val="003223AB"/>
    <w:rsid w:val="00334219"/>
    <w:rsid w:val="00343DF9"/>
    <w:rsid w:val="0040160C"/>
    <w:rsid w:val="00434CFE"/>
    <w:rsid w:val="00492939"/>
    <w:rsid w:val="004A0793"/>
    <w:rsid w:val="004A3BCF"/>
    <w:rsid w:val="004C37B8"/>
    <w:rsid w:val="0052540F"/>
    <w:rsid w:val="005370C7"/>
    <w:rsid w:val="00554D43"/>
    <w:rsid w:val="00572CEB"/>
    <w:rsid w:val="00581827"/>
    <w:rsid w:val="005A1012"/>
    <w:rsid w:val="005D256B"/>
    <w:rsid w:val="005F59D9"/>
    <w:rsid w:val="005F6CDA"/>
    <w:rsid w:val="00602891"/>
    <w:rsid w:val="006047B7"/>
    <w:rsid w:val="0062514A"/>
    <w:rsid w:val="00651162"/>
    <w:rsid w:val="0068142A"/>
    <w:rsid w:val="006A5B92"/>
    <w:rsid w:val="006B482C"/>
    <w:rsid w:val="006F0A87"/>
    <w:rsid w:val="00734F68"/>
    <w:rsid w:val="007423C0"/>
    <w:rsid w:val="007538E7"/>
    <w:rsid w:val="00753A02"/>
    <w:rsid w:val="007717F2"/>
    <w:rsid w:val="007E0F9A"/>
    <w:rsid w:val="007F5069"/>
    <w:rsid w:val="008632CE"/>
    <w:rsid w:val="008A60BC"/>
    <w:rsid w:val="008C5128"/>
    <w:rsid w:val="008E65BB"/>
    <w:rsid w:val="00915195"/>
    <w:rsid w:val="00926B85"/>
    <w:rsid w:val="00962804"/>
    <w:rsid w:val="00986AF0"/>
    <w:rsid w:val="009B6344"/>
    <w:rsid w:val="009D4D21"/>
    <w:rsid w:val="009F6E3B"/>
    <w:rsid w:val="00A036D1"/>
    <w:rsid w:val="00A2002E"/>
    <w:rsid w:val="00A23C4D"/>
    <w:rsid w:val="00A25120"/>
    <w:rsid w:val="00AD0BE2"/>
    <w:rsid w:val="00B17055"/>
    <w:rsid w:val="00B22BC0"/>
    <w:rsid w:val="00B632A9"/>
    <w:rsid w:val="00BF41F1"/>
    <w:rsid w:val="00C1645D"/>
    <w:rsid w:val="00C16CBD"/>
    <w:rsid w:val="00C5530A"/>
    <w:rsid w:val="00C555C9"/>
    <w:rsid w:val="00C55AB5"/>
    <w:rsid w:val="00C91F81"/>
    <w:rsid w:val="00CD3341"/>
    <w:rsid w:val="00CE4EAB"/>
    <w:rsid w:val="00CE62F2"/>
    <w:rsid w:val="00CF1C5E"/>
    <w:rsid w:val="00D17C3E"/>
    <w:rsid w:val="00D65E50"/>
    <w:rsid w:val="00D7329B"/>
    <w:rsid w:val="00D746B9"/>
    <w:rsid w:val="00DC2458"/>
    <w:rsid w:val="00DC2C3D"/>
    <w:rsid w:val="00DF0214"/>
    <w:rsid w:val="00DF3BC4"/>
    <w:rsid w:val="00DF5902"/>
    <w:rsid w:val="00E06B20"/>
    <w:rsid w:val="00E2778A"/>
    <w:rsid w:val="00E42F5B"/>
    <w:rsid w:val="00E56EE4"/>
    <w:rsid w:val="00E813F7"/>
    <w:rsid w:val="00E95E08"/>
    <w:rsid w:val="00EA617A"/>
    <w:rsid w:val="00EB5D54"/>
    <w:rsid w:val="00F02235"/>
    <w:rsid w:val="00F3468A"/>
    <w:rsid w:val="00F47C09"/>
    <w:rsid w:val="00F55ABC"/>
    <w:rsid w:val="00FA651F"/>
    <w:rsid w:val="00FB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1AA4F"/>
  <w15:chartTrackingRefBased/>
  <w15:docId w15:val="{596E8A56-E632-4B5C-A842-8D3F8297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A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3A0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3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3A02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753A02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2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3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3AB"/>
    <w:rPr>
      <w:sz w:val="20"/>
      <w:szCs w:val="20"/>
    </w:rPr>
  </w:style>
  <w:style w:type="table" w:styleId="TableGridLight">
    <w:name w:val="Grid Table Light"/>
    <w:basedOn w:val="TableNormal"/>
    <w:uiPriority w:val="40"/>
    <w:rsid w:val="003223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">
    <w:name w:val="顶格正文"/>
    <w:basedOn w:val="Normal"/>
    <w:link w:val="a0"/>
    <w:qFormat/>
    <w:rsid w:val="00281C99"/>
    <w:rPr>
      <w:rFonts w:ascii="Times New Roman" w:eastAsia="Microsoft YaHei" w:hAnsi="Times New Roman"/>
    </w:rPr>
  </w:style>
  <w:style w:type="character" w:customStyle="1" w:styleId="a0">
    <w:name w:val="顶格正文 字符"/>
    <w:basedOn w:val="DefaultParagraphFont"/>
    <w:link w:val="a"/>
    <w:rsid w:val="00281C99"/>
    <w:rPr>
      <w:rFonts w:ascii="Times New Roman" w:eastAsia="Microsoft YaHei" w:hAnsi="Times New Roman"/>
    </w:rPr>
  </w:style>
  <w:style w:type="character" w:styleId="Hyperlink">
    <w:name w:val="Hyperlink"/>
    <w:basedOn w:val="DefaultParagraphFont"/>
    <w:uiPriority w:val="99"/>
    <w:unhideWhenUsed/>
    <w:rsid w:val="00BF41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642C2-B031-45C9-8F98-EB6BF709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16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Wang</dc:creator>
  <cp:keywords/>
  <dc:description/>
  <cp:lastModifiedBy>V M</cp:lastModifiedBy>
  <cp:revision>59</cp:revision>
  <dcterms:created xsi:type="dcterms:W3CDTF">2023-09-28T07:31:00Z</dcterms:created>
  <dcterms:modified xsi:type="dcterms:W3CDTF">2024-06-09T07:44:00Z</dcterms:modified>
</cp:coreProperties>
</file>