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1BA19" w14:textId="77777777" w:rsidR="00F76F2E" w:rsidRDefault="00F76F2E" w:rsidP="001C57A6">
      <w:pPr>
        <w:spacing w:line="360" w:lineRule="auto"/>
        <w:rPr>
          <w:rFonts w:ascii="Times New Roman" w:eastAsia="宋体" w:hAnsi="Times New Roman" w:cs="Times New Roman"/>
          <w:sz w:val="24"/>
          <w:szCs w:val="32"/>
        </w:rPr>
      </w:pPr>
      <w:r w:rsidRPr="00F76F2E">
        <w:rPr>
          <w:rFonts w:ascii="Times New Roman" w:eastAsia="宋体" w:hAnsi="Times New Roman" w:cs="Times New Roman"/>
          <w:sz w:val="24"/>
          <w:szCs w:val="32"/>
        </w:rPr>
        <w:t>Additional_File_2</w:t>
      </w:r>
    </w:p>
    <w:p w14:paraId="29E337DA" w14:textId="62EA957C" w:rsidR="008D5FB1" w:rsidRDefault="008D5FB1" w:rsidP="001C57A6">
      <w:pPr>
        <w:spacing w:line="360" w:lineRule="auto"/>
        <w:rPr>
          <w:rFonts w:ascii="Times New Roman" w:eastAsia="宋体" w:hAnsi="Times New Roman" w:cs="Times New Roman"/>
          <w:sz w:val="24"/>
          <w:szCs w:val="32"/>
        </w:rPr>
      </w:pPr>
      <w:r>
        <w:rPr>
          <w:rFonts w:ascii="Times New Roman" w:eastAsia="宋体" w:hAnsi="Times New Roman" w:cs="Times New Roman" w:hint="eastAsia"/>
          <w:sz w:val="24"/>
          <w:szCs w:val="32"/>
        </w:rPr>
        <w:t xml:space="preserve">Table </w:t>
      </w:r>
      <w:r w:rsidR="00B70298">
        <w:rPr>
          <w:rFonts w:ascii="Times New Roman" w:eastAsia="宋体" w:hAnsi="Times New Roman" w:cs="Times New Roman"/>
          <w:sz w:val="24"/>
          <w:szCs w:val="32"/>
        </w:rPr>
        <w:t>S</w:t>
      </w:r>
      <w:r>
        <w:rPr>
          <w:rFonts w:ascii="Times New Roman" w:eastAsia="宋体" w:hAnsi="Times New Roman" w:cs="Times New Roman" w:hint="eastAsia"/>
          <w:sz w:val="24"/>
          <w:szCs w:val="32"/>
        </w:rPr>
        <w:t xml:space="preserve">1 </w:t>
      </w:r>
      <w:r w:rsidR="0093470E" w:rsidRPr="0093470E">
        <w:rPr>
          <w:rFonts w:ascii="Times New Roman" w:eastAsia="宋体" w:hAnsi="Times New Roman" w:cs="Times New Roman"/>
          <w:sz w:val="24"/>
          <w:szCs w:val="32"/>
        </w:rPr>
        <w:t>Efficiency of exosome uptake in different organs of SAH rats as demonstrated by in vivo imaging.</w:t>
      </w:r>
    </w:p>
    <w:tbl>
      <w:tblPr>
        <w:tblStyle w:val="ae"/>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4252"/>
        <w:gridCol w:w="2489"/>
      </w:tblGrid>
      <w:tr w:rsidR="008D5FB1" w:rsidRPr="00B40E1F" w14:paraId="25D8FB41" w14:textId="77777777" w:rsidTr="008D5FB1">
        <w:tc>
          <w:tcPr>
            <w:tcW w:w="1555" w:type="dxa"/>
            <w:tcBorders>
              <w:top w:val="single" w:sz="12" w:space="0" w:color="auto"/>
              <w:bottom w:val="single" w:sz="8" w:space="0" w:color="auto"/>
            </w:tcBorders>
          </w:tcPr>
          <w:p w14:paraId="07D080E1" w14:textId="7860A9C7" w:rsidR="008D5FB1" w:rsidRPr="008D5FB1" w:rsidRDefault="008D5FB1" w:rsidP="001C57A6">
            <w:pPr>
              <w:spacing w:line="360" w:lineRule="auto"/>
              <w:rPr>
                <w:rFonts w:ascii="Times New Roman" w:eastAsia="宋体" w:hAnsi="Times New Roman" w:cs="Times New Roman"/>
                <w:sz w:val="24"/>
                <w:szCs w:val="32"/>
              </w:rPr>
            </w:pPr>
            <w:r>
              <w:rPr>
                <w:rFonts w:ascii="Times New Roman" w:eastAsia="宋体" w:hAnsi="Times New Roman" w:cs="Times New Roman"/>
                <w:sz w:val="24"/>
                <w:szCs w:val="32"/>
              </w:rPr>
              <w:t>O</w:t>
            </w:r>
            <w:r w:rsidRPr="008D5FB1">
              <w:rPr>
                <w:rFonts w:ascii="Times New Roman" w:eastAsia="宋体" w:hAnsi="Times New Roman" w:cs="Times New Roman"/>
                <w:sz w:val="24"/>
                <w:szCs w:val="32"/>
              </w:rPr>
              <w:t>rgan</w:t>
            </w:r>
          </w:p>
        </w:tc>
        <w:tc>
          <w:tcPr>
            <w:tcW w:w="4252" w:type="dxa"/>
            <w:tcBorders>
              <w:top w:val="single" w:sz="12" w:space="0" w:color="auto"/>
              <w:bottom w:val="single" w:sz="8" w:space="0" w:color="auto"/>
            </w:tcBorders>
          </w:tcPr>
          <w:p w14:paraId="64ECF81A" w14:textId="63D2CD5A" w:rsidR="008D5FB1" w:rsidRPr="008D5FB1" w:rsidRDefault="008D5FB1" w:rsidP="001C57A6">
            <w:pPr>
              <w:spacing w:line="360" w:lineRule="auto"/>
              <w:rPr>
                <w:rFonts w:ascii="Times New Roman" w:eastAsia="宋体" w:hAnsi="Times New Roman" w:cs="Times New Roman"/>
                <w:sz w:val="24"/>
                <w:szCs w:val="32"/>
              </w:rPr>
            </w:pPr>
            <w:r w:rsidRPr="008D5FB1">
              <w:rPr>
                <w:rFonts w:ascii="Times New Roman" w:eastAsia="宋体" w:hAnsi="Times New Roman" w:cs="Times New Roman"/>
                <w:sz w:val="24"/>
                <w:szCs w:val="32"/>
              </w:rPr>
              <w:t>Total Radiant Efficiency (p/s)/(μW/cm</w:t>
            </w:r>
            <w:r w:rsidRPr="00B40E1F">
              <w:rPr>
                <w:rFonts w:ascii="Times New Roman" w:eastAsia="宋体" w:hAnsi="Times New Roman" w:cs="Times New Roman"/>
                <w:sz w:val="24"/>
                <w:szCs w:val="32"/>
              </w:rPr>
              <w:t>2</w:t>
            </w:r>
            <w:r w:rsidRPr="008D5FB1">
              <w:rPr>
                <w:rFonts w:ascii="Times New Roman" w:eastAsia="宋体" w:hAnsi="Times New Roman" w:cs="Times New Roman"/>
                <w:sz w:val="24"/>
                <w:szCs w:val="32"/>
              </w:rPr>
              <w:t>)</w:t>
            </w:r>
          </w:p>
        </w:tc>
        <w:tc>
          <w:tcPr>
            <w:tcW w:w="2489" w:type="dxa"/>
            <w:tcBorders>
              <w:top w:val="single" w:sz="12" w:space="0" w:color="auto"/>
              <w:bottom w:val="single" w:sz="8" w:space="0" w:color="auto"/>
            </w:tcBorders>
          </w:tcPr>
          <w:p w14:paraId="71F6D868" w14:textId="5D646BD5" w:rsidR="008D5FB1" w:rsidRPr="008D5FB1" w:rsidRDefault="008D5FB1" w:rsidP="001C57A6">
            <w:pPr>
              <w:spacing w:line="360" w:lineRule="auto"/>
              <w:rPr>
                <w:rFonts w:ascii="Times New Roman" w:eastAsia="宋体" w:hAnsi="Times New Roman" w:cs="Times New Roman"/>
                <w:sz w:val="24"/>
                <w:szCs w:val="32"/>
              </w:rPr>
            </w:pPr>
            <w:r w:rsidRPr="008D5FB1">
              <w:rPr>
                <w:rFonts w:ascii="Times New Roman" w:eastAsia="宋体" w:hAnsi="Times New Roman" w:cs="Times New Roman"/>
                <w:sz w:val="24"/>
                <w:szCs w:val="32"/>
              </w:rPr>
              <w:t>Uptake rate (%)</w:t>
            </w:r>
          </w:p>
        </w:tc>
      </w:tr>
      <w:tr w:rsidR="008D5FB1" w:rsidRPr="00B40E1F" w14:paraId="42E31B76" w14:textId="77777777" w:rsidTr="008D5FB1">
        <w:tc>
          <w:tcPr>
            <w:tcW w:w="1555" w:type="dxa"/>
            <w:tcBorders>
              <w:top w:val="single" w:sz="8" w:space="0" w:color="auto"/>
            </w:tcBorders>
          </w:tcPr>
          <w:p w14:paraId="102BAEA1" w14:textId="364D79CD" w:rsidR="008D5FB1" w:rsidRPr="008D5FB1" w:rsidRDefault="008D5FB1" w:rsidP="001C57A6">
            <w:pPr>
              <w:spacing w:line="360" w:lineRule="auto"/>
              <w:rPr>
                <w:rFonts w:ascii="Times New Roman" w:eastAsia="宋体" w:hAnsi="Times New Roman" w:cs="Times New Roman"/>
                <w:sz w:val="24"/>
                <w:szCs w:val="32"/>
              </w:rPr>
            </w:pPr>
            <w:r w:rsidRPr="008D5FB1">
              <w:rPr>
                <w:rFonts w:ascii="Times New Roman" w:eastAsia="宋体" w:hAnsi="Times New Roman" w:cs="Times New Roman" w:hint="eastAsia"/>
                <w:sz w:val="24"/>
                <w:szCs w:val="32"/>
              </w:rPr>
              <w:t>Liver</w:t>
            </w:r>
          </w:p>
        </w:tc>
        <w:tc>
          <w:tcPr>
            <w:tcW w:w="4252" w:type="dxa"/>
            <w:tcBorders>
              <w:top w:val="single" w:sz="8" w:space="0" w:color="auto"/>
            </w:tcBorders>
            <w:vAlign w:val="center"/>
          </w:tcPr>
          <w:p w14:paraId="76D70AEF" w14:textId="31CDECE1" w:rsidR="008D5FB1" w:rsidRPr="008D5FB1" w:rsidRDefault="008D5FB1" w:rsidP="001C57A6">
            <w:pPr>
              <w:spacing w:line="360" w:lineRule="auto"/>
              <w:rPr>
                <w:rFonts w:ascii="Times New Roman" w:eastAsia="宋体" w:hAnsi="Times New Roman" w:cs="Times New Roman"/>
                <w:sz w:val="24"/>
                <w:szCs w:val="32"/>
              </w:rPr>
            </w:pPr>
            <w:r w:rsidRPr="008D5FB1">
              <w:rPr>
                <w:rFonts w:ascii="Times New Roman" w:eastAsia="宋体" w:hAnsi="Times New Roman" w:cs="Times New Roman" w:hint="eastAsia"/>
                <w:sz w:val="24"/>
                <w:szCs w:val="32"/>
              </w:rPr>
              <w:t>5.65E+10</w:t>
            </w:r>
          </w:p>
        </w:tc>
        <w:tc>
          <w:tcPr>
            <w:tcW w:w="2489" w:type="dxa"/>
            <w:tcBorders>
              <w:top w:val="single" w:sz="8" w:space="0" w:color="auto"/>
            </w:tcBorders>
          </w:tcPr>
          <w:p w14:paraId="32CB78B9" w14:textId="5C382C87" w:rsidR="008D5FB1" w:rsidRPr="008D5FB1" w:rsidRDefault="008D5FB1" w:rsidP="001C57A6">
            <w:pPr>
              <w:spacing w:line="360" w:lineRule="auto"/>
              <w:rPr>
                <w:rFonts w:ascii="Times New Roman" w:eastAsia="宋体" w:hAnsi="Times New Roman" w:cs="Times New Roman"/>
                <w:sz w:val="24"/>
                <w:szCs w:val="32"/>
              </w:rPr>
            </w:pPr>
            <w:r w:rsidRPr="008D5FB1">
              <w:rPr>
                <w:rFonts w:ascii="Times New Roman" w:eastAsia="宋体" w:hAnsi="Times New Roman" w:cs="Times New Roman"/>
                <w:sz w:val="24"/>
                <w:szCs w:val="32"/>
              </w:rPr>
              <w:t>0.</w:t>
            </w:r>
            <w:r w:rsidRPr="008D5FB1">
              <w:rPr>
                <w:rFonts w:ascii="Times New Roman" w:eastAsia="宋体" w:hAnsi="Times New Roman" w:cs="Times New Roman" w:hint="eastAsia"/>
                <w:sz w:val="24"/>
                <w:szCs w:val="32"/>
              </w:rPr>
              <w:t>87</w:t>
            </w:r>
          </w:p>
        </w:tc>
      </w:tr>
      <w:tr w:rsidR="008D5FB1" w:rsidRPr="00B40E1F" w14:paraId="46ED4ABE" w14:textId="77777777" w:rsidTr="008D5FB1">
        <w:tc>
          <w:tcPr>
            <w:tcW w:w="1555" w:type="dxa"/>
          </w:tcPr>
          <w:p w14:paraId="1DA157EF" w14:textId="686BE219" w:rsidR="008D5FB1" w:rsidRPr="008D5FB1" w:rsidRDefault="008D5FB1" w:rsidP="001C57A6">
            <w:pPr>
              <w:spacing w:line="360" w:lineRule="auto"/>
              <w:rPr>
                <w:rFonts w:ascii="Times New Roman" w:eastAsia="宋体" w:hAnsi="Times New Roman" w:cs="Times New Roman"/>
                <w:sz w:val="24"/>
                <w:szCs w:val="32"/>
              </w:rPr>
            </w:pPr>
            <w:r w:rsidRPr="008D5FB1">
              <w:rPr>
                <w:rFonts w:ascii="Times New Roman" w:eastAsia="宋体" w:hAnsi="Times New Roman" w:cs="Times New Roman" w:hint="eastAsia"/>
                <w:sz w:val="24"/>
                <w:szCs w:val="32"/>
              </w:rPr>
              <w:t>Spleen</w:t>
            </w:r>
          </w:p>
        </w:tc>
        <w:tc>
          <w:tcPr>
            <w:tcW w:w="4252" w:type="dxa"/>
            <w:vAlign w:val="center"/>
          </w:tcPr>
          <w:p w14:paraId="51B72C09" w14:textId="2EE154E5" w:rsidR="008D5FB1" w:rsidRPr="008D5FB1" w:rsidRDefault="008D5FB1" w:rsidP="001C57A6">
            <w:pPr>
              <w:spacing w:line="360" w:lineRule="auto"/>
              <w:rPr>
                <w:rFonts w:ascii="Times New Roman" w:eastAsia="宋体" w:hAnsi="Times New Roman" w:cs="Times New Roman"/>
                <w:sz w:val="24"/>
                <w:szCs w:val="32"/>
              </w:rPr>
            </w:pPr>
            <w:r w:rsidRPr="008D5FB1">
              <w:rPr>
                <w:rFonts w:ascii="Times New Roman" w:eastAsia="宋体" w:hAnsi="Times New Roman" w:cs="Times New Roman" w:hint="eastAsia"/>
                <w:sz w:val="24"/>
                <w:szCs w:val="32"/>
              </w:rPr>
              <w:t>3.66E+09</w:t>
            </w:r>
          </w:p>
        </w:tc>
        <w:tc>
          <w:tcPr>
            <w:tcW w:w="2489" w:type="dxa"/>
          </w:tcPr>
          <w:p w14:paraId="7B2148A8" w14:textId="5FF4D721" w:rsidR="008D5FB1" w:rsidRPr="008D5FB1" w:rsidRDefault="008D5FB1" w:rsidP="001C57A6">
            <w:pPr>
              <w:spacing w:line="360" w:lineRule="auto"/>
              <w:rPr>
                <w:rFonts w:ascii="Times New Roman" w:eastAsia="宋体" w:hAnsi="Times New Roman" w:cs="Times New Roman"/>
                <w:sz w:val="24"/>
                <w:szCs w:val="32"/>
              </w:rPr>
            </w:pPr>
            <w:r w:rsidRPr="008D5FB1">
              <w:rPr>
                <w:rFonts w:ascii="Times New Roman" w:eastAsia="宋体" w:hAnsi="Times New Roman" w:cs="Times New Roman"/>
                <w:sz w:val="24"/>
                <w:szCs w:val="32"/>
              </w:rPr>
              <w:t>1.18</w:t>
            </w:r>
          </w:p>
        </w:tc>
      </w:tr>
      <w:tr w:rsidR="008D5FB1" w:rsidRPr="00B40E1F" w14:paraId="4E38913A" w14:textId="77777777" w:rsidTr="008D5FB1">
        <w:tc>
          <w:tcPr>
            <w:tcW w:w="1555" w:type="dxa"/>
          </w:tcPr>
          <w:p w14:paraId="185942A7" w14:textId="6D747651" w:rsidR="008D5FB1" w:rsidRPr="008D5FB1" w:rsidRDefault="008D5FB1" w:rsidP="001C57A6">
            <w:pPr>
              <w:spacing w:line="360" w:lineRule="auto"/>
              <w:rPr>
                <w:rFonts w:ascii="Times New Roman" w:eastAsia="宋体" w:hAnsi="Times New Roman" w:cs="Times New Roman"/>
                <w:sz w:val="24"/>
                <w:szCs w:val="32"/>
              </w:rPr>
            </w:pPr>
            <w:r w:rsidRPr="008D5FB1">
              <w:rPr>
                <w:rFonts w:ascii="Times New Roman" w:eastAsia="宋体" w:hAnsi="Times New Roman" w:cs="Times New Roman" w:hint="eastAsia"/>
                <w:sz w:val="24"/>
                <w:szCs w:val="32"/>
              </w:rPr>
              <w:t>Lung</w:t>
            </w:r>
          </w:p>
        </w:tc>
        <w:tc>
          <w:tcPr>
            <w:tcW w:w="4252" w:type="dxa"/>
            <w:vAlign w:val="center"/>
          </w:tcPr>
          <w:p w14:paraId="335EBC2A" w14:textId="7B263BEE" w:rsidR="008D5FB1" w:rsidRPr="008D5FB1" w:rsidRDefault="008D5FB1" w:rsidP="001C57A6">
            <w:pPr>
              <w:spacing w:line="360" w:lineRule="auto"/>
              <w:rPr>
                <w:rFonts w:ascii="Times New Roman" w:eastAsia="宋体" w:hAnsi="Times New Roman" w:cs="Times New Roman"/>
                <w:sz w:val="24"/>
                <w:szCs w:val="32"/>
              </w:rPr>
            </w:pPr>
            <w:r w:rsidRPr="008D5FB1">
              <w:rPr>
                <w:rFonts w:ascii="Times New Roman" w:eastAsia="宋体" w:hAnsi="Times New Roman" w:cs="Times New Roman" w:hint="eastAsia"/>
                <w:sz w:val="24"/>
                <w:szCs w:val="32"/>
              </w:rPr>
              <w:t>2.45E+09</w:t>
            </w:r>
          </w:p>
        </w:tc>
        <w:tc>
          <w:tcPr>
            <w:tcW w:w="2489" w:type="dxa"/>
          </w:tcPr>
          <w:p w14:paraId="54655346" w14:textId="09874F2F" w:rsidR="008D5FB1" w:rsidRPr="008D5FB1" w:rsidRDefault="008D5FB1" w:rsidP="001C57A6">
            <w:pPr>
              <w:spacing w:line="360" w:lineRule="auto"/>
              <w:rPr>
                <w:rFonts w:ascii="Times New Roman" w:eastAsia="宋体" w:hAnsi="Times New Roman" w:cs="Times New Roman"/>
                <w:sz w:val="24"/>
                <w:szCs w:val="32"/>
              </w:rPr>
            </w:pPr>
            <w:r w:rsidRPr="008D5FB1">
              <w:rPr>
                <w:rFonts w:ascii="Times New Roman" w:eastAsia="宋体" w:hAnsi="Times New Roman" w:cs="Times New Roman"/>
                <w:sz w:val="24"/>
                <w:szCs w:val="32"/>
              </w:rPr>
              <w:t>2.03</w:t>
            </w:r>
          </w:p>
        </w:tc>
      </w:tr>
      <w:tr w:rsidR="008D5FB1" w:rsidRPr="00B40E1F" w14:paraId="27560076" w14:textId="77777777" w:rsidTr="008D5FB1">
        <w:tc>
          <w:tcPr>
            <w:tcW w:w="1555" w:type="dxa"/>
          </w:tcPr>
          <w:p w14:paraId="6B282E04" w14:textId="0A7E98EE" w:rsidR="008D5FB1" w:rsidRPr="008D5FB1" w:rsidRDefault="008D5FB1" w:rsidP="001C57A6">
            <w:pPr>
              <w:spacing w:line="360" w:lineRule="auto"/>
              <w:rPr>
                <w:rFonts w:ascii="Times New Roman" w:eastAsia="宋体" w:hAnsi="Times New Roman" w:cs="Times New Roman"/>
                <w:sz w:val="24"/>
                <w:szCs w:val="32"/>
              </w:rPr>
            </w:pPr>
            <w:r w:rsidRPr="008D5FB1">
              <w:rPr>
                <w:rFonts w:ascii="Times New Roman" w:eastAsia="宋体" w:hAnsi="Times New Roman" w:cs="Times New Roman" w:hint="eastAsia"/>
                <w:sz w:val="24"/>
                <w:szCs w:val="32"/>
              </w:rPr>
              <w:t>Kidney</w:t>
            </w:r>
          </w:p>
        </w:tc>
        <w:tc>
          <w:tcPr>
            <w:tcW w:w="4252" w:type="dxa"/>
            <w:vAlign w:val="center"/>
          </w:tcPr>
          <w:p w14:paraId="7F7A4862" w14:textId="04D60F2D" w:rsidR="008D5FB1" w:rsidRPr="008D5FB1" w:rsidRDefault="008D5FB1" w:rsidP="001C57A6">
            <w:pPr>
              <w:spacing w:line="360" w:lineRule="auto"/>
              <w:rPr>
                <w:rFonts w:ascii="Times New Roman" w:eastAsia="宋体" w:hAnsi="Times New Roman" w:cs="Times New Roman"/>
                <w:sz w:val="24"/>
                <w:szCs w:val="32"/>
              </w:rPr>
            </w:pPr>
            <w:r w:rsidRPr="008D5FB1">
              <w:rPr>
                <w:rFonts w:ascii="Times New Roman" w:eastAsia="宋体" w:hAnsi="Times New Roman" w:cs="Times New Roman" w:hint="eastAsia"/>
                <w:sz w:val="24"/>
                <w:szCs w:val="32"/>
              </w:rPr>
              <w:t>1.33E+09</w:t>
            </w:r>
          </w:p>
        </w:tc>
        <w:tc>
          <w:tcPr>
            <w:tcW w:w="2489" w:type="dxa"/>
          </w:tcPr>
          <w:p w14:paraId="1137DE40" w14:textId="52F3A02F" w:rsidR="008D5FB1" w:rsidRPr="008D5FB1" w:rsidRDefault="008D5FB1" w:rsidP="001C57A6">
            <w:pPr>
              <w:spacing w:line="360" w:lineRule="auto"/>
              <w:rPr>
                <w:rFonts w:ascii="Times New Roman" w:eastAsia="宋体" w:hAnsi="Times New Roman" w:cs="Times New Roman"/>
                <w:sz w:val="24"/>
                <w:szCs w:val="32"/>
              </w:rPr>
            </w:pPr>
            <w:r w:rsidRPr="008D5FB1">
              <w:rPr>
                <w:rFonts w:ascii="Times New Roman" w:eastAsia="宋体" w:hAnsi="Times New Roman" w:cs="Times New Roman"/>
                <w:sz w:val="24"/>
                <w:szCs w:val="32"/>
              </w:rPr>
              <w:t>3.76</w:t>
            </w:r>
          </w:p>
        </w:tc>
      </w:tr>
      <w:tr w:rsidR="008D5FB1" w:rsidRPr="00B40E1F" w14:paraId="2589580A" w14:textId="77777777" w:rsidTr="008D5FB1">
        <w:tc>
          <w:tcPr>
            <w:tcW w:w="1555" w:type="dxa"/>
          </w:tcPr>
          <w:p w14:paraId="295C8616" w14:textId="2B5C6AD3" w:rsidR="008D5FB1" w:rsidRPr="008D5FB1" w:rsidRDefault="008D5FB1" w:rsidP="001C57A6">
            <w:pPr>
              <w:spacing w:line="360" w:lineRule="auto"/>
              <w:rPr>
                <w:rFonts w:ascii="Times New Roman" w:eastAsia="宋体" w:hAnsi="Times New Roman" w:cs="Times New Roman"/>
                <w:sz w:val="24"/>
                <w:szCs w:val="32"/>
              </w:rPr>
            </w:pPr>
            <w:r w:rsidRPr="008D5FB1">
              <w:rPr>
                <w:rFonts w:ascii="Times New Roman" w:eastAsia="宋体" w:hAnsi="Times New Roman" w:cs="Times New Roman" w:hint="eastAsia"/>
                <w:sz w:val="24"/>
                <w:szCs w:val="32"/>
              </w:rPr>
              <w:t>Brain</w:t>
            </w:r>
          </w:p>
        </w:tc>
        <w:tc>
          <w:tcPr>
            <w:tcW w:w="4252" w:type="dxa"/>
            <w:vAlign w:val="center"/>
          </w:tcPr>
          <w:p w14:paraId="5D90BDF3" w14:textId="15829542" w:rsidR="008D5FB1" w:rsidRPr="008D5FB1" w:rsidRDefault="008D5FB1" w:rsidP="001C57A6">
            <w:pPr>
              <w:spacing w:line="360" w:lineRule="auto"/>
              <w:rPr>
                <w:rFonts w:ascii="Times New Roman" w:eastAsia="宋体" w:hAnsi="Times New Roman" w:cs="Times New Roman"/>
                <w:sz w:val="24"/>
                <w:szCs w:val="32"/>
              </w:rPr>
            </w:pPr>
            <w:r w:rsidRPr="008D5FB1">
              <w:rPr>
                <w:rFonts w:ascii="Times New Roman" w:eastAsia="宋体" w:hAnsi="Times New Roman" w:cs="Times New Roman" w:hint="eastAsia"/>
                <w:sz w:val="24"/>
                <w:szCs w:val="32"/>
              </w:rPr>
              <w:t>7.69E+08</w:t>
            </w:r>
          </w:p>
        </w:tc>
        <w:tc>
          <w:tcPr>
            <w:tcW w:w="2489" w:type="dxa"/>
          </w:tcPr>
          <w:p w14:paraId="14D409D1" w14:textId="5B687D46" w:rsidR="008D5FB1" w:rsidRPr="008D5FB1" w:rsidRDefault="008D5FB1" w:rsidP="001C57A6">
            <w:pPr>
              <w:spacing w:line="360" w:lineRule="auto"/>
              <w:rPr>
                <w:rFonts w:ascii="Times New Roman" w:eastAsia="宋体" w:hAnsi="Times New Roman" w:cs="Times New Roman"/>
                <w:sz w:val="24"/>
                <w:szCs w:val="32"/>
              </w:rPr>
            </w:pPr>
            <w:r w:rsidRPr="008D5FB1">
              <w:rPr>
                <w:rFonts w:ascii="Times New Roman" w:eastAsia="宋体" w:hAnsi="Times New Roman" w:cs="Times New Roman"/>
                <w:sz w:val="24"/>
                <w:szCs w:val="32"/>
              </w:rPr>
              <w:t>5.61</w:t>
            </w:r>
          </w:p>
        </w:tc>
      </w:tr>
      <w:tr w:rsidR="008D5FB1" w:rsidRPr="00B40E1F" w14:paraId="61129AF1" w14:textId="77777777" w:rsidTr="008D5FB1">
        <w:tc>
          <w:tcPr>
            <w:tcW w:w="1555" w:type="dxa"/>
          </w:tcPr>
          <w:p w14:paraId="21034B8E" w14:textId="64F67C74" w:rsidR="008D5FB1" w:rsidRPr="008D5FB1" w:rsidRDefault="008D5FB1" w:rsidP="001C57A6">
            <w:pPr>
              <w:spacing w:line="360" w:lineRule="auto"/>
              <w:rPr>
                <w:rFonts w:ascii="Times New Roman" w:eastAsia="宋体" w:hAnsi="Times New Roman" w:cs="Times New Roman"/>
                <w:sz w:val="24"/>
                <w:szCs w:val="32"/>
              </w:rPr>
            </w:pPr>
            <w:r w:rsidRPr="008D5FB1">
              <w:rPr>
                <w:rFonts w:ascii="Times New Roman" w:eastAsia="宋体" w:hAnsi="Times New Roman" w:cs="Times New Roman" w:hint="eastAsia"/>
                <w:sz w:val="24"/>
                <w:szCs w:val="32"/>
              </w:rPr>
              <w:t>Heart</w:t>
            </w:r>
          </w:p>
        </w:tc>
        <w:tc>
          <w:tcPr>
            <w:tcW w:w="4252" w:type="dxa"/>
            <w:vAlign w:val="center"/>
          </w:tcPr>
          <w:p w14:paraId="16764AD9" w14:textId="4405499B" w:rsidR="008D5FB1" w:rsidRPr="008D5FB1" w:rsidRDefault="008D5FB1" w:rsidP="001C57A6">
            <w:pPr>
              <w:spacing w:line="360" w:lineRule="auto"/>
              <w:rPr>
                <w:rFonts w:ascii="Times New Roman" w:eastAsia="宋体" w:hAnsi="Times New Roman" w:cs="Times New Roman"/>
                <w:sz w:val="24"/>
                <w:szCs w:val="32"/>
              </w:rPr>
            </w:pPr>
            <w:r w:rsidRPr="008D5FB1">
              <w:rPr>
                <w:rFonts w:ascii="Times New Roman" w:eastAsia="宋体" w:hAnsi="Times New Roman" w:cs="Times New Roman" w:hint="eastAsia"/>
                <w:sz w:val="24"/>
                <w:szCs w:val="32"/>
              </w:rPr>
              <w:t>5.67E+08</w:t>
            </w:r>
          </w:p>
        </w:tc>
        <w:tc>
          <w:tcPr>
            <w:tcW w:w="2489" w:type="dxa"/>
          </w:tcPr>
          <w:p w14:paraId="53222C84" w14:textId="75ABC676" w:rsidR="008D5FB1" w:rsidRPr="008D5FB1" w:rsidRDefault="008D5FB1" w:rsidP="001C57A6">
            <w:pPr>
              <w:spacing w:line="360" w:lineRule="auto"/>
              <w:rPr>
                <w:rFonts w:ascii="Times New Roman" w:eastAsia="宋体" w:hAnsi="Times New Roman" w:cs="Times New Roman"/>
                <w:sz w:val="24"/>
                <w:szCs w:val="32"/>
              </w:rPr>
            </w:pPr>
            <w:r w:rsidRPr="008D5FB1">
              <w:rPr>
                <w:rFonts w:ascii="Times New Roman" w:eastAsia="宋体" w:hAnsi="Times New Roman" w:cs="Times New Roman"/>
                <w:sz w:val="24"/>
                <w:szCs w:val="32"/>
              </w:rPr>
              <w:t>86.55</w:t>
            </w:r>
          </w:p>
        </w:tc>
      </w:tr>
    </w:tbl>
    <w:p w14:paraId="13F0FABC" w14:textId="5C758E9C" w:rsidR="006328A4" w:rsidRDefault="00595960" w:rsidP="001C57A6">
      <w:pPr>
        <w:spacing w:line="360" w:lineRule="auto"/>
        <w:rPr>
          <w:rFonts w:ascii="Times New Roman" w:eastAsia="宋体" w:hAnsi="Times New Roman" w:cs="Times New Roman"/>
          <w:sz w:val="24"/>
          <w:szCs w:val="32"/>
        </w:rPr>
      </w:pPr>
      <w:r w:rsidRPr="00595960">
        <w:rPr>
          <w:rFonts w:ascii="Times New Roman" w:eastAsia="宋体" w:hAnsi="Times New Roman" w:cs="Times New Roman"/>
          <w:sz w:val="24"/>
          <w:szCs w:val="32"/>
        </w:rPr>
        <w:t xml:space="preserve">Table </w:t>
      </w:r>
      <w:r w:rsidR="00B70298">
        <w:rPr>
          <w:rFonts w:ascii="Times New Roman" w:eastAsia="宋体" w:hAnsi="Times New Roman" w:cs="Times New Roman"/>
          <w:sz w:val="24"/>
          <w:szCs w:val="32"/>
        </w:rPr>
        <w:t>S</w:t>
      </w:r>
      <w:r w:rsidR="00164EEB" w:rsidRPr="00164EEB">
        <w:rPr>
          <w:rFonts w:ascii="Times New Roman" w:eastAsia="宋体" w:hAnsi="Times New Roman" w:cs="Times New Roman"/>
          <w:sz w:val="24"/>
          <w:szCs w:val="32"/>
        </w:rPr>
        <w:t>2</w:t>
      </w:r>
      <w:r w:rsidRPr="00595960">
        <w:rPr>
          <w:rFonts w:ascii="Times New Roman" w:eastAsia="宋体" w:hAnsi="Times New Roman" w:cs="Times New Roman"/>
          <w:sz w:val="24"/>
          <w:szCs w:val="32"/>
        </w:rPr>
        <w:t xml:space="preserve"> Primer for mRNA real-time polymerase chain reaction</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3"/>
        <w:gridCol w:w="6883"/>
      </w:tblGrid>
      <w:tr w:rsidR="00FE3E33" w:rsidRPr="004533C7" w14:paraId="16D3EEAE" w14:textId="77777777" w:rsidTr="00FE3E33">
        <w:tc>
          <w:tcPr>
            <w:tcW w:w="1413" w:type="dxa"/>
            <w:tcBorders>
              <w:top w:val="single" w:sz="12" w:space="0" w:color="auto"/>
              <w:bottom w:val="single" w:sz="8" w:space="0" w:color="auto"/>
            </w:tcBorders>
          </w:tcPr>
          <w:p w14:paraId="34770C63" w14:textId="77777777" w:rsidR="00FE3E33" w:rsidRPr="004533C7" w:rsidRDefault="00FE3E33" w:rsidP="00960E1A">
            <w:pPr>
              <w:widowControl/>
              <w:spacing w:before="100" w:beforeAutospacing="1" w:after="100" w:afterAutospacing="1"/>
              <w:jc w:val="left"/>
              <w:rPr>
                <w:rFonts w:ascii="Times New Roman" w:eastAsia="宋体" w:hAnsi="Times New Roman" w:cs="Times New Roman"/>
                <w:kern w:val="0"/>
                <w:sz w:val="20"/>
                <w:szCs w:val="20"/>
                <w:lang w:val="el-GR"/>
              </w:rPr>
            </w:pPr>
            <w:r w:rsidRPr="004533C7">
              <w:rPr>
                <w:rFonts w:ascii="Times New Roman" w:eastAsia="宋体" w:hAnsi="Times New Roman" w:cs="Times New Roman" w:hint="eastAsia"/>
                <w:kern w:val="0"/>
                <w:sz w:val="20"/>
                <w:szCs w:val="20"/>
                <w:lang w:val="el-GR"/>
              </w:rPr>
              <w:t>Genes</w:t>
            </w:r>
          </w:p>
        </w:tc>
        <w:tc>
          <w:tcPr>
            <w:tcW w:w="6883" w:type="dxa"/>
            <w:tcBorders>
              <w:top w:val="single" w:sz="12" w:space="0" w:color="auto"/>
              <w:bottom w:val="single" w:sz="8" w:space="0" w:color="auto"/>
            </w:tcBorders>
          </w:tcPr>
          <w:p w14:paraId="5622F9BF" w14:textId="77777777" w:rsidR="00FE3E33" w:rsidRPr="004533C7" w:rsidRDefault="00FE3E33" w:rsidP="00960E1A">
            <w:pPr>
              <w:widowControl/>
              <w:spacing w:before="100" w:beforeAutospacing="1" w:after="100" w:afterAutospacing="1"/>
              <w:jc w:val="left"/>
              <w:rPr>
                <w:rFonts w:ascii="Times New Roman" w:eastAsia="宋体" w:hAnsi="Times New Roman" w:cs="Times New Roman"/>
                <w:kern w:val="0"/>
                <w:sz w:val="20"/>
                <w:szCs w:val="20"/>
                <w:lang w:val="el-GR"/>
              </w:rPr>
            </w:pPr>
            <w:r w:rsidRPr="004533C7">
              <w:rPr>
                <w:rFonts w:ascii="Times New Roman" w:eastAsia="宋体" w:hAnsi="Times New Roman" w:cs="Times New Roman" w:hint="eastAsia"/>
                <w:kern w:val="0"/>
                <w:sz w:val="20"/>
                <w:szCs w:val="20"/>
                <w:lang w:val="el-GR"/>
              </w:rPr>
              <w:t>Primer</w:t>
            </w:r>
            <w:r w:rsidRPr="004533C7">
              <w:rPr>
                <w:rFonts w:ascii="Times New Roman" w:eastAsia="宋体" w:hAnsi="Times New Roman" w:cs="Times New Roman"/>
                <w:kern w:val="0"/>
                <w:sz w:val="20"/>
                <w:szCs w:val="20"/>
                <w:lang w:val="el-GR"/>
              </w:rPr>
              <w:t xml:space="preserve"> </w:t>
            </w:r>
            <w:r w:rsidRPr="004533C7">
              <w:rPr>
                <w:rFonts w:ascii="Times New Roman" w:eastAsia="宋体" w:hAnsi="Times New Roman" w:cs="Times New Roman" w:hint="eastAsia"/>
                <w:kern w:val="0"/>
                <w:sz w:val="20"/>
                <w:szCs w:val="20"/>
                <w:lang w:val="el-GR"/>
              </w:rPr>
              <w:t>sequence</w:t>
            </w:r>
          </w:p>
        </w:tc>
      </w:tr>
      <w:tr w:rsidR="00FE3E33" w:rsidRPr="004533C7" w14:paraId="2B29BDD0" w14:textId="77777777" w:rsidTr="00960E1A">
        <w:tc>
          <w:tcPr>
            <w:tcW w:w="1413" w:type="dxa"/>
          </w:tcPr>
          <w:p w14:paraId="22CFF040" w14:textId="77777777" w:rsidR="00FE3E33" w:rsidRPr="004533C7" w:rsidRDefault="00FE3E33" w:rsidP="00960E1A">
            <w:pPr>
              <w:widowControl/>
              <w:spacing w:before="100" w:beforeAutospacing="1" w:after="100" w:afterAutospacing="1"/>
              <w:jc w:val="left"/>
              <w:rPr>
                <w:rFonts w:ascii="Times New Roman" w:eastAsia="宋体" w:hAnsi="Times New Roman" w:cs="Times New Roman"/>
                <w:kern w:val="0"/>
                <w:sz w:val="20"/>
                <w:szCs w:val="20"/>
              </w:rPr>
            </w:pPr>
            <w:r w:rsidRPr="004533C7">
              <w:rPr>
                <w:rFonts w:ascii="Times New Roman" w:eastAsia="宋体" w:hAnsi="Times New Roman" w:cs="Times New Roman" w:hint="eastAsia"/>
                <w:kern w:val="0"/>
                <w:sz w:val="20"/>
                <w:szCs w:val="20"/>
              </w:rPr>
              <w:t>BV</w:t>
            </w:r>
            <w:r w:rsidRPr="004533C7">
              <w:rPr>
                <w:rFonts w:ascii="Times New Roman" w:eastAsia="宋体" w:hAnsi="Times New Roman" w:cs="Times New Roman"/>
                <w:kern w:val="0"/>
                <w:sz w:val="20"/>
                <w:szCs w:val="20"/>
              </w:rPr>
              <w:t>2</w:t>
            </w:r>
          </w:p>
        </w:tc>
        <w:tc>
          <w:tcPr>
            <w:tcW w:w="6883" w:type="dxa"/>
          </w:tcPr>
          <w:p w14:paraId="1E407DE0" w14:textId="77777777" w:rsidR="00FE3E33" w:rsidRPr="004533C7" w:rsidRDefault="00FE3E33" w:rsidP="00960E1A">
            <w:pPr>
              <w:widowControl/>
              <w:spacing w:before="100" w:beforeAutospacing="1" w:after="100" w:afterAutospacing="1"/>
              <w:jc w:val="left"/>
              <w:rPr>
                <w:rFonts w:ascii="Times New Roman" w:eastAsia="宋体" w:hAnsi="Times New Roman" w:cs="Times New Roman"/>
                <w:kern w:val="0"/>
                <w:sz w:val="20"/>
                <w:szCs w:val="20"/>
              </w:rPr>
            </w:pPr>
          </w:p>
        </w:tc>
      </w:tr>
      <w:tr w:rsidR="00FE3E33" w:rsidRPr="004533C7" w14:paraId="7EFCAC0B" w14:textId="77777777" w:rsidTr="00960E1A">
        <w:tc>
          <w:tcPr>
            <w:tcW w:w="1413" w:type="dxa"/>
          </w:tcPr>
          <w:p w14:paraId="7B639A51" w14:textId="6A1CAD1B" w:rsidR="00FE3E33" w:rsidRPr="004533C7" w:rsidRDefault="00FE3E33" w:rsidP="00960E1A">
            <w:pPr>
              <w:widowControl/>
              <w:spacing w:before="100" w:beforeAutospacing="1" w:after="100" w:afterAutospacing="1"/>
              <w:ind w:firstLineChars="100" w:firstLine="200"/>
              <w:jc w:val="left"/>
              <w:rPr>
                <w:rFonts w:ascii="Times New Roman" w:eastAsia="宋体" w:hAnsi="Times New Roman" w:cs="Times New Roman"/>
                <w:kern w:val="0"/>
                <w:sz w:val="20"/>
                <w:szCs w:val="20"/>
              </w:rPr>
            </w:pPr>
            <w:r w:rsidRPr="004533C7">
              <w:rPr>
                <w:rFonts w:ascii="Times New Roman" w:eastAsia="宋体" w:hAnsi="Times New Roman" w:cs="Times New Roman"/>
                <w:kern w:val="0"/>
                <w:sz w:val="20"/>
                <w:szCs w:val="20"/>
              </w:rPr>
              <w:t>Il-</w:t>
            </w:r>
            <w:r>
              <w:rPr>
                <w:rFonts w:ascii="Times New Roman" w:eastAsia="宋体" w:hAnsi="Times New Roman" w:cs="Times New Roman" w:hint="eastAsia"/>
                <w:kern w:val="0"/>
                <w:sz w:val="20"/>
                <w:szCs w:val="20"/>
              </w:rPr>
              <w:t>6</w:t>
            </w:r>
          </w:p>
        </w:tc>
        <w:tc>
          <w:tcPr>
            <w:tcW w:w="6883" w:type="dxa"/>
          </w:tcPr>
          <w:p w14:paraId="372419C0" w14:textId="521E96DE" w:rsidR="00FE3E33" w:rsidRPr="004533C7" w:rsidRDefault="00FE3E33" w:rsidP="00960E1A">
            <w:pPr>
              <w:widowControl/>
              <w:spacing w:before="100" w:beforeAutospacing="1" w:after="100" w:afterAutospacing="1"/>
              <w:jc w:val="left"/>
              <w:rPr>
                <w:rFonts w:ascii="Times New Roman" w:eastAsia="宋体" w:hAnsi="Times New Roman" w:cs="Times New Roman"/>
                <w:kern w:val="0"/>
                <w:sz w:val="20"/>
                <w:szCs w:val="20"/>
              </w:rPr>
            </w:pPr>
            <w:r w:rsidRPr="004533C7">
              <w:rPr>
                <w:rFonts w:ascii="Times New Roman" w:eastAsia="宋体" w:hAnsi="Times New Roman" w:cs="Times New Roman"/>
                <w:kern w:val="0"/>
                <w:sz w:val="20"/>
                <w:szCs w:val="20"/>
              </w:rPr>
              <w:t>Forward</w:t>
            </w:r>
            <w:r w:rsidRPr="004533C7">
              <w:rPr>
                <w:rFonts w:ascii="Times New Roman" w:eastAsia="宋体" w:hAnsi="Times New Roman" w:cs="Times New Roman"/>
                <w:kern w:val="0"/>
                <w:sz w:val="20"/>
                <w:szCs w:val="20"/>
              </w:rPr>
              <w:t>：</w:t>
            </w:r>
            <w:r w:rsidRPr="004533C7">
              <w:rPr>
                <w:rFonts w:ascii="Times New Roman" w:eastAsia="宋体" w:hAnsi="Times New Roman" w:cs="Times New Roman" w:hint="eastAsia"/>
                <w:kern w:val="0"/>
                <w:sz w:val="20"/>
                <w:szCs w:val="20"/>
              </w:rPr>
              <w:t>5</w:t>
            </w:r>
            <w:r w:rsidRPr="004533C7">
              <w:rPr>
                <w:rFonts w:ascii="Times New Roman" w:eastAsia="宋体" w:hAnsi="Times New Roman" w:cs="Times New Roman"/>
                <w:kern w:val="0"/>
                <w:sz w:val="20"/>
                <w:szCs w:val="20"/>
              </w:rPr>
              <w:t>’-</w:t>
            </w:r>
            <w:r w:rsidR="00164EEB" w:rsidRPr="00164EEB">
              <w:rPr>
                <w:rFonts w:ascii="Times New Roman" w:eastAsia="宋体" w:hAnsi="Times New Roman" w:cs="Times New Roman" w:hint="eastAsia"/>
                <w:kern w:val="0"/>
                <w:sz w:val="20"/>
                <w:szCs w:val="20"/>
              </w:rPr>
              <w:t>GACTGGGGATGTCTGTAGCTC</w:t>
            </w:r>
            <w:r w:rsidRPr="004533C7">
              <w:rPr>
                <w:rFonts w:ascii="Times New Roman" w:eastAsia="宋体" w:hAnsi="Times New Roman" w:cs="Times New Roman"/>
                <w:kern w:val="0"/>
                <w:sz w:val="20"/>
                <w:szCs w:val="20"/>
              </w:rPr>
              <w:t>-3’</w:t>
            </w:r>
          </w:p>
        </w:tc>
      </w:tr>
      <w:tr w:rsidR="00FE3E33" w:rsidRPr="004533C7" w14:paraId="32AC036F" w14:textId="77777777" w:rsidTr="00960E1A">
        <w:tc>
          <w:tcPr>
            <w:tcW w:w="1413" w:type="dxa"/>
          </w:tcPr>
          <w:p w14:paraId="3E612545" w14:textId="77777777" w:rsidR="00FE3E33" w:rsidRPr="004533C7" w:rsidRDefault="00FE3E33" w:rsidP="00960E1A">
            <w:pPr>
              <w:widowControl/>
              <w:spacing w:before="100" w:beforeAutospacing="1" w:after="100" w:afterAutospacing="1"/>
              <w:jc w:val="left"/>
              <w:rPr>
                <w:rFonts w:ascii="Times New Roman" w:eastAsia="宋体" w:hAnsi="Times New Roman" w:cs="Times New Roman"/>
                <w:kern w:val="0"/>
                <w:sz w:val="20"/>
                <w:szCs w:val="20"/>
              </w:rPr>
            </w:pPr>
          </w:p>
        </w:tc>
        <w:tc>
          <w:tcPr>
            <w:tcW w:w="6883" w:type="dxa"/>
          </w:tcPr>
          <w:p w14:paraId="2FDFAAE6" w14:textId="4B5A7351" w:rsidR="00FE3E33" w:rsidRPr="004533C7" w:rsidRDefault="00FE3E33" w:rsidP="00960E1A">
            <w:pPr>
              <w:widowControl/>
              <w:spacing w:before="100" w:beforeAutospacing="1" w:after="100" w:afterAutospacing="1"/>
              <w:jc w:val="left"/>
              <w:rPr>
                <w:rFonts w:ascii="Times New Roman" w:eastAsia="宋体" w:hAnsi="Times New Roman" w:cs="Times New Roman"/>
                <w:kern w:val="0"/>
                <w:sz w:val="20"/>
                <w:szCs w:val="20"/>
              </w:rPr>
            </w:pPr>
            <w:r w:rsidRPr="004533C7">
              <w:rPr>
                <w:rFonts w:ascii="Times New Roman" w:eastAsia="宋体" w:hAnsi="Times New Roman" w:cs="Times New Roman"/>
                <w:kern w:val="0"/>
                <w:sz w:val="20"/>
                <w:szCs w:val="20"/>
              </w:rPr>
              <w:t>Reverse</w:t>
            </w:r>
            <w:r w:rsidRPr="004533C7">
              <w:rPr>
                <w:rFonts w:ascii="Times New Roman" w:eastAsia="宋体" w:hAnsi="Times New Roman" w:cs="Times New Roman"/>
                <w:kern w:val="0"/>
                <w:sz w:val="20"/>
                <w:szCs w:val="20"/>
              </w:rPr>
              <w:t>：</w:t>
            </w:r>
            <w:r w:rsidRPr="004533C7">
              <w:rPr>
                <w:rFonts w:ascii="Times New Roman" w:eastAsia="宋体" w:hAnsi="Times New Roman" w:cs="Times New Roman" w:hint="eastAsia"/>
                <w:kern w:val="0"/>
                <w:sz w:val="20"/>
                <w:szCs w:val="20"/>
              </w:rPr>
              <w:t>5</w:t>
            </w:r>
            <w:r w:rsidRPr="004533C7">
              <w:rPr>
                <w:rFonts w:ascii="Times New Roman" w:eastAsia="宋体" w:hAnsi="Times New Roman" w:cs="Times New Roman"/>
                <w:kern w:val="0"/>
                <w:sz w:val="20"/>
                <w:szCs w:val="20"/>
              </w:rPr>
              <w:t>’-</w:t>
            </w:r>
            <w:r w:rsidR="00164EEB" w:rsidRPr="00164EEB">
              <w:rPr>
                <w:rFonts w:ascii="Times New Roman" w:eastAsia="宋体" w:hAnsi="Times New Roman" w:cs="Times New Roman" w:hint="eastAsia"/>
                <w:kern w:val="0"/>
                <w:sz w:val="20"/>
                <w:szCs w:val="20"/>
              </w:rPr>
              <w:t>CAACTGGATGGAAGTCTCTTGC</w:t>
            </w:r>
            <w:r w:rsidRPr="004533C7">
              <w:rPr>
                <w:rFonts w:ascii="Times New Roman" w:eastAsia="宋体" w:hAnsi="Times New Roman" w:cs="Times New Roman"/>
                <w:kern w:val="0"/>
                <w:sz w:val="20"/>
                <w:szCs w:val="20"/>
              </w:rPr>
              <w:t>-3’</w:t>
            </w:r>
          </w:p>
        </w:tc>
      </w:tr>
      <w:tr w:rsidR="00FE3E33" w:rsidRPr="004533C7" w14:paraId="3C70C962" w14:textId="77777777" w:rsidTr="00960E1A">
        <w:tc>
          <w:tcPr>
            <w:tcW w:w="1413" w:type="dxa"/>
          </w:tcPr>
          <w:p w14:paraId="0C0C96EA" w14:textId="7179622C" w:rsidR="00FE3E33" w:rsidRPr="00FE3E33" w:rsidRDefault="00FE3E33" w:rsidP="00960E1A">
            <w:pPr>
              <w:widowControl/>
              <w:spacing w:before="100" w:beforeAutospacing="1" w:after="100" w:afterAutospacing="1"/>
              <w:ind w:firstLineChars="100" w:firstLine="200"/>
              <w:jc w:val="left"/>
              <w:rPr>
                <w:rFonts w:ascii="Times New Roman" w:eastAsia="宋体" w:hAnsi="Times New Roman" w:cs="Times New Roman"/>
                <w:kern w:val="0"/>
                <w:sz w:val="20"/>
                <w:szCs w:val="20"/>
                <w:lang w:val="el-GR"/>
              </w:rPr>
            </w:pPr>
            <w:r>
              <w:rPr>
                <w:rFonts w:ascii="Times New Roman" w:eastAsia="宋体" w:hAnsi="Times New Roman" w:cs="Times New Roman" w:hint="eastAsia"/>
                <w:kern w:val="0"/>
                <w:sz w:val="20"/>
                <w:szCs w:val="20"/>
              </w:rPr>
              <w:t>TNF-</w:t>
            </w:r>
            <w:r>
              <w:rPr>
                <w:rFonts w:ascii="Times New Roman" w:eastAsia="宋体" w:hAnsi="Times New Roman" w:cs="Times New Roman"/>
                <w:kern w:val="0"/>
                <w:sz w:val="20"/>
                <w:szCs w:val="20"/>
                <w:lang w:val="el-GR"/>
              </w:rPr>
              <w:t>α</w:t>
            </w:r>
          </w:p>
        </w:tc>
        <w:tc>
          <w:tcPr>
            <w:tcW w:w="6883" w:type="dxa"/>
          </w:tcPr>
          <w:p w14:paraId="5A063D76" w14:textId="475893B6" w:rsidR="00FE3E33" w:rsidRPr="004533C7" w:rsidRDefault="00FE3E33" w:rsidP="00960E1A">
            <w:pPr>
              <w:widowControl/>
              <w:spacing w:before="100" w:beforeAutospacing="1" w:after="100" w:afterAutospacing="1"/>
              <w:jc w:val="left"/>
              <w:rPr>
                <w:rFonts w:ascii="Times New Roman" w:eastAsia="宋体" w:hAnsi="Times New Roman" w:cs="Times New Roman"/>
                <w:kern w:val="0"/>
                <w:sz w:val="20"/>
                <w:szCs w:val="20"/>
              </w:rPr>
            </w:pPr>
            <w:r w:rsidRPr="004533C7">
              <w:rPr>
                <w:rFonts w:ascii="Times New Roman" w:eastAsia="宋体" w:hAnsi="Times New Roman" w:cs="Times New Roman"/>
                <w:kern w:val="0"/>
                <w:sz w:val="20"/>
                <w:szCs w:val="20"/>
              </w:rPr>
              <w:t>Forward</w:t>
            </w:r>
            <w:r w:rsidRPr="004533C7">
              <w:rPr>
                <w:rFonts w:ascii="Times New Roman" w:eastAsia="宋体" w:hAnsi="Times New Roman" w:cs="Times New Roman"/>
                <w:kern w:val="0"/>
                <w:sz w:val="20"/>
                <w:szCs w:val="20"/>
              </w:rPr>
              <w:t>：</w:t>
            </w:r>
            <w:r w:rsidRPr="004533C7">
              <w:rPr>
                <w:rFonts w:ascii="Times New Roman" w:eastAsia="宋体" w:hAnsi="Times New Roman" w:cs="Times New Roman" w:hint="eastAsia"/>
                <w:kern w:val="0"/>
                <w:sz w:val="20"/>
                <w:szCs w:val="20"/>
              </w:rPr>
              <w:t>5</w:t>
            </w:r>
            <w:r w:rsidRPr="004533C7">
              <w:rPr>
                <w:rFonts w:ascii="Times New Roman" w:eastAsia="宋体" w:hAnsi="Times New Roman" w:cs="Times New Roman"/>
                <w:kern w:val="0"/>
                <w:sz w:val="20"/>
                <w:szCs w:val="20"/>
              </w:rPr>
              <w:t>’-</w:t>
            </w:r>
            <w:r w:rsidR="00164EEB" w:rsidRPr="00164EEB">
              <w:rPr>
                <w:rFonts w:ascii="Times New Roman" w:eastAsia="宋体" w:hAnsi="Times New Roman" w:cs="Times New Roman" w:hint="eastAsia"/>
                <w:kern w:val="0"/>
                <w:sz w:val="20"/>
                <w:szCs w:val="20"/>
              </w:rPr>
              <w:t>CCCACGTCGTAGCAAACCA</w:t>
            </w:r>
            <w:r w:rsidRPr="004533C7">
              <w:rPr>
                <w:rFonts w:ascii="Times New Roman" w:eastAsia="宋体" w:hAnsi="Times New Roman" w:cs="Times New Roman"/>
                <w:kern w:val="0"/>
                <w:sz w:val="20"/>
                <w:szCs w:val="20"/>
              </w:rPr>
              <w:t>-3’</w:t>
            </w:r>
          </w:p>
        </w:tc>
      </w:tr>
      <w:tr w:rsidR="00FE3E33" w:rsidRPr="004533C7" w14:paraId="15981C36" w14:textId="77777777" w:rsidTr="00FE3E33">
        <w:tc>
          <w:tcPr>
            <w:tcW w:w="1413" w:type="dxa"/>
            <w:tcBorders>
              <w:bottom w:val="single" w:sz="12" w:space="0" w:color="auto"/>
            </w:tcBorders>
          </w:tcPr>
          <w:p w14:paraId="4DEA958F" w14:textId="77777777" w:rsidR="00FE3E33" w:rsidRPr="004533C7" w:rsidRDefault="00FE3E33" w:rsidP="00960E1A">
            <w:pPr>
              <w:widowControl/>
              <w:spacing w:before="100" w:beforeAutospacing="1" w:after="100" w:afterAutospacing="1"/>
              <w:jc w:val="left"/>
              <w:rPr>
                <w:rFonts w:ascii="Times New Roman" w:eastAsia="宋体" w:hAnsi="Times New Roman" w:cs="Times New Roman"/>
                <w:kern w:val="0"/>
                <w:sz w:val="20"/>
                <w:szCs w:val="20"/>
              </w:rPr>
            </w:pPr>
          </w:p>
        </w:tc>
        <w:tc>
          <w:tcPr>
            <w:tcW w:w="6883" w:type="dxa"/>
            <w:tcBorders>
              <w:bottom w:val="single" w:sz="12" w:space="0" w:color="auto"/>
            </w:tcBorders>
          </w:tcPr>
          <w:p w14:paraId="3B786A70" w14:textId="7D5F77E0" w:rsidR="00FE3E33" w:rsidRPr="004533C7" w:rsidRDefault="00FE3E33" w:rsidP="00960E1A">
            <w:pPr>
              <w:widowControl/>
              <w:spacing w:before="100" w:beforeAutospacing="1" w:after="100" w:afterAutospacing="1"/>
              <w:jc w:val="left"/>
              <w:rPr>
                <w:rFonts w:ascii="Times New Roman" w:eastAsia="宋体" w:hAnsi="Times New Roman" w:cs="Times New Roman"/>
                <w:kern w:val="0"/>
                <w:sz w:val="20"/>
                <w:szCs w:val="20"/>
              </w:rPr>
            </w:pPr>
            <w:r w:rsidRPr="004533C7">
              <w:rPr>
                <w:rFonts w:ascii="Times New Roman" w:eastAsia="宋体" w:hAnsi="Times New Roman" w:cs="Times New Roman"/>
                <w:kern w:val="0"/>
                <w:sz w:val="20"/>
                <w:szCs w:val="20"/>
              </w:rPr>
              <w:t>Reverse</w:t>
            </w:r>
            <w:r w:rsidRPr="004533C7">
              <w:rPr>
                <w:rFonts w:ascii="Times New Roman" w:eastAsia="宋体" w:hAnsi="Times New Roman" w:cs="Times New Roman"/>
                <w:kern w:val="0"/>
                <w:sz w:val="20"/>
                <w:szCs w:val="20"/>
              </w:rPr>
              <w:t>：</w:t>
            </w:r>
            <w:r w:rsidRPr="004533C7">
              <w:rPr>
                <w:rFonts w:ascii="Times New Roman" w:eastAsia="宋体" w:hAnsi="Times New Roman" w:cs="Times New Roman" w:hint="eastAsia"/>
                <w:kern w:val="0"/>
                <w:sz w:val="20"/>
                <w:szCs w:val="20"/>
              </w:rPr>
              <w:t>5</w:t>
            </w:r>
            <w:r w:rsidRPr="004533C7">
              <w:rPr>
                <w:rFonts w:ascii="Times New Roman" w:eastAsia="宋体" w:hAnsi="Times New Roman" w:cs="Times New Roman"/>
                <w:kern w:val="0"/>
                <w:sz w:val="20"/>
                <w:szCs w:val="20"/>
              </w:rPr>
              <w:t>’-</w:t>
            </w:r>
            <w:r w:rsidR="00164EEB" w:rsidRPr="00164EEB">
              <w:rPr>
                <w:rFonts w:ascii="Times New Roman" w:eastAsia="宋体" w:hAnsi="Times New Roman" w:cs="Times New Roman" w:hint="eastAsia"/>
                <w:kern w:val="0"/>
                <w:sz w:val="20"/>
                <w:szCs w:val="20"/>
              </w:rPr>
              <w:t>ACAAGGTACAACCCATCGGC</w:t>
            </w:r>
            <w:r w:rsidRPr="004533C7">
              <w:rPr>
                <w:rFonts w:ascii="Times New Roman" w:eastAsia="宋体" w:hAnsi="Times New Roman" w:cs="Times New Roman"/>
                <w:kern w:val="0"/>
                <w:sz w:val="20"/>
                <w:szCs w:val="20"/>
              </w:rPr>
              <w:t>-3’</w:t>
            </w:r>
          </w:p>
        </w:tc>
      </w:tr>
    </w:tbl>
    <w:p w14:paraId="32EE4D2A" w14:textId="2A1B4403" w:rsidR="00595960" w:rsidRPr="00B70298" w:rsidRDefault="0093470E" w:rsidP="001C57A6">
      <w:pPr>
        <w:spacing w:line="360" w:lineRule="auto"/>
        <w:rPr>
          <w:rFonts w:ascii="Times New Roman" w:eastAsia="宋体" w:hAnsi="Times New Roman" w:cs="Times New Roman"/>
          <w:sz w:val="24"/>
          <w:szCs w:val="32"/>
        </w:rPr>
      </w:pPr>
      <w:r w:rsidRPr="00B70298">
        <w:rPr>
          <w:rFonts w:ascii="Times New Roman" w:eastAsia="宋体" w:hAnsi="Times New Roman" w:cs="Times New Roman" w:hint="eastAsia"/>
          <w:sz w:val="24"/>
          <w:szCs w:val="32"/>
        </w:rPr>
        <w:t>Figure Leg</w:t>
      </w:r>
      <w:r w:rsidR="000D5187" w:rsidRPr="00B70298">
        <w:rPr>
          <w:rFonts w:ascii="Times New Roman" w:eastAsia="宋体" w:hAnsi="Times New Roman" w:cs="Times New Roman" w:hint="eastAsia"/>
          <w:sz w:val="24"/>
          <w:szCs w:val="32"/>
        </w:rPr>
        <w:t>en</w:t>
      </w:r>
      <w:r w:rsidR="00BF458B" w:rsidRPr="00B70298">
        <w:rPr>
          <w:rFonts w:ascii="Times New Roman" w:eastAsia="宋体" w:hAnsi="Times New Roman" w:cs="Times New Roman" w:hint="eastAsia"/>
          <w:sz w:val="24"/>
          <w:szCs w:val="32"/>
        </w:rPr>
        <w:t>d</w:t>
      </w:r>
    </w:p>
    <w:p w14:paraId="6D4030DD" w14:textId="77777777" w:rsidR="00767FB8" w:rsidRPr="00767FB8" w:rsidRDefault="00654D75" w:rsidP="00767FB8">
      <w:pPr>
        <w:spacing w:line="360" w:lineRule="auto"/>
        <w:rPr>
          <w:rFonts w:ascii="Times New Roman" w:eastAsia="宋体" w:hAnsi="Times New Roman" w:cs="Times New Roman"/>
          <w:sz w:val="24"/>
          <w:szCs w:val="32"/>
        </w:rPr>
      </w:pPr>
      <w:r w:rsidRPr="00B40E1F">
        <w:rPr>
          <w:rFonts w:ascii="Times New Roman" w:eastAsia="宋体" w:hAnsi="Times New Roman" w:cs="Times New Roman" w:hint="eastAsia"/>
          <w:sz w:val="24"/>
          <w:szCs w:val="32"/>
        </w:rPr>
        <w:t xml:space="preserve">Figure S1 </w:t>
      </w:r>
    </w:p>
    <w:p w14:paraId="2D61A7BA" w14:textId="529F81AD" w:rsidR="008D5FB1" w:rsidRPr="00B40E1F" w:rsidRDefault="00767FB8" w:rsidP="00767FB8">
      <w:pPr>
        <w:spacing w:line="360" w:lineRule="auto"/>
        <w:rPr>
          <w:rFonts w:ascii="Times New Roman" w:eastAsia="宋体" w:hAnsi="Times New Roman" w:cs="Times New Roman"/>
          <w:sz w:val="24"/>
          <w:szCs w:val="32"/>
        </w:rPr>
      </w:pPr>
      <w:r w:rsidRPr="00767FB8">
        <w:rPr>
          <w:rFonts w:ascii="Times New Roman" w:eastAsia="宋体" w:hAnsi="Times New Roman" w:cs="Times New Roman"/>
          <w:sz w:val="24"/>
          <w:szCs w:val="32"/>
        </w:rPr>
        <w:t>Biological distribution of DPSC-Exos in vivo.</w:t>
      </w:r>
    </w:p>
    <w:p w14:paraId="77539B32" w14:textId="0D14FF8F" w:rsidR="00A16652" w:rsidRPr="00B40E1F" w:rsidRDefault="001A6BAE" w:rsidP="001C57A6">
      <w:pPr>
        <w:spacing w:line="360" w:lineRule="auto"/>
        <w:rPr>
          <w:rFonts w:ascii="Times New Roman" w:eastAsia="宋体" w:hAnsi="Times New Roman" w:cs="Times New Roman"/>
          <w:sz w:val="24"/>
          <w:szCs w:val="32"/>
        </w:rPr>
      </w:pPr>
      <w:r w:rsidRPr="00B40E1F">
        <w:rPr>
          <w:rFonts w:ascii="Times New Roman" w:eastAsia="宋体" w:hAnsi="Times New Roman" w:cs="Times New Roman"/>
          <w:sz w:val="24"/>
          <w:szCs w:val="32"/>
        </w:rPr>
        <w:t>A</w:t>
      </w:r>
      <w:r>
        <w:rPr>
          <w:rFonts w:ascii="Times New Roman" w:eastAsia="宋体" w:hAnsi="Times New Roman" w:cs="Times New Roman"/>
          <w:sz w:val="24"/>
          <w:szCs w:val="32"/>
        </w:rPr>
        <w:t>,</w:t>
      </w:r>
      <w:r w:rsidRPr="00B40E1F">
        <w:rPr>
          <w:rFonts w:ascii="Times New Roman" w:eastAsia="宋体" w:hAnsi="Times New Roman" w:cs="Times New Roman"/>
          <w:sz w:val="24"/>
          <w:szCs w:val="32"/>
        </w:rPr>
        <w:t xml:space="preserve"> B</w:t>
      </w:r>
      <w:r>
        <w:rPr>
          <w:rFonts w:ascii="Times New Roman" w:eastAsia="宋体" w:hAnsi="Times New Roman" w:cs="Times New Roman"/>
          <w:sz w:val="24"/>
          <w:szCs w:val="32"/>
        </w:rPr>
        <w:t>.</w:t>
      </w:r>
      <w:r w:rsidR="00173289" w:rsidRPr="00A67E77">
        <w:rPr>
          <w:rFonts w:ascii="Times New Roman" w:eastAsia="宋体" w:hAnsi="Times New Roman" w:cs="Times New Roman"/>
          <w:sz w:val="24"/>
          <w:szCs w:val="32"/>
        </w:rPr>
        <w:t xml:space="preserve"> </w:t>
      </w:r>
      <w:r w:rsidR="00056B03" w:rsidRPr="00056B03">
        <w:rPr>
          <w:rFonts w:ascii="Times New Roman" w:eastAsia="宋体" w:hAnsi="Times New Roman" w:cs="Times New Roman"/>
          <w:sz w:val="24"/>
          <w:szCs w:val="32"/>
        </w:rPr>
        <w:t>Representative IVIS images show the distribution of Di</w:t>
      </w:r>
      <w:r w:rsidR="00D97704">
        <w:rPr>
          <w:rFonts w:ascii="Times New Roman" w:eastAsia="宋体" w:hAnsi="Times New Roman" w:cs="Times New Roman"/>
          <w:sz w:val="24"/>
          <w:szCs w:val="32"/>
        </w:rPr>
        <w:t>R</w:t>
      </w:r>
      <w:r w:rsidR="00056B03" w:rsidRPr="00056B03">
        <w:rPr>
          <w:rFonts w:ascii="Times New Roman" w:eastAsia="宋体" w:hAnsi="Times New Roman" w:cs="Times New Roman"/>
          <w:sz w:val="24"/>
          <w:szCs w:val="32"/>
        </w:rPr>
        <w:t>-labeled DPSC-Exos in SAH rats 6 and 24 hours after tail vein injection</w:t>
      </w:r>
      <w:r w:rsidR="008233C4" w:rsidRPr="008233C4">
        <w:rPr>
          <w:rFonts w:ascii="Times New Roman" w:eastAsia="宋体" w:hAnsi="Times New Roman" w:cs="Times New Roman"/>
          <w:sz w:val="24"/>
          <w:szCs w:val="32"/>
        </w:rPr>
        <w:t xml:space="preserve"> </w:t>
      </w:r>
      <w:r w:rsidR="008233C4">
        <w:rPr>
          <w:rFonts w:ascii="Times New Roman" w:eastAsia="宋体" w:hAnsi="Times New Roman" w:cs="Times New Roman"/>
          <w:sz w:val="24"/>
          <w:szCs w:val="32"/>
        </w:rPr>
        <w:t>(</w:t>
      </w:r>
      <w:r w:rsidR="008233C4" w:rsidRPr="00A53395">
        <w:rPr>
          <w:rFonts w:ascii="Times New Roman" w:eastAsia="宋体" w:hAnsi="Times New Roman" w:cs="Times New Roman"/>
          <w:sz w:val="24"/>
          <w:szCs w:val="32"/>
        </w:rPr>
        <w:t xml:space="preserve">n = </w:t>
      </w:r>
      <w:r w:rsidR="008233C4">
        <w:rPr>
          <w:rFonts w:ascii="Times New Roman" w:eastAsia="宋体" w:hAnsi="Times New Roman" w:cs="Times New Roman"/>
          <w:sz w:val="24"/>
          <w:szCs w:val="32"/>
        </w:rPr>
        <w:t>2)</w:t>
      </w:r>
      <w:r w:rsidR="008233C4" w:rsidRPr="008233C4">
        <w:rPr>
          <w:rFonts w:ascii="Times New Roman" w:eastAsia="宋体" w:hAnsi="Times New Roman" w:cs="Times New Roman"/>
          <w:sz w:val="24"/>
          <w:szCs w:val="32"/>
        </w:rPr>
        <w:t xml:space="preserve"> </w:t>
      </w:r>
      <w:r w:rsidR="008233C4" w:rsidRPr="00056B03">
        <w:rPr>
          <w:rFonts w:ascii="Times New Roman" w:eastAsia="宋体" w:hAnsi="Times New Roman" w:cs="Times New Roman"/>
          <w:sz w:val="24"/>
          <w:szCs w:val="32"/>
        </w:rPr>
        <w:t>.</w:t>
      </w:r>
    </w:p>
    <w:p w14:paraId="217543E0" w14:textId="0D9E617B" w:rsidR="005E018A" w:rsidRPr="00B40E1F" w:rsidRDefault="005E018A" w:rsidP="001C57A6">
      <w:pPr>
        <w:spacing w:line="360" w:lineRule="auto"/>
        <w:rPr>
          <w:rFonts w:ascii="Times New Roman" w:eastAsia="宋体" w:hAnsi="Times New Roman" w:cs="Times New Roman"/>
          <w:sz w:val="24"/>
          <w:szCs w:val="32"/>
        </w:rPr>
      </w:pPr>
      <w:r w:rsidRPr="00B40E1F">
        <w:rPr>
          <w:rFonts w:ascii="Times New Roman" w:eastAsia="宋体" w:hAnsi="Times New Roman" w:cs="Times New Roman" w:hint="eastAsia"/>
          <w:sz w:val="24"/>
          <w:szCs w:val="32"/>
        </w:rPr>
        <w:t>C</w:t>
      </w:r>
      <w:r w:rsidR="001A6BAE">
        <w:rPr>
          <w:rFonts w:ascii="Times New Roman" w:eastAsia="宋体" w:hAnsi="Times New Roman" w:cs="Times New Roman"/>
          <w:sz w:val="24"/>
          <w:szCs w:val="32"/>
        </w:rPr>
        <w:t xml:space="preserve">, </w:t>
      </w:r>
      <w:r w:rsidRPr="00B40E1F">
        <w:rPr>
          <w:rFonts w:ascii="Times New Roman" w:eastAsia="宋体" w:hAnsi="Times New Roman" w:cs="Times New Roman" w:hint="eastAsia"/>
          <w:sz w:val="24"/>
          <w:szCs w:val="32"/>
        </w:rPr>
        <w:t>D</w:t>
      </w:r>
      <w:r w:rsidR="001A6BAE">
        <w:rPr>
          <w:rFonts w:ascii="Times New Roman" w:eastAsia="宋体" w:hAnsi="Times New Roman" w:cs="Times New Roman"/>
          <w:sz w:val="24"/>
          <w:szCs w:val="32"/>
        </w:rPr>
        <w:t>.</w:t>
      </w:r>
      <w:r w:rsidR="00074986">
        <w:rPr>
          <w:rFonts w:ascii="Times New Roman" w:eastAsia="宋体" w:hAnsi="Times New Roman" w:cs="Times New Roman" w:hint="eastAsia"/>
          <w:sz w:val="24"/>
          <w:szCs w:val="32"/>
        </w:rPr>
        <w:t xml:space="preserve"> </w:t>
      </w:r>
      <w:r w:rsidR="008233C4" w:rsidRPr="008233C4">
        <w:rPr>
          <w:rFonts w:ascii="Times New Roman" w:eastAsia="宋体" w:hAnsi="Times New Roman" w:cs="Times New Roman"/>
          <w:sz w:val="24"/>
          <w:szCs w:val="32"/>
        </w:rPr>
        <w:t>Representative IVIS images demonstrate the biodistribution of Di</w:t>
      </w:r>
      <w:r w:rsidR="00D97704">
        <w:rPr>
          <w:rFonts w:ascii="Times New Roman" w:eastAsia="宋体" w:hAnsi="Times New Roman" w:cs="Times New Roman"/>
          <w:sz w:val="24"/>
          <w:szCs w:val="32"/>
        </w:rPr>
        <w:t>R</w:t>
      </w:r>
      <w:r w:rsidR="008233C4" w:rsidRPr="008233C4">
        <w:rPr>
          <w:rFonts w:ascii="Times New Roman" w:eastAsia="宋体" w:hAnsi="Times New Roman" w:cs="Times New Roman"/>
          <w:sz w:val="24"/>
          <w:szCs w:val="32"/>
        </w:rPr>
        <w:t xml:space="preserve">-labeled DPSC-Exos in six different organs including the brain, lungs, heart, spleen, liver, and kidneys, collected 6 and 24 hours after tail vein injection. These images illustrate the distribution of DPSC-Exos across these organs </w:t>
      </w:r>
      <w:r w:rsidR="008233C4">
        <w:rPr>
          <w:rFonts w:ascii="Times New Roman" w:eastAsia="宋体" w:hAnsi="Times New Roman" w:cs="Times New Roman"/>
          <w:sz w:val="24"/>
          <w:szCs w:val="32"/>
        </w:rPr>
        <w:t>(</w:t>
      </w:r>
      <w:r w:rsidR="008233C4" w:rsidRPr="00A53395">
        <w:rPr>
          <w:rFonts w:ascii="Times New Roman" w:eastAsia="宋体" w:hAnsi="Times New Roman" w:cs="Times New Roman"/>
          <w:sz w:val="24"/>
          <w:szCs w:val="32"/>
        </w:rPr>
        <w:t xml:space="preserve">n = </w:t>
      </w:r>
      <w:r w:rsidR="008233C4">
        <w:rPr>
          <w:rFonts w:ascii="Times New Roman" w:eastAsia="宋体" w:hAnsi="Times New Roman" w:cs="Times New Roman"/>
          <w:sz w:val="24"/>
          <w:szCs w:val="32"/>
        </w:rPr>
        <w:t>2)</w:t>
      </w:r>
      <w:r w:rsidR="008233C4" w:rsidRPr="008233C4">
        <w:rPr>
          <w:rFonts w:ascii="Times New Roman" w:eastAsia="宋体" w:hAnsi="Times New Roman" w:cs="Times New Roman"/>
          <w:sz w:val="24"/>
          <w:szCs w:val="32"/>
        </w:rPr>
        <w:t xml:space="preserve"> .</w:t>
      </w:r>
    </w:p>
    <w:p w14:paraId="2FCEE27D" w14:textId="5A0645D3" w:rsidR="0096255E" w:rsidRPr="00B40E1F" w:rsidRDefault="00010D9F" w:rsidP="001C57A6">
      <w:pPr>
        <w:spacing w:line="360" w:lineRule="auto"/>
        <w:rPr>
          <w:rFonts w:ascii="Times New Roman" w:eastAsia="宋体" w:hAnsi="Times New Roman" w:cs="Times New Roman"/>
          <w:sz w:val="24"/>
          <w:szCs w:val="32"/>
        </w:rPr>
      </w:pPr>
      <w:r w:rsidRPr="00B40E1F">
        <w:rPr>
          <w:rFonts w:ascii="Times New Roman" w:eastAsia="宋体" w:hAnsi="Times New Roman" w:cs="Times New Roman" w:hint="eastAsia"/>
          <w:sz w:val="24"/>
          <w:szCs w:val="32"/>
        </w:rPr>
        <w:t>Figure S</w:t>
      </w:r>
      <w:r w:rsidR="00051B1D" w:rsidRPr="00B40E1F">
        <w:rPr>
          <w:rFonts w:ascii="Times New Roman" w:eastAsia="宋体" w:hAnsi="Times New Roman" w:cs="Times New Roman" w:hint="eastAsia"/>
          <w:sz w:val="24"/>
          <w:szCs w:val="32"/>
        </w:rPr>
        <w:t>2</w:t>
      </w:r>
      <w:r w:rsidR="0033051E">
        <w:rPr>
          <w:rFonts w:ascii="Times New Roman" w:eastAsia="宋体" w:hAnsi="Times New Roman" w:cs="Times New Roman" w:hint="eastAsia"/>
          <w:sz w:val="24"/>
          <w:szCs w:val="32"/>
        </w:rPr>
        <w:t xml:space="preserve"> </w:t>
      </w:r>
      <w:r w:rsidR="00FA612B" w:rsidRPr="00FA612B">
        <w:rPr>
          <w:rFonts w:ascii="Times New Roman" w:eastAsia="宋体" w:hAnsi="Times New Roman" w:cs="Times New Roman"/>
          <w:sz w:val="24"/>
          <w:szCs w:val="32"/>
        </w:rPr>
        <w:t xml:space="preserve">The </w:t>
      </w:r>
      <w:r w:rsidR="00550480" w:rsidRPr="00550480">
        <w:rPr>
          <w:rFonts w:ascii="Times New Roman" w:eastAsia="宋体" w:hAnsi="Times New Roman" w:cs="Times New Roman"/>
          <w:sz w:val="24"/>
          <w:szCs w:val="32"/>
        </w:rPr>
        <w:t>Time course of</w:t>
      </w:r>
      <w:r w:rsidR="00FA612B" w:rsidRPr="00FA612B">
        <w:rPr>
          <w:rFonts w:ascii="Times New Roman" w:eastAsia="宋体" w:hAnsi="Times New Roman" w:cs="Times New Roman"/>
          <w:sz w:val="24"/>
          <w:szCs w:val="32"/>
        </w:rPr>
        <w:t xml:space="preserve"> miR-197-3p in rat brain tissue after SAH (n = 4).</w:t>
      </w:r>
    </w:p>
    <w:p w14:paraId="0346479E" w14:textId="77777777" w:rsidR="002423F8" w:rsidRPr="002423F8" w:rsidRDefault="0096255E" w:rsidP="002423F8">
      <w:pPr>
        <w:spacing w:line="360" w:lineRule="auto"/>
        <w:rPr>
          <w:rFonts w:ascii="Times New Roman" w:eastAsia="宋体" w:hAnsi="Times New Roman" w:cs="Times New Roman"/>
          <w:sz w:val="24"/>
          <w:szCs w:val="32"/>
        </w:rPr>
      </w:pPr>
      <w:r w:rsidRPr="00B40E1F">
        <w:rPr>
          <w:rFonts w:ascii="Times New Roman" w:eastAsia="宋体" w:hAnsi="Times New Roman" w:cs="Times New Roman" w:hint="eastAsia"/>
          <w:sz w:val="24"/>
          <w:szCs w:val="32"/>
        </w:rPr>
        <w:t>Figure S3</w:t>
      </w:r>
      <w:r w:rsidR="00AC0389" w:rsidRPr="00B40E1F">
        <w:rPr>
          <w:rFonts w:ascii="Times New Roman" w:eastAsia="宋体" w:hAnsi="Times New Roman" w:cs="Times New Roman" w:hint="eastAsia"/>
          <w:sz w:val="24"/>
          <w:szCs w:val="32"/>
        </w:rPr>
        <w:t xml:space="preserve"> </w:t>
      </w:r>
    </w:p>
    <w:p w14:paraId="71A4F514" w14:textId="2E79614F" w:rsidR="0096255E" w:rsidRPr="00B40E1F" w:rsidRDefault="002423F8" w:rsidP="002423F8">
      <w:pPr>
        <w:spacing w:line="360" w:lineRule="auto"/>
        <w:rPr>
          <w:rFonts w:ascii="Times New Roman" w:eastAsia="宋体" w:hAnsi="Times New Roman" w:cs="Times New Roman"/>
          <w:sz w:val="24"/>
          <w:szCs w:val="32"/>
        </w:rPr>
      </w:pPr>
      <w:r w:rsidRPr="002423F8">
        <w:rPr>
          <w:rFonts w:ascii="Times New Roman" w:eastAsia="宋体" w:hAnsi="Times New Roman" w:cs="Times New Roman"/>
          <w:sz w:val="24"/>
          <w:szCs w:val="32"/>
        </w:rPr>
        <w:t>Heatmap of the expression changes of 14 miRNAs in cerebrospinal fluid exosomes after</w:t>
      </w:r>
      <w:r w:rsidR="005973F2">
        <w:rPr>
          <w:rFonts w:ascii="Times New Roman" w:eastAsia="宋体" w:hAnsi="Times New Roman" w:cs="Times New Roman"/>
          <w:sz w:val="24"/>
          <w:szCs w:val="32"/>
        </w:rPr>
        <w:t xml:space="preserve"> </w:t>
      </w:r>
      <w:r w:rsidRPr="002423F8">
        <w:rPr>
          <w:rFonts w:ascii="Times New Roman" w:eastAsia="宋体" w:hAnsi="Times New Roman" w:cs="Times New Roman"/>
          <w:sz w:val="24"/>
          <w:szCs w:val="32"/>
        </w:rPr>
        <w:t>SAH, compared to healthy control donors.</w:t>
      </w:r>
    </w:p>
    <w:p w14:paraId="15255645" w14:textId="459AA26E" w:rsidR="00AC0389" w:rsidRPr="00B40E1F" w:rsidRDefault="00AC0389" w:rsidP="005973F2">
      <w:pPr>
        <w:spacing w:line="360" w:lineRule="auto"/>
        <w:rPr>
          <w:rFonts w:ascii="Times New Roman" w:eastAsia="宋体" w:hAnsi="Times New Roman" w:cs="Times New Roman"/>
          <w:sz w:val="24"/>
          <w:szCs w:val="32"/>
        </w:rPr>
      </w:pPr>
      <w:r w:rsidRPr="00B40E1F">
        <w:rPr>
          <w:rFonts w:ascii="Times New Roman" w:eastAsia="宋体" w:hAnsi="Times New Roman" w:cs="Times New Roman" w:hint="eastAsia"/>
          <w:sz w:val="24"/>
          <w:szCs w:val="32"/>
        </w:rPr>
        <w:t xml:space="preserve">Figure S4 </w:t>
      </w:r>
      <w:r w:rsidR="005973F2" w:rsidRPr="005973F2">
        <w:rPr>
          <w:rFonts w:ascii="Times New Roman" w:eastAsia="宋体" w:hAnsi="Times New Roman" w:cs="Times New Roman"/>
          <w:sz w:val="24"/>
          <w:szCs w:val="32"/>
        </w:rPr>
        <w:t xml:space="preserve">Chondrogenic induction of </w:t>
      </w:r>
      <w:r w:rsidR="005973F2">
        <w:rPr>
          <w:rFonts w:ascii="Times New Roman" w:eastAsia="宋体" w:hAnsi="Times New Roman" w:cs="Times New Roman"/>
          <w:sz w:val="24"/>
          <w:szCs w:val="32"/>
        </w:rPr>
        <w:t>DPSC</w:t>
      </w:r>
      <w:r w:rsidR="005973F2" w:rsidRPr="005973F2">
        <w:rPr>
          <w:rFonts w:ascii="Times New Roman" w:eastAsia="宋体" w:hAnsi="Times New Roman" w:cs="Times New Roman"/>
          <w:sz w:val="24"/>
          <w:szCs w:val="32"/>
        </w:rPr>
        <w:t>s.</w:t>
      </w:r>
      <w:r w:rsidR="005A277C">
        <w:rPr>
          <w:rFonts w:ascii="Times New Roman" w:eastAsia="宋体" w:hAnsi="Times New Roman" w:cs="Times New Roman"/>
          <w:sz w:val="24"/>
          <w:szCs w:val="32"/>
        </w:rPr>
        <w:br/>
      </w:r>
      <w:r w:rsidR="005973F2">
        <w:rPr>
          <w:rFonts w:ascii="Times New Roman" w:eastAsia="宋体" w:hAnsi="Times New Roman" w:cs="Times New Roman"/>
          <w:sz w:val="24"/>
          <w:szCs w:val="32"/>
        </w:rPr>
        <w:lastRenderedPageBreak/>
        <w:t>A, B.</w:t>
      </w:r>
      <w:r w:rsidR="005A277C">
        <w:rPr>
          <w:rFonts w:ascii="Times New Roman" w:eastAsia="宋体" w:hAnsi="Times New Roman" w:cs="Times New Roman"/>
          <w:sz w:val="24"/>
          <w:szCs w:val="32"/>
        </w:rPr>
        <w:t xml:space="preserve"> </w:t>
      </w:r>
      <w:r w:rsidR="005973F2" w:rsidRPr="005973F2">
        <w:rPr>
          <w:rFonts w:ascii="Times New Roman" w:eastAsia="宋体" w:hAnsi="Times New Roman" w:cs="Times New Roman"/>
          <w:sz w:val="24"/>
          <w:szCs w:val="32"/>
        </w:rPr>
        <w:t>Alcian blue staining used to evaluate the formation of cartilage matrix within cells (A Scale=20 μm, B Scale=10 μm).</w:t>
      </w:r>
    </w:p>
    <w:p w14:paraId="1704093B" w14:textId="4AB493FE" w:rsidR="00AC0389" w:rsidRPr="00B40E1F" w:rsidRDefault="00AC0389" w:rsidP="001C57A6">
      <w:pPr>
        <w:spacing w:line="360" w:lineRule="auto"/>
        <w:rPr>
          <w:rFonts w:ascii="Times New Roman" w:eastAsia="宋体" w:hAnsi="Times New Roman" w:cs="Times New Roman"/>
          <w:sz w:val="24"/>
          <w:szCs w:val="32"/>
        </w:rPr>
      </w:pPr>
      <w:r w:rsidRPr="00B40E1F">
        <w:rPr>
          <w:rFonts w:ascii="Times New Roman" w:eastAsia="宋体" w:hAnsi="Times New Roman" w:cs="Times New Roman" w:hint="eastAsia"/>
          <w:sz w:val="24"/>
          <w:szCs w:val="32"/>
        </w:rPr>
        <w:t>Figure S5</w:t>
      </w:r>
      <w:r w:rsidR="003F594B" w:rsidRPr="00B40E1F">
        <w:rPr>
          <w:rFonts w:ascii="Times New Roman" w:eastAsia="宋体" w:hAnsi="Times New Roman" w:cs="Times New Roman" w:hint="eastAsia"/>
          <w:sz w:val="24"/>
          <w:szCs w:val="32"/>
        </w:rPr>
        <w:t xml:space="preserve"> </w:t>
      </w:r>
      <w:r w:rsidR="00A76B72" w:rsidRPr="00A76B72">
        <w:rPr>
          <w:rFonts w:ascii="Times New Roman" w:eastAsia="宋体" w:hAnsi="Times New Roman" w:cs="Times New Roman"/>
          <w:sz w:val="24"/>
          <w:szCs w:val="32"/>
        </w:rPr>
        <w:t>ELISA was used to detect the expression of IL-1β in rat brain tissue across different dosing groups (1 μg, 10 μg, 100 μg) (n=6).</w:t>
      </w:r>
    </w:p>
    <w:p w14:paraId="3F60A809" w14:textId="264B7362" w:rsidR="008C6EC6" w:rsidRDefault="0054766B" w:rsidP="001C57A6">
      <w:pPr>
        <w:spacing w:line="360" w:lineRule="auto"/>
        <w:rPr>
          <w:rFonts w:ascii="Times New Roman" w:eastAsia="宋体" w:hAnsi="Times New Roman" w:cs="Times New Roman"/>
          <w:sz w:val="24"/>
          <w:szCs w:val="32"/>
        </w:rPr>
      </w:pPr>
      <w:r w:rsidRPr="00B40E1F">
        <w:rPr>
          <w:rFonts w:ascii="Times New Roman" w:eastAsia="宋体" w:hAnsi="Times New Roman" w:cs="Times New Roman" w:hint="eastAsia"/>
          <w:sz w:val="24"/>
          <w:szCs w:val="32"/>
        </w:rPr>
        <w:t>Figure S6</w:t>
      </w:r>
      <w:r w:rsidR="0068085C" w:rsidRPr="00A67E77">
        <w:rPr>
          <w:rFonts w:ascii="Times New Roman" w:eastAsia="宋体" w:hAnsi="Times New Roman" w:cs="Times New Roman"/>
          <w:sz w:val="24"/>
          <w:szCs w:val="32"/>
        </w:rPr>
        <w:t xml:space="preserve"> </w:t>
      </w:r>
      <w:r w:rsidR="00A76B72" w:rsidRPr="00A76B72">
        <w:rPr>
          <w:rFonts w:ascii="Times New Roman" w:eastAsia="宋体" w:hAnsi="Times New Roman" w:cs="Times New Roman"/>
          <w:sz w:val="24"/>
          <w:szCs w:val="32"/>
        </w:rPr>
        <w:t>Expression of IL-6 and TNF-α in BV2 cells pre-treated with five differentially expressed miRNA mimics (n=3).</w:t>
      </w:r>
      <w:r w:rsidR="008C6EC6">
        <w:rPr>
          <w:rFonts w:ascii="Times New Roman" w:eastAsia="宋体" w:hAnsi="Times New Roman" w:cs="Times New Roman"/>
          <w:sz w:val="24"/>
          <w:szCs w:val="32"/>
        </w:rPr>
        <w:br w:type="page"/>
      </w:r>
    </w:p>
    <w:p w14:paraId="139F82DF" w14:textId="689E28C8" w:rsidR="0054766B" w:rsidRPr="005E437D" w:rsidRDefault="008C6EC6">
      <w:pPr>
        <w:rPr>
          <w:rFonts w:ascii="Times New Roman" w:eastAsia="宋体" w:hAnsi="Times New Roman" w:cs="Times New Roman"/>
          <w:b/>
          <w:bCs/>
          <w:sz w:val="24"/>
          <w:szCs w:val="32"/>
        </w:rPr>
      </w:pPr>
      <w:r w:rsidRPr="005E437D">
        <w:rPr>
          <w:rFonts w:ascii="Times New Roman" w:eastAsia="宋体" w:hAnsi="Times New Roman" w:cs="Times New Roman" w:hint="eastAsia"/>
          <w:b/>
          <w:bCs/>
          <w:sz w:val="24"/>
          <w:szCs w:val="32"/>
        </w:rPr>
        <w:lastRenderedPageBreak/>
        <w:t>Method</w:t>
      </w:r>
    </w:p>
    <w:p w14:paraId="3F1AA8A1" w14:textId="766524D2" w:rsidR="002C2961" w:rsidRPr="005E437D" w:rsidRDefault="002C2961">
      <w:pPr>
        <w:rPr>
          <w:rFonts w:ascii="Times New Roman" w:eastAsia="宋体" w:hAnsi="Times New Roman" w:cs="Times New Roman"/>
          <w:b/>
          <w:bCs/>
          <w:sz w:val="24"/>
          <w:szCs w:val="32"/>
        </w:rPr>
      </w:pPr>
      <w:r w:rsidRPr="005E437D">
        <w:rPr>
          <w:rFonts w:ascii="Times New Roman" w:eastAsia="宋体" w:hAnsi="Times New Roman" w:cs="Times New Roman"/>
          <w:b/>
          <w:bCs/>
          <w:sz w:val="24"/>
          <w:szCs w:val="32"/>
        </w:rPr>
        <w:t>Animal</w:t>
      </w:r>
    </w:p>
    <w:p w14:paraId="28DAB303" w14:textId="7D5EEE32" w:rsidR="00A67E77" w:rsidRPr="005E437D" w:rsidRDefault="00602DBF" w:rsidP="008A1BE7">
      <w:pPr>
        <w:spacing w:line="360" w:lineRule="auto"/>
        <w:rPr>
          <w:rFonts w:ascii="Times New Roman" w:eastAsia="宋体" w:hAnsi="Times New Roman" w:cs="Times New Roman"/>
          <w:b/>
          <w:bCs/>
          <w:sz w:val="24"/>
          <w:szCs w:val="32"/>
        </w:rPr>
      </w:pPr>
      <w:r w:rsidRPr="005E437D">
        <w:rPr>
          <w:rFonts w:ascii="Times New Roman" w:eastAsia="宋体" w:hAnsi="Times New Roman" w:cs="Times New Roman" w:hint="eastAsia"/>
          <w:b/>
          <w:bCs/>
          <w:sz w:val="24"/>
          <w:szCs w:val="32"/>
        </w:rPr>
        <w:t>DPSC-Exos</w:t>
      </w:r>
      <w:r w:rsidR="001A7A17" w:rsidRPr="005E437D">
        <w:rPr>
          <w:rFonts w:ascii="Times New Roman" w:eastAsia="宋体" w:hAnsi="Times New Roman" w:cs="Times New Roman"/>
          <w:b/>
          <w:bCs/>
          <w:sz w:val="24"/>
          <w:szCs w:val="32"/>
        </w:rPr>
        <w:t xml:space="preserve"> uptake in vivo</w:t>
      </w:r>
    </w:p>
    <w:p w14:paraId="109C30A1" w14:textId="0A87F307" w:rsidR="00B40883" w:rsidRPr="00B40883" w:rsidRDefault="00D05BE6" w:rsidP="00B40883">
      <w:pPr>
        <w:spacing w:line="360" w:lineRule="auto"/>
        <w:rPr>
          <w:rFonts w:ascii="Times New Roman" w:eastAsia="宋体" w:hAnsi="Times New Roman" w:cs="Times New Roman"/>
          <w:sz w:val="24"/>
          <w:szCs w:val="32"/>
        </w:rPr>
      </w:pPr>
      <w:r w:rsidRPr="00D05BE6">
        <w:rPr>
          <w:rFonts w:ascii="Times New Roman" w:eastAsia="宋体" w:hAnsi="Times New Roman" w:cs="Times New Roman"/>
          <w:sz w:val="24"/>
          <w:szCs w:val="32"/>
        </w:rPr>
        <w:t xml:space="preserve">To monitor the in vivo biodistribution of DPSC-Exos, the EVs were fluorescently labeled by adding 4 mg/mL of DiR (UR21017, Umibio, China) solution to PBS and incubated according to the manufacturer's instructions. </w:t>
      </w:r>
      <w:r w:rsidRPr="00B40883">
        <w:rPr>
          <w:rFonts w:ascii="Times New Roman" w:eastAsia="宋体" w:hAnsi="Times New Roman" w:cs="Times New Roman"/>
          <w:sz w:val="24"/>
          <w:szCs w:val="32"/>
        </w:rPr>
        <w:t xml:space="preserve">The isolated Exos were then centrifuged at 140,000 g for 1 hour at 4°C, and the pellet was resuspended in PBS.100 </w:t>
      </w:r>
      <w:r w:rsidRPr="00D05BE6">
        <w:rPr>
          <w:rFonts w:ascii="Times New Roman" w:eastAsia="宋体" w:hAnsi="Times New Roman" w:cs="Times New Roman"/>
          <w:sz w:val="24"/>
          <w:szCs w:val="32"/>
          <w:lang w:val="el-GR"/>
        </w:rPr>
        <w:t>μ</w:t>
      </w:r>
      <w:r w:rsidRPr="00B40883">
        <w:rPr>
          <w:rFonts w:ascii="Times New Roman" w:eastAsia="宋体" w:hAnsi="Times New Roman" w:cs="Times New Roman"/>
          <w:sz w:val="24"/>
          <w:szCs w:val="32"/>
        </w:rPr>
        <w:t xml:space="preserve">g of DiL-labeled Exos were injected into the tail vein of SAH model rats. </w:t>
      </w:r>
      <w:r>
        <w:rPr>
          <w:rFonts w:ascii="Times New Roman" w:eastAsia="宋体" w:hAnsi="Times New Roman" w:cs="Times New Roman"/>
          <w:sz w:val="24"/>
          <w:szCs w:val="32"/>
        </w:rPr>
        <w:t>6</w:t>
      </w:r>
      <w:r w:rsidRPr="00B40883">
        <w:rPr>
          <w:rFonts w:ascii="Times New Roman" w:eastAsia="宋体" w:hAnsi="Times New Roman" w:cs="Times New Roman"/>
          <w:sz w:val="24"/>
          <w:szCs w:val="32"/>
        </w:rPr>
        <w:t xml:space="preserve"> or 24 hours later, the rats were anesthetized, and images of the DPSC-Exos distribution in vivo were taken using a live imaging system (IVIS Lumina XRNS III; Perkin Elmer, Germany). Additionally, organs including the brain, lungs, heart, spleen, liver, and kidneys were collected at the corresponding time points and labeled Exos were quantified ex situ using the same imaging system.</w:t>
      </w:r>
    </w:p>
    <w:p w14:paraId="68834A11" w14:textId="5E555CAC" w:rsidR="00B40883" w:rsidRPr="00B40883" w:rsidRDefault="00B40883" w:rsidP="00B40883">
      <w:pPr>
        <w:spacing w:line="360" w:lineRule="auto"/>
        <w:rPr>
          <w:rFonts w:ascii="Times New Roman" w:eastAsia="宋体" w:hAnsi="Times New Roman" w:cs="Times New Roman"/>
          <w:b/>
          <w:bCs/>
          <w:sz w:val="24"/>
          <w:szCs w:val="32"/>
        </w:rPr>
      </w:pPr>
      <w:r w:rsidRPr="00B40883">
        <w:rPr>
          <w:rFonts w:ascii="Times New Roman" w:eastAsia="宋体" w:hAnsi="Times New Roman" w:cs="Times New Roman"/>
          <w:b/>
          <w:bCs/>
          <w:sz w:val="24"/>
          <w:szCs w:val="32"/>
        </w:rPr>
        <w:t>The time course of miR-197-3p in rat brain tissue after SAH.</w:t>
      </w:r>
    </w:p>
    <w:p w14:paraId="7BC6B06C" w14:textId="77777777" w:rsidR="00802FDF" w:rsidRDefault="00802FDF" w:rsidP="008A1BE7">
      <w:pPr>
        <w:spacing w:line="360" w:lineRule="auto"/>
        <w:rPr>
          <w:rFonts w:ascii="Times New Roman" w:eastAsia="宋体" w:hAnsi="Times New Roman" w:cs="Times New Roman"/>
          <w:sz w:val="24"/>
          <w:szCs w:val="32"/>
        </w:rPr>
      </w:pPr>
      <w:r>
        <w:rPr>
          <w:rFonts w:ascii="Times New Roman" w:eastAsia="宋体" w:hAnsi="Times New Roman" w:cs="Times New Roman"/>
          <w:sz w:val="24"/>
          <w:szCs w:val="32"/>
        </w:rPr>
        <w:t>32</w:t>
      </w:r>
      <w:r w:rsidRPr="001933A7">
        <w:rPr>
          <w:rFonts w:ascii="Times New Roman" w:eastAsia="宋体" w:hAnsi="Times New Roman" w:cs="Times New Roman"/>
          <w:sz w:val="24"/>
          <w:szCs w:val="32"/>
        </w:rPr>
        <w:t xml:space="preserve"> rats were randomly divided into eight groups (n=4 per group) to establish a time-gradient animal model of SAH. The groups included: Sham, 3 hours, 6 hours, 12 hours, 24 hours, 48 hours, 72 hours, and 1 week. Rats were euthanized at different time points post-SAH, and the expression trend of miRNA-197-3p in brain tissue after SAH was determined using RT-qPCR.</w:t>
      </w:r>
    </w:p>
    <w:p w14:paraId="29898AE8" w14:textId="31A77BD7" w:rsidR="00132523" w:rsidRPr="00101C04" w:rsidRDefault="001933A7" w:rsidP="00132523">
      <w:pPr>
        <w:spacing w:line="360" w:lineRule="auto"/>
        <w:rPr>
          <w:rFonts w:ascii="Times New Roman" w:eastAsia="宋体" w:hAnsi="Times New Roman" w:cs="Times New Roman"/>
          <w:b/>
          <w:bCs/>
          <w:sz w:val="24"/>
          <w:szCs w:val="32"/>
        </w:rPr>
      </w:pPr>
      <w:r w:rsidRPr="00B70298">
        <w:rPr>
          <w:rFonts w:ascii="Times New Roman" w:eastAsia="宋体" w:hAnsi="Times New Roman" w:cs="Times New Roman"/>
          <w:b/>
          <w:bCs/>
          <w:sz w:val="24"/>
          <w:szCs w:val="32"/>
        </w:rPr>
        <w:t xml:space="preserve">Chondrogenic induction of </w:t>
      </w:r>
      <w:r w:rsidRPr="001933A7">
        <w:rPr>
          <w:rFonts w:ascii="Times New Roman" w:eastAsia="宋体" w:hAnsi="Times New Roman" w:cs="Times New Roman"/>
          <w:b/>
          <w:bCs/>
          <w:sz w:val="24"/>
          <w:szCs w:val="32"/>
        </w:rPr>
        <w:t>DPSC</w:t>
      </w:r>
      <w:r w:rsidRPr="00B70298">
        <w:rPr>
          <w:rFonts w:ascii="Times New Roman" w:eastAsia="宋体" w:hAnsi="Times New Roman" w:cs="Times New Roman"/>
          <w:b/>
          <w:bCs/>
          <w:sz w:val="24"/>
          <w:szCs w:val="32"/>
        </w:rPr>
        <w:t>s.</w:t>
      </w:r>
    </w:p>
    <w:p w14:paraId="6235205B" w14:textId="77777777" w:rsidR="00101C04" w:rsidRDefault="00132523" w:rsidP="00132523">
      <w:pPr>
        <w:spacing w:line="360" w:lineRule="auto"/>
        <w:rPr>
          <w:rFonts w:ascii="Times New Roman" w:eastAsia="宋体" w:hAnsi="Times New Roman" w:cs="Times New Roman"/>
          <w:sz w:val="24"/>
          <w:szCs w:val="32"/>
        </w:rPr>
      </w:pPr>
      <w:r w:rsidRPr="00101C04">
        <w:rPr>
          <w:rFonts w:ascii="Times New Roman" w:eastAsia="宋体" w:hAnsi="Times New Roman" w:cs="Times New Roman"/>
          <w:sz w:val="24"/>
          <w:szCs w:val="32"/>
        </w:rPr>
        <w:t>DPSCs (2.5×10</w:t>
      </w:r>
      <w:r w:rsidRPr="00101C04">
        <w:rPr>
          <w:rFonts w:ascii="Times New Roman" w:eastAsia="宋体" w:hAnsi="Times New Roman" w:cs="Times New Roman"/>
          <w:sz w:val="24"/>
          <w:szCs w:val="32"/>
          <w:vertAlign w:val="superscript"/>
        </w:rPr>
        <w:t>5</w:t>
      </w:r>
      <w:r w:rsidRPr="00101C04">
        <w:rPr>
          <w:rFonts w:ascii="Times New Roman" w:eastAsia="宋体" w:hAnsi="Times New Roman" w:cs="Times New Roman"/>
          <w:sz w:val="24"/>
          <w:szCs w:val="32"/>
        </w:rPr>
        <w:t xml:space="preserve"> cells per well) were seeded in a six-well plate. After 21 days of culture in chondrogenic differentiation medium (complete medium supplemented with 0.1 </w:t>
      </w:r>
      <w:r w:rsidRPr="00132523">
        <w:rPr>
          <w:rFonts w:ascii="Times New Roman" w:eastAsia="宋体" w:hAnsi="Times New Roman" w:cs="Times New Roman"/>
          <w:sz w:val="24"/>
          <w:szCs w:val="32"/>
          <w:lang w:val="el-GR"/>
        </w:rPr>
        <w:t>μ</w:t>
      </w:r>
      <w:r w:rsidRPr="00101C04">
        <w:rPr>
          <w:rFonts w:ascii="Times New Roman" w:eastAsia="宋体" w:hAnsi="Times New Roman" w:cs="Times New Roman"/>
          <w:sz w:val="24"/>
          <w:szCs w:val="32"/>
        </w:rPr>
        <w:t xml:space="preserve">M dexamethasone, 40 </w:t>
      </w:r>
      <w:r w:rsidRPr="00132523">
        <w:rPr>
          <w:rFonts w:ascii="Times New Roman" w:eastAsia="宋体" w:hAnsi="Times New Roman" w:cs="Times New Roman"/>
          <w:sz w:val="24"/>
          <w:szCs w:val="32"/>
          <w:lang w:val="el-GR"/>
        </w:rPr>
        <w:t>μ</w:t>
      </w:r>
      <w:r w:rsidRPr="00101C04">
        <w:rPr>
          <w:rFonts w:ascii="Times New Roman" w:eastAsia="宋体" w:hAnsi="Times New Roman" w:cs="Times New Roman"/>
          <w:sz w:val="24"/>
          <w:szCs w:val="32"/>
        </w:rPr>
        <w:t xml:space="preserve">g/mL L-proline, 10 </w:t>
      </w:r>
      <w:r w:rsidRPr="00132523">
        <w:rPr>
          <w:rFonts w:ascii="Times New Roman" w:eastAsia="宋体" w:hAnsi="Times New Roman" w:cs="Times New Roman"/>
          <w:sz w:val="24"/>
          <w:szCs w:val="32"/>
          <w:lang w:val="el-GR"/>
        </w:rPr>
        <w:t>μ</w:t>
      </w:r>
      <w:r w:rsidRPr="00101C04">
        <w:rPr>
          <w:rFonts w:ascii="Times New Roman" w:eastAsia="宋体" w:hAnsi="Times New Roman" w:cs="Times New Roman"/>
          <w:sz w:val="24"/>
          <w:szCs w:val="32"/>
        </w:rPr>
        <w:t xml:space="preserve">g/mL insulin-transferrin-selenium-sodium pyruvate, 50 </w:t>
      </w:r>
      <w:r w:rsidRPr="00132523">
        <w:rPr>
          <w:rFonts w:ascii="Times New Roman" w:eastAsia="宋体" w:hAnsi="Times New Roman" w:cs="Times New Roman"/>
          <w:sz w:val="24"/>
          <w:szCs w:val="32"/>
          <w:lang w:val="el-GR"/>
        </w:rPr>
        <w:t>μ</w:t>
      </w:r>
      <w:r w:rsidRPr="00101C04">
        <w:rPr>
          <w:rFonts w:ascii="Times New Roman" w:eastAsia="宋体" w:hAnsi="Times New Roman" w:cs="Times New Roman"/>
          <w:sz w:val="24"/>
          <w:szCs w:val="32"/>
        </w:rPr>
        <w:t>g/mL ascorbate-2-phosphate, and 10 ng/mL transforming growth factor-</w:t>
      </w:r>
      <w:r w:rsidRPr="00132523">
        <w:rPr>
          <w:rFonts w:ascii="Times New Roman" w:eastAsia="宋体" w:hAnsi="Times New Roman" w:cs="Times New Roman"/>
          <w:sz w:val="24"/>
          <w:szCs w:val="32"/>
          <w:lang w:val="el-GR"/>
        </w:rPr>
        <w:t>β</w:t>
      </w:r>
      <w:r w:rsidRPr="00101C04">
        <w:rPr>
          <w:rFonts w:ascii="Times New Roman" w:eastAsia="宋体" w:hAnsi="Times New Roman" w:cs="Times New Roman"/>
          <w:sz w:val="24"/>
          <w:szCs w:val="32"/>
        </w:rPr>
        <w:t>3), the multipotent differentiation ability of DPSCs was evaluated by Alcian Blue staining.</w:t>
      </w:r>
    </w:p>
    <w:p w14:paraId="1CC1DD97" w14:textId="77777777" w:rsidR="00550585" w:rsidRPr="00550585" w:rsidRDefault="00550585" w:rsidP="00B610D0">
      <w:pPr>
        <w:widowControl/>
        <w:spacing w:line="360" w:lineRule="auto"/>
        <w:rPr>
          <w:rFonts w:ascii="Times New Roman" w:eastAsia="宋体" w:hAnsi="Times New Roman" w:cs="Times New Roman"/>
          <w:b/>
          <w:bCs/>
          <w:sz w:val="24"/>
          <w:szCs w:val="32"/>
        </w:rPr>
      </w:pPr>
      <w:r w:rsidRPr="00550585">
        <w:rPr>
          <w:rFonts w:ascii="Times New Roman" w:eastAsia="宋体" w:hAnsi="Times New Roman" w:cs="Times New Roman"/>
          <w:b/>
          <w:bCs/>
          <w:sz w:val="24"/>
          <w:szCs w:val="32"/>
        </w:rPr>
        <w:t>ELISA was used to detect the expression of IL-1β in different dosing groups.</w:t>
      </w:r>
    </w:p>
    <w:p w14:paraId="2E833451" w14:textId="179AFB33" w:rsidR="00DA337B" w:rsidRPr="001C57A6" w:rsidRDefault="00E55690" w:rsidP="0070647F">
      <w:pPr>
        <w:spacing w:line="360" w:lineRule="auto"/>
        <w:rPr>
          <w:rFonts w:ascii="Times New Roman" w:eastAsia="宋体" w:hAnsi="Times New Roman" w:cs="Times New Roman"/>
          <w:sz w:val="24"/>
          <w:szCs w:val="32"/>
        </w:rPr>
      </w:pPr>
      <w:r w:rsidRPr="00E55690">
        <w:rPr>
          <w:rFonts w:ascii="Times New Roman" w:eastAsia="宋体" w:hAnsi="Times New Roman" w:cs="Times New Roman"/>
          <w:sz w:val="24"/>
          <w:szCs w:val="32"/>
        </w:rPr>
        <w:t xml:space="preserve">24 hours after the occurrence of subarachnoid hemorrhage (SAH), rats were deeply anesthetized and euthanized by transcardial perfusion with ice-cold PBS. The brain tissue was dissected into ipsilateral and contralateral hemispheres. The brain tissue was </w:t>
      </w:r>
      <w:r w:rsidRPr="00E55690">
        <w:rPr>
          <w:rFonts w:ascii="Times New Roman" w:eastAsia="宋体" w:hAnsi="Times New Roman" w:cs="Times New Roman"/>
          <w:sz w:val="24"/>
          <w:szCs w:val="32"/>
        </w:rPr>
        <w:lastRenderedPageBreak/>
        <w:t>homogenized, and then the homogenate was centrifuged at 14,000 × g for 30 minutes. The supernatant was collected for subsequent experiments. The concentration of IL-1β in the brain tissue lysates was analyzed using a commercial ELISA kit (ER1567, FineTest, China) following the manufacturer's instructions. The final concentration of the cytokine was determined based on the standard curve of absorbance.</w:t>
      </w:r>
    </w:p>
    <w:sectPr w:rsidR="00DA337B" w:rsidRPr="001C57A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8"/>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FB1"/>
    <w:rsid w:val="000059E6"/>
    <w:rsid w:val="000066E7"/>
    <w:rsid w:val="00010D9F"/>
    <w:rsid w:val="0002544C"/>
    <w:rsid w:val="000256E5"/>
    <w:rsid w:val="00047BE2"/>
    <w:rsid w:val="00051B1D"/>
    <w:rsid w:val="00056B03"/>
    <w:rsid w:val="000618FF"/>
    <w:rsid w:val="00062911"/>
    <w:rsid w:val="00074986"/>
    <w:rsid w:val="000A1C3C"/>
    <w:rsid w:val="000D3907"/>
    <w:rsid w:val="000D5187"/>
    <w:rsid w:val="00101C04"/>
    <w:rsid w:val="00120960"/>
    <w:rsid w:val="001253EE"/>
    <w:rsid w:val="00132523"/>
    <w:rsid w:val="00164EEB"/>
    <w:rsid w:val="00173289"/>
    <w:rsid w:val="001933A7"/>
    <w:rsid w:val="001A6BAE"/>
    <w:rsid w:val="001A7A17"/>
    <w:rsid w:val="001B78B5"/>
    <w:rsid w:val="001C3AEE"/>
    <w:rsid w:val="001C57A6"/>
    <w:rsid w:val="001E5582"/>
    <w:rsid w:val="00217DDD"/>
    <w:rsid w:val="002423F8"/>
    <w:rsid w:val="002460F1"/>
    <w:rsid w:val="002A21D1"/>
    <w:rsid w:val="002B4C2A"/>
    <w:rsid w:val="002C0F7F"/>
    <w:rsid w:val="002C2961"/>
    <w:rsid w:val="002D09CD"/>
    <w:rsid w:val="002D35B1"/>
    <w:rsid w:val="002F4D7C"/>
    <w:rsid w:val="0033051E"/>
    <w:rsid w:val="0037713D"/>
    <w:rsid w:val="003867EC"/>
    <w:rsid w:val="003B7181"/>
    <w:rsid w:val="003B76C7"/>
    <w:rsid w:val="003C20C8"/>
    <w:rsid w:val="003D7D5E"/>
    <w:rsid w:val="003E4656"/>
    <w:rsid w:val="003E5A88"/>
    <w:rsid w:val="003F594B"/>
    <w:rsid w:val="003F71AB"/>
    <w:rsid w:val="00442A3F"/>
    <w:rsid w:val="004438D9"/>
    <w:rsid w:val="00450F2F"/>
    <w:rsid w:val="0045657E"/>
    <w:rsid w:val="00471F0F"/>
    <w:rsid w:val="004771D0"/>
    <w:rsid w:val="0047733B"/>
    <w:rsid w:val="004B1A17"/>
    <w:rsid w:val="004C3FB5"/>
    <w:rsid w:val="004E03FE"/>
    <w:rsid w:val="0054766B"/>
    <w:rsid w:val="00550480"/>
    <w:rsid w:val="00550585"/>
    <w:rsid w:val="005513EE"/>
    <w:rsid w:val="00564ABA"/>
    <w:rsid w:val="00594EB4"/>
    <w:rsid w:val="00595960"/>
    <w:rsid w:val="005973F2"/>
    <w:rsid w:val="005A277C"/>
    <w:rsid w:val="005E018A"/>
    <w:rsid w:val="005E437D"/>
    <w:rsid w:val="005F1EC7"/>
    <w:rsid w:val="00602DBF"/>
    <w:rsid w:val="006055D2"/>
    <w:rsid w:val="00617DA2"/>
    <w:rsid w:val="00626F0F"/>
    <w:rsid w:val="006328A4"/>
    <w:rsid w:val="00654D75"/>
    <w:rsid w:val="0068085C"/>
    <w:rsid w:val="006852AD"/>
    <w:rsid w:val="00687034"/>
    <w:rsid w:val="006A3CD3"/>
    <w:rsid w:val="006F608F"/>
    <w:rsid w:val="007035FA"/>
    <w:rsid w:val="0070647F"/>
    <w:rsid w:val="00715F7A"/>
    <w:rsid w:val="00720497"/>
    <w:rsid w:val="00765D1F"/>
    <w:rsid w:val="00767FB8"/>
    <w:rsid w:val="00771815"/>
    <w:rsid w:val="0079541F"/>
    <w:rsid w:val="007A3281"/>
    <w:rsid w:val="007E53A0"/>
    <w:rsid w:val="007F1710"/>
    <w:rsid w:val="0080279B"/>
    <w:rsid w:val="00802FDF"/>
    <w:rsid w:val="008108CB"/>
    <w:rsid w:val="0082330E"/>
    <w:rsid w:val="008233C4"/>
    <w:rsid w:val="00856057"/>
    <w:rsid w:val="00856720"/>
    <w:rsid w:val="00871DC1"/>
    <w:rsid w:val="008A1BE7"/>
    <w:rsid w:val="008A3B4B"/>
    <w:rsid w:val="008B6D7F"/>
    <w:rsid w:val="008C06EA"/>
    <w:rsid w:val="008C6EC6"/>
    <w:rsid w:val="008D5FB1"/>
    <w:rsid w:val="008D79A9"/>
    <w:rsid w:val="008E648D"/>
    <w:rsid w:val="0090295E"/>
    <w:rsid w:val="0093470E"/>
    <w:rsid w:val="0096255E"/>
    <w:rsid w:val="00994DDE"/>
    <w:rsid w:val="009A2045"/>
    <w:rsid w:val="009D4DF6"/>
    <w:rsid w:val="00A16652"/>
    <w:rsid w:val="00A268B3"/>
    <w:rsid w:val="00A53395"/>
    <w:rsid w:val="00A53C00"/>
    <w:rsid w:val="00A64077"/>
    <w:rsid w:val="00A67E77"/>
    <w:rsid w:val="00A76B72"/>
    <w:rsid w:val="00A856FF"/>
    <w:rsid w:val="00AC0389"/>
    <w:rsid w:val="00B0183E"/>
    <w:rsid w:val="00B30778"/>
    <w:rsid w:val="00B40883"/>
    <w:rsid w:val="00B40E1F"/>
    <w:rsid w:val="00B610D0"/>
    <w:rsid w:val="00B65A6C"/>
    <w:rsid w:val="00B70298"/>
    <w:rsid w:val="00B958AD"/>
    <w:rsid w:val="00BB0FC9"/>
    <w:rsid w:val="00BF458B"/>
    <w:rsid w:val="00C3782C"/>
    <w:rsid w:val="00C56BF2"/>
    <w:rsid w:val="00C7395F"/>
    <w:rsid w:val="00C84DA3"/>
    <w:rsid w:val="00C949FB"/>
    <w:rsid w:val="00C96213"/>
    <w:rsid w:val="00C978DA"/>
    <w:rsid w:val="00CB088C"/>
    <w:rsid w:val="00CD0E9F"/>
    <w:rsid w:val="00CD23E0"/>
    <w:rsid w:val="00CF6DFE"/>
    <w:rsid w:val="00CF7F00"/>
    <w:rsid w:val="00D05BE6"/>
    <w:rsid w:val="00D21364"/>
    <w:rsid w:val="00D40A03"/>
    <w:rsid w:val="00D56908"/>
    <w:rsid w:val="00D576ED"/>
    <w:rsid w:val="00D65A57"/>
    <w:rsid w:val="00D97704"/>
    <w:rsid w:val="00DA337B"/>
    <w:rsid w:val="00DD7DA7"/>
    <w:rsid w:val="00DE6EAA"/>
    <w:rsid w:val="00E22F68"/>
    <w:rsid w:val="00E46ABF"/>
    <w:rsid w:val="00E55690"/>
    <w:rsid w:val="00E91A82"/>
    <w:rsid w:val="00E9671D"/>
    <w:rsid w:val="00EA648B"/>
    <w:rsid w:val="00EC10B4"/>
    <w:rsid w:val="00ED79DD"/>
    <w:rsid w:val="00F55E03"/>
    <w:rsid w:val="00F642BB"/>
    <w:rsid w:val="00F76F2E"/>
    <w:rsid w:val="00FA612B"/>
    <w:rsid w:val="00FB5D97"/>
    <w:rsid w:val="00FC608B"/>
    <w:rsid w:val="00FD2E23"/>
    <w:rsid w:val="00FE3E33"/>
    <w:rsid w:val="00FF7B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786C5CF"/>
  <w15:chartTrackingRefBased/>
  <w15:docId w15:val="{6143ADAB-B5BF-6F4B-AF40-34EDAB238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D5FB1"/>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8D5FB1"/>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8D5FB1"/>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8D5FB1"/>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8D5FB1"/>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8D5FB1"/>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8D5FB1"/>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8D5FB1"/>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8D5FB1"/>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D5FB1"/>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8D5FB1"/>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8D5FB1"/>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8D5FB1"/>
    <w:rPr>
      <w:rFonts w:cstheme="majorBidi"/>
      <w:color w:val="0F4761" w:themeColor="accent1" w:themeShade="BF"/>
      <w:sz w:val="28"/>
      <w:szCs w:val="28"/>
    </w:rPr>
  </w:style>
  <w:style w:type="character" w:customStyle="1" w:styleId="50">
    <w:name w:val="标题 5 字符"/>
    <w:basedOn w:val="a0"/>
    <w:link w:val="5"/>
    <w:uiPriority w:val="9"/>
    <w:semiHidden/>
    <w:rsid w:val="008D5FB1"/>
    <w:rPr>
      <w:rFonts w:cstheme="majorBidi"/>
      <w:color w:val="0F4761" w:themeColor="accent1" w:themeShade="BF"/>
      <w:sz w:val="24"/>
    </w:rPr>
  </w:style>
  <w:style w:type="character" w:customStyle="1" w:styleId="60">
    <w:name w:val="标题 6 字符"/>
    <w:basedOn w:val="a0"/>
    <w:link w:val="6"/>
    <w:uiPriority w:val="9"/>
    <w:semiHidden/>
    <w:rsid w:val="008D5FB1"/>
    <w:rPr>
      <w:rFonts w:cstheme="majorBidi"/>
      <w:b/>
      <w:bCs/>
      <w:color w:val="0F4761" w:themeColor="accent1" w:themeShade="BF"/>
    </w:rPr>
  </w:style>
  <w:style w:type="character" w:customStyle="1" w:styleId="70">
    <w:name w:val="标题 7 字符"/>
    <w:basedOn w:val="a0"/>
    <w:link w:val="7"/>
    <w:uiPriority w:val="9"/>
    <w:semiHidden/>
    <w:rsid w:val="008D5FB1"/>
    <w:rPr>
      <w:rFonts w:cstheme="majorBidi"/>
      <w:b/>
      <w:bCs/>
      <w:color w:val="595959" w:themeColor="text1" w:themeTint="A6"/>
    </w:rPr>
  </w:style>
  <w:style w:type="character" w:customStyle="1" w:styleId="80">
    <w:name w:val="标题 8 字符"/>
    <w:basedOn w:val="a0"/>
    <w:link w:val="8"/>
    <w:uiPriority w:val="9"/>
    <w:semiHidden/>
    <w:rsid w:val="008D5FB1"/>
    <w:rPr>
      <w:rFonts w:cstheme="majorBidi"/>
      <w:color w:val="595959" w:themeColor="text1" w:themeTint="A6"/>
    </w:rPr>
  </w:style>
  <w:style w:type="character" w:customStyle="1" w:styleId="90">
    <w:name w:val="标题 9 字符"/>
    <w:basedOn w:val="a0"/>
    <w:link w:val="9"/>
    <w:uiPriority w:val="9"/>
    <w:semiHidden/>
    <w:rsid w:val="008D5FB1"/>
    <w:rPr>
      <w:rFonts w:eastAsiaTheme="majorEastAsia" w:cstheme="majorBidi"/>
      <w:color w:val="595959" w:themeColor="text1" w:themeTint="A6"/>
    </w:rPr>
  </w:style>
  <w:style w:type="paragraph" w:styleId="a3">
    <w:name w:val="Title"/>
    <w:basedOn w:val="a"/>
    <w:next w:val="a"/>
    <w:link w:val="a4"/>
    <w:uiPriority w:val="10"/>
    <w:qFormat/>
    <w:rsid w:val="008D5FB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8D5FB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D5FB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8D5FB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D5FB1"/>
    <w:pPr>
      <w:spacing w:before="160" w:after="160"/>
      <w:jc w:val="center"/>
    </w:pPr>
    <w:rPr>
      <w:i/>
      <w:iCs/>
      <w:color w:val="404040" w:themeColor="text1" w:themeTint="BF"/>
    </w:rPr>
  </w:style>
  <w:style w:type="character" w:customStyle="1" w:styleId="a8">
    <w:name w:val="引用 字符"/>
    <w:basedOn w:val="a0"/>
    <w:link w:val="a7"/>
    <w:uiPriority w:val="29"/>
    <w:rsid w:val="008D5FB1"/>
    <w:rPr>
      <w:i/>
      <w:iCs/>
      <w:color w:val="404040" w:themeColor="text1" w:themeTint="BF"/>
    </w:rPr>
  </w:style>
  <w:style w:type="paragraph" w:styleId="a9">
    <w:name w:val="List Paragraph"/>
    <w:basedOn w:val="a"/>
    <w:uiPriority w:val="34"/>
    <w:qFormat/>
    <w:rsid w:val="008D5FB1"/>
    <w:pPr>
      <w:ind w:left="720"/>
      <w:contextualSpacing/>
    </w:pPr>
  </w:style>
  <w:style w:type="character" w:styleId="aa">
    <w:name w:val="Intense Emphasis"/>
    <w:basedOn w:val="a0"/>
    <w:uiPriority w:val="21"/>
    <w:qFormat/>
    <w:rsid w:val="008D5FB1"/>
    <w:rPr>
      <w:i/>
      <w:iCs/>
      <w:color w:val="0F4761" w:themeColor="accent1" w:themeShade="BF"/>
    </w:rPr>
  </w:style>
  <w:style w:type="paragraph" w:styleId="ab">
    <w:name w:val="Intense Quote"/>
    <w:basedOn w:val="a"/>
    <w:next w:val="a"/>
    <w:link w:val="ac"/>
    <w:uiPriority w:val="30"/>
    <w:qFormat/>
    <w:rsid w:val="008D5F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8D5FB1"/>
    <w:rPr>
      <w:i/>
      <w:iCs/>
      <w:color w:val="0F4761" w:themeColor="accent1" w:themeShade="BF"/>
    </w:rPr>
  </w:style>
  <w:style w:type="character" w:styleId="ad">
    <w:name w:val="Intense Reference"/>
    <w:basedOn w:val="a0"/>
    <w:uiPriority w:val="32"/>
    <w:qFormat/>
    <w:rsid w:val="008D5FB1"/>
    <w:rPr>
      <w:b/>
      <w:bCs/>
      <w:smallCaps/>
      <w:color w:val="0F4761" w:themeColor="accent1" w:themeShade="BF"/>
      <w:spacing w:val="5"/>
    </w:rPr>
  </w:style>
  <w:style w:type="table" w:styleId="ae">
    <w:name w:val="Table Grid"/>
    <w:basedOn w:val="a1"/>
    <w:uiPriority w:val="39"/>
    <w:rsid w:val="008D5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432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4</Pages>
  <Words>623</Words>
  <Characters>3557</Characters>
  <Application>Microsoft Office Word</Application>
  <DocSecurity>0</DocSecurity>
  <Lines>29</Lines>
  <Paragraphs>8</Paragraphs>
  <ScaleCrop>false</ScaleCrop>
  <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鑫 梁</dc:creator>
  <cp:keywords/>
  <dc:description/>
  <cp:lastModifiedBy>鑫 梁</cp:lastModifiedBy>
  <cp:revision>93</cp:revision>
  <dcterms:created xsi:type="dcterms:W3CDTF">2024-05-07T16:52:00Z</dcterms:created>
  <dcterms:modified xsi:type="dcterms:W3CDTF">2024-05-08T18:23:00Z</dcterms:modified>
</cp:coreProperties>
</file>