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38565">
      <w:pPr>
        <w:spacing w:after="0" w:line="360" w:lineRule="auto"/>
        <w:contextualSpacing/>
        <w:rPr>
          <w:rFonts w:asciiTheme="majorBidi" w:hAnsiTheme="majorBidi" w:cstheme="majorBidi"/>
          <w:b/>
          <w:iCs/>
          <w:sz w:val="28"/>
          <w:szCs w:val="28"/>
        </w:rPr>
      </w:pPr>
      <w:r>
        <w:rPr>
          <w:rFonts w:asciiTheme="majorBidi" w:hAnsiTheme="majorBidi" w:cstheme="majorBidi"/>
          <w:b/>
          <w:iCs/>
          <w:sz w:val="28"/>
          <w:szCs w:val="28"/>
        </w:rPr>
        <w:t>Supplementary Tables</w:t>
      </w:r>
    </w:p>
    <w:p w14:paraId="36416642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Supplementary Table 1. Human implant data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Style w:val="8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1089"/>
        <w:gridCol w:w="1528"/>
        <w:gridCol w:w="2363"/>
        <w:gridCol w:w="2363"/>
        <w:gridCol w:w="2363"/>
      </w:tblGrid>
      <w:tr w14:paraId="0ADC7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594" w:type="pct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14:paraId="05FCC168">
            <w:pPr>
              <w:spacing w:after="0" w:line="240" w:lineRule="auto"/>
              <w:jc w:val="center"/>
              <w:rPr>
                <w:rFonts w:asciiTheme="majorBidi" w:hAnsiTheme="majorBidi" w:eastAsiaTheme="majorEastAsia" w:cstheme="majorBidi"/>
                <w:b/>
                <w:bCs/>
                <w:i/>
                <w:iCs/>
                <w:color w:val="auto"/>
              </w:rPr>
            </w:pPr>
            <w:r>
              <w:rPr>
                <w:rFonts w:asciiTheme="majorBidi" w:hAnsiTheme="majorBidi" w:eastAsiaTheme="majorEastAsia" w:cstheme="majorBidi"/>
                <w:b/>
                <w:bCs/>
                <w:i w:val="0"/>
                <w:iCs w:val="0"/>
                <w:color w:val="auto"/>
              </w:rPr>
              <w:t>Patient#</w:t>
            </w:r>
          </w:p>
        </w:tc>
        <w:tc>
          <w:tcPr>
            <w:tcW w:w="49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945493">
            <w:pPr>
              <w:spacing w:after="0" w:line="240" w:lineRule="auto"/>
              <w:jc w:val="center"/>
              <w:rPr>
                <w:rFonts w:asciiTheme="majorBidi" w:hAnsiTheme="majorBidi" w:eastAsiaTheme="majorEastAsia" w:cstheme="majorBidi"/>
                <w:b/>
                <w:bCs/>
                <w:i/>
                <w:iCs/>
                <w:color w:val="auto"/>
              </w:rPr>
            </w:pPr>
            <w:r>
              <w:rPr>
                <w:rFonts w:asciiTheme="majorBidi" w:hAnsiTheme="majorBidi" w:eastAsiaTheme="majorEastAsia" w:cstheme="majorBidi"/>
                <w:b/>
                <w:bCs/>
                <w:i w:val="0"/>
                <w:iCs w:val="0"/>
                <w:color w:val="auto"/>
              </w:rPr>
              <w:t>m/f</w:t>
            </w:r>
          </w:p>
        </w:tc>
        <w:tc>
          <w:tcPr>
            <w:tcW w:w="693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717D622B">
            <w:pPr>
              <w:spacing w:after="0" w:line="240" w:lineRule="auto"/>
              <w:ind w:right="-690" w:hanging="825"/>
              <w:jc w:val="center"/>
              <w:rPr>
                <w:rFonts w:asciiTheme="majorBidi" w:hAnsiTheme="majorBidi" w:eastAsiaTheme="majorEastAsia" w:cstheme="majorBidi"/>
                <w:b/>
                <w:bCs/>
                <w:i/>
                <w:iCs/>
                <w:color w:val="auto"/>
              </w:rPr>
            </w:pPr>
            <w:r>
              <w:rPr>
                <w:rFonts w:asciiTheme="majorBidi" w:hAnsiTheme="majorBidi" w:eastAsiaTheme="majorEastAsia" w:cstheme="majorBidi"/>
                <w:b/>
                <w:bCs/>
                <w:i w:val="0"/>
                <w:iCs w:val="0"/>
                <w:color w:val="auto"/>
              </w:rPr>
              <w:t>Age</w:t>
            </w:r>
          </w:p>
          <w:p w14:paraId="722BF27F">
            <w:pPr>
              <w:spacing w:after="0" w:line="240" w:lineRule="auto"/>
              <w:ind w:right="-690" w:hanging="825"/>
              <w:jc w:val="center"/>
              <w:rPr>
                <w:rFonts w:asciiTheme="majorBidi" w:hAnsiTheme="majorBidi" w:eastAsiaTheme="majorEastAsia" w:cstheme="majorBidi"/>
                <w:b/>
                <w:bCs/>
                <w:i/>
                <w:iCs/>
                <w:color w:val="auto"/>
              </w:rPr>
            </w:pPr>
            <w:r>
              <w:rPr>
                <w:rFonts w:asciiTheme="majorBidi" w:hAnsiTheme="majorBidi" w:eastAsiaTheme="majorEastAsia" w:cstheme="majorBidi"/>
                <w:b/>
                <w:bCs/>
                <w:i w:val="0"/>
                <w:iCs w:val="0"/>
                <w:color w:val="auto"/>
              </w:rPr>
              <w:t>(years)</w:t>
            </w:r>
          </w:p>
        </w:tc>
        <w:tc>
          <w:tcPr>
            <w:tcW w:w="1072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1B02DB1D">
            <w:pPr>
              <w:spacing w:after="0" w:line="240" w:lineRule="auto"/>
              <w:jc w:val="center"/>
              <w:rPr>
                <w:rFonts w:asciiTheme="majorBidi" w:hAnsiTheme="majorBidi" w:eastAsiaTheme="majorEastAsia" w:cstheme="majorBidi"/>
                <w:b/>
                <w:bCs/>
                <w:i/>
                <w:iCs/>
                <w:color w:val="auto"/>
              </w:rPr>
            </w:pPr>
            <w:r>
              <w:rPr>
                <w:rFonts w:asciiTheme="majorBidi" w:hAnsiTheme="majorBidi" w:eastAsiaTheme="majorEastAsia" w:cstheme="majorBidi"/>
                <w:b/>
                <w:bCs/>
                <w:i w:val="0"/>
                <w:iCs w:val="0"/>
                <w:color w:val="auto"/>
              </w:rPr>
              <w:t>Time in body (months)</w:t>
            </w:r>
          </w:p>
        </w:tc>
        <w:tc>
          <w:tcPr>
            <w:tcW w:w="1072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7226E868">
            <w:pPr>
              <w:spacing w:after="0" w:line="240" w:lineRule="auto"/>
              <w:jc w:val="center"/>
              <w:rPr>
                <w:rFonts w:hint="default" w:asciiTheme="majorBidi" w:hAnsiTheme="majorBidi" w:eastAsiaTheme="majorEastAsia" w:cstheme="majorBidi"/>
                <w:b/>
                <w:bCs/>
                <w:i w:val="0"/>
                <w:iCs w:val="0"/>
                <w:color w:val="auto"/>
                <w:lang w:val="en-US" w:eastAsia="zh-CN"/>
              </w:rPr>
            </w:pPr>
            <w:r>
              <w:rPr>
                <w:rFonts w:hint="eastAsia" w:asciiTheme="majorBidi" w:hAnsiTheme="majorBidi" w:eastAsiaTheme="majorEastAsia" w:cstheme="majorBidi"/>
                <w:b/>
                <w:bCs/>
                <w:i w:val="0"/>
                <w:iCs w:val="0"/>
                <w:color w:val="auto"/>
                <w:lang w:val="en-US" w:eastAsia="zh-CN"/>
              </w:rPr>
              <w:t>Screws number</w:t>
            </w:r>
          </w:p>
        </w:tc>
        <w:tc>
          <w:tcPr>
            <w:tcW w:w="1072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4BE6F8F2">
            <w:pPr>
              <w:spacing w:after="0" w:line="240" w:lineRule="auto"/>
              <w:jc w:val="center"/>
              <w:rPr>
                <w:rFonts w:hint="default" w:asciiTheme="majorBidi" w:hAnsiTheme="majorBidi" w:eastAsiaTheme="majorEastAsia" w:cstheme="majorBidi"/>
                <w:b/>
                <w:bCs/>
                <w:i w:val="0"/>
                <w:iCs w:val="0"/>
                <w:color w:val="auto"/>
                <w:lang w:val="en-US" w:eastAsia="zh-CN"/>
              </w:rPr>
            </w:pPr>
            <w:r>
              <w:rPr>
                <w:rFonts w:hint="eastAsia" w:asciiTheme="majorBidi" w:hAnsiTheme="majorBidi" w:eastAsiaTheme="majorEastAsia" w:cstheme="majorBidi"/>
                <w:b/>
                <w:bCs/>
                <w:i w:val="0"/>
                <w:iCs w:val="0"/>
                <w:color w:val="auto"/>
                <w:lang w:val="en-US" w:eastAsia="zh-CN"/>
              </w:rPr>
              <w:t>Rods number and type</w:t>
            </w:r>
          </w:p>
        </w:tc>
      </w:tr>
      <w:tr w14:paraId="5E4C3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594" w:type="pct"/>
            <w:tcBorders>
              <w:top w:val="single" w:color="auto" w:sz="4" w:space="0"/>
              <w:right w:val="single" w:color="A5A5A5" w:themeColor="accent3" w:sz="4" w:space="0"/>
              <w:insideV w:val="single" w:sz="4" w:space="0"/>
            </w:tcBorders>
            <w:shd w:val="clear" w:color="auto" w:fill="FFFFFF" w:themeFill="background1"/>
            <w:vAlign w:val="center"/>
          </w:tcPr>
          <w:p w14:paraId="30B6B3F3">
            <w:pPr>
              <w:spacing w:after="0" w:line="240" w:lineRule="auto"/>
              <w:jc w:val="center"/>
              <w:rPr>
                <w:rFonts w:ascii="Times New Roman" w:hAnsi="Times New Roman" w:cs="Times New Roman" w:eastAsiaTheme="majorEastAsia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ajorEastAsia"/>
                <w:i w:val="0"/>
                <w:iCs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494" w:type="pct"/>
            <w:tcBorders>
              <w:top w:val="single" w:color="auto" w:sz="4" w:space="0"/>
              <w:left w:val="nil"/>
            </w:tcBorders>
            <w:shd w:val="clear" w:color="auto" w:fill="auto"/>
            <w:vAlign w:val="center"/>
          </w:tcPr>
          <w:p w14:paraId="6C223A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</w:t>
            </w:r>
          </w:p>
        </w:tc>
        <w:tc>
          <w:tcPr>
            <w:tcW w:w="693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824AC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072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1FC0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072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7464A5E"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1072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3966BAB"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\</w:t>
            </w:r>
          </w:p>
        </w:tc>
      </w:tr>
      <w:tr w14:paraId="4CB14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594" w:type="pct"/>
            <w:tcBorders>
              <w:right w:val="single" w:color="A5A5A5" w:themeColor="accent3" w:sz="4" w:space="0"/>
              <w:insideV w:val="single" w:sz="4" w:space="0"/>
            </w:tcBorders>
            <w:shd w:val="clear" w:color="auto" w:fill="FFFFFF" w:themeFill="background1"/>
            <w:vAlign w:val="center"/>
          </w:tcPr>
          <w:p w14:paraId="071FF531">
            <w:pPr>
              <w:spacing w:after="0" w:line="240" w:lineRule="auto"/>
              <w:jc w:val="center"/>
              <w:rPr>
                <w:rFonts w:ascii="Times New Roman" w:hAnsi="Times New Roman" w:cs="Times New Roman" w:eastAsiaTheme="majorEastAsia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ajorEastAsia"/>
                <w:i w:val="0"/>
                <w:i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494" w:type="pct"/>
            <w:tcBorders>
              <w:left w:val="nil"/>
            </w:tcBorders>
            <w:shd w:val="clear" w:color="auto" w:fill="auto"/>
            <w:vAlign w:val="center"/>
          </w:tcPr>
          <w:p w14:paraId="700E07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</w:t>
            </w:r>
          </w:p>
        </w:tc>
        <w:tc>
          <w:tcPr>
            <w:tcW w:w="693" w:type="pct"/>
            <w:shd w:val="clear" w:color="auto" w:fill="auto"/>
            <w:vAlign w:val="center"/>
          </w:tcPr>
          <w:p w14:paraId="65309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14A4A7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17C1E0CF"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51485B32"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\</w:t>
            </w:r>
          </w:p>
        </w:tc>
      </w:tr>
      <w:tr w14:paraId="4ED82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594" w:type="pct"/>
            <w:tcBorders>
              <w:right w:val="single" w:color="A5A5A5" w:themeColor="accent3" w:sz="4" w:space="0"/>
              <w:insideV w:val="single" w:sz="4" w:space="0"/>
            </w:tcBorders>
            <w:shd w:val="clear" w:color="auto" w:fill="FFFFFF" w:themeFill="background1"/>
            <w:vAlign w:val="center"/>
          </w:tcPr>
          <w:p w14:paraId="472201D5">
            <w:pPr>
              <w:spacing w:after="0" w:line="240" w:lineRule="auto"/>
              <w:jc w:val="center"/>
              <w:rPr>
                <w:rFonts w:ascii="Times New Roman" w:hAnsi="Times New Roman" w:cs="Times New Roman" w:eastAsiaTheme="majorEastAsia"/>
                <w:i/>
                <w:iCs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ajorEastAsia"/>
                <w:i w:val="0"/>
                <w:iCs w:val="0"/>
                <w:color w:val="auto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94" w:type="pct"/>
            <w:tcBorders>
              <w:left w:val="nil"/>
            </w:tcBorders>
            <w:shd w:val="clear" w:color="auto" w:fill="auto"/>
            <w:vAlign w:val="center"/>
          </w:tcPr>
          <w:p w14:paraId="7EAD2B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</w:t>
            </w:r>
          </w:p>
        </w:tc>
        <w:tc>
          <w:tcPr>
            <w:tcW w:w="693" w:type="pct"/>
            <w:shd w:val="clear" w:color="auto" w:fill="auto"/>
            <w:vAlign w:val="center"/>
          </w:tcPr>
          <w:p w14:paraId="546260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5D17CF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663BE382"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60C19E91"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\</w:t>
            </w:r>
          </w:p>
        </w:tc>
      </w:tr>
      <w:tr w14:paraId="1AF62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594" w:type="pct"/>
            <w:tcBorders>
              <w:right w:val="single" w:color="A5A5A5" w:themeColor="accent3" w:sz="4" w:space="0"/>
              <w:insideV w:val="single" w:sz="4" w:space="0"/>
            </w:tcBorders>
            <w:shd w:val="clear" w:color="auto" w:fill="FFFFFF" w:themeFill="background1"/>
            <w:vAlign w:val="center"/>
          </w:tcPr>
          <w:p w14:paraId="67BDFBF4">
            <w:pPr>
              <w:spacing w:after="0" w:line="240" w:lineRule="auto"/>
              <w:jc w:val="center"/>
              <w:rPr>
                <w:rFonts w:ascii="Times New Roman" w:hAnsi="Times New Roman" w:cs="Times New Roman" w:eastAsiaTheme="majorEastAsia"/>
                <w:i/>
                <w:iCs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ajorEastAsia"/>
                <w:i w:val="0"/>
                <w:iCs w:val="0"/>
                <w:color w:val="auto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94" w:type="pct"/>
            <w:tcBorders>
              <w:left w:val="nil"/>
            </w:tcBorders>
            <w:shd w:val="clear" w:color="auto" w:fill="auto"/>
            <w:vAlign w:val="center"/>
          </w:tcPr>
          <w:p w14:paraId="7E77B2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f</w:t>
            </w:r>
          </w:p>
        </w:tc>
        <w:tc>
          <w:tcPr>
            <w:tcW w:w="693" w:type="pct"/>
            <w:shd w:val="clear" w:color="auto" w:fill="auto"/>
            <w:vAlign w:val="center"/>
          </w:tcPr>
          <w:p w14:paraId="511369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70C8AC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61135B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0078E78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\</w:t>
            </w:r>
          </w:p>
        </w:tc>
      </w:tr>
      <w:tr w14:paraId="4C8DF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594" w:type="pct"/>
            <w:tcBorders>
              <w:right w:val="single" w:color="A5A5A5" w:themeColor="accent3" w:sz="4" w:space="0"/>
              <w:insideV w:val="single" w:sz="4" w:space="0"/>
            </w:tcBorders>
            <w:shd w:val="clear" w:color="auto" w:fill="FFFFFF" w:themeFill="background1"/>
            <w:vAlign w:val="center"/>
          </w:tcPr>
          <w:p w14:paraId="33F573FD">
            <w:pPr>
              <w:spacing w:after="0" w:line="240" w:lineRule="auto"/>
              <w:jc w:val="center"/>
              <w:rPr>
                <w:rFonts w:ascii="Times New Roman" w:hAnsi="Times New Roman" w:cs="Times New Roman" w:eastAsiaTheme="majorEastAsia"/>
                <w:i/>
                <w:iCs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ajorEastAsia"/>
                <w:i w:val="0"/>
                <w:iCs w:val="0"/>
                <w:color w:val="auto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94" w:type="pct"/>
            <w:tcBorders>
              <w:left w:val="nil"/>
            </w:tcBorders>
            <w:shd w:val="clear" w:color="auto" w:fill="auto"/>
            <w:vAlign w:val="center"/>
          </w:tcPr>
          <w:p w14:paraId="6A6F75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f</w:t>
            </w:r>
          </w:p>
        </w:tc>
        <w:tc>
          <w:tcPr>
            <w:tcW w:w="693" w:type="pct"/>
            <w:shd w:val="clear" w:color="auto" w:fill="auto"/>
            <w:vAlign w:val="center"/>
          </w:tcPr>
          <w:p w14:paraId="510E7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33E7A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782567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30B33E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\</w:t>
            </w:r>
          </w:p>
        </w:tc>
      </w:tr>
      <w:tr w14:paraId="64B8B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594" w:type="pct"/>
            <w:tcBorders>
              <w:right w:val="single" w:color="A5A5A5" w:themeColor="accent3" w:sz="4" w:space="0"/>
              <w:insideV w:val="single" w:sz="4" w:space="0"/>
            </w:tcBorders>
            <w:shd w:val="clear" w:color="auto" w:fill="FFFFFF" w:themeFill="background1"/>
            <w:vAlign w:val="center"/>
          </w:tcPr>
          <w:p w14:paraId="722ECC3C">
            <w:pPr>
              <w:spacing w:after="0" w:line="240" w:lineRule="auto"/>
              <w:jc w:val="center"/>
              <w:rPr>
                <w:rFonts w:ascii="Times New Roman" w:hAnsi="Times New Roman" w:cs="Times New Roman" w:eastAsiaTheme="majorEastAsia"/>
                <w:i/>
                <w:iCs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ajorEastAsia"/>
                <w:i w:val="0"/>
                <w:iCs w:val="0"/>
                <w:color w:val="auto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94" w:type="pct"/>
            <w:tcBorders>
              <w:left w:val="nil"/>
            </w:tcBorders>
            <w:shd w:val="clear" w:color="auto" w:fill="auto"/>
            <w:vAlign w:val="center"/>
          </w:tcPr>
          <w:p w14:paraId="085E0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f</w:t>
            </w:r>
          </w:p>
        </w:tc>
        <w:tc>
          <w:tcPr>
            <w:tcW w:w="693" w:type="pct"/>
            <w:shd w:val="clear" w:color="auto" w:fill="auto"/>
            <w:vAlign w:val="center"/>
          </w:tcPr>
          <w:p w14:paraId="19BFAA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68F493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61EBCF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727CEA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\</w:t>
            </w:r>
          </w:p>
        </w:tc>
      </w:tr>
      <w:tr w14:paraId="29795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594" w:type="pct"/>
            <w:tcBorders>
              <w:right w:val="single" w:color="A5A5A5" w:themeColor="accent3" w:sz="4" w:space="0"/>
              <w:insideV w:val="single" w:sz="4" w:space="0"/>
            </w:tcBorders>
            <w:shd w:val="clear" w:color="auto" w:fill="FFFFFF" w:themeFill="background1"/>
            <w:vAlign w:val="center"/>
          </w:tcPr>
          <w:p w14:paraId="5DAF24F0">
            <w:pPr>
              <w:spacing w:after="0" w:line="240" w:lineRule="auto"/>
              <w:jc w:val="center"/>
              <w:rPr>
                <w:rFonts w:ascii="Times New Roman" w:hAnsi="Times New Roman" w:cs="Times New Roman" w:eastAsiaTheme="majorEastAsia"/>
                <w:i/>
                <w:iCs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ajorEastAsia"/>
                <w:i w:val="0"/>
                <w:iCs w:val="0"/>
                <w:color w:val="auto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94" w:type="pct"/>
            <w:tcBorders>
              <w:left w:val="nil"/>
            </w:tcBorders>
            <w:shd w:val="clear" w:color="auto" w:fill="auto"/>
            <w:vAlign w:val="center"/>
          </w:tcPr>
          <w:p w14:paraId="2328FC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m</w:t>
            </w:r>
          </w:p>
        </w:tc>
        <w:tc>
          <w:tcPr>
            <w:tcW w:w="693" w:type="pct"/>
            <w:shd w:val="clear" w:color="auto" w:fill="auto"/>
            <w:vAlign w:val="center"/>
          </w:tcPr>
          <w:p w14:paraId="766227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2E83C4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6A5681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664E810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\</w:t>
            </w:r>
          </w:p>
        </w:tc>
      </w:tr>
      <w:tr w14:paraId="7B798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594" w:type="pct"/>
            <w:tcBorders>
              <w:right w:val="single" w:color="A5A5A5" w:themeColor="accent3" w:sz="4" w:space="0"/>
              <w:insideV w:val="single" w:sz="4" w:space="0"/>
            </w:tcBorders>
            <w:shd w:val="clear" w:color="auto" w:fill="FFFFFF" w:themeFill="background1"/>
            <w:vAlign w:val="center"/>
          </w:tcPr>
          <w:p w14:paraId="1C04C6AD">
            <w:pPr>
              <w:spacing w:after="0" w:line="240" w:lineRule="auto"/>
              <w:jc w:val="center"/>
              <w:rPr>
                <w:rFonts w:ascii="Times New Roman" w:hAnsi="Times New Roman" w:cs="Times New Roman" w:eastAsiaTheme="majorEastAsia"/>
                <w:i/>
                <w:iCs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ajorEastAsia"/>
                <w:i w:val="0"/>
                <w:iCs w:val="0"/>
                <w:color w:val="auto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494" w:type="pct"/>
            <w:tcBorders>
              <w:left w:val="nil"/>
            </w:tcBorders>
            <w:shd w:val="clear" w:color="auto" w:fill="auto"/>
            <w:vAlign w:val="center"/>
          </w:tcPr>
          <w:p w14:paraId="7E468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m</w:t>
            </w:r>
          </w:p>
        </w:tc>
        <w:tc>
          <w:tcPr>
            <w:tcW w:w="693" w:type="pct"/>
            <w:shd w:val="clear" w:color="auto" w:fill="auto"/>
            <w:vAlign w:val="center"/>
          </w:tcPr>
          <w:p w14:paraId="73F716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51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69145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038E875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35A0C05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\</w:t>
            </w:r>
          </w:p>
        </w:tc>
      </w:tr>
      <w:tr w14:paraId="4FFDB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594" w:type="pct"/>
            <w:tcBorders>
              <w:right w:val="single" w:color="A5A5A5" w:themeColor="accent3" w:sz="4" w:space="0"/>
              <w:insideV w:val="single" w:sz="4" w:space="0"/>
            </w:tcBorders>
            <w:shd w:val="clear" w:color="auto" w:fill="FFFFFF" w:themeFill="background1"/>
            <w:vAlign w:val="center"/>
          </w:tcPr>
          <w:p w14:paraId="33E08C7F">
            <w:pPr>
              <w:spacing w:after="0" w:line="240" w:lineRule="auto"/>
              <w:jc w:val="center"/>
              <w:rPr>
                <w:rFonts w:ascii="Times New Roman" w:hAnsi="Times New Roman" w:cs="Times New Roman" w:eastAsiaTheme="majorEastAsia"/>
                <w:i/>
                <w:iCs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ajorEastAsia"/>
                <w:i w:val="0"/>
                <w:iCs w:val="0"/>
                <w:color w:val="auto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94" w:type="pct"/>
            <w:tcBorders>
              <w:left w:val="nil"/>
            </w:tcBorders>
            <w:shd w:val="clear" w:color="auto" w:fill="auto"/>
            <w:vAlign w:val="center"/>
          </w:tcPr>
          <w:p w14:paraId="487ABE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m</w:t>
            </w:r>
          </w:p>
        </w:tc>
        <w:tc>
          <w:tcPr>
            <w:tcW w:w="693" w:type="pct"/>
            <w:shd w:val="clear" w:color="auto" w:fill="auto"/>
            <w:vAlign w:val="center"/>
          </w:tcPr>
          <w:p w14:paraId="27E830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11A1C3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7C180A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204FF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2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titanium alloy rods</w:t>
            </w:r>
          </w:p>
        </w:tc>
      </w:tr>
      <w:tr w14:paraId="53425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594" w:type="pct"/>
            <w:tcBorders>
              <w:right w:val="single" w:color="A5A5A5" w:themeColor="accent3" w:sz="4" w:space="0"/>
              <w:insideV w:val="single" w:sz="4" w:space="0"/>
            </w:tcBorders>
            <w:shd w:val="clear" w:color="auto" w:fill="FFFFFF" w:themeFill="background1"/>
            <w:vAlign w:val="center"/>
          </w:tcPr>
          <w:p w14:paraId="02FE0A04">
            <w:pPr>
              <w:spacing w:after="0" w:line="240" w:lineRule="auto"/>
              <w:jc w:val="center"/>
              <w:rPr>
                <w:rFonts w:ascii="Times New Roman" w:hAnsi="Times New Roman" w:cs="Times New Roman" w:eastAsiaTheme="majorEastAsia"/>
                <w:i/>
                <w:iCs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ajorEastAsia"/>
                <w:i w:val="0"/>
                <w:iCs w:val="0"/>
                <w:color w:val="auto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494" w:type="pct"/>
            <w:tcBorders>
              <w:left w:val="nil"/>
            </w:tcBorders>
            <w:shd w:val="clear" w:color="auto" w:fill="auto"/>
            <w:vAlign w:val="center"/>
          </w:tcPr>
          <w:p w14:paraId="66D2FE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m</w:t>
            </w:r>
          </w:p>
        </w:tc>
        <w:tc>
          <w:tcPr>
            <w:tcW w:w="693" w:type="pct"/>
            <w:shd w:val="clear" w:color="auto" w:fill="auto"/>
            <w:vAlign w:val="center"/>
          </w:tcPr>
          <w:p w14:paraId="47893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76000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2ADA3B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230B8A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2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chromium-cobalt-molybdenum alloy rods</w:t>
            </w:r>
          </w:p>
        </w:tc>
      </w:tr>
      <w:tr w14:paraId="6230E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594" w:type="pct"/>
            <w:tcBorders>
              <w:right w:val="single" w:color="A5A5A5" w:themeColor="accent3" w:sz="4" w:space="0"/>
              <w:insideV w:val="single" w:sz="4" w:space="0"/>
            </w:tcBorders>
            <w:shd w:val="clear" w:color="auto" w:fill="FFFFFF" w:themeFill="background1"/>
            <w:vAlign w:val="center"/>
          </w:tcPr>
          <w:p w14:paraId="57AF4F08">
            <w:pPr>
              <w:spacing w:after="0" w:line="240" w:lineRule="auto"/>
              <w:jc w:val="center"/>
              <w:rPr>
                <w:rFonts w:ascii="Times New Roman" w:hAnsi="Times New Roman" w:cs="Times New Roman" w:eastAsiaTheme="majorEastAsia"/>
                <w:i/>
                <w:iCs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ajorEastAsia"/>
                <w:i w:val="0"/>
                <w:iCs w:val="0"/>
                <w:color w:val="auto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494" w:type="pct"/>
            <w:tcBorders>
              <w:left w:val="nil"/>
            </w:tcBorders>
            <w:shd w:val="clear" w:color="auto" w:fill="auto"/>
            <w:vAlign w:val="center"/>
          </w:tcPr>
          <w:p w14:paraId="7B77C8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f</w:t>
            </w:r>
          </w:p>
        </w:tc>
        <w:tc>
          <w:tcPr>
            <w:tcW w:w="693" w:type="pct"/>
            <w:shd w:val="clear" w:color="auto" w:fill="auto"/>
            <w:vAlign w:val="center"/>
          </w:tcPr>
          <w:p w14:paraId="3D5CC4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2AECB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6FF579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163F20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2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titanium alloy rods</w:t>
            </w:r>
          </w:p>
        </w:tc>
      </w:tr>
      <w:tr w14:paraId="0036F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594" w:type="pct"/>
            <w:tcBorders>
              <w:right w:val="single" w:color="A5A5A5" w:themeColor="accent3" w:sz="4" w:space="0"/>
              <w:insideV w:val="single" w:sz="4" w:space="0"/>
            </w:tcBorders>
            <w:shd w:val="clear" w:color="auto" w:fill="FFFFFF" w:themeFill="background1"/>
            <w:vAlign w:val="center"/>
          </w:tcPr>
          <w:p w14:paraId="528F7AB1">
            <w:pPr>
              <w:spacing w:after="0" w:line="240" w:lineRule="auto"/>
              <w:jc w:val="center"/>
              <w:rPr>
                <w:rFonts w:ascii="Times New Roman" w:hAnsi="Times New Roman" w:cs="Times New Roman" w:eastAsiaTheme="majorEastAsia"/>
                <w:i/>
                <w:iCs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ajorEastAsia"/>
                <w:i w:val="0"/>
                <w:iCs w:val="0"/>
                <w:color w:val="auto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494" w:type="pct"/>
            <w:tcBorders>
              <w:left w:val="nil"/>
            </w:tcBorders>
            <w:shd w:val="clear" w:color="auto" w:fill="auto"/>
            <w:vAlign w:val="center"/>
          </w:tcPr>
          <w:p w14:paraId="6562BA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m</w:t>
            </w:r>
          </w:p>
        </w:tc>
        <w:tc>
          <w:tcPr>
            <w:tcW w:w="693" w:type="pct"/>
            <w:shd w:val="clear" w:color="auto" w:fill="auto"/>
            <w:vAlign w:val="center"/>
          </w:tcPr>
          <w:p w14:paraId="1786B3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25946D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2E7B2C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5E1F67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2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titanium alloy rods</w:t>
            </w:r>
          </w:p>
        </w:tc>
      </w:tr>
      <w:tr w14:paraId="374DB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594" w:type="pct"/>
            <w:tcBorders>
              <w:right w:val="single" w:color="A5A5A5" w:themeColor="accent3" w:sz="4" w:space="0"/>
              <w:insideV w:val="single" w:sz="4" w:space="0"/>
            </w:tcBorders>
            <w:shd w:val="clear" w:color="auto" w:fill="FFFFFF" w:themeFill="background1"/>
            <w:vAlign w:val="center"/>
          </w:tcPr>
          <w:p w14:paraId="0A0C8FD6">
            <w:pPr>
              <w:spacing w:after="0" w:line="240" w:lineRule="auto"/>
              <w:jc w:val="center"/>
              <w:rPr>
                <w:rFonts w:ascii="Times New Roman" w:hAnsi="Times New Roman" w:cs="Times New Roman" w:eastAsiaTheme="majorEastAsia"/>
                <w:i/>
                <w:iCs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ajorEastAsia"/>
                <w:i w:val="0"/>
                <w:iCs w:val="0"/>
                <w:color w:val="auto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494" w:type="pct"/>
            <w:tcBorders>
              <w:left w:val="nil"/>
            </w:tcBorders>
            <w:shd w:val="clear" w:color="auto" w:fill="auto"/>
            <w:vAlign w:val="center"/>
          </w:tcPr>
          <w:p w14:paraId="1EF6C1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f</w:t>
            </w:r>
          </w:p>
        </w:tc>
        <w:tc>
          <w:tcPr>
            <w:tcW w:w="693" w:type="pct"/>
            <w:shd w:val="clear" w:color="auto" w:fill="auto"/>
            <w:vAlign w:val="center"/>
          </w:tcPr>
          <w:p w14:paraId="7B6A7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3F6FD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1F00D5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34F45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2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titanium alloy rods</w:t>
            </w:r>
          </w:p>
        </w:tc>
      </w:tr>
      <w:tr w14:paraId="170F3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594" w:type="pct"/>
            <w:tcBorders>
              <w:right w:val="single" w:color="A5A5A5" w:themeColor="accent3" w:sz="4" w:space="0"/>
              <w:insideV w:val="single" w:sz="4" w:space="0"/>
            </w:tcBorders>
            <w:shd w:val="clear" w:color="auto" w:fill="FFFFFF" w:themeFill="background1"/>
            <w:vAlign w:val="center"/>
          </w:tcPr>
          <w:p w14:paraId="44CA6E0B">
            <w:pPr>
              <w:spacing w:after="0" w:line="240" w:lineRule="auto"/>
              <w:jc w:val="center"/>
              <w:rPr>
                <w:rFonts w:ascii="Times New Roman" w:hAnsi="Times New Roman" w:cs="Times New Roman" w:eastAsiaTheme="majorEastAsia"/>
                <w:i/>
                <w:iCs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ajorEastAsia"/>
                <w:i w:val="0"/>
                <w:iCs w:val="0"/>
                <w:color w:val="auto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494" w:type="pct"/>
            <w:tcBorders>
              <w:left w:val="nil"/>
            </w:tcBorders>
            <w:shd w:val="clear" w:color="auto" w:fill="auto"/>
            <w:vAlign w:val="center"/>
          </w:tcPr>
          <w:p w14:paraId="24EC73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f</w:t>
            </w:r>
          </w:p>
        </w:tc>
        <w:tc>
          <w:tcPr>
            <w:tcW w:w="693" w:type="pct"/>
            <w:shd w:val="clear" w:color="auto" w:fill="auto"/>
            <w:vAlign w:val="center"/>
          </w:tcPr>
          <w:p w14:paraId="1E09E9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7D3F2B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112B769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41F846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2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chromium-cobalt-molybdenum alloy rods</w:t>
            </w:r>
          </w:p>
        </w:tc>
      </w:tr>
      <w:tr w14:paraId="42A4D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594" w:type="pct"/>
            <w:tcBorders>
              <w:right w:val="single" w:color="A5A5A5" w:themeColor="accent3" w:sz="4" w:space="0"/>
              <w:insideV w:val="single" w:sz="4" w:space="0"/>
            </w:tcBorders>
            <w:shd w:val="clear" w:color="auto" w:fill="FFFFFF" w:themeFill="background1"/>
            <w:vAlign w:val="center"/>
          </w:tcPr>
          <w:p w14:paraId="2FEB5320">
            <w:pPr>
              <w:spacing w:after="0" w:line="240" w:lineRule="auto"/>
              <w:jc w:val="center"/>
              <w:rPr>
                <w:rFonts w:ascii="Times New Roman" w:hAnsi="Times New Roman" w:cs="Times New Roman" w:eastAsiaTheme="majorEastAsia"/>
                <w:i/>
                <w:iCs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ajorEastAsia"/>
                <w:i w:val="0"/>
                <w:iCs w:val="0"/>
                <w:color w:val="auto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494" w:type="pct"/>
            <w:tcBorders>
              <w:left w:val="nil"/>
            </w:tcBorders>
            <w:shd w:val="clear" w:color="auto" w:fill="auto"/>
            <w:vAlign w:val="center"/>
          </w:tcPr>
          <w:p w14:paraId="71E0CB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m</w:t>
            </w:r>
          </w:p>
        </w:tc>
        <w:tc>
          <w:tcPr>
            <w:tcW w:w="693" w:type="pct"/>
            <w:shd w:val="clear" w:color="auto" w:fill="auto"/>
            <w:vAlign w:val="center"/>
          </w:tcPr>
          <w:p w14:paraId="57EE44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55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6AC4FA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49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594EAE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22DFB1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2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chromium-cobalt-molybdenum alloy rods</w:t>
            </w:r>
          </w:p>
        </w:tc>
      </w:tr>
      <w:tr w14:paraId="0CF31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594" w:type="pct"/>
            <w:tcBorders>
              <w:bottom w:val="single" w:color="auto" w:sz="4" w:space="0"/>
              <w:right w:val="single" w:color="A5A5A5" w:themeColor="accent3" w:sz="4" w:space="0"/>
              <w:insideV w:val="single" w:sz="4" w:space="0"/>
            </w:tcBorders>
            <w:shd w:val="clear" w:color="auto" w:fill="FFFFFF" w:themeFill="background1"/>
            <w:vAlign w:val="center"/>
          </w:tcPr>
          <w:p w14:paraId="0A81D85B">
            <w:pPr>
              <w:spacing w:after="0" w:line="240" w:lineRule="auto"/>
              <w:jc w:val="center"/>
              <w:rPr>
                <w:rFonts w:ascii="Times New Roman" w:hAnsi="Times New Roman" w:cs="Times New Roman" w:eastAsiaTheme="majorEastAsia"/>
                <w:i/>
                <w:iCs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ajorEastAsia"/>
                <w:i w:val="0"/>
                <w:iCs w:val="0"/>
                <w:color w:val="auto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494" w:type="pct"/>
            <w:tcBorders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14:paraId="3255E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f</w:t>
            </w:r>
          </w:p>
        </w:tc>
        <w:tc>
          <w:tcPr>
            <w:tcW w:w="69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39030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53</w:t>
            </w:r>
          </w:p>
        </w:tc>
        <w:tc>
          <w:tcPr>
            <w:tcW w:w="1072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DA2B7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53</w:t>
            </w:r>
          </w:p>
        </w:tc>
        <w:tc>
          <w:tcPr>
            <w:tcW w:w="1072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62323A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072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0784B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2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titanium alloy rods</w:t>
            </w:r>
          </w:p>
        </w:tc>
      </w:tr>
    </w:tbl>
    <w:p w14:paraId="5C441CCF">
      <w:pPr>
        <w:spacing w:line="360" w:lineRule="auto"/>
        <w:jc w:val="both"/>
      </w:pPr>
      <w:r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bookmarkStart w:id="0" w:name="_Hlk138787926"/>
      <w:r>
        <w:rPr>
          <w:rFonts w:asciiTheme="majorBidi" w:hAnsiTheme="majorBidi" w:cstheme="majorBidi"/>
          <w:sz w:val="24"/>
          <w:szCs w:val="24"/>
        </w:rPr>
        <w:t>A total of 16 human tissue samples were collected.</w:t>
      </w:r>
      <w:bookmarkEnd w:id="0"/>
      <w:r>
        <w:rPr>
          <w:rFonts w:asciiTheme="majorBidi" w:hAnsiTheme="majorBidi" w:cstheme="majorBidi"/>
          <w:sz w:val="24"/>
          <w:szCs w:val="24"/>
        </w:rPr>
        <w:t xml:space="preserve"> Muscle samples were acquired from the vicinity of titanium alloy orthopedic implant from 8 patients who underwent revision surgeries for spinal internal fixation.</w:t>
      </w:r>
    </w:p>
    <w:p w14:paraId="3C121C59">
      <w:r>
        <w:br w:type="page"/>
      </w:r>
    </w:p>
    <w:p w14:paraId="1DD6526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Table2. The details of the antibodies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7"/>
        <w:gridCol w:w="1190"/>
        <w:gridCol w:w="1734"/>
        <w:gridCol w:w="1516"/>
        <w:gridCol w:w="963"/>
        <w:gridCol w:w="3022"/>
      </w:tblGrid>
      <w:tr w14:paraId="77018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pct"/>
          </w:tcPr>
          <w:p w14:paraId="4225267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Manufacturer</w:t>
            </w:r>
          </w:p>
        </w:tc>
        <w:tc>
          <w:tcPr>
            <w:tcW w:w="545" w:type="pct"/>
          </w:tcPr>
          <w:p w14:paraId="2641A1A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Article No. (Article number)</w:t>
            </w:r>
          </w:p>
        </w:tc>
        <w:tc>
          <w:tcPr>
            <w:tcW w:w="792" w:type="pct"/>
          </w:tcPr>
          <w:p w14:paraId="3EE2AE1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Antibod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y</w:t>
            </w:r>
          </w:p>
        </w:tc>
        <w:tc>
          <w:tcPr>
            <w:tcW w:w="693" w:type="pct"/>
          </w:tcPr>
          <w:p w14:paraId="193DE4A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City</w:t>
            </w:r>
          </w:p>
        </w:tc>
        <w:tc>
          <w:tcPr>
            <w:tcW w:w="442" w:type="pct"/>
          </w:tcPr>
          <w:p w14:paraId="76799FE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hd w:val="clear" w:color="auto" w:fill="FFFFFF"/>
              </w:rPr>
              <w:t>Country</w:t>
            </w:r>
          </w:p>
        </w:tc>
        <w:tc>
          <w:tcPr>
            <w:tcW w:w="1376" w:type="pct"/>
          </w:tcPr>
          <w:p w14:paraId="32F83477">
            <w:pPr>
              <w:rPr>
                <w:rFonts w:hint="default"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shd w:val="clear" w:color="auto" w:fill="FFFFFF"/>
                <w:lang w:eastAsia="zh-CN"/>
              </w:rPr>
              <w:t>application</w:t>
            </w:r>
          </w:p>
        </w:tc>
      </w:tr>
      <w:tr w14:paraId="08738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pct"/>
          </w:tcPr>
          <w:p w14:paraId="0FC20A4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Cell Signaling Technology</w:t>
            </w:r>
          </w:p>
        </w:tc>
        <w:tc>
          <w:tcPr>
            <w:tcW w:w="545" w:type="pct"/>
          </w:tcPr>
          <w:p w14:paraId="22100A6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9585</w:t>
            </w:r>
          </w:p>
        </w:tc>
        <w:tc>
          <w:tcPr>
            <w:tcW w:w="792" w:type="pct"/>
          </w:tcPr>
          <w:p w14:paraId="5C6BBA0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Snail Rabbit pAb</w:t>
            </w:r>
          </w:p>
        </w:tc>
        <w:tc>
          <w:tcPr>
            <w:tcW w:w="693" w:type="pct"/>
          </w:tcPr>
          <w:p w14:paraId="2BCC899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Massachusetts</w:t>
            </w:r>
          </w:p>
        </w:tc>
        <w:tc>
          <w:tcPr>
            <w:tcW w:w="442" w:type="pct"/>
          </w:tcPr>
          <w:p w14:paraId="60C83B8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USA</w:t>
            </w:r>
          </w:p>
        </w:tc>
        <w:tc>
          <w:tcPr>
            <w:tcW w:w="1376" w:type="pct"/>
          </w:tcPr>
          <w:p w14:paraId="7CA08EA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 xml:space="preserve">Western blot (1:1000)/ </w:t>
            </w:r>
          </w:p>
          <w:p w14:paraId="368E342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Confocal microscope  (1:200) / Immunofluorescence (1:3000)</w:t>
            </w:r>
          </w:p>
        </w:tc>
      </w:tr>
      <w:tr w14:paraId="7EC54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pct"/>
          </w:tcPr>
          <w:p w14:paraId="52913B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Cell Signaling Technology</w:t>
            </w:r>
          </w:p>
        </w:tc>
        <w:tc>
          <w:tcPr>
            <w:tcW w:w="545" w:type="pct"/>
          </w:tcPr>
          <w:p w14:paraId="28B5E12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19245</w:t>
            </w:r>
          </w:p>
        </w:tc>
        <w:tc>
          <w:tcPr>
            <w:tcW w:w="792" w:type="pct"/>
          </w:tcPr>
          <w:p w14:paraId="648A482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α-Smooth Muscle Actin (D4K9N)</w:t>
            </w:r>
          </w:p>
        </w:tc>
        <w:tc>
          <w:tcPr>
            <w:tcW w:w="693" w:type="pct"/>
          </w:tcPr>
          <w:p w14:paraId="27FF4E4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Mas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sach</w:t>
            </w:r>
            <w:r>
              <w:rPr>
                <w:rFonts w:hint="default" w:ascii="Times New Roman" w:hAnsi="Times New Roman" w:cs="Times New Roman"/>
                <w:color w:val="auto"/>
              </w:rPr>
              <w:t>usetts</w:t>
            </w:r>
          </w:p>
        </w:tc>
        <w:tc>
          <w:tcPr>
            <w:tcW w:w="442" w:type="pct"/>
          </w:tcPr>
          <w:p w14:paraId="086B87B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USA</w:t>
            </w:r>
          </w:p>
        </w:tc>
        <w:tc>
          <w:tcPr>
            <w:tcW w:w="1376" w:type="pct"/>
          </w:tcPr>
          <w:p w14:paraId="204128C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Western blot (1:1000) / Confocal microscope  (1:200)</w:t>
            </w:r>
          </w:p>
        </w:tc>
      </w:tr>
      <w:tr w14:paraId="029D4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pct"/>
          </w:tcPr>
          <w:p w14:paraId="7174C50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Cell Signaling Technology</w:t>
            </w:r>
          </w:p>
        </w:tc>
        <w:tc>
          <w:tcPr>
            <w:tcW w:w="545" w:type="pct"/>
          </w:tcPr>
          <w:p w14:paraId="27B6DFB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4228</w:t>
            </w:r>
          </w:p>
        </w:tc>
        <w:tc>
          <w:tcPr>
            <w:tcW w:w="792" w:type="pct"/>
          </w:tcPr>
          <w:p w14:paraId="2DB1C21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Phospho-PI3 Kinase p85 (Tyr458)/p55 (Tyr199) Antibody</w:t>
            </w:r>
          </w:p>
        </w:tc>
        <w:tc>
          <w:tcPr>
            <w:tcW w:w="693" w:type="pct"/>
          </w:tcPr>
          <w:p w14:paraId="17704FF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Massachusetts</w:t>
            </w:r>
          </w:p>
        </w:tc>
        <w:tc>
          <w:tcPr>
            <w:tcW w:w="442" w:type="pct"/>
          </w:tcPr>
          <w:p w14:paraId="4AB9700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USA</w:t>
            </w:r>
          </w:p>
        </w:tc>
        <w:tc>
          <w:tcPr>
            <w:tcW w:w="1376" w:type="pct"/>
          </w:tcPr>
          <w:p w14:paraId="470AC11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Western blot (1:1000)</w:t>
            </w:r>
          </w:p>
        </w:tc>
      </w:tr>
      <w:tr w14:paraId="0B0BB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pct"/>
          </w:tcPr>
          <w:p w14:paraId="67FE5B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Cell Signaling Technology</w:t>
            </w:r>
          </w:p>
        </w:tc>
        <w:tc>
          <w:tcPr>
            <w:tcW w:w="545" w:type="pct"/>
          </w:tcPr>
          <w:p w14:paraId="23F9CA3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4060</w:t>
            </w:r>
          </w:p>
        </w:tc>
        <w:tc>
          <w:tcPr>
            <w:tcW w:w="792" w:type="pct"/>
          </w:tcPr>
          <w:p w14:paraId="40D0762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Phospho-Akt (Ser473) (D9E) XP® Rabbit mAb</w:t>
            </w:r>
          </w:p>
        </w:tc>
        <w:tc>
          <w:tcPr>
            <w:tcW w:w="693" w:type="pct"/>
          </w:tcPr>
          <w:p w14:paraId="18528B6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Massachusetts</w:t>
            </w:r>
          </w:p>
        </w:tc>
        <w:tc>
          <w:tcPr>
            <w:tcW w:w="442" w:type="pct"/>
          </w:tcPr>
          <w:p w14:paraId="31BA5C8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USA</w:t>
            </w:r>
          </w:p>
        </w:tc>
        <w:tc>
          <w:tcPr>
            <w:tcW w:w="1376" w:type="pct"/>
          </w:tcPr>
          <w:p w14:paraId="557BD79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Western blot (1:1000)</w:t>
            </w:r>
          </w:p>
        </w:tc>
      </w:tr>
      <w:tr w14:paraId="6EE8B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pct"/>
          </w:tcPr>
          <w:p w14:paraId="5B0231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Cell Signaling Technology</w:t>
            </w:r>
          </w:p>
        </w:tc>
        <w:tc>
          <w:tcPr>
            <w:tcW w:w="545" w:type="pct"/>
          </w:tcPr>
          <w:p w14:paraId="7E2A95F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9272</w:t>
            </w:r>
          </w:p>
        </w:tc>
        <w:tc>
          <w:tcPr>
            <w:tcW w:w="792" w:type="pct"/>
          </w:tcPr>
          <w:p w14:paraId="42C7FEA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Akt Antibody</w:t>
            </w:r>
          </w:p>
        </w:tc>
        <w:tc>
          <w:tcPr>
            <w:tcW w:w="693" w:type="pct"/>
          </w:tcPr>
          <w:p w14:paraId="0D80D89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Massachusetts</w:t>
            </w:r>
          </w:p>
        </w:tc>
        <w:tc>
          <w:tcPr>
            <w:tcW w:w="442" w:type="pct"/>
          </w:tcPr>
          <w:p w14:paraId="2301A16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USA</w:t>
            </w:r>
          </w:p>
        </w:tc>
        <w:tc>
          <w:tcPr>
            <w:tcW w:w="1376" w:type="pct"/>
          </w:tcPr>
          <w:p w14:paraId="109994A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Western blot (1:1000)</w:t>
            </w:r>
          </w:p>
        </w:tc>
      </w:tr>
      <w:tr w14:paraId="5B397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pct"/>
          </w:tcPr>
          <w:p w14:paraId="71181D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Cell Signaling Technology</w:t>
            </w:r>
          </w:p>
        </w:tc>
        <w:tc>
          <w:tcPr>
            <w:tcW w:w="545" w:type="pct"/>
          </w:tcPr>
          <w:p w14:paraId="452044B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4255</w:t>
            </w:r>
          </w:p>
        </w:tc>
        <w:tc>
          <w:tcPr>
            <w:tcW w:w="792" w:type="pct"/>
          </w:tcPr>
          <w:p w14:paraId="01F9AA4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PI3 Kinase p110α Antibody</w:t>
            </w:r>
          </w:p>
        </w:tc>
        <w:tc>
          <w:tcPr>
            <w:tcW w:w="693" w:type="pct"/>
          </w:tcPr>
          <w:p w14:paraId="62053DC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Massachusetts</w:t>
            </w:r>
          </w:p>
        </w:tc>
        <w:tc>
          <w:tcPr>
            <w:tcW w:w="442" w:type="pct"/>
          </w:tcPr>
          <w:p w14:paraId="7E20D88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USA</w:t>
            </w:r>
          </w:p>
        </w:tc>
        <w:tc>
          <w:tcPr>
            <w:tcW w:w="1376" w:type="pct"/>
          </w:tcPr>
          <w:p w14:paraId="4D1FE24D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Western blot (1:1000)</w:t>
            </w:r>
          </w:p>
        </w:tc>
      </w:tr>
      <w:tr w14:paraId="2F121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pct"/>
          </w:tcPr>
          <w:p w14:paraId="46CD6F8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Abcam</w:t>
            </w:r>
          </w:p>
        </w:tc>
        <w:tc>
          <w:tcPr>
            <w:tcW w:w="545" w:type="pct"/>
          </w:tcPr>
          <w:p w14:paraId="523D1D0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ab218237</w:t>
            </w:r>
          </w:p>
        </w:tc>
        <w:tc>
          <w:tcPr>
            <w:tcW w:w="792" w:type="pct"/>
          </w:tcPr>
          <w:p w14:paraId="0D90A21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Anti-Osteopontin</w:t>
            </w:r>
          </w:p>
        </w:tc>
        <w:tc>
          <w:tcPr>
            <w:tcW w:w="693" w:type="pct"/>
          </w:tcPr>
          <w:p w14:paraId="00A622F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Cambridge</w:t>
            </w:r>
          </w:p>
        </w:tc>
        <w:tc>
          <w:tcPr>
            <w:tcW w:w="442" w:type="pct"/>
          </w:tcPr>
          <w:p w14:paraId="00975D4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Britain</w:t>
            </w:r>
          </w:p>
        </w:tc>
        <w:tc>
          <w:tcPr>
            <w:tcW w:w="1376" w:type="pct"/>
          </w:tcPr>
          <w:p w14:paraId="49E3467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Western blot (1:1000)/ Confocal microscope (1:200)</w:t>
            </w:r>
          </w:p>
        </w:tc>
      </w:tr>
      <w:tr w14:paraId="504B3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pct"/>
          </w:tcPr>
          <w:p w14:paraId="6442E7F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Abcam</w:t>
            </w:r>
          </w:p>
        </w:tc>
        <w:tc>
          <w:tcPr>
            <w:tcW w:w="545" w:type="pct"/>
          </w:tcPr>
          <w:p w14:paraId="75CA36D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ab270993</w:t>
            </w:r>
          </w:p>
        </w:tc>
        <w:tc>
          <w:tcPr>
            <w:tcW w:w="792" w:type="pct"/>
          </w:tcPr>
          <w:p w14:paraId="69A79C5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Anti-Collagen I</w:t>
            </w:r>
          </w:p>
        </w:tc>
        <w:tc>
          <w:tcPr>
            <w:tcW w:w="693" w:type="pct"/>
          </w:tcPr>
          <w:p w14:paraId="5E25B0B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Cambridge</w:t>
            </w:r>
          </w:p>
        </w:tc>
        <w:tc>
          <w:tcPr>
            <w:tcW w:w="442" w:type="pct"/>
          </w:tcPr>
          <w:p w14:paraId="66F920A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Britain</w:t>
            </w:r>
          </w:p>
        </w:tc>
        <w:tc>
          <w:tcPr>
            <w:tcW w:w="1376" w:type="pct"/>
          </w:tcPr>
          <w:p w14:paraId="7E66FED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Western blot (1:1000)/ Confocal microscope (1:200)</w:t>
            </w:r>
          </w:p>
        </w:tc>
      </w:tr>
      <w:tr w14:paraId="55EF7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pct"/>
          </w:tcPr>
          <w:p w14:paraId="6FEAD09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Proteintech</w:t>
            </w:r>
          </w:p>
        </w:tc>
        <w:tc>
          <w:tcPr>
            <w:tcW w:w="545" w:type="pct"/>
          </w:tcPr>
          <w:p w14:paraId="1E518401">
            <w:pPr>
              <w:shd w:val="clear" w:color="auto" w:fill="FFFFFF"/>
              <w:spacing w:before="100" w:beforeAutospacing="1" w:after="100" w:afterAutospacing="1" w:line="240" w:lineRule="auto"/>
              <w:outlineLvl w:val="3"/>
              <w:rPr>
                <w:rFonts w:hint="default" w:ascii="Times New Roman" w:hAnsi="Times New Roman" w:eastAsia="SimSun" w:cs="Times New Roman"/>
                <w:color w:val="auto"/>
                <w:lang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lang w:eastAsia="zh-CN" w:bidi="ar-SA"/>
              </w:rPr>
              <w:t>22952-1-AP</w:t>
            </w:r>
          </w:p>
        </w:tc>
        <w:tc>
          <w:tcPr>
            <w:tcW w:w="792" w:type="pct"/>
          </w:tcPr>
          <w:p w14:paraId="3841EF1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Osteopontin Polyclonal antibody</w:t>
            </w:r>
          </w:p>
        </w:tc>
        <w:tc>
          <w:tcPr>
            <w:tcW w:w="693" w:type="pct"/>
          </w:tcPr>
          <w:p w14:paraId="547EC95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Wuhan</w:t>
            </w:r>
          </w:p>
        </w:tc>
        <w:tc>
          <w:tcPr>
            <w:tcW w:w="442" w:type="pct"/>
          </w:tcPr>
          <w:p w14:paraId="1EFF8D2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China</w:t>
            </w:r>
          </w:p>
        </w:tc>
        <w:tc>
          <w:tcPr>
            <w:tcW w:w="1376" w:type="pct"/>
          </w:tcPr>
          <w:p w14:paraId="4CD652D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Immunofluorescence (1:3000)/</w:t>
            </w:r>
          </w:p>
          <w:p w14:paraId="5534640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Immunohistochemistry (1:500)</w:t>
            </w:r>
          </w:p>
        </w:tc>
      </w:tr>
      <w:tr w14:paraId="5C1FE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pct"/>
          </w:tcPr>
          <w:p w14:paraId="5E2F16D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Proteintech</w:t>
            </w:r>
          </w:p>
        </w:tc>
        <w:tc>
          <w:tcPr>
            <w:tcW w:w="545" w:type="pct"/>
          </w:tcPr>
          <w:p w14:paraId="4F8B52E6">
            <w:pPr>
              <w:shd w:val="clear" w:color="auto" w:fill="FFFFFF"/>
              <w:spacing w:before="100" w:beforeAutospacing="1" w:after="100" w:afterAutospacing="1" w:line="240" w:lineRule="auto"/>
              <w:outlineLvl w:val="3"/>
              <w:rPr>
                <w:rFonts w:hint="default" w:ascii="Times New Roman" w:hAnsi="Times New Roman" w:eastAsia="SimSun" w:cs="Times New Roman"/>
                <w:color w:val="auto"/>
                <w:lang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lang w:eastAsia="zh-CN" w:bidi="ar-SA"/>
              </w:rPr>
              <w:t>14695-1-AP</w:t>
            </w:r>
          </w:p>
        </w:tc>
        <w:tc>
          <w:tcPr>
            <w:tcW w:w="792" w:type="pct"/>
          </w:tcPr>
          <w:p w14:paraId="2EF82EE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Collagen Type I Polyclonal antibody</w:t>
            </w:r>
          </w:p>
        </w:tc>
        <w:tc>
          <w:tcPr>
            <w:tcW w:w="693" w:type="pct"/>
          </w:tcPr>
          <w:p w14:paraId="022B21B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Wuhan</w:t>
            </w:r>
          </w:p>
        </w:tc>
        <w:tc>
          <w:tcPr>
            <w:tcW w:w="442" w:type="pct"/>
          </w:tcPr>
          <w:p w14:paraId="4BBA2BB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China</w:t>
            </w:r>
          </w:p>
        </w:tc>
        <w:tc>
          <w:tcPr>
            <w:tcW w:w="1376" w:type="pct"/>
          </w:tcPr>
          <w:p w14:paraId="402D214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Immunofluorescence (1 :200)/</w:t>
            </w:r>
          </w:p>
          <w:p w14:paraId="1E63221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Immunohistochemistry (1:1000)</w:t>
            </w:r>
          </w:p>
        </w:tc>
      </w:tr>
      <w:tr w14:paraId="5D6C9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pct"/>
          </w:tcPr>
          <w:p w14:paraId="4F4CE9B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Proteintech</w:t>
            </w:r>
          </w:p>
        </w:tc>
        <w:tc>
          <w:tcPr>
            <w:tcW w:w="545" w:type="pct"/>
          </w:tcPr>
          <w:p w14:paraId="54AE65F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14395-1-AP</w:t>
            </w:r>
          </w:p>
        </w:tc>
        <w:tc>
          <w:tcPr>
            <w:tcW w:w="792" w:type="pct"/>
          </w:tcPr>
          <w:p w14:paraId="4189E0A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smooth muscle actin Polyclonal antibody</w:t>
            </w:r>
          </w:p>
        </w:tc>
        <w:tc>
          <w:tcPr>
            <w:tcW w:w="693" w:type="pct"/>
          </w:tcPr>
          <w:p w14:paraId="617C94E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Wuhan</w:t>
            </w:r>
          </w:p>
        </w:tc>
        <w:tc>
          <w:tcPr>
            <w:tcW w:w="442" w:type="pct"/>
          </w:tcPr>
          <w:p w14:paraId="03683B4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China</w:t>
            </w:r>
          </w:p>
        </w:tc>
        <w:tc>
          <w:tcPr>
            <w:tcW w:w="1376" w:type="pct"/>
          </w:tcPr>
          <w:p w14:paraId="50B6EDD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Immunofluorescence (1:3000)/</w:t>
            </w:r>
          </w:p>
          <w:p w14:paraId="14CED27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Immunohistochemistry(1:3000)</w:t>
            </w:r>
          </w:p>
        </w:tc>
      </w:tr>
      <w:tr w14:paraId="00E1E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pct"/>
          </w:tcPr>
          <w:p w14:paraId="5EF9FFA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Affintiy</w:t>
            </w:r>
          </w:p>
        </w:tc>
        <w:tc>
          <w:tcPr>
            <w:tcW w:w="545" w:type="pct"/>
          </w:tcPr>
          <w:p w14:paraId="37D1B91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DF6202</w:t>
            </w:r>
          </w:p>
        </w:tc>
        <w:tc>
          <w:tcPr>
            <w:tcW w:w="792" w:type="pct"/>
          </w:tcPr>
          <w:p w14:paraId="03B6276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SNAI2 Antibody</w:t>
            </w:r>
          </w:p>
        </w:tc>
        <w:tc>
          <w:tcPr>
            <w:tcW w:w="693" w:type="pct"/>
          </w:tcPr>
          <w:p w14:paraId="7E1387C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Jiangsu</w:t>
            </w:r>
          </w:p>
        </w:tc>
        <w:tc>
          <w:tcPr>
            <w:tcW w:w="442" w:type="pct"/>
          </w:tcPr>
          <w:p w14:paraId="4E4C5E1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China</w:t>
            </w:r>
          </w:p>
        </w:tc>
        <w:tc>
          <w:tcPr>
            <w:tcW w:w="1376" w:type="pct"/>
          </w:tcPr>
          <w:p w14:paraId="62C37EB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Immunohistochemistry (1:200)</w:t>
            </w:r>
          </w:p>
        </w:tc>
      </w:tr>
      <w:tr w14:paraId="6D638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pct"/>
          </w:tcPr>
          <w:p w14:paraId="75E7984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Beyotime</w:t>
            </w:r>
          </w:p>
        </w:tc>
        <w:tc>
          <w:tcPr>
            <w:tcW w:w="545" w:type="pct"/>
          </w:tcPr>
          <w:p w14:paraId="50C95D4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C2201S</w:t>
            </w:r>
          </w:p>
        </w:tc>
        <w:tc>
          <w:tcPr>
            <w:tcW w:w="792" w:type="pct"/>
          </w:tcPr>
          <w:p w14:paraId="580CDD8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Actin-Tracker Green-488</w:t>
            </w:r>
          </w:p>
        </w:tc>
        <w:tc>
          <w:tcPr>
            <w:tcW w:w="693" w:type="pct"/>
          </w:tcPr>
          <w:p w14:paraId="009BC21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Shanghai</w:t>
            </w:r>
          </w:p>
        </w:tc>
        <w:tc>
          <w:tcPr>
            <w:tcW w:w="442" w:type="pct"/>
          </w:tcPr>
          <w:p w14:paraId="7270ABD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China</w:t>
            </w:r>
          </w:p>
        </w:tc>
        <w:tc>
          <w:tcPr>
            <w:tcW w:w="1376" w:type="pct"/>
          </w:tcPr>
          <w:p w14:paraId="677E252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Confocal microscope (1:200)</w:t>
            </w:r>
          </w:p>
        </w:tc>
      </w:tr>
      <w:tr w14:paraId="6362B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pct"/>
          </w:tcPr>
          <w:p w14:paraId="7984871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Servicebio</w:t>
            </w:r>
          </w:p>
        </w:tc>
        <w:tc>
          <w:tcPr>
            <w:tcW w:w="545" w:type="pct"/>
          </w:tcPr>
          <w:p w14:paraId="6C3FA45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GB21303</w:t>
            </w:r>
          </w:p>
        </w:tc>
        <w:tc>
          <w:tcPr>
            <w:tcW w:w="792" w:type="pct"/>
          </w:tcPr>
          <w:p w14:paraId="6091A5B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CY3 Labeled Goat Anti-Rabbit IgG</w:t>
            </w:r>
          </w:p>
        </w:tc>
        <w:tc>
          <w:tcPr>
            <w:tcW w:w="693" w:type="pct"/>
          </w:tcPr>
          <w:p w14:paraId="4E8ED87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Wuhan</w:t>
            </w:r>
          </w:p>
        </w:tc>
        <w:tc>
          <w:tcPr>
            <w:tcW w:w="442" w:type="pct"/>
          </w:tcPr>
          <w:p w14:paraId="5912FA3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China</w:t>
            </w:r>
          </w:p>
        </w:tc>
        <w:tc>
          <w:tcPr>
            <w:tcW w:w="1376" w:type="pct"/>
          </w:tcPr>
          <w:p w14:paraId="4814DCA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Confocal microscope (1:200)/ Immunofluorescence (1 :300)</w:t>
            </w:r>
          </w:p>
        </w:tc>
      </w:tr>
      <w:tr w14:paraId="08085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pct"/>
          </w:tcPr>
          <w:p w14:paraId="3E8EEFF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Servicebio</w:t>
            </w:r>
          </w:p>
        </w:tc>
        <w:tc>
          <w:tcPr>
            <w:tcW w:w="545" w:type="pct"/>
          </w:tcPr>
          <w:p w14:paraId="0C97D17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GB25303</w:t>
            </w:r>
          </w:p>
        </w:tc>
        <w:tc>
          <w:tcPr>
            <w:tcW w:w="792" w:type="pct"/>
          </w:tcPr>
          <w:p w14:paraId="374A63D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Alexa Fluor 488 Labeled Goat Anti-Rabbit IgG</w:t>
            </w:r>
          </w:p>
        </w:tc>
        <w:tc>
          <w:tcPr>
            <w:tcW w:w="693" w:type="pct"/>
          </w:tcPr>
          <w:p w14:paraId="3BE52B1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Wuhan</w:t>
            </w:r>
          </w:p>
        </w:tc>
        <w:tc>
          <w:tcPr>
            <w:tcW w:w="442" w:type="pct"/>
          </w:tcPr>
          <w:p w14:paraId="61B3C29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China</w:t>
            </w:r>
          </w:p>
        </w:tc>
        <w:tc>
          <w:tcPr>
            <w:tcW w:w="1376" w:type="pct"/>
          </w:tcPr>
          <w:p w14:paraId="483DDB0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Confocal microscope (1:200)</w:t>
            </w:r>
          </w:p>
        </w:tc>
      </w:tr>
      <w:tr w14:paraId="7B64B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pct"/>
          </w:tcPr>
          <w:p w14:paraId="4B6CCA6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Servicebio</w:t>
            </w:r>
          </w:p>
        </w:tc>
        <w:tc>
          <w:tcPr>
            <w:tcW w:w="545" w:type="pct"/>
          </w:tcPr>
          <w:p w14:paraId="279E830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G1223</w:t>
            </w:r>
          </w:p>
        </w:tc>
        <w:tc>
          <w:tcPr>
            <w:tcW w:w="792" w:type="pct"/>
          </w:tcPr>
          <w:p w14:paraId="0716603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CY3-Tyramide</w:t>
            </w:r>
          </w:p>
        </w:tc>
        <w:tc>
          <w:tcPr>
            <w:tcW w:w="693" w:type="pct"/>
          </w:tcPr>
          <w:p w14:paraId="007502C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Wuhan</w:t>
            </w:r>
          </w:p>
        </w:tc>
        <w:tc>
          <w:tcPr>
            <w:tcW w:w="442" w:type="pct"/>
          </w:tcPr>
          <w:p w14:paraId="23F96BD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China</w:t>
            </w:r>
          </w:p>
        </w:tc>
        <w:tc>
          <w:tcPr>
            <w:tcW w:w="1376" w:type="pct"/>
          </w:tcPr>
          <w:p w14:paraId="32AB944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Immunofluorescence (1 :500)</w:t>
            </w:r>
            <w:r>
              <w:rPr>
                <w:rFonts w:hint="default" w:ascii="Times New Roman" w:hAnsi="Times New Roman" w:cs="Times New Roman"/>
                <w:color w:val="auto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(Col1)</w:t>
            </w:r>
          </w:p>
        </w:tc>
      </w:tr>
      <w:tr w14:paraId="68EA5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pct"/>
          </w:tcPr>
          <w:p w14:paraId="35FE143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Servicebio</w:t>
            </w:r>
          </w:p>
        </w:tc>
        <w:tc>
          <w:tcPr>
            <w:tcW w:w="545" w:type="pct"/>
          </w:tcPr>
          <w:p w14:paraId="6F5AE08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G1231</w:t>
            </w:r>
          </w:p>
        </w:tc>
        <w:tc>
          <w:tcPr>
            <w:tcW w:w="792" w:type="pct"/>
          </w:tcPr>
          <w:p w14:paraId="0C6413E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iF488-Tyramide</w:t>
            </w:r>
          </w:p>
        </w:tc>
        <w:tc>
          <w:tcPr>
            <w:tcW w:w="693" w:type="pct"/>
          </w:tcPr>
          <w:p w14:paraId="765D3B3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Wuhan</w:t>
            </w:r>
          </w:p>
        </w:tc>
        <w:tc>
          <w:tcPr>
            <w:tcW w:w="442" w:type="pct"/>
          </w:tcPr>
          <w:p w14:paraId="71B4CDA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China</w:t>
            </w:r>
          </w:p>
        </w:tc>
        <w:tc>
          <w:tcPr>
            <w:tcW w:w="1376" w:type="pct"/>
          </w:tcPr>
          <w:p w14:paraId="4043178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Immunofluorescence (1 :500) (Spp1)</w:t>
            </w:r>
          </w:p>
        </w:tc>
      </w:tr>
      <w:tr w14:paraId="6A0C0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pct"/>
          </w:tcPr>
          <w:p w14:paraId="5675247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Servicebio</w:t>
            </w:r>
          </w:p>
        </w:tc>
        <w:tc>
          <w:tcPr>
            <w:tcW w:w="545" w:type="pct"/>
          </w:tcPr>
          <w:p w14:paraId="67043A1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G1242</w:t>
            </w:r>
          </w:p>
        </w:tc>
        <w:tc>
          <w:tcPr>
            <w:tcW w:w="792" w:type="pct"/>
          </w:tcPr>
          <w:p w14:paraId="2835C79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iF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594</w:t>
            </w:r>
            <w:r>
              <w:rPr>
                <w:rFonts w:hint="default" w:ascii="Times New Roman" w:hAnsi="Times New Roman" w:cs="Times New Roman"/>
                <w:color w:val="auto"/>
              </w:rPr>
              <w:t>-Tyramide</w:t>
            </w:r>
          </w:p>
        </w:tc>
        <w:tc>
          <w:tcPr>
            <w:tcW w:w="693" w:type="pct"/>
          </w:tcPr>
          <w:p w14:paraId="3237DFE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Wuhan</w:t>
            </w:r>
          </w:p>
        </w:tc>
        <w:tc>
          <w:tcPr>
            <w:tcW w:w="442" w:type="pct"/>
          </w:tcPr>
          <w:p w14:paraId="2494684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China</w:t>
            </w:r>
          </w:p>
        </w:tc>
        <w:tc>
          <w:tcPr>
            <w:tcW w:w="1376" w:type="pct"/>
          </w:tcPr>
          <w:p w14:paraId="6C71EFD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Immunofluorescence (1 :400) (Snai2)</w:t>
            </w:r>
          </w:p>
        </w:tc>
      </w:tr>
      <w:tr w14:paraId="000C5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pct"/>
          </w:tcPr>
          <w:p w14:paraId="757F805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Servicebio</w:t>
            </w:r>
          </w:p>
        </w:tc>
        <w:tc>
          <w:tcPr>
            <w:tcW w:w="545" w:type="pct"/>
          </w:tcPr>
          <w:p w14:paraId="376AFEB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G1222</w:t>
            </w:r>
          </w:p>
        </w:tc>
        <w:tc>
          <w:tcPr>
            <w:tcW w:w="792" w:type="pct"/>
          </w:tcPr>
          <w:p w14:paraId="1EBB8BF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iF647-Tyramide</w:t>
            </w:r>
          </w:p>
        </w:tc>
        <w:tc>
          <w:tcPr>
            <w:tcW w:w="693" w:type="pct"/>
          </w:tcPr>
          <w:p w14:paraId="1BF5BE3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Wuhan</w:t>
            </w:r>
          </w:p>
        </w:tc>
        <w:tc>
          <w:tcPr>
            <w:tcW w:w="442" w:type="pct"/>
          </w:tcPr>
          <w:p w14:paraId="3D8E963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China</w:t>
            </w:r>
          </w:p>
        </w:tc>
        <w:tc>
          <w:tcPr>
            <w:tcW w:w="1376" w:type="pct"/>
          </w:tcPr>
          <w:p w14:paraId="2224FD0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Immunofluorescence (1 :400)</w:t>
            </w:r>
            <w:r>
              <w:rPr>
                <w:rFonts w:hint="default" w:ascii="Times New Roman" w:hAnsi="Times New Roman" w:cs="Times New Roman"/>
                <w:color w:val="auto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(α-SMA)</w:t>
            </w:r>
          </w:p>
        </w:tc>
      </w:tr>
      <w:tr w14:paraId="34631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pct"/>
          </w:tcPr>
          <w:p w14:paraId="6519C82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Solarbio</w:t>
            </w:r>
          </w:p>
        </w:tc>
        <w:tc>
          <w:tcPr>
            <w:tcW w:w="545" w:type="pct"/>
          </w:tcPr>
          <w:p w14:paraId="292160C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C0065</w:t>
            </w:r>
          </w:p>
        </w:tc>
        <w:tc>
          <w:tcPr>
            <w:tcW w:w="792" w:type="pct"/>
          </w:tcPr>
          <w:p w14:paraId="008AAAD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DAPI</w:t>
            </w:r>
          </w:p>
        </w:tc>
        <w:tc>
          <w:tcPr>
            <w:tcW w:w="693" w:type="pct"/>
          </w:tcPr>
          <w:p w14:paraId="62C950F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Beijing</w:t>
            </w:r>
          </w:p>
        </w:tc>
        <w:tc>
          <w:tcPr>
            <w:tcW w:w="442" w:type="pct"/>
          </w:tcPr>
          <w:p w14:paraId="603544B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China</w:t>
            </w:r>
          </w:p>
        </w:tc>
        <w:tc>
          <w:tcPr>
            <w:tcW w:w="1376" w:type="pct"/>
          </w:tcPr>
          <w:p w14:paraId="769B06D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eastAsia="zh-CN"/>
              </w:rPr>
              <w:t>Existing form</w:t>
            </w:r>
          </w:p>
        </w:tc>
      </w:tr>
    </w:tbl>
    <w:p w14:paraId="1EF15AA4"/>
    <w:p w14:paraId="2C2EF875">
      <w:r>
        <w:br w:type="page"/>
      </w:r>
    </w:p>
    <w:p w14:paraId="20FE60CB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1" w:name="_Hlk153099707"/>
      <w:r>
        <w:rPr>
          <w:rFonts w:asciiTheme="majorBidi" w:hAnsiTheme="majorBidi" w:cstheme="majorBidi"/>
          <w:b/>
          <w:bCs/>
          <w:sz w:val="24"/>
          <w:szCs w:val="24"/>
        </w:rPr>
        <w:t>Supplementary Table 3.</w:t>
      </w:r>
      <w:bookmarkEnd w:id="1"/>
      <w:r>
        <w:rPr>
          <w:rFonts w:asciiTheme="majorBidi" w:hAnsiTheme="majorBidi" w:cstheme="majorBidi"/>
          <w:b/>
          <w:bCs/>
          <w:sz w:val="24"/>
          <w:szCs w:val="24"/>
        </w:rPr>
        <w:t xml:space="preserve"> Metal content in rats muscle (ug/kg)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1,2</w:t>
      </w:r>
    </w:p>
    <w:tbl>
      <w:tblPr>
        <w:tblStyle w:val="10"/>
        <w:tblpPr w:leftFromText="180" w:rightFromText="180" w:vertAnchor="text" w:tblpY="1"/>
        <w:tblOverlap w:val="never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531"/>
        <w:gridCol w:w="1903"/>
        <w:gridCol w:w="1903"/>
        <w:gridCol w:w="2057"/>
        <w:gridCol w:w="1634"/>
        <w:gridCol w:w="1043"/>
      </w:tblGrid>
      <w:tr w14:paraId="2229D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" w:type="pct"/>
            <w:tcBorders>
              <w:top w:val="single" w:color="auto" w:sz="4" w:space="0"/>
              <w:bottom w:val="single" w:color="7E7E7E" w:themeColor="text1" w:themeTint="80" w:sz="4" w:space="0"/>
              <w:right w:val="nil"/>
              <w:insideH w:val="single" w:sz="4" w:space="0"/>
            </w:tcBorders>
            <w:shd w:val="clear" w:color="auto" w:fill="FFFFFF" w:themeFill="background1"/>
          </w:tcPr>
          <w:p w14:paraId="59D41FBD">
            <w:pPr>
              <w:pStyle w:val="4"/>
              <w:spacing w:before="0" w:beforeAutospacing="0" w:after="0" w:afterAutospacing="0"/>
              <w:jc w:val="right"/>
              <w:rPr>
                <w:rFonts w:asciiTheme="majorBidi" w:hAnsiTheme="majorBidi" w:cstheme="majorBidi"/>
                <w:i/>
                <w:iCs/>
                <w:sz w:val="36"/>
                <w:szCs w:val="36"/>
              </w:rPr>
            </w:pPr>
            <w:bookmarkStart w:id="2" w:name="_Hlk153100178"/>
            <w:r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Element</w:t>
            </w:r>
          </w:p>
        </w:tc>
        <w:tc>
          <w:tcPr>
            <w:tcW w:w="695" w:type="pct"/>
            <w:tcBorders>
              <w:top w:val="single" w:color="auto" w:sz="4" w:space="0"/>
              <w:bottom w:val="single" w:color="7E7E7E" w:themeColor="text1" w:themeTint="80" w:sz="4" w:space="0"/>
              <w:insideH w:val="single" w:sz="4" w:space="0"/>
            </w:tcBorders>
            <w:shd w:val="clear" w:color="auto" w:fill="FFFFFF" w:themeFill="background1"/>
          </w:tcPr>
          <w:p w14:paraId="39D28741">
            <w:pPr>
              <w:pStyle w:val="4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i/>
                <w:i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control</w:t>
            </w:r>
          </w:p>
        </w:tc>
        <w:tc>
          <w:tcPr>
            <w:tcW w:w="863" w:type="pct"/>
            <w:tcBorders>
              <w:top w:val="single" w:color="auto" w:sz="4" w:space="0"/>
              <w:bottom w:val="single" w:color="7E7E7E" w:themeColor="text1" w:themeTint="80" w:sz="4" w:space="0"/>
              <w:insideH w:val="single" w:sz="4" w:space="0"/>
            </w:tcBorders>
            <w:shd w:val="clear" w:color="auto" w:fill="FFFFFF" w:themeFill="background1"/>
          </w:tcPr>
          <w:p w14:paraId="5C9B8A2D">
            <w:pPr>
              <w:pStyle w:val="4"/>
              <w:spacing w:before="0" w:beforeAutospacing="0" w:after="0" w:afterAutospacing="0"/>
              <w:jc w:val="center"/>
              <w:rPr>
                <w:rFonts w:asciiTheme="majorBidi" w:hAnsiTheme="majorBidi" w:eastAsiaTheme="minorEastAsia" w:cstheme="majorBidi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Bidi" w:hAnsiTheme="majorBidi" w:eastAsiaTheme="minorEastAsia" w:cstheme="majorBidi"/>
                <w:b/>
                <w:bCs/>
                <w:i w:val="0"/>
                <w:iCs w:val="0"/>
                <w:color w:val="000000" w:themeColor="text1"/>
                <w:kern w:val="24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Theme="majorBidi" w:hAnsiTheme="majorBidi" w:eastAsiaTheme="minorEastAsia" w:cstheme="majorBidi"/>
                <w:b/>
                <w:bCs/>
                <w:i w:val="0"/>
                <w:iCs w:val="0"/>
                <w:color w:val="000000" w:themeColor="text1"/>
                <w:kern w:val="24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week</w:t>
            </w:r>
          </w:p>
        </w:tc>
        <w:tc>
          <w:tcPr>
            <w:tcW w:w="863" w:type="pct"/>
            <w:tcBorders>
              <w:top w:val="single" w:color="auto" w:sz="4" w:space="0"/>
              <w:bottom w:val="single" w:color="7E7E7E" w:themeColor="text1" w:themeTint="80" w:sz="4" w:space="0"/>
              <w:insideH w:val="single" w:sz="4" w:space="0"/>
            </w:tcBorders>
            <w:shd w:val="clear" w:color="auto" w:fill="FFFFFF" w:themeFill="background1"/>
          </w:tcPr>
          <w:p w14:paraId="5610B7B7">
            <w:pPr>
              <w:pStyle w:val="4"/>
              <w:spacing w:before="0" w:beforeAutospacing="0" w:after="0" w:afterAutospacing="0"/>
              <w:jc w:val="center"/>
              <w:rPr>
                <w:rFonts w:asciiTheme="majorBidi" w:hAnsiTheme="majorBidi" w:eastAsiaTheme="minorEastAsia" w:cstheme="majorBidi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Bidi" w:hAnsiTheme="majorBidi" w:eastAsiaTheme="minorEastAsia" w:cstheme="majorBidi"/>
                <w:b/>
                <w:bCs/>
                <w:i w:val="0"/>
                <w:iCs w:val="0"/>
                <w:color w:val="000000" w:themeColor="text1"/>
                <w:kern w:val="24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Theme="majorBidi" w:hAnsiTheme="majorBidi" w:eastAsiaTheme="minorEastAsia" w:cstheme="majorBidi"/>
                <w:b/>
                <w:bCs/>
                <w:i w:val="0"/>
                <w:iCs w:val="0"/>
                <w:color w:val="000000" w:themeColor="text1"/>
                <w:kern w:val="24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weeks</w:t>
            </w:r>
          </w:p>
        </w:tc>
        <w:tc>
          <w:tcPr>
            <w:tcW w:w="933" w:type="pct"/>
            <w:tcBorders>
              <w:top w:val="single" w:color="auto" w:sz="4" w:space="0"/>
              <w:bottom w:val="single" w:color="7E7E7E" w:themeColor="text1" w:themeTint="80" w:sz="4" w:space="0"/>
              <w:insideH w:val="single" w:sz="4" w:space="0"/>
            </w:tcBorders>
            <w:shd w:val="clear" w:color="auto" w:fill="FFFFFF" w:themeFill="background1"/>
          </w:tcPr>
          <w:p w14:paraId="5A64B960">
            <w:pPr>
              <w:pStyle w:val="4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i/>
                <w:i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 weeks</w:t>
            </w:r>
          </w:p>
        </w:tc>
        <w:tc>
          <w:tcPr>
            <w:tcW w:w="741" w:type="pct"/>
            <w:tcBorders>
              <w:top w:val="single" w:color="auto" w:sz="4" w:space="0"/>
              <w:bottom w:val="single" w:color="7E7E7E" w:themeColor="text1" w:themeTint="80" w:sz="4" w:space="0"/>
              <w:insideH w:val="single" w:sz="4" w:space="0"/>
            </w:tcBorders>
            <w:shd w:val="clear" w:color="auto" w:fill="FFFFFF" w:themeFill="background1"/>
          </w:tcPr>
          <w:p w14:paraId="6528862B">
            <w:pPr>
              <w:pStyle w:val="4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i/>
                <w:i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 weeks</w:t>
            </w:r>
          </w:p>
        </w:tc>
        <w:tc>
          <w:tcPr>
            <w:tcW w:w="473" w:type="pct"/>
            <w:tcBorders>
              <w:top w:val="single" w:color="auto" w:sz="4" w:space="0"/>
              <w:bottom w:val="single" w:color="7E7E7E" w:themeColor="text1" w:themeTint="80" w:sz="4" w:space="0"/>
              <w:insideH w:val="single" w:sz="4" w:space="0"/>
            </w:tcBorders>
            <w:shd w:val="clear" w:color="auto" w:fill="FFFFFF" w:themeFill="background1"/>
          </w:tcPr>
          <w:p w14:paraId="5EB007D8">
            <w:pPr>
              <w:pStyle w:val="4"/>
              <w:spacing w:before="0" w:beforeAutospacing="0" w:after="0" w:afterAutospacing="0"/>
              <w:rPr>
                <w:rFonts w:asciiTheme="majorBidi" w:hAnsiTheme="majorBidi" w:cstheme="majorBidi"/>
                <w:i/>
                <w:i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Method </w:t>
            </w:r>
          </w:p>
        </w:tc>
      </w:tr>
      <w:tr w14:paraId="61948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" w:type="pct"/>
            <w:tcBorders>
              <w:right w:val="single" w:color="7E7E7E" w:themeColor="text1" w:themeTint="80" w:sz="4" w:space="0"/>
              <w:insideV w:val="single" w:sz="4" w:space="0"/>
            </w:tcBorders>
            <w:shd w:val="clear" w:color="auto" w:fill="FFFFFF" w:themeFill="background1"/>
          </w:tcPr>
          <w:p w14:paraId="3B04F388">
            <w:pPr>
              <w:pStyle w:val="4"/>
              <w:spacing w:before="0" w:beforeAutospacing="0" w:after="0" w:afterAutospacing="0"/>
              <w:jc w:val="center"/>
              <w:textAlignment w:val="bottom"/>
              <w:rPr>
                <w:rFonts w:asciiTheme="majorBidi" w:hAnsiTheme="majorBidi" w:cstheme="majorBidi"/>
                <w:i/>
                <w:i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Ti</w:t>
            </w:r>
          </w:p>
        </w:tc>
        <w:tc>
          <w:tcPr>
            <w:tcW w:w="695" w:type="pct"/>
            <w:shd w:val="clear" w:color="auto" w:fill="auto"/>
          </w:tcPr>
          <w:p w14:paraId="47FF71D6">
            <w:pPr>
              <w:pStyle w:val="4"/>
              <w:spacing w:before="0" w:beforeAutospacing="0" w:after="0" w:afterAutospacing="0"/>
              <w:jc w:val="center"/>
              <w:rPr>
                <w:rFonts w:asciiTheme="majorBidi" w:hAnsiTheme="majorBidi" w:eastAsiaTheme="minorEastAsia" w:cstheme="majorBidi"/>
                <w:sz w:val="20"/>
                <w:szCs w:val="20"/>
                <w:lang w:eastAsia="zh-CN"/>
              </w:rPr>
            </w:pPr>
            <w:r>
              <w:rPr>
                <w:rFonts w:hint="eastAsia" w:asciiTheme="majorBidi" w:hAnsiTheme="majorBidi" w:eastAsiaTheme="minorEastAsia" w:cstheme="majorBidi"/>
                <w:sz w:val="20"/>
                <w:szCs w:val="20"/>
                <w:lang w:eastAsia="zh-CN"/>
              </w:rPr>
              <w:t>2</w:t>
            </w:r>
            <w:r>
              <w:rPr>
                <w:rFonts w:asciiTheme="majorBidi" w:hAnsiTheme="majorBidi" w:eastAsiaTheme="minorEastAsia" w:cstheme="majorBidi"/>
                <w:sz w:val="20"/>
                <w:szCs w:val="20"/>
                <w:lang w:eastAsia="zh-CN"/>
              </w:rPr>
              <w:t>00.3 ±51.2</w:t>
            </w:r>
          </w:p>
        </w:tc>
        <w:tc>
          <w:tcPr>
            <w:tcW w:w="863" w:type="pct"/>
            <w:shd w:val="clear" w:color="auto" w:fill="F1F1F1" w:themeFill="background1" w:themeFillShade="F2"/>
          </w:tcPr>
          <w:p w14:paraId="2DBEF8E2">
            <w:pPr>
              <w:pStyle w:val="4"/>
              <w:spacing w:before="0" w:beforeAutospacing="0" w:after="0" w:afterAutospacing="0"/>
              <w:jc w:val="center"/>
              <w:rPr>
                <w:rFonts w:asciiTheme="majorBidi" w:hAnsiTheme="majorBidi" w:eastAsiaTheme="minorEastAsia" w:cstheme="majorBidi"/>
                <w:color w:val="000000" w:themeColor="text1"/>
                <w:kern w:val="24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Bidi" w:hAnsiTheme="majorBidi" w:eastAsiaTheme="minorEastAsia" w:cstheme="majorBidi"/>
                <w:color w:val="000000" w:themeColor="text1"/>
                <w:kern w:val="24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Theme="majorBidi" w:hAnsiTheme="majorBidi" w:eastAsiaTheme="minorEastAsia" w:cstheme="majorBidi"/>
                <w:color w:val="000000" w:themeColor="text1"/>
                <w:kern w:val="24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81.2</w:t>
            </w:r>
            <w:r>
              <w:rPr>
                <w:rFonts w:asciiTheme="majorBidi" w:hAnsiTheme="majorBidi" w:eastAsiaTheme="minorEastAsia" w:cstheme="majorBidi"/>
                <w:sz w:val="20"/>
                <w:szCs w:val="20"/>
                <w:lang w:eastAsia="zh-CN"/>
              </w:rPr>
              <w:t>±49.2</w:t>
            </w:r>
          </w:p>
        </w:tc>
        <w:tc>
          <w:tcPr>
            <w:tcW w:w="863" w:type="pct"/>
            <w:shd w:val="clear" w:color="auto" w:fill="F1F1F1" w:themeFill="background1" w:themeFillShade="F2"/>
          </w:tcPr>
          <w:p w14:paraId="125EBD49">
            <w:pPr>
              <w:pStyle w:val="4"/>
              <w:spacing w:before="0" w:beforeAutospacing="0" w:after="0" w:afterAutospacing="0"/>
              <w:jc w:val="center"/>
              <w:rPr>
                <w:rFonts w:asciiTheme="majorBidi" w:hAnsiTheme="majorBidi" w:eastAsiaTheme="minorEastAsia" w:cstheme="majorBidi"/>
                <w:color w:val="000000" w:themeColor="text1"/>
                <w:kern w:val="24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Bidi" w:hAnsiTheme="majorBidi" w:eastAsiaTheme="minorEastAsia" w:cstheme="majorBidi"/>
                <w:color w:val="000000" w:themeColor="text1"/>
                <w:kern w:val="24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Theme="majorBidi" w:hAnsiTheme="majorBidi" w:eastAsiaTheme="minorEastAsia" w:cstheme="majorBidi"/>
                <w:color w:val="000000" w:themeColor="text1"/>
                <w:kern w:val="24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57.7</w:t>
            </w:r>
            <w:r>
              <w:rPr>
                <w:rFonts w:hint="eastAsia" w:asciiTheme="majorBidi" w:hAnsiTheme="majorBidi" w:eastAsiaTheme="minorEastAsia" w:cstheme="majorBidi"/>
                <w:color w:val="000000" w:themeColor="text1"/>
                <w:kern w:val="24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±7</w:t>
            </w:r>
            <w:r>
              <w:rPr>
                <w:rFonts w:asciiTheme="majorBidi" w:hAnsiTheme="majorBidi" w:eastAsiaTheme="minorEastAsia" w:cstheme="majorBidi"/>
                <w:color w:val="000000" w:themeColor="text1"/>
                <w:kern w:val="24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2.3</w:t>
            </w:r>
          </w:p>
        </w:tc>
        <w:tc>
          <w:tcPr>
            <w:tcW w:w="933" w:type="pct"/>
            <w:shd w:val="clear" w:color="auto" w:fill="auto"/>
          </w:tcPr>
          <w:p w14:paraId="5790626C">
            <w:pPr>
              <w:pStyle w:val="4"/>
              <w:spacing w:before="0" w:beforeAutospacing="0" w:after="0" w:afterAutospacing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sz w:val="20"/>
                <w:szCs w:val="20"/>
                <w:lang w:eastAsia="zh-CN"/>
              </w:rPr>
              <w:t>656.1±89.3</w:t>
            </w:r>
          </w:p>
        </w:tc>
        <w:tc>
          <w:tcPr>
            <w:tcW w:w="741" w:type="pct"/>
            <w:shd w:val="clear" w:color="auto" w:fill="auto"/>
          </w:tcPr>
          <w:p w14:paraId="591CBF52">
            <w:pPr>
              <w:pStyle w:val="4"/>
              <w:spacing w:before="0" w:beforeAutospacing="0" w:after="0" w:afterAutospacing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sz w:val="20"/>
                <w:szCs w:val="20"/>
                <w:lang w:eastAsia="zh-CN"/>
              </w:rPr>
              <w:t>1065±154.1</w:t>
            </w:r>
          </w:p>
        </w:tc>
        <w:tc>
          <w:tcPr>
            <w:tcW w:w="473" w:type="pct"/>
            <w:shd w:val="clear" w:color="auto" w:fill="auto"/>
          </w:tcPr>
          <w:p w14:paraId="3EE490D2">
            <w:pPr>
              <w:pStyle w:val="4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ICP-MS</w:t>
            </w:r>
          </w:p>
        </w:tc>
      </w:tr>
      <w:tr w14:paraId="3B134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" w:type="pct"/>
            <w:tcBorders>
              <w:right w:val="single" w:color="7E7E7E" w:themeColor="text1" w:themeTint="80" w:sz="4" w:space="0"/>
              <w:insideV w:val="single" w:sz="4" w:space="0"/>
            </w:tcBorders>
            <w:shd w:val="clear" w:color="auto" w:fill="FFFFFF" w:themeFill="background1"/>
          </w:tcPr>
          <w:p w14:paraId="1B2E5F6B">
            <w:pPr>
              <w:pStyle w:val="4"/>
              <w:spacing w:before="0" w:beforeAutospacing="0" w:after="0" w:afterAutospacing="0"/>
              <w:jc w:val="center"/>
              <w:textAlignment w:val="bottom"/>
              <w:rPr>
                <w:rFonts w:asciiTheme="majorBidi" w:hAnsiTheme="majorBidi" w:eastAsiaTheme="minorEastAsia" w:cstheme="majorBidi"/>
                <w:b/>
                <w:bCs/>
                <w:i/>
                <w:iCs/>
                <w:sz w:val="20"/>
                <w:szCs w:val="20"/>
                <w:lang w:eastAsia="zh-CN"/>
              </w:rPr>
            </w:pPr>
            <w:r>
              <w:rPr>
                <w:rFonts w:hint="eastAsia" w:asciiTheme="majorBidi" w:hAnsiTheme="majorBidi" w:eastAsiaTheme="minorEastAsia" w:cstheme="majorBidi"/>
                <w:b/>
                <w:bCs/>
                <w:i w:val="0"/>
                <w:iCs w:val="0"/>
                <w:sz w:val="20"/>
                <w:szCs w:val="20"/>
                <w:lang w:eastAsia="zh-CN"/>
              </w:rPr>
              <w:t>A</w:t>
            </w:r>
            <w:r>
              <w:rPr>
                <w:rFonts w:asciiTheme="majorBidi" w:hAnsiTheme="majorBidi" w:eastAsiaTheme="minorEastAsia" w:cstheme="majorBidi"/>
                <w:b/>
                <w:bCs/>
                <w:i w:val="0"/>
                <w:iCs w:val="0"/>
                <w:sz w:val="20"/>
                <w:szCs w:val="20"/>
                <w:lang w:eastAsia="zh-CN"/>
              </w:rPr>
              <w:t>l</w:t>
            </w:r>
          </w:p>
        </w:tc>
        <w:tc>
          <w:tcPr>
            <w:tcW w:w="695" w:type="pct"/>
            <w:shd w:val="clear" w:color="auto" w:fill="auto"/>
          </w:tcPr>
          <w:p w14:paraId="5D0F4052">
            <w:pPr>
              <w:pStyle w:val="4"/>
              <w:spacing w:before="0" w:beforeAutospacing="0" w:after="0" w:afterAutospacing="0"/>
              <w:jc w:val="center"/>
              <w:textAlignment w:val="bottom"/>
              <w:rPr>
                <w:rFonts w:asciiTheme="majorBidi" w:hAnsiTheme="majorBidi" w:eastAsiaTheme="minorEastAsia" w:cstheme="majorBidi"/>
                <w:sz w:val="36"/>
                <w:szCs w:val="36"/>
                <w:lang w:eastAsia="zh-CN"/>
              </w:rPr>
            </w:pPr>
            <w:r>
              <w:rPr>
                <w:rFonts w:hint="eastAsia" w:asciiTheme="majorBidi" w:hAnsiTheme="majorBidi" w:eastAsiaTheme="minorEastAsia" w:cstheme="majorBidi"/>
                <w:sz w:val="20"/>
                <w:szCs w:val="20"/>
                <w:lang w:eastAsia="zh-CN"/>
              </w:rPr>
              <w:t>1</w:t>
            </w:r>
            <w:r>
              <w:rPr>
                <w:rFonts w:asciiTheme="majorBidi" w:hAnsiTheme="majorBidi" w:eastAsiaTheme="minorEastAsia" w:cstheme="majorBidi"/>
                <w:sz w:val="20"/>
                <w:szCs w:val="20"/>
                <w:lang w:eastAsia="zh-CN"/>
              </w:rPr>
              <w:t>561.2±59.1</w:t>
            </w:r>
          </w:p>
        </w:tc>
        <w:tc>
          <w:tcPr>
            <w:tcW w:w="863" w:type="pct"/>
          </w:tcPr>
          <w:p w14:paraId="2D236953">
            <w:pPr>
              <w:pStyle w:val="4"/>
              <w:spacing w:before="0" w:beforeAutospacing="0" w:after="0" w:afterAutospacing="0"/>
              <w:jc w:val="center"/>
              <w:textAlignment w:val="bottom"/>
              <w:rPr>
                <w:rFonts w:asciiTheme="majorBidi" w:hAnsiTheme="majorBidi" w:cstheme="majorBidi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Bidi" w:hAnsiTheme="majorBidi" w:eastAsiaTheme="minorEastAsia" w:cstheme="majorBidi"/>
                <w:sz w:val="20"/>
                <w:szCs w:val="20"/>
                <w:lang w:eastAsia="zh-CN"/>
              </w:rPr>
              <w:t>1</w:t>
            </w:r>
            <w:r>
              <w:rPr>
                <w:rFonts w:asciiTheme="majorBidi" w:hAnsiTheme="majorBidi" w:eastAsiaTheme="minorEastAsia" w:cstheme="majorBidi"/>
                <w:sz w:val="20"/>
                <w:szCs w:val="20"/>
                <w:lang w:eastAsia="zh-CN"/>
              </w:rPr>
              <w:t>771.2±84.1</w:t>
            </w:r>
          </w:p>
        </w:tc>
        <w:tc>
          <w:tcPr>
            <w:tcW w:w="863" w:type="pct"/>
          </w:tcPr>
          <w:p w14:paraId="428C5F55">
            <w:pPr>
              <w:pStyle w:val="4"/>
              <w:spacing w:before="0" w:beforeAutospacing="0" w:after="0" w:afterAutospacing="0"/>
              <w:jc w:val="center"/>
              <w:textAlignment w:val="bottom"/>
              <w:rPr>
                <w:rFonts w:asciiTheme="majorBidi" w:hAnsiTheme="majorBidi" w:cstheme="majorBidi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Bidi" w:hAnsiTheme="majorBidi" w:eastAsiaTheme="minorEastAsia" w:cstheme="majorBidi"/>
                <w:sz w:val="20"/>
                <w:szCs w:val="20"/>
                <w:lang w:eastAsia="zh-CN"/>
              </w:rPr>
              <w:t>1</w:t>
            </w:r>
            <w:r>
              <w:rPr>
                <w:rFonts w:asciiTheme="majorBidi" w:hAnsiTheme="majorBidi" w:eastAsiaTheme="minorEastAsia" w:cstheme="majorBidi"/>
                <w:sz w:val="20"/>
                <w:szCs w:val="20"/>
                <w:lang w:eastAsia="zh-CN"/>
              </w:rPr>
              <w:t>853.6±73.4</w:t>
            </w:r>
          </w:p>
        </w:tc>
        <w:tc>
          <w:tcPr>
            <w:tcW w:w="933" w:type="pct"/>
            <w:shd w:val="clear" w:color="auto" w:fill="auto"/>
          </w:tcPr>
          <w:p w14:paraId="1E3212FA">
            <w:pPr>
              <w:pStyle w:val="4"/>
              <w:spacing w:before="0" w:beforeAutospacing="0" w:after="0" w:afterAutospacing="0"/>
              <w:jc w:val="center"/>
              <w:textAlignment w:val="bottom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hint="eastAsia" w:asciiTheme="majorBidi" w:hAnsiTheme="majorBidi" w:eastAsiaTheme="minorEastAsia" w:cstheme="majorBidi"/>
                <w:sz w:val="20"/>
                <w:szCs w:val="20"/>
                <w:lang w:eastAsia="zh-CN"/>
              </w:rPr>
              <w:t>1</w:t>
            </w:r>
            <w:r>
              <w:rPr>
                <w:rFonts w:asciiTheme="majorBidi" w:hAnsiTheme="majorBidi" w:eastAsiaTheme="minorEastAsia" w:cstheme="majorBidi"/>
                <w:sz w:val="20"/>
                <w:szCs w:val="20"/>
                <w:lang w:eastAsia="zh-CN"/>
              </w:rPr>
              <w:t>902.9±57.9</w:t>
            </w:r>
          </w:p>
        </w:tc>
        <w:tc>
          <w:tcPr>
            <w:tcW w:w="741" w:type="pct"/>
            <w:shd w:val="clear" w:color="auto" w:fill="auto"/>
          </w:tcPr>
          <w:p w14:paraId="020EC529">
            <w:pPr>
              <w:pStyle w:val="4"/>
              <w:spacing w:before="0" w:beforeAutospacing="0" w:after="0" w:afterAutospacing="0"/>
              <w:jc w:val="center"/>
              <w:textAlignment w:val="bottom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hint="eastAsia" w:asciiTheme="majorBidi" w:hAnsiTheme="majorBidi" w:eastAsiaTheme="minorEastAsia" w:cstheme="majorBidi"/>
                <w:sz w:val="20"/>
                <w:szCs w:val="20"/>
                <w:lang w:eastAsia="zh-CN"/>
              </w:rPr>
              <w:t>1</w:t>
            </w:r>
            <w:r>
              <w:rPr>
                <w:rFonts w:asciiTheme="majorBidi" w:hAnsiTheme="majorBidi" w:eastAsiaTheme="minorEastAsia" w:cstheme="majorBidi"/>
                <w:sz w:val="20"/>
                <w:szCs w:val="20"/>
                <w:lang w:eastAsia="zh-CN"/>
              </w:rPr>
              <w:t>997.2±64.1</w:t>
            </w:r>
          </w:p>
        </w:tc>
        <w:tc>
          <w:tcPr>
            <w:tcW w:w="473" w:type="pct"/>
            <w:shd w:val="clear" w:color="auto" w:fill="auto"/>
          </w:tcPr>
          <w:p w14:paraId="0BAE5C30">
            <w:pPr>
              <w:pStyle w:val="4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color w:val="000000"/>
                <w:kern w:val="24"/>
                <w:sz w:val="20"/>
                <w:szCs w:val="20"/>
              </w:rPr>
              <w:t>ICP-OES</w:t>
            </w:r>
          </w:p>
        </w:tc>
      </w:tr>
      <w:tr w14:paraId="63B98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428" w:type="pct"/>
            <w:tcBorders>
              <w:bottom w:val="single" w:color="auto" w:sz="4" w:space="0"/>
              <w:right w:val="single" w:color="7E7E7E" w:themeColor="text1" w:themeTint="80" w:sz="4" w:space="0"/>
              <w:insideV w:val="single" w:sz="4" w:space="0"/>
            </w:tcBorders>
            <w:shd w:val="clear" w:color="auto" w:fill="FFFFFF" w:themeFill="background1"/>
          </w:tcPr>
          <w:p w14:paraId="6E08B5B3">
            <w:pPr>
              <w:pStyle w:val="4"/>
              <w:spacing w:before="0" w:beforeAutospacing="0" w:after="0" w:afterAutospacing="0"/>
              <w:jc w:val="center"/>
              <w:textAlignment w:val="bottom"/>
              <w:rPr>
                <w:rFonts w:asciiTheme="majorBidi" w:hAnsiTheme="majorBidi" w:eastAsiaTheme="minorEastAsia" w:cstheme="majorBidi"/>
                <w:b/>
                <w:bCs/>
                <w:i/>
                <w:iCs/>
                <w:sz w:val="20"/>
                <w:szCs w:val="20"/>
                <w:lang w:eastAsia="zh-CN"/>
              </w:rPr>
            </w:pPr>
            <w:r>
              <w:rPr>
                <w:rFonts w:hint="eastAsia" w:asciiTheme="majorBidi" w:hAnsiTheme="majorBidi" w:eastAsiaTheme="minorEastAsia" w:cstheme="majorBidi"/>
                <w:b/>
                <w:bCs/>
                <w:i w:val="0"/>
                <w:iCs w:val="0"/>
                <w:sz w:val="20"/>
                <w:szCs w:val="20"/>
                <w:lang w:eastAsia="zh-CN"/>
              </w:rPr>
              <w:t>V</w:t>
            </w:r>
          </w:p>
        </w:tc>
        <w:tc>
          <w:tcPr>
            <w:tcW w:w="695" w:type="pct"/>
            <w:tcBorders>
              <w:bottom w:val="single" w:color="auto" w:sz="4" w:space="0"/>
            </w:tcBorders>
            <w:shd w:val="clear" w:color="auto" w:fill="auto"/>
          </w:tcPr>
          <w:p w14:paraId="5F2F7B0D">
            <w:pPr>
              <w:pStyle w:val="4"/>
              <w:spacing w:before="0" w:beforeAutospacing="0" w:after="0" w:afterAutospacing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sz w:val="20"/>
                <w:szCs w:val="20"/>
                <w:lang w:eastAsia="zh-CN"/>
              </w:rPr>
              <w:t>25.7±5.9</w:t>
            </w:r>
          </w:p>
        </w:tc>
        <w:tc>
          <w:tcPr>
            <w:tcW w:w="863" w:type="pct"/>
            <w:tcBorders>
              <w:bottom w:val="single" w:color="auto" w:sz="4" w:space="0"/>
            </w:tcBorders>
            <w:shd w:val="clear" w:color="auto" w:fill="F1F1F1" w:themeFill="background1" w:themeFillShade="F2"/>
          </w:tcPr>
          <w:p w14:paraId="3B9098A2">
            <w:pPr>
              <w:pStyle w:val="4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eastAsiaTheme="minorEastAsia"/>
                <w:sz w:val="20"/>
                <w:szCs w:val="20"/>
                <w:lang w:eastAsia="zh-CN"/>
              </w:rPr>
              <w:t>27.7±6.5</w:t>
            </w:r>
          </w:p>
        </w:tc>
        <w:tc>
          <w:tcPr>
            <w:tcW w:w="863" w:type="pct"/>
            <w:tcBorders>
              <w:bottom w:val="single" w:color="auto" w:sz="4" w:space="0"/>
            </w:tcBorders>
            <w:shd w:val="clear" w:color="auto" w:fill="F1F1F1" w:themeFill="background1" w:themeFillShade="F2"/>
          </w:tcPr>
          <w:p w14:paraId="353C62CF">
            <w:pPr>
              <w:pStyle w:val="4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eastAsiaTheme="minorEastAsia"/>
                <w:sz w:val="20"/>
                <w:szCs w:val="20"/>
                <w:lang w:eastAsia="zh-CN"/>
              </w:rPr>
              <w:t>28.6.7±7.1</w:t>
            </w:r>
          </w:p>
        </w:tc>
        <w:tc>
          <w:tcPr>
            <w:tcW w:w="933" w:type="pct"/>
            <w:tcBorders>
              <w:bottom w:val="single" w:color="auto" w:sz="4" w:space="0"/>
            </w:tcBorders>
            <w:shd w:val="clear" w:color="auto" w:fill="auto"/>
          </w:tcPr>
          <w:p w14:paraId="68A75E83">
            <w:pPr>
              <w:pStyle w:val="4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hint="eastAsia" w:asciiTheme="majorBidi" w:hAnsiTheme="majorBidi" w:cstheme="majorBidi"/>
                <w:sz w:val="20"/>
                <w:szCs w:val="20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9.7</w:t>
            </w:r>
            <w:r>
              <w:rPr>
                <w:rFonts w:hint="eastAsia" w:asciiTheme="majorBidi" w:hAnsiTheme="majorBidi" w:cstheme="majorBidi"/>
                <w:sz w:val="20"/>
                <w:szCs w:val="20"/>
              </w:rPr>
              <w:t>±5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.4</w:t>
            </w:r>
          </w:p>
        </w:tc>
        <w:tc>
          <w:tcPr>
            <w:tcW w:w="741" w:type="pct"/>
            <w:tcBorders>
              <w:bottom w:val="single" w:color="auto" w:sz="4" w:space="0"/>
            </w:tcBorders>
            <w:shd w:val="clear" w:color="auto" w:fill="auto"/>
          </w:tcPr>
          <w:p w14:paraId="77E1B415">
            <w:pPr>
              <w:pStyle w:val="4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eastAsiaTheme="minorEastAsia"/>
                <w:sz w:val="20"/>
                <w:szCs w:val="20"/>
                <w:lang w:eastAsia="zh-CN"/>
              </w:rPr>
              <w:t>30.7±6.2</w:t>
            </w:r>
          </w:p>
        </w:tc>
        <w:tc>
          <w:tcPr>
            <w:tcW w:w="473" w:type="pct"/>
            <w:tcBorders>
              <w:bottom w:val="single" w:color="auto" w:sz="4" w:space="0"/>
            </w:tcBorders>
            <w:shd w:val="clear" w:color="auto" w:fill="auto"/>
          </w:tcPr>
          <w:p w14:paraId="28C68A6F">
            <w:pPr>
              <w:pStyle w:val="4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ICP-MS</w:t>
            </w:r>
          </w:p>
        </w:tc>
      </w:tr>
    </w:tbl>
    <w:p w14:paraId="5E9A351B">
      <w:pPr>
        <w:spacing w:line="240" w:lineRule="auto"/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br w:type="textWrapping" w:clear="all"/>
      </w:r>
      <w:bookmarkEnd w:id="2"/>
      <w:r>
        <w:rPr>
          <w:rFonts w:asciiTheme="majorBidi" w:hAnsiTheme="majorBidi" w:cstheme="majorBidi"/>
          <w:sz w:val="24"/>
          <w:szCs w:val="24"/>
          <w:vertAlign w:val="superscript"/>
        </w:rPr>
        <w:t xml:space="preserve">1 </w:t>
      </w:r>
      <w:r>
        <w:rPr>
          <w:rFonts w:asciiTheme="majorBidi" w:hAnsiTheme="majorBidi" w:cstheme="majorBidi"/>
          <w:sz w:val="24"/>
          <w:szCs w:val="24"/>
        </w:rPr>
        <w:t xml:space="preserve">Elements were analyzed with either ICP-OES or ICP-MS or both.  </w:t>
      </w:r>
    </w:p>
    <w:p w14:paraId="5CF44046">
      <w:pPr>
        <w:spacing w:line="240" w:lineRule="auto"/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 xml:space="preserve">2 </w:t>
      </w:r>
      <w:r>
        <w:rPr>
          <w:rFonts w:asciiTheme="majorBidi" w:hAnsiTheme="majorBidi" w:cstheme="majorBidi"/>
          <w:sz w:val="24"/>
          <w:szCs w:val="24"/>
        </w:rPr>
        <w:t>All data presented as mean ± S</w:t>
      </w:r>
      <w:r>
        <w:rPr>
          <w:rFonts w:hint="cs" w:asciiTheme="majorBidi" w:hAnsiTheme="majorBidi" w:cstheme="majorBidi"/>
          <w:sz w:val="24"/>
          <w:szCs w:val="24"/>
        </w:rPr>
        <w:t>D</w:t>
      </w:r>
      <w:r>
        <w:rPr>
          <w:rFonts w:asciiTheme="majorBidi" w:hAnsiTheme="majorBidi" w:cstheme="majorBidi"/>
          <w:sz w:val="24"/>
          <w:szCs w:val="24"/>
        </w:rPr>
        <w:t xml:space="preserve"> in mg/kg muscle</w:t>
      </w:r>
    </w:p>
    <w:p w14:paraId="215293C0">
      <w:pPr>
        <w:spacing w:line="240" w:lineRule="auto"/>
        <w:contextualSpacing/>
        <w:rPr>
          <w:rFonts w:asciiTheme="majorBidi" w:hAnsiTheme="majorBidi" w:cstheme="majorBidi"/>
          <w:sz w:val="24"/>
          <w:szCs w:val="24"/>
        </w:rPr>
      </w:pPr>
    </w:p>
    <w:p w14:paraId="77FAE9D0">
      <w:pPr>
        <w:spacing w:line="240" w:lineRule="auto"/>
        <w:contextualSpacing/>
        <w:rPr>
          <w:rFonts w:asciiTheme="majorBidi" w:hAnsiTheme="majorBidi" w:cstheme="majorBidi"/>
          <w:sz w:val="24"/>
          <w:szCs w:val="24"/>
        </w:rPr>
      </w:pPr>
    </w:p>
    <w:p w14:paraId="6FE8D230">
      <w:pPr>
        <w:textAlignment w:val="center"/>
        <w:rPr>
          <w:rFonts w:ascii="Times New Roman" w:hAnsi="Times New Roman" w:eastAsia="DengXian" w:cs="Times New Roman"/>
          <w:b/>
          <w:bCs/>
          <w:color w:val="000000"/>
          <w:lang w:eastAsia="zh-CN" w:bidi="ar"/>
        </w:rPr>
      </w:pPr>
      <w:r>
        <w:rPr>
          <w:rFonts w:ascii="Times New Roman" w:hAnsi="Times New Roman" w:eastAsia="DengXian" w:cs="Times New Roman"/>
          <w:b/>
          <w:bCs/>
          <w:color w:val="000000"/>
          <w:lang w:eastAsia="zh-CN" w:bidi="ar"/>
        </w:rPr>
        <w:t>Supplementary table 4. qPCR primer sequences</w:t>
      </w:r>
    </w:p>
    <w:tbl>
      <w:tblPr>
        <w:tblStyle w:val="5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4"/>
        <w:gridCol w:w="6030"/>
      </w:tblGrid>
      <w:tr w14:paraId="45981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51D45E91">
            <w:pPr>
              <w:textAlignment w:val="center"/>
              <w:rPr>
                <w:rFonts w:hint="default" w:ascii="Times New Roman" w:hAnsi="Times New Roman" w:eastAsia="DengXi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b w:val="0"/>
                <w:color w:val="000000"/>
                <w:sz w:val="21"/>
                <w:szCs w:val="21"/>
                <w:lang w:eastAsia="zh-CN" w:bidi="ar"/>
              </w:rPr>
              <w:t>mus</w:t>
            </w:r>
          </w:p>
        </w:tc>
        <w:tc>
          <w:tcPr>
            <w:tcW w:w="273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3CC681">
            <w:pPr>
              <w:textAlignment w:val="center"/>
              <w:rPr>
                <w:rFonts w:hint="default" w:ascii="Times New Roman" w:hAnsi="Times New Roman" w:eastAsia="DengXi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b w:val="0"/>
                <w:color w:val="000000"/>
                <w:sz w:val="21"/>
                <w:szCs w:val="21"/>
                <w:lang w:eastAsia="zh-CN" w:bidi="ar"/>
              </w:rPr>
              <w:t>Sequence (5'-&gt;3')</w:t>
            </w:r>
          </w:p>
        </w:tc>
      </w:tr>
      <w:tr w14:paraId="22FA4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B4A104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H-a-SMA-F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220A0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 xml:space="preserve">GGACGTACAACTGGTATTGTGC </w:t>
            </w:r>
          </w:p>
        </w:tc>
      </w:tr>
      <w:tr w14:paraId="63464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2F623C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H-a-SMA-R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897D9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 xml:space="preserve">TCGGCAGTAGTCACGAAGGA </w:t>
            </w:r>
          </w:p>
        </w:tc>
      </w:tr>
      <w:tr w14:paraId="79A17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1F10A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H-Snai2-F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D8DCF4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CATCCTTGGGGCGTGTAAGTC</w:t>
            </w:r>
          </w:p>
        </w:tc>
      </w:tr>
      <w:tr w14:paraId="79419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A14ED7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H-Snai2-R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5A5A28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GCCCAGAGAACGTAGAATAGGTC</w:t>
            </w:r>
          </w:p>
        </w:tc>
      </w:tr>
      <w:tr w14:paraId="519D9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7FB7FF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H-Il6-F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C2AE18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TAGTCCTTCCTACCCCAATTTCC</w:t>
            </w:r>
          </w:p>
        </w:tc>
      </w:tr>
      <w:tr w14:paraId="49CAE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A63B27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H-Il6-R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3802A9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TTGGTCCTTAGCCACTCCTTC</w:t>
            </w:r>
          </w:p>
        </w:tc>
      </w:tr>
      <w:tr w14:paraId="2A3A5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5D6BBB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H-Spp1-F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A8E84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>ATCTCACCATTCGGATGAGTCT</w:t>
            </w:r>
          </w:p>
        </w:tc>
      </w:tr>
      <w:tr w14:paraId="7DEDE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422C0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H-Spp1-R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5E2E3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>TGTAGGGACGATTGGAGTGAAA</w:t>
            </w:r>
          </w:p>
        </w:tc>
      </w:tr>
      <w:tr w14:paraId="5FF7A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EBAA90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H-Col1a1-F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B2644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TTCTCCTGGCAAAGACGGAC</w:t>
            </w:r>
          </w:p>
        </w:tc>
      </w:tr>
      <w:tr w14:paraId="7D374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648CEE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H-Col1a1-R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F4999">
            <w:pPr>
              <w:jc w:val="both"/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CGGCCACCATCTTGAGACTT</w:t>
            </w:r>
          </w:p>
        </w:tc>
      </w:tr>
      <w:tr w14:paraId="62D7B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0BAD76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H-Col1a2-F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A57D0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TCGTGCCTAGCAACATGCC</w:t>
            </w:r>
          </w:p>
        </w:tc>
      </w:tr>
      <w:tr w14:paraId="77DBA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DA4B93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H-Col1a2-R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1F11D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TTTGTCAGAATACTGAGCAGCAA</w:t>
            </w:r>
          </w:p>
        </w:tc>
      </w:tr>
      <w:tr w14:paraId="666E1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CFD88">
            <w:pP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72332">
            <w:pP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</w:p>
        </w:tc>
      </w:tr>
      <w:tr w14:paraId="58227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9BADF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uman</w:t>
            </w:r>
          </w:p>
        </w:tc>
        <w:tc>
          <w:tcPr>
            <w:tcW w:w="2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2C5FF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Sequence (5'-&gt;3')</w:t>
            </w:r>
          </w:p>
        </w:tc>
      </w:tr>
      <w:tr w14:paraId="496A2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611EA4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H-SPP1-F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1403C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>GCCGAGGTGATAGTGTGGTT</w:t>
            </w:r>
          </w:p>
        </w:tc>
      </w:tr>
      <w:tr w14:paraId="2BE21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C026E1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H-SPP1-R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040C7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 xml:space="preserve"> CAATCAGAAGGCGCGTTCAG</w:t>
            </w:r>
          </w:p>
        </w:tc>
      </w:tr>
      <w:tr w14:paraId="51438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AFDB18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H-COL1A1-F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74D606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TTCTCCTGGCAAAGACGGAC</w:t>
            </w:r>
          </w:p>
        </w:tc>
      </w:tr>
      <w:tr w14:paraId="6DD25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BC06AE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H-COL1A1-R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58F597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CGGCCACCATCTTGAGACTT</w:t>
            </w:r>
          </w:p>
        </w:tc>
      </w:tr>
      <w:tr w14:paraId="66F3D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EF91C0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H-COL1A2-F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B7458B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GTAACTTCGTGCCTAGCAACA</w:t>
            </w:r>
          </w:p>
        </w:tc>
      </w:tr>
      <w:tr w14:paraId="361B8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1948B6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H-COL1A2-R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073F7D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CCTTTGTCAGAATACTGAGCAGC</w:t>
            </w:r>
          </w:p>
        </w:tc>
      </w:tr>
      <w:tr w14:paraId="315A9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622F97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H-a-SMA-F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8A479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>TGCCAACAACGTCATGTCG</w:t>
            </w:r>
          </w:p>
        </w:tc>
      </w:tr>
      <w:tr w14:paraId="2C525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53F664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H-a-SMA-R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204DB9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>CAGCGCGGTGATCTCTTTCT</w:t>
            </w:r>
          </w:p>
        </w:tc>
      </w:tr>
      <w:tr w14:paraId="4C2D8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814E5A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H-SNAI2-F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7C495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>CGAACTGGACACACATACAGTG</w:t>
            </w:r>
          </w:p>
        </w:tc>
      </w:tr>
      <w:tr w14:paraId="4C37C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5DF06C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H-SNAI2-R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DD133C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>CTGAGGATCTCTGGTTGTGGT</w:t>
            </w:r>
          </w:p>
        </w:tc>
      </w:tr>
      <w:tr w14:paraId="077DB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F8103">
            <w:pP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4FA93">
            <w:pP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</w:p>
        </w:tc>
      </w:tr>
      <w:tr w14:paraId="43469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3C3D7">
            <w:pP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CFD1A">
            <w:pP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</w:p>
        </w:tc>
      </w:tr>
      <w:tr w14:paraId="288A2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D6179">
            <w:pP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11EDF">
            <w:pP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</w:p>
        </w:tc>
      </w:tr>
      <w:tr w14:paraId="35CAA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1A2E0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zebrafish</w:t>
            </w:r>
          </w:p>
        </w:tc>
        <w:tc>
          <w:tcPr>
            <w:tcW w:w="2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2516E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>Sequence (5'-&gt;3')</w:t>
            </w:r>
          </w:p>
        </w:tc>
      </w:tr>
      <w:tr w14:paraId="77E11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24EC3C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Style w:val="15"/>
                <w:rFonts w:hint="default" w:ascii="Times New Roman" w:hAnsi="Times New Roman" w:eastAsia="DengXian" w:cs="Times New Roman"/>
                <w:sz w:val="21"/>
                <w:szCs w:val="21"/>
                <w:lang w:eastAsia="zh-CN" w:bidi="ar"/>
              </w:rPr>
              <w:t>H-</w:t>
            </w:r>
            <w:r>
              <w:rPr>
                <w:rStyle w:val="16"/>
                <w:rFonts w:hint="default" w:ascii="Times New Roman" w:hAnsi="Times New Roman" w:eastAsia="DengXian" w:cs="Times New Roman"/>
                <w:sz w:val="21"/>
                <w:szCs w:val="21"/>
                <w:lang w:eastAsia="zh-CN" w:bidi="ar"/>
              </w:rPr>
              <w:t>snai2</w:t>
            </w:r>
            <w:r>
              <w:rPr>
                <w:rStyle w:val="15"/>
                <w:rFonts w:hint="default" w:ascii="Times New Roman" w:hAnsi="Times New Roman" w:eastAsia="DengXian" w:cs="Times New Roman"/>
                <w:sz w:val="21"/>
                <w:szCs w:val="21"/>
                <w:lang w:eastAsia="zh-CN" w:bidi="ar"/>
              </w:rPr>
              <w:t>-F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79EBA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TCCGGATACCCCTCATCTCT</w:t>
            </w:r>
          </w:p>
        </w:tc>
      </w:tr>
      <w:tr w14:paraId="3049C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9906AD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Style w:val="15"/>
                <w:rFonts w:hint="default" w:ascii="Times New Roman" w:hAnsi="Times New Roman" w:eastAsia="DengXian" w:cs="Times New Roman"/>
                <w:sz w:val="21"/>
                <w:szCs w:val="21"/>
                <w:lang w:eastAsia="zh-CN" w:bidi="ar"/>
              </w:rPr>
              <w:t>H-</w:t>
            </w:r>
            <w:r>
              <w:rPr>
                <w:rStyle w:val="16"/>
                <w:rFonts w:hint="default" w:ascii="Times New Roman" w:hAnsi="Times New Roman" w:eastAsia="DengXian" w:cs="Times New Roman"/>
                <w:sz w:val="21"/>
                <w:szCs w:val="21"/>
                <w:lang w:eastAsia="zh-CN" w:bidi="ar"/>
              </w:rPr>
              <w:t>snai2</w:t>
            </w:r>
            <w:r>
              <w:rPr>
                <w:rStyle w:val="15"/>
                <w:rFonts w:hint="default" w:ascii="Times New Roman" w:hAnsi="Times New Roman" w:eastAsia="DengXian" w:cs="Times New Roman"/>
                <w:sz w:val="21"/>
                <w:szCs w:val="21"/>
                <w:lang w:eastAsia="zh-CN" w:bidi="ar"/>
              </w:rPr>
              <w:t>-R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A1D3DE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 xml:space="preserve"> GATTTCCGACTCTGTGCGTC</w:t>
            </w:r>
          </w:p>
        </w:tc>
      </w:tr>
      <w:tr w14:paraId="0DCF6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7A6EF4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Style w:val="15"/>
                <w:rFonts w:hint="default" w:ascii="Times New Roman" w:hAnsi="Times New Roman" w:eastAsia="DengXian" w:cs="Times New Roman"/>
                <w:sz w:val="21"/>
                <w:szCs w:val="21"/>
                <w:lang w:eastAsia="zh-CN" w:bidi="ar"/>
              </w:rPr>
              <w:t>H-</w:t>
            </w:r>
            <w:r>
              <w:rPr>
                <w:rStyle w:val="16"/>
                <w:rFonts w:hint="default" w:ascii="Times New Roman" w:hAnsi="Times New Roman" w:eastAsia="DengXian" w:cs="Times New Roman"/>
                <w:sz w:val="21"/>
                <w:szCs w:val="21"/>
                <w:lang w:eastAsia="zh-CN" w:bidi="ar"/>
              </w:rPr>
              <w:t>spp1</w:t>
            </w:r>
            <w:r>
              <w:rPr>
                <w:rStyle w:val="15"/>
                <w:rFonts w:hint="default" w:ascii="Times New Roman" w:hAnsi="Times New Roman" w:eastAsia="DengXian" w:cs="Times New Roman"/>
                <w:sz w:val="21"/>
                <w:szCs w:val="21"/>
                <w:lang w:eastAsia="zh-CN" w:bidi="ar"/>
              </w:rPr>
              <w:t>-F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F4A39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>TTCAACGGCCACCTCCTATT</w:t>
            </w:r>
          </w:p>
        </w:tc>
      </w:tr>
      <w:tr w14:paraId="49E9B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A642EB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Style w:val="15"/>
                <w:rFonts w:hint="default" w:ascii="Times New Roman" w:hAnsi="Times New Roman" w:eastAsia="DengXian" w:cs="Times New Roman"/>
                <w:sz w:val="21"/>
                <w:szCs w:val="21"/>
                <w:lang w:eastAsia="zh-CN" w:bidi="ar"/>
              </w:rPr>
              <w:t>H-</w:t>
            </w:r>
            <w:r>
              <w:rPr>
                <w:rStyle w:val="16"/>
                <w:rFonts w:hint="default" w:ascii="Times New Roman" w:hAnsi="Times New Roman" w:eastAsia="DengXian" w:cs="Times New Roman"/>
                <w:sz w:val="21"/>
                <w:szCs w:val="21"/>
                <w:lang w:eastAsia="zh-CN" w:bidi="ar"/>
              </w:rPr>
              <w:t>spp1</w:t>
            </w:r>
            <w:r>
              <w:rPr>
                <w:rStyle w:val="15"/>
                <w:rFonts w:hint="default" w:ascii="Times New Roman" w:hAnsi="Times New Roman" w:eastAsia="DengXian" w:cs="Times New Roman"/>
                <w:sz w:val="21"/>
                <w:szCs w:val="21"/>
                <w:lang w:eastAsia="zh-CN" w:bidi="ar"/>
              </w:rPr>
              <w:t>-R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6229C8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>CGGCCTGTGTTGATAATGGG</w:t>
            </w:r>
          </w:p>
        </w:tc>
      </w:tr>
      <w:tr w14:paraId="61F96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98FBAA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Style w:val="15"/>
                <w:rFonts w:hint="default" w:ascii="Times New Roman" w:hAnsi="Times New Roman" w:eastAsia="DengXian" w:cs="Times New Roman"/>
                <w:sz w:val="21"/>
                <w:szCs w:val="21"/>
                <w:lang w:eastAsia="zh-CN" w:bidi="ar"/>
              </w:rPr>
              <w:t>H-</w:t>
            </w:r>
            <w:r>
              <w:rPr>
                <w:rStyle w:val="16"/>
                <w:rFonts w:hint="default" w:ascii="Times New Roman" w:hAnsi="Times New Roman" w:eastAsia="DengXian" w:cs="Times New Roman"/>
                <w:sz w:val="21"/>
                <w:szCs w:val="21"/>
                <w:lang w:eastAsia="zh-CN" w:bidi="ar"/>
              </w:rPr>
              <w:t>col1a2</w:t>
            </w:r>
            <w:r>
              <w:rPr>
                <w:rStyle w:val="15"/>
                <w:rFonts w:hint="default" w:ascii="Times New Roman" w:hAnsi="Times New Roman" w:eastAsia="DengXian" w:cs="Times New Roman"/>
                <w:sz w:val="21"/>
                <w:szCs w:val="21"/>
                <w:lang w:eastAsia="zh-CN" w:bidi="ar"/>
              </w:rPr>
              <w:t>-F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B7661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GGTGCTGCTGGAATTAAGGG</w:t>
            </w:r>
          </w:p>
        </w:tc>
      </w:tr>
      <w:tr w14:paraId="44B2C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0A9FE6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Style w:val="15"/>
                <w:rFonts w:hint="default" w:ascii="Times New Roman" w:hAnsi="Times New Roman" w:eastAsia="DengXian" w:cs="Times New Roman"/>
                <w:sz w:val="21"/>
                <w:szCs w:val="21"/>
                <w:lang w:eastAsia="zh-CN" w:bidi="ar"/>
              </w:rPr>
              <w:t>H-</w:t>
            </w:r>
            <w:r>
              <w:rPr>
                <w:rStyle w:val="16"/>
                <w:rFonts w:hint="default" w:ascii="Times New Roman" w:hAnsi="Times New Roman" w:eastAsia="DengXian" w:cs="Times New Roman"/>
                <w:sz w:val="21"/>
                <w:szCs w:val="21"/>
                <w:lang w:eastAsia="zh-CN" w:bidi="ar"/>
              </w:rPr>
              <w:t>col1a2</w:t>
            </w:r>
            <w:r>
              <w:rPr>
                <w:rStyle w:val="15"/>
                <w:rFonts w:hint="default" w:ascii="Times New Roman" w:hAnsi="Times New Roman" w:eastAsia="DengXian" w:cs="Times New Roman"/>
                <w:sz w:val="21"/>
                <w:szCs w:val="21"/>
                <w:lang w:eastAsia="zh-CN" w:bidi="ar"/>
              </w:rPr>
              <w:t>-R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51F68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CCCTTCATACCCCTGTCTCC</w:t>
            </w:r>
          </w:p>
        </w:tc>
      </w:tr>
      <w:tr w14:paraId="2ECA4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49EF1B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Style w:val="15"/>
                <w:rFonts w:hint="default" w:ascii="Times New Roman" w:hAnsi="Times New Roman" w:eastAsia="DengXian" w:cs="Times New Roman"/>
                <w:sz w:val="21"/>
                <w:szCs w:val="21"/>
                <w:lang w:eastAsia="zh-CN" w:bidi="ar"/>
              </w:rPr>
              <w:t>H-</w:t>
            </w:r>
            <w:r>
              <w:rPr>
                <w:rStyle w:val="16"/>
                <w:rFonts w:hint="default" w:ascii="Times New Roman" w:hAnsi="Times New Roman" w:eastAsia="DengXian" w:cs="Times New Roman"/>
                <w:sz w:val="21"/>
                <w:szCs w:val="21"/>
                <w:lang w:eastAsia="zh-CN" w:bidi="ar"/>
              </w:rPr>
              <w:t>col1a1a</w:t>
            </w:r>
            <w:r>
              <w:rPr>
                <w:rStyle w:val="15"/>
                <w:rFonts w:hint="default" w:ascii="Times New Roman" w:hAnsi="Times New Roman" w:eastAsia="DengXian" w:cs="Times New Roman"/>
                <w:sz w:val="21"/>
                <w:szCs w:val="21"/>
                <w:lang w:eastAsia="zh-CN" w:bidi="ar"/>
              </w:rPr>
              <w:t>-F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69761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ACATCGAGATCAGAGCGGAG</w:t>
            </w:r>
          </w:p>
        </w:tc>
      </w:tr>
      <w:tr w14:paraId="45465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886DC2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Style w:val="15"/>
                <w:rFonts w:hint="default" w:ascii="Times New Roman" w:hAnsi="Times New Roman" w:eastAsia="DengXian" w:cs="Times New Roman"/>
                <w:sz w:val="21"/>
                <w:szCs w:val="21"/>
                <w:lang w:eastAsia="zh-CN" w:bidi="ar"/>
              </w:rPr>
              <w:t>H-</w:t>
            </w:r>
            <w:r>
              <w:rPr>
                <w:rStyle w:val="16"/>
                <w:rFonts w:hint="default" w:ascii="Times New Roman" w:hAnsi="Times New Roman" w:eastAsia="DengXian" w:cs="Times New Roman"/>
                <w:sz w:val="21"/>
                <w:szCs w:val="21"/>
                <w:lang w:eastAsia="zh-CN" w:bidi="ar"/>
              </w:rPr>
              <w:t>col1a1a</w:t>
            </w:r>
            <w:r>
              <w:rPr>
                <w:rStyle w:val="15"/>
                <w:rFonts w:hint="default" w:ascii="Times New Roman" w:hAnsi="Times New Roman" w:eastAsia="DengXian" w:cs="Times New Roman"/>
                <w:sz w:val="21"/>
                <w:szCs w:val="21"/>
                <w:lang w:eastAsia="zh-CN" w:bidi="ar"/>
              </w:rPr>
              <w:t>-R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76CD1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GCCAACTTCTACGCCGAATT</w:t>
            </w:r>
          </w:p>
        </w:tc>
      </w:tr>
      <w:tr w14:paraId="6328A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6C43A">
            <w:pP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2ABE2">
            <w:pP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</w:p>
        </w:tc>
      </w:tr>
      <w:tr w14:paraId="3B8C3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86697">
            <w:pP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46AA6">
            <w:pP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</w:p>
        </w:tc>
      </w:tr>
      <w:tr w14:paraId="07A62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A16C7B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rat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B55C5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Sequence (5'-&gt;3')</w:t>
            </w:r>
          </w:p>
        </w:tc>
      </w:tr>
      <w:tr w14:paraId="28807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CE6C50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H-Snai2-F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1E03B0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>TTTCAACGCCTCCAAGAAGC</w:t>
            </w:r>
          </w:p>
        </w:tc>
      </w:tr>
      <w:tr w14:paraId="4F51E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E8F770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H-Snai2-R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978F4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>AGGGGAGTGGAATGGAACTG</w:t>
            </w:r>
          </w:p>
        </w:tc>
      </w:tr>
      <w:tr w14:paraId="6F4EE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000ADB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H-Spp1-F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AD3173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>AGCCATGAGTCAAGTCAGCT</w:t>
            </w:r>
          </w:p>
        </w:tc>
      </w:tr>
      <w:tr w14:paraId="0F5AB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8C56BE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H-Spp1-R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892F5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>ACTCGCCTGACTGTCGATAG</w:t>
            </w:r>
          </w:p>
        </w:tc>
      </w:tr>
      <w:tr w14:paraId="6E330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F80855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H-Tnf-F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47D99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 xml:space="preserve"> CCACCACGCTCTTCTGTCTA</w:t>
            </w:r>
          </w:p>
        </w:tc>
      </w:tr>
      <w:tr w14:paraId="44F4E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71AEFC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H-Tnf-R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2C24E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>TTTGCTACGACGTGGGCTA</w:t>
            </w:r>
          </w:p>
        </w:tc>
      </w:tr>
      <w:tr w14:paraId="049FE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134D8A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H-Il6-F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2464E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>GCAAGAGACTTCCAGCCAGT</w:t>
            </w:r>
          </w:p>
        </w:tc>
      </w:tr>
      <w:tr w14:paraId="6BF20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7CDBFF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H-Il6-R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1071FF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>TTCTGACAGTGCATCATCGC</w:t>
            </w:r>
          </w:p>
        </w:tc>
      </w:tr>
      <w:tr w14:paraId="04F7A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AFC208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H-Col1a2-F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37E0D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>GGAGTCCGAGGTCCTAATGG</w:t>
            </w:r>
          </w:p>
        </w:tc>
      </w:tr>
      <w:tr w14:paraId="209A9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DD6086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H-Col1a2-R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CBDCF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>AATCCGATGTTGCCAGCTTC</w:t>
            </w:r>
          </w:p>
        </w:tc>
      </w:tr>
      <w:tr w14:paraId="26A4D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FFA6AE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H-Col1a1-F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A4EFB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>TCAAGATGGTGGCCGTTACT</w:t>
            </w:r>
          </w:p>
        </w:tc>
      </w:tr>
      <w:tr w14:paraId="4A508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28A00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H-Col1a1-R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A4E0CA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>CATCTTGAGGTCACGGCATG</w:t>
            </w:r>
          </w:p>
        </w:tc>
      </w:tr>
      <w:tr w14:paraId="1FE9B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9B128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H-Myog-F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E059B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>TGGGCGTGTAAGGTGTGTAA</w:t>
            </w:r>
          </w:p>
        </w:tc>
      </w:tr>
      <w:tr w14:paraId="3C955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8A5D2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H-Myog-R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FE587B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>CGCTCAATGTACTGGATGGC</w:t>
            </w:r>
          </w:p>
        </w:tc>
      </w:tr>
      <w:tr w14:paraId="3E9B2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09819F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H-Myod1-F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E9D09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>CCGCTACATTGAAGGTCTGC</w:t>
            </w:r>
          </w:p>
        </w:tc>
      </w:tr>
      <w:tr w14:paraId="33766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52D2E4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H-Myod1-R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1527D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>GGACGCCTCACTGTAGTAGG</w:t>
            </w:r>
          </w:p>
        </w:tc>
      </w:tr>
      <w:tr w14:paraId="29673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7BA88F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H-Myf5-F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E5748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>CCAGTTTGAGCCAAGAGTCG</w:t>
            </w:r>
          </w:p>
        </w:tc>
      </w:tr>
      <w:tr w14:paraId="5C21D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A0B18A">
            <w:pPr>
              <w:textAlignment w:val="center"/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000000"/>
                <w:sz w:val="21"/>
                <w:szCs w:val="21"/>
                <w:lang w:eastAsia="zh-CN" w:bidi="ar"/>
              </w:rPr>
              <w:t>H-Myf5-R</w:t>
            </w:r>
          </w:p>
        </w:tc>
        <w:tc>
          <w:tcPr>
            <w:tcW w:w="2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C7EED2">
            <w:pPr>
              <w:textAlignment w:val="center"/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</w:rPr>
            </w:pPr>
            <w:r>
              <w:rPr>
                <w:rFonts w:hint="default" w:ascii="Times New Roman" w:hAnsi="Times New Roman" w:eastAsia="DengXian" w:cs="Times New Roman"/>
                <w:color w:val="222222"/>
                <w:sz w:val="21"/>
                <w:szCs w:val="21"/>
                <w:lang w:eastAsia="zh-CN" w:bidi="ar"/>
              </w:rPr>
              <w:t>CACCTTGGGAAGTCTCTGGT</w:t>
            </w:r>
          </w:p>
        </w:tc>
      </w:tr>
    </w:tbl>
    <w:p w14:paraId="028A026C">
      <w:pPr>
        <w:rPr>
          <w:rFonts w:ascii="Times New Roman" w:hAnsi="Times New Roman" w:cs="Times New Roman"/>
        </w:rPr>
      </w:pPr>
    </w:p>
    <w:p w14:paraId="038B9B4A">
      <w:pPr>
        <w:rPr>
          <w:rFonts w:ascii="Times New Roman" w:hAnsi="Times New Roman" w:cs="Times New Roman"/>
          <w:b/>
          <w:bCs/>
          <w:lang w:eastAsia="zh-CN"/>
        </w:rPr>
      </w:pPr>
      <w:r>
        <w:rPr>
          <w:rFonts w:ascii="Times New Roman" w:hAnsi="Times New Roman" w:cs="Times New Roman"/>
          <w:b/>
          <w:bCs/>
          <w:lang w:eastAsia="zh-CN"/>
        </w:rPr>
        <w:t>Supplementary table 5. si-RNA sequences</w:t>
      </w:r>
    </w:p>
    <w:tbl>
      <w:tblPr>
        <w:tblStyle w:val="5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9"/>
        <w:gridCol w:w="5012"/>
        <w:gridCol w:w="3971"/>
      </w:tblGrid>
      <w:tr w14:paraId="65D50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12640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si-RNA</w:t>
            </w:r>
          </w:p>
        </w:tc>
        <w:tc>
          <w:tcPr>
            <w:tcW w:w="2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530D7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sense(5'-3')</w:t>
            </w:r>
          </w:p>
        </w:tc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FA39F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antisense(5'-3')</w:t>
            </w:r>
          </w:p>
        </w:tc>
      </w:tr>
      <w:tr w14:paraId="2C3D0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67B9E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Si-Spp1-Mus-1</w:t>
            </w:r>
          </w:p>
        </w:tc>
        <w:tc>
          <w:tcPr>
            <w:tcW w:w="2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1272D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GGAUGACUUUAAGCAAGAATT</w:t>
            </w:r>
          </w:p>
        </w:tc>
        <w:tc>
          <w:tcPr>
            <w:tcW w:w="1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8CDD3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UUCUUGCUUAAAGUCAUCCTT</w:t>
            </w:r>
          </w:p>
        </w:tc>
      </w:tr>
      <w:tr w14:paraId="32990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EFA09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Si-Spp1-Mus-2</w:t>
            </w:r>
          </w:p>
        </w:tc>
        <w:tc>
          <w:tcPr>
            <w:tcW w:w="2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B0855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CUCGGAUGAAUCUGACGAATT</w:t>
            </w:r>
          </w:p>
        </w:tc>
        <w:tc>
          <w:tcPr>
            <w:tcW w:w="1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B6F49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UUCGUCAGAUUCAUCCGAGTT</w:t>
            </w:r>
          </w:p>
        </w:tc>
      </w:tr>
      <w:tr w14:paraId="26B58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7ADDE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Si-Spp1-Mus-3</w:t>
            </w:r>
          </w:p>
        </w:tc>
        <w:tc>
          <w:tcPr>
            <w:tcW w:w="2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5EB6D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CCUCUGAUCAGGACAACAATT</w:t>
            </w:r>
          </w:p>
        </w:tc>
        <w:tc>
          <w:tcPr>
            <w:tcW w:w="1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57CE7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UUGUUGUCCUGAUCAGAGGTT</w:t>
            </w:r>
          </w:p>
        </w:tc>
      </w:tr>
      <w:tr w14:paraId="0CE1E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D4866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Si-Spp1-Mus-4</w:t>
            </w:r>
          </w:p>
        </w:tc>
        <w:tc>
          <w:tcPr>
            <w:tcW w:w="2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F3457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GAUGAUAGGUAUCUGAAAUTT</w:t>
            </w:r>
          </w:p>
        </w:tc>
        <w:tc>
          <w:tcPr>
            <w:tcW w:w="1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7CBCA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AUUUCAGAUACCUAUCAUCTT</w:t>
            </w:r>
          </w:p>
        </w:tc>
      </w:tr>
      <w:tr w14:paraId="066E7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14D0A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Si-snail2-mus-1</w:t>
            </w:r>
          </w:p>
        </w:tc>
        <w:tc>
          <w:tcPr>
            <w:tcW w:w="2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55C97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GCUCCUUCCUGGUCAAGAATT</w:t>
            </w:r>
          </w:p>
        </w:tc>
        <w:tc>
          <w:tcPr>
            <w:tcW w:w="1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DCC2D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UUCUUGACCAGGAAGGAGCTT</w:t>
            </w:r>
          </w:p>
        </w:tc>
      </w:tr>
      <w:tr w14:paraId="109DB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FAB56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Style w:val="17"/>
                <w:rFonts w:ascii="Times New Roman" w:hAnsi="Times New Roman" w:eastAsia="DengXian" w:cs="Times New Roman"/>
                <w:sz w:val="22"/>
                <w:szCs w:val="22"/>
                <w:lang w:eastAsia="zh-CN" w:bidi="ar"/>
              </w:rPr>
              <w:t>Si-snail2-mus-2</w:t>
            </w:r>
          </w:p>
        </w:tc>
        <w:tc>
          <w:tcPr>
            <w:tcW w:w="2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CF0CC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GGGAGCAUACAGCCCUAUUTT</w:t>
            </w:r>
          </w:p>
        </w:tc>
        <w:tc>
          <w:tcPr>
            <w:tcW w:w="1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E8193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AAUAGGGCUGUAUGCUCCCTT</w:t>
            </w:r>
          </w:p>
        </w:tc>
      </w:tr>
      <w:tr w14:paraId="6106C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ACC28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Style w:val="17"/>
                <w:rFonts w:ascii="Times New Roman" w:hAnsi="Times New Roman" w:eastAsia="DengXian" w:cs="Times New Roman"/>
                <w:sz w:val="22"/>
                <w:szCs w:val="22"/>
                <w:lang w:eastAsia="zh-CN" w:bidi="ar"/>
              </w:rPr>
              <w:t>Si-snail2-mus-3</w:t>
            </w:r>
          </w:p>
        </w:tc>
        <w:tc>
          <w:tcPr>
            <w:tcW w:w="2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6D7F9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CCCAGUCUAGGAAAUCGUUTT</w:t>
            </w:r>
          </w:p>
        </w:tc>
        <w:tc>
          <w:tcPr>
            <w:tcW w:w="1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84333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AACGAUUUCCUAGACUGGGTT</w:t>
            </w:r>
          </w:p>
        </w:tc>
      </w:tr>
      <w:tr w14:paraId="4B609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C7C7C9B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Style w:val="17"/>
                <w:rFonts w:ascii="Times New Roman" w:hAnsi="Times New Roman" w:eastAsia="DengXian" w:cs="Times New Roman"/>
                <w:sz w:val="22"/>
                <w:szCs w:val="22"/>
                <w:lang w:eastAsia="zh-CN" w:bidi="ar"/>
              </w:rPr>
              <w:t>Si-snail2-mus-4</w:t>
            </w:r>
          </w:p>
        </w:tc>
        <w:tc>
          <w:tcPr>
            <w:tcW w:w="227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EC53069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CCACUCUGAUGUAAAGAAATT</w:t>
            </w:r>
          </w:p>
        </w:tc>
        <w:tc>
          <w:tcPr>
            <w:tcW w:w="180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DDEE769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UUUCUUUACAUCAGAGUGGTT</w:t>
            </w:r>
          </w:p>
        </w:tc>
      </w:tr>
      <w:tr w14:paraId="3786E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68857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Si-snai2-rat-1</w:t>
            </w:r>
          </w:p>
        </w:tc>
        <w:tc>
          <w:tcPr>
            <w:tcW w:w="2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966CB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UCUAAUGUGUCCUUGAAGCAG</w:t>
            </w:r>
          </w:p>
        </w:tc>
        <w:tc>
          <w:tcPr>
            <w:tcW w:w="1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956E2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GCUUCAAGGACACAUUAGAAC</w:t>
            </w:r>
          </w:p>
        </w:tc>
      </w:tr>
      <w:tr w14:paraId="2417F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11ED6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Si-snai2-rat-2</w:t>
            </w:r>
          </w:p>
        </w:tc>
        <w:tc>
          <w:tcPr>
            <w:tcW w:w="2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8D674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AAAAUAAACACAAAUUUACAU</w:t>
            </w:r>
          </w:p>
        </w:tc>
        <w:tc>
          <w:tcPr>
            <w:tcW w:w="1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7EA64">
            <w:pPr>
              <w:textAlignment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  <w:lang w:eastAsia="zh-CN" w:bidi="ar"/>
              </w:rPr>
              <w:t>GUAAAUUUGUGUUUAUUUUUA</w:t>
            </w:r>
          </w:p>
        </w:tc>
      </w:tr>
    </w:tbl>
    <w:p w14:paraId="3DE10B54">
      <w:pPr>
        <w:rPr>
          <w:rFonts w:ascii="Times New Roman" w:hAnsi="Times New Roman" w:cs="Times New Roman"/>
          <w:lang w:eastAsia="zh-CN"/>
        </w:rPr>
      </w:pPr>
    </w:p>
    <w:p w14:paraId="7D7C64DC">
      <w:pPr>
        <w:rPr>
          <w:rFonts w:ascii="Times New Roman" w:hAnsi="Times New Roman" w:cs="Times New Roman"/>
          <w:b/>
          <w:bCs/>
          <w:lang w:eastAsia="zh-CN"/>
        </w:rPr>
      </w:pPr>
      <w:r>
        <w:rPr>
          <w:rFonts w:ascii="Times New Roman" w:hAnsi="Times New Roman" w:cs="Times New Roman"/>
          <w:b/>
          <w:bCs/>
          <w:lang w:eastAsia="zh-CN"/>
        </w:rPr>
        <w:t>Supplementary table 6. sg-Snai2 sequence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1317"/>
        <w:gridCol w:w="893"/>
        <w:gridCol w:w="4466"/>
        <w:gridCol w:w="1728"/>
        <w:gridCol w:w="500"/>
        <w:gridCol w:w="784"/>
      </w:tblGrid>
      <w:tr w14:paraId="37F9A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</w:tcPr>
          <w:p w14:paraId="283659D6">
            <w:pPr>
              <w:textAlignment w:val="top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snai2-/- (zebrafish)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2141C8">
            <w:pPr>
              <w:rPr>
                <w:rFonts w:ascii="Times New Roman" w:hAnsi="Times New Roman" w:eastAsia="DengXian" w:cs="Times New Roman"/>
                <w:b w:val="0"/>
                <w:color w:val="00000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E563BB">
            <w:pPr>
              <w:rPr>
                <w:rFonts w:ascii="Times New Roman" w:hAnsi="Times New Roman" w:eastAsia="DengXian" w:cs="Times New Roman"/>
                <w:b w:val="0"/>
                <w:color w:val="00000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2FE11E">
            <w:pPr>
              <w:rPr>
                <w:rFonts w:ascii="Times New Roman" w:hAnsi="Times New Roman" w:eastAsia="DengXian" w:cs="Times New Roman"/>
                <w:b w:val="0"/>
                <w:color w:val="00000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DBE9C2">
            <w:pPr>
              <w:rPr>
                <w:rFonts w:ascii="Times New Roman" w:hAnsi="Times New Roman" w:eastAsia="DengXian" w:cs="Times New Roman"/>
                <w:b w:val="0"/>
                <w:color w:val="00000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A37140">
            <w:pPr>
              <w:rPr>
                <w:rFonts w:ascii="Times New Roman" w:hAnsi="Times New Roman" w:eastAsia="DengXian" w:cs="Times New Roman"/>
                <w:b w:val="0"/>
                <w:color w:val="00000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3C64F3">
            <w:pPr>
              <w:rPr>
                <w:rFonts w:ascii="Times New Roman" w:hAnsi="Times New Roman" w:eastAsia="DengXian" w:cs="Times New Roman"/>
                <w:b w:val="0"/>
                <w:color w:val="000000"/>
              </w:rPr>
            </w:pPr>
          </w:p>
        </w:tc>
      </w:tr>
      <w:tr w14:paraId="3F689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F4BC1A6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GeneID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850FDF6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TranscriptID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62B7532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Name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C3BED28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Primer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2060A40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Spacer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CC3F052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Strand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3E76708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Modification</w:t>
            </w:r>
          </w:p>
        </w:tc>
      </w:tr>
      <w:tr w14:paraId="40C4A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A8F34F8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ENSDARG00000040046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2EFCA43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ENSDART00000058571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42F40B5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snai2_Target_1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3D24DD3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TAATACGACTCACTATAGGTATGGGATTGTACGCCACGTTTTAGAGCTAGAAATAGC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6006AF9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GTTATGGGATTGTACGCCAC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914ABB2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90BB251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Gg18NGG</w:t>
            </w:r>
          </w:p>
        </w:tc>
      </w:tr>
      <w:tr w14:paraId="3DE91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2773734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ENSDARG00000040046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28DA593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ENSDART00000058571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F15D084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snai2_Target_2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2ED492C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TAATACGACTCACTATAGGCGACCTGTCCCCCATATCGTTTTAGAGCTAGAAATAGC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41CE212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CACGACCTGTCCCCCATATC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3199226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+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7088BD5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gg18NGG</w:t>
            </w:r>
          </w:p>
        </w:tc>
      </w:tr>
      <w:tr w14:paraId="16D30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31FACC0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ENSDARG00000040046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1330542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ENSDART00000058571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D5DA810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snai2_Target_3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D056E05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TAATACGACTCACTATAGGTCTCAGCGTCCGACAGCTGTTTTAGAGCTAGAAATAGC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45A6134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CTTCTCAGCGTCCGACAGCT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A4FC1E3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0CDEB92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gg18NGG</w:t>
            </w:r>
          </w:p>
        </w:tc>
      </w:tr>
      <w:tr w14:paraId="41185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9869614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ENSDARG00000040046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B38498A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ENSDART00000058571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96A2FE4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snai2_Target_4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9BC01F0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TAATACGACTCACTATAGGGAAGGAATACGTGAGTCTGTTTTAGAGCTAGAAATAGC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CA3324B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GAGAAGGAATACGTGAGTCT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BCD6CD9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+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2D56F37">
            <w:pPr>
              <w:textAlignment w:val="bottom"/>
              <w:rPr>
                <w:rFonts w:ascii="Times New Roman" w:hAnsi="Times New Roman" w:eastAsia="DengXian" w:cs="Times New Roman"/>
                <w:b w:val="0"/>
                <w:color w:val="000000"/>
              </w:rPr>
            </w:pPr>
            <w:r>
              <w:rPr>
                <w:rFonts w:ascii="Times New Roman" w:hAnsi="Times New Roman" w:eastAsia="DengXian" w:cs="Times New Roman"/>
                <w:b w:val="0"/>
                <w:color w:val="000000"/>
                <w:lang w:eastAsia="zh-CN" w:bidi="ar"/>
              </w:rPr>
              <w:t>Gg18NGG</w:t>
            </w:r>
          </w:p>
        </w:tc>
      </w:tr>
    </w:tbl>
    <w:p w14:paraId="5D881156">
      <w:pPr>
        <w:rPr>
          <w:rFonts w:ascii="Times New Roman" w:hAnsi="Times New Roman" w:cs="Times New Roman"/>
          <w:lang w:eastAsia="zh-CN"/>
        </w:rPr>
      </w:pPr>
    </w:p>
    <w:p w14:paraId="480DEB5B">
      <w:pPr>
        <w:rPr>
          <w:rFonts w:ascii="Times New Roman" w:hAnsi="Times New Roman" w:cs="Times New Roman"/>
          <w:b/>
          <w:iCs/>
        </w:rPr>
      </w:pPr>
    </w:p>
    <w:sectPr>
      <w:pgSz w:w="12240" w:h="15840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FjNjZhZDk1NzQ3MDU0OGUwNjU5MGUwNzA0M2ZlYjQifQ=="/>
  </w:docVars>
  <w:rsids>
    <w:rsidRoot w:val="00B06F5A"/>
    <w:rsid w:val="0000450A"/>
    <w:rsid w:val="00014305"/>
    <w:rsid w:val="000154D2"/>
    <w:rsid w:val="00071C2B"/>
    <w:rsid w:val="00077EAA"/>
    <w:rsid w:val="000A655D"/>
    <w:rsid w:val="000B4607"/>
    <w:rsid w:val="000F0F05"/>
    <w:rsid w:val="0010245E"/>
    <w:rsid w:val="001165C8"/>
    <w:rsid w:val="001879C1"/>
    <w:rsid w:val="00192C4F"/>
    <w:rsid w:val="001B2E99"/>
    <w:rsid w:val="001E6C62"/>
    <w:rsid w:val="001F6286"/>
    <w:rsid w:val="002316DD"/>
    <w:rsid w:val="00236F20"/>
    <w:rsid w:val="00277963"/>
    <w:rsid w:val="002A23EE"/>
    <w:rsid w:val="002A509E"/>
    <w:rsid w:val="002F680F"/>
    <w:rsid w:val="0035249D"/>
    <w:rsid w:val="00361142"/>
    <w:rsid w:val="003657AA"/>
    <w:rsid w:val="00367575"/>
    <w:rsid w:val="003C0507"/>
    <w:rsid w:val="003E5E5A"/>
    <w:rsid w:val="00416532"/>
    <w:rsid w:val="00444F2C"/>
    <w:rsid w:val="0045644C"/>
    <w:rsid w:val="00474B20"/>
    <w:rsid w:val="004B4BBB"/>
    <w:rsid w:val="004B6AA8"/>
    <w:rsid w:val="004E36A2"/>
    <w:rsid w:val="004F75D4"/>
    <w:rsid w:val="004F79DF"/>
    <w:rsid w:val="00522294"/>
    <w:rsid w:val="00531F79"/>
    <w:rsid w:val="005414B7"/>
    <w:rsid w:val="0058151F"/>
    <w:rsid w:val="00594FA6"/>
    <w:rsid w:val="005970EC"/>
    <w:rsid w:val="005A0D71"/>
    <w:rsid w:val="006026B0"/>
    <w:rsid w:val="006357D3"/>
    <w:rsid w:val="00641FCB"/>
    <w:rsid w:val="0064408B"/>
    <w:rsid w:val="00645479"/>
    <w:rsid w:val="0067171D"/>
    <w:rsid w:val="006911A3"/>
    <w:rsid w:val="0070578C"/>
    <w:rsid w:val="00746523"/>
    <w:rsid w:val="0078268C"/>
    <w:rsid w:val="007C75C7"/>
    <w:rsid w:val="008430CF"/>
    <w:rsid w:val="008633D5"/>
    <w:rsid w:val="008A14B1"/>
    <w:rsid w:val="008A25B8"/>
    <w:rsid w:val="008A2846"/>
    <w:rsid w:val="008B70B4"/>
    <w:rsid w:val="008B7DC8"/>
    <w:rsid w:val="008C6D53"/>
    <w:rsid w:val="009100BE"/>
    <w:rsid w:val="00925A82"/>
    <w:rsid w:val="009278D0"/>
    <w:rsid w:val="00983736"/>
    <w:rsid w:val="0098568E"/>
    <w:rsid w:val="009A3CE3"/>
    <w:rsid w:val="009B7C84"/>
    <w:rsid w:val="009C074A"/>
    <w:rsid w:val="009E2705"/>
    <w:rsid w:val="009F6037"/>
    <w:rsid w:val="00A0367E"/>
    <w:rsid w:val="00A04D90"/>
    <w:rsid w:val="00A073A5"/>
    <w:rsid w:val="00A11F2A"/>
    <w:rsid w:val="00A22878"/>
    <w:rsid w:val="00A2756F"/>
    <w:rsid w:val="00A31768"/>
    <w:rsid w:val="00AA0E1A"/>
    <w:rsid w:val="00AC2708"/>
    <w:rsid w:val="00AF464F"/>
    <w:rsid w:val="00B06F5A"/>
    <w:rsid w:val="00B07F01"/>
    <w:rsid w:val="00B57722"/>
    <w:rsid w:val="00B828C3"/>
    <w:rsid w:val="00B854AA"/>
    <w:rsid w:val="00BB6077"/>
    <w:rsid w:val="00BD6B53"/>
    <w:rsid w:val="00BF041B"/>
    <w:rsid w:val="00C4083F"/>
    <w:rsid w:val="00C43080"/>
    <w:rsid w:val="00C70CD5"/>
    <w:rsid w:val="00C87702"/>
    <w:rsid w:val="00C93C7A"/>
    <w:rsid w:val="00CA0C25"/>
    <w:rsid w:val="00CC7135"/>
    <w:rsid w:val="00CE1133"/>
    <w:rsid w:val="00CE6E41"/>
    <w:rsid w:val="00D35B19"/>
    <w:rsid w:val="00D56BCE"/>
    <w:rsid w:val="00D740D9"/>
    <w:rsid w:val="00DF603A"/>
    <w:rsid w:val="00DF6B3A"/>
    <w:rsid w:val="00E32615"/>
    <w:rsid w:val="00E514A2"/>
    <w:rsid w:val="00E627E6"/>
    <w:rsid w:val="00E90274"/>
    <w:rsid w:val="00EA2628"/>
    <w:rsid w:val="00EC1803"/>
    <w:rsid w:val="00F178C8"/>
    <w:rsid w:val="00F437CB"/>
    <w:rsid w:val="00F84B93"/>
    <w:rsid w:val="00FF5327"/>
    <w:rsid w:val="0F3C528D"/>
    <w:rsid w:val="1FBB47BA"/>
    <w:rsid w:val="20CA7806"/>
    <w:rsid w:val="3BBF0D15"/>
    <w:rsid w:val="44D4552D"/>
    <w:rsid w:val="49274DCF"/>
    <w:rsid w:val="53F358B9"/>
    <w:rsid w:val="5DD71287"/>
    <w:rsid w:val="9A9D4CC3"/>
    <w:rsid w:val="CF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he-IL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清单表 7 彩色 - 着色 31"/>
    <w:basedOn w:val="5"/>
    <w:qFormat/>
    <w:uiPriority w:val="52"/>
    <w:rPr>
      <w:color w:val="7C7C7C" w:themeColor="accent3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A5A5A5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A5A5A5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A5A5A5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A5A5A5" w:themeColor="accent3" w:sz="4" w:space="0"/>
        </w:tcBorders>
        <w:shd w:val="clear" w:color="auto" w:fill="FFFFFF" w:themeFill="background1"/>
      </w:tc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9">
    <w:name w:val="无格式表格 31"/>
    <w:basedOn w:val="5"/>
    <w:qFormat/>
    <w:uiPriority w:val="43"/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customStyle="1" w:styleId="10">
    <w:name w:val="Plain Table 51"/>
    <w:basedOn w:val="5"/>
    <w:qFormat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11">
    <w:name w:val="无格式表格 51"/>
    <w:basedOn w:val="5"/>
    <w:qFormat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character" w:customStyle="1" w:styleId="12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2"/>
    <w:qFormat/>
    <w:uiPriority w:val="99"/>
    <w:rPr>
      <w:sz w:val="18"/>
      <w:szCs w:val="18"/>
    </w:rPr>
  </w:style>
  <w:style w:type="character" w:styleId="14">
    <w:name w:val="Placeholder Text"/>
    <w:basedOn w:val="7"/>
    <w:semiHidden/>
    <w:qFormat/>
    <w:uiPriority w:val="99"/>
    <w:rPr>
      <w:color w:val="666666"/>
    </w:rPr>
  </w:style>
  <w:style w:type="character" w:customStyle="1" w:styleId="15">
    <w:name w:val="font41"/>
    <w:basedOn w:val="7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16">
    <w:name w:val="font101"/>
    <w:basedOn w:val="7"/>
    <w:qFormat/>
    <w:uiPriority w:val="0"/>
    <w:rPr>
      <w:rFonts w:hint="default" w:ascii="Arial" w:hAnsi="Arial" w:cs="Arial"/>
      <w:i/>
      <w:iCs/>
      <w:color w:val="000000"/>
      <w:sz w:val="24"/>
      <w:szCs w:val="24"/>
      <w:u w:val="none"/>
    </w:rPr>
  </w:style>
  <w:style w:type="character" w:customStyle="1" w:styleId="17">
    <w:name w:val="font21"/>
    <w:basedOn w:val="7"/>
    <w:qFormat/>
    <w:uiPriority w:val="0"/>
    <w:rPr>
      <w:rFonts w:hint="default" w:ascii="Arial" w:hAnsi="Arial" w:cs="Arial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Sheba</Company>
  <Pages>5</Pages>
  <Words>689</Words>
  <Characters>5705</Characters>
  <Lines>44</Lines>
  <Paragraphs>12</Paragraphs>
  <TotalTime>1</TotalTime>
  <ScaleCrop>false</ScaleCrop>
  <LinksUpToDate>false</LinksUpToDate>
  <CharactersWithSpaces>5959</CharactersWithSpaces>
  <Application>WPS Office_12.1.0.17813_F1E327BC-269C-435d-A152-05C5408002CA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2024-07-26T03:56:00Z</dcterms:created>
  <dc:creator>קופר איציק, דר</dc:creator>
  <cp:lastModifiedBy>Yunjia</cp:lastModifiedBy>
  <dcterms:modified xsi:type="dcterms:W3CDTF">2024-07-27T08:22:30Z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1602140</vt:lpwstr>
  </property>
  <property fmtid="{D5CDD505-2E9C-101B-9397-08002B2CF9AE}" pid="3" name="ProjectId">
    <vt:lpwstr>0</vt:lpwstr>
  </property>
  <property fmtid="{D5CDD505-2E9C-101B-9397-08002B2CF9AE}" pid="4" name="InsertAsFootnote">
    <vt:lpwstr>False</vt:lpwstr>
  </property>
  <property fmtid="{D5CDD505-2E9C-101B-9397-08002B2CF9AE}" pid="5" name="StyleId">
    <vt:lpwstr>http://www.zotero.org/styles/vancouver</vt:lpwstr>
  </property>
  <property fmtid="{D5CDD505-2E9C-101B-9397-08002B2CF9AE}" pid="6" name="KSOProductBuildVer">
    <vt:lpwstr>2052-12.1.0.17813</vt:lpwstr>
  </property>
  <property fmtid="{D5CDD505-2E9C-101B-9397-08002B2CF9AE}" pid="7" name="ICV">
    <vt:lpwstr>EF247539A4E64E1DB11047E81204AA07_13</vt:lpwstr>
  </property>
</Properties>
</file>