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4A2B2" w14:textId="77777777" w:rsidR="009C7F50" w:rsidRDefault="009C7F50" w:rsidP="009C7F50">
      <w:pPr>
        <w:spacing w:line="480" w:lineRule="auto"/>
        <w:rPr>
          <w:rFonts w:ascii="Times New Roman" w:hAnsi="Times New Roman" w:cs="Times New Roman"/>
          <w:b/>
          <w:bCs/>
          <w:sz w:val="30"/>
          <w:szCs w:val="30"/>
        </w:rPr>
      </w:pPr>
      <w:bookmarkStart w:id="0" w:name="_Hlk165562981"/>
      <w:r>
        <w:rPr>
          <w:rFonts w:ascii="Times New Roman" w:hAnsi="Times New Roman" w:cs="Times New Roman"/>
          <w:b/>
          <w:bCs/>
          <w:sz w:val="30"/>
          <w:szCs w:val="30"/>
        </w:rPr>
        <w:t>Lymph node metastasis diagnosis of postoperative OSCC patients by analyzing extracellular vesicles in drainage fluid based on microfluidic isolation</w:t>
      </w:r>
      <w:bookmarkEnd w:id="0"/>
    </w:p>
    <w:p w14:paraId="1A7239D8" w14:textId="77777777" w:rsidR="009C7F50" w:rsidRPr="007028B0" w:rsidRDefault="009C7F50" w:rsidP="009C7F50">
      <w:pPr>
        <w:spacing w:line="480" w:lineRule="auto"/>
        <w:rPr>
          <w:rFonts w:ascii="Times New Roman" w:hAnsi="Times New Roman" w:cs="Times New Roman"/>
          <w:b/>
          <w:bCs/>
          <w:sz w:val="30"/>
          <w:szCs w:val="30"/>
        </w:rPr>
      </w:pPr>
    </w:p>
    <w:p w14:paraId="2B21C945" w14:textId="67501257" w:rsidR="009C7F50" w:rsidRDefault="009C7F50" w:rsidP="009C7F50">
      <w:pPr>
        <w:spacing w:line="480" w:lineRule="auto"/>
        <w:rPr>
          <w:rFonts w:ascii="Times New Roman" w:eastAsia="思源宋体 CN" w:hAnsi="Times New Roman" w:cs="Times New Roman"/>
          <w:sz w:val="24"/>
          <w:szCs w:val="24"/>
          <w:vertAlign w:val="superscript"/>
        </w:rPr>
      </w:pPr>
      <w:r>
        <w:rPr>
          <w:rFonts w:ascii="Times New Roman" w:eastAsia="思源宋体 CN" w:hAnsi="Times New Roman" w:cs="Times New Roman" w:hint="eastAsia"/>
          <w:sz w:val="24"/>
          <w:szCs w:val="24"/>
        </w:rPr>
        <w:t>Zi-Zhan</w:t>
      </w:r>
      <w:r>
        <w:rPr>
          <w:rFonts w:ascii="Times New Roman" w:eastAsia="思源宋体 CN" w:hAnsi="Times New Roman" w:cs="Times New Roman"/>
          <w:sz w:val="24"/>
          <w:szCs w:val="24"/>
        </w:rPr>
        <w:t xml:space="preserve"> </w:t>
      </w:r>
      <w:r>
        <w:rPr>
          <w:rFonts w:ascii="Times New Roman" w:eastAsia="思源宋体 CN" w:hAnsi="Times New Roman" w:cs="Times New Roman" w:hint="eastAsia"/>
          <w:sz w:val="24"/>
          <w:szCs w:val="24"/>
        </w:rPr>
        <w:t>Li</w:t>
      </w:r>
      <w:r w:rsidR="00655A96">
        <w:rPr>
          <w:rFonts w:ascii="Times New Roman" w:eastAsia="思源宋体 CN" w:hAnsi="Times New Roman" w:cs="Times New Roman" w:hint="eastAsia"/>
          <w:color w:val="000000"/>
          <w:sz w:val="24"/>
          <w:szCs w:val="24"/>
          <w:vertAlign w:val="superscript"/>
        </w:rPr>
        <w:t>1</w:t>
      </w:r>
      <w:r w:rsidRPr="00FB7D4A">
        <w:rPr>
          <w:rFonts w:ascii="Times New Roman" w:eastAsia="思源宋体 CN" w:hAnsi="Times New Roman" w:cs="Times New Roman"/>
          <w:color w:val="000000"/>
          <w:sz w:val="24"/>
          <w:szCs w:val="24"/>
        </w:rPr>
        <w:t xml:space="preserve">, </w:t>
      </w:r>
      <w:r>
        <w:rPr>
          <w:rFonts w:ascii="Times New Roman" w:eastAsia="思源宋体 CN" w:hAnsi="Times New Roman" w:cs="Times New Roman"/>
          <w:color w:val="000000"/>
          <w:sz w:val="24"/>
          <w:szCs w:val="24"/>
        </w:rPr>
        <w:t>Ze-Min Cai</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Wen-Tao Zhu</w:t>
      </w:r>
      <w:r w:rsidR="00655A96">
        <w:rPr>
          <w:rFonts w:ascii="Times New Roman" w:eastAsia="思源宋体 CN" w:hAnsi="Times New Roman" w:cs="Times New Roman" w:hint="eastAsia"/>
          <w:color w:val="000000"/>
          <w:sz w:val="24"/>
          <w:szCs w:val="24"/>
          <w:vertAlign w:val="superscript"/>
        </w:rPr>
        <w:t>2</w:t>
      </w:r>
      <w:r>
        <w:rPr>
          <w:rFonts w:ascii="Times New Roman" w:eastAsia="思源宋体 CN" w:hAnsi="Times New Roman" w:cs="Times New Roman"/>
          <w:color w:val="000000"/>
          <w:sz w:val="24"/>
          <w:szCs w:val="24"/>
        </w:rPr>
        <w:t>, Nian-Nian Zhong</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L</w:t>
      </w:r>
      <w:r>
        <w:rPr>
          <w:rFonts w:ascii="Times New Roman" w:eastAsia="思源宋体 CN" w:hAnsi="Times New Roman" w:cs="Times New Roman" w:hint="eastAsia"/>
          <w:color w:val="000000"/>
          <w:sz w:val="24"/>
          <w:szCs w:val="24"/>
        </w:rPr>
        <w:t>ei</w:t>
      </w:r>
      <w:r>
        <w:rPr>
          <w:rFonts w:ascii="Times New Roman" w:eastAsia="思源宋体 CN" w:hAnsi="Times New Roman" w:cs="Times New Roman"/>
          <w:color w:val="000000"/>
          <w:sz w:val="24"/>
          <w:szCs w:val="24"/>
        </w:rPr>
        <w:t>-Ming C</w:t>
      </w:r>
      <w:r>
        <w:rPr>
          <w:rFonts w:ascii="Times New Roman" w:eastAsia="思源宋体 CN" w:hAnsi="Times New Roman" w:cs="Times New Roman" w:hint="eastAsia"/>
          <w:color w:val="000000"/>
          <w:sz w:val="24"/>
          <w:szCs w:val="24"/>
        </w:rPr>
        <w:t>ao</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Guang-Rui Wang</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Yao Xiao</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Zhao-Qi Zhu</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 Xuan-Hao Liu</w:t>
      </w:r>
      <w:r w:rsidR="00655A96">
        <w:rPr>
          <w:rFonts w:ascii="Times New Roman" w:eastAsia="思源宋体 CN" w:hAnsi="Times New Roman" w:cs="Times New Roman" w:hint="eastAsia"/>
          <w:color w:val="000000"/>
          <w:sz w:val="24"/>
          <w:szCs w:val="24"/>
          <w:vertAlign w:val="superscript"/>
        </w:rPr>
        <w:t>1</w:t>
      </w:r>
      <w:r>
        <w:rPr>
          <w:rFonts w:ascii="Times New Roman" w:eastAsia="思源宋体 CN" w:hAnsi="Times New Roman" w:cs="Times New Roman"/>
          <w:color w:val="000000"/>
          <w:sz w:val="24"/>
          <w:szCs w:val="24"/>
        </w:rPr>
        <w:t>,</w:t>
      </w:r>
      <w:r w:rsidRPr="003C0ABD">
        <w:rPr>
          <w:rFonts w:ascii="Times New Roman" w:eastAsia="思源宋体 CN" w:hAnsi="Times New Roman" w:cs="Times New Roman"/>
          <w:color w:val="000000"/>
          <w:sz w:val="24"/>
          <w:szCs w:val="24"/>
        </w:rPr>
        <w:t xml:space="preserve"> </w:t>
      </w:r>
      <w:r>
        <w:rPr>
          <w:rFonts w:ascii="Times New Roman" w:eastAsia="思源宋体 CN" w:hAnsi="Times New Roman" w:cs="Times New Roman"/>
          <w:color w:val="000000"/>
          <w:sz w:val="24"/>
          <w:szCs w:val="24"/>
        </w:rPr>
        <w:t>Ke Wu</w:t>
      </w:r>
      <w:r w:rsidR="00655A96">
        <w:rPr>
          <w:rFonts w:ascii="Times New Roman" w:eastAsia="思源宋体 CN" w:hAnsi="Times New Roman" w:cs="Times New Roman" w:hint="eastAsia"/>
          <w:color w:val="000000"/>
          <w:sz w:val="24"/>
          <w:szCs w:val="24"/>
          <w:vertAlign w:val="superscript"/>
        </w:rPr>
        <w:t>5</w:t>
      </w:r>
      <w:r>
        <w:rPr>
          <w:rFonts w:ascii="Times New Roman" w:eastAsia="思源宋体 CN" w:hAnsi="Times New Roman" w:cs="Times New Roman"/>
          <w:color w:val="000000"/>
          <w:sz w:val="24"/>
          <w:szCs w:val="24"/>
        </w:rPr>
        <w:t xml:space="preserve">, </w:t>
      </w:r>
      <w:r>
        <w:rPr>
          <w:rFonts w:ascii="Times New Roman" w:eastAsia="思源宋体 CN" w:hAnsi="Times New Roman" w:cs="Times New Roman" w:hint="eastAsia"/>
          <w:color w:val="000000"/>
          <w:sz w:val="24"/>
          <w:szCs w:val="24"/>
        </w:rPr>
        <w:t>Rong-Xiang</w:t>
      </w:r>
      <w:r>
        <w:rPr>
          <w:rFonts w:ascii="Times New Roman" w:eastAsia="思源宋体 CN" w:hAnsi="Times New Roman" w:cs="Times New Roman"/>
          <w:color w:val="000000"/>
          <w:sz w:val="24"/>
          <w:szCs w:val="24"/>
        </w:rPr>
        <w:t xml:space="preserve"> He</w:t>
      </w:r>
      <w:r w:rsidR="00655A96">
        <w:rPr>
          <w:rFonts w:ascii="Times New Roman" w:eastAsia="思源宋体 CN" w:hAnsi="Times New Roman" w:cs="Times New Roman" w:hint="eastAsia"/>
          <w:color w:val="000000"/>
          <w:sz w:val="24"/>
          <w:szCs w:val="24"/>
          <w:vertAlign w:val="superscript"/>
        </w:rPr>
        <w:t>3</w:t>
      </w:r>
      <w:r>
        <w:rPr>
          <w:rFonts w:ascii="Times New Roman" w:eastAsia="思源宋体 CN" w:hAnsi="Times New Roman" w:cs="Times New Roman"/>
          <w:color w:val="000000"/>
          <w:sz w:val="24"/>
          <w:szCs w:val="24"/>
        </w:rPr>
        <w:t>, Xing-Zhong Zhao</w:t>
      </w:r>
      <w:r w:rsidR="00655A96">
        <w:rPr>
          <w:rFonts w:ascii="Times New Roman" w:eastAsia="思源宋体 CN" w:hAnsi="Times New Roman" w:cs="Times New Roman" w:hint="eastAsia"/>
          <w:color w:val="000000"/>
          <w:sz w:val="24"/>
          <w:szCs w:val="24"/>
          <w:vertAlign w:val="superscript"/>
        </w:rPr>
        <w:t>5</w:t>
      </w:r>
      <w:r>
        <w:rPr>
          <w:rFonts w:ascii="Times New Roman" w:eastAsia="思源宋体 CN" w:hAnsi="Times New Roman" w:cs="Times New Roman"/>
          <w:color w:val="000000"/>
          <w:sz w:val="24"/>
          <w:szCs w:val="24"/>
        </w:rPr>
        <w:t xml:space="preserve">, </w:t>
      </w:r>
      <w:r w:rsidRPr="00FB7D4A">
        <w:rPr>
          <w:rFonts w:ascii="Times New Roman" w:eastAsia="思源宋体 CN" w:hAnsi="Times New Roman" w:cs="Times New Roman"/>
          <w:color w:val="000000"/>
          <w:sz w:val="24"/>
          <w:szCs w:val="24"/>
        </w:rPr>
        <w:t>Bi</w:t>
      </w:r>
      <w:r w:rsidRPr="00FB7D4A">
        <w:rPr>
          <w:rFonts w:ascii="Times New Roman" w:eastAsia="思源宋体 CN" w:hAnsi="Times New Roman" w:cs="Times New Roman"/>
          <w:sz w:val="24"/>
          <w:szCs w:val="24"/>
        </w:rPr>
        <w:t>ng Liu</w:t>
      </w:r>
      <w:r w:rsidR="00655A96">
        <w:rPr>
          <w:rFonts w:ascii="Times New Roman" w:eastAsia="思源宋体 CN" w:hAnsi="Times New Roman" w:cs="Times New Roman" w:hint="eastAsia"/>
          <w:sz w:val="24"/>
          <w:szCs w:val="24"/>
          <w:vertAlign w:val="superscript"/>
        </w:rPr>
        <w:t>1</w:t>
      </w:r>
      <w:r>
        <w:rPr>
          <w:rFonts w:ascii="Times New Roman" w:eastAsia="思源宋体 CN" w:hAnsi="Times New Roman" w:cs="Times New Roman"/>
          <w:sz w:val="24"/>
          <w:szCs w:val="24"/>
          <w:vertAlign w:val="superscript"/>
        </w:rPr>
        <w:t>,</w:t>
      </w:r>
      <w:r w:rsidR="00655A96">
        <w:rPr>
          <w:rFonts w:ascii="Times New Roman" w:eastAsia="思源宋体 CN" w:hAnsi="Times New Roman" w:cs="Times New Roman" w:hint="eastAsia"/>
          <w:sz w:val="24"/>
          <w:szCs w:val="24"/>
          <w:vertAlign w:val="superscript"/>
        </w:rPr>
        <w:t>4</w:t>
      </w:r>
      <w:r w:rsidRPr="00FB7D4A">
        <w:rPr>
          <w:rFonts w:ascii="Times New Roman" w:eastAsia="思源宋体 CN" w:hAnsi="Times New Roman" w:cs="Times New Roman"/>
          <w:sz w:val="24"/>
          <w:szCs w:val="24"/>
          <w:vertAlign w:val="superscript"/>
        </w:rPr>
        <w:t>*</w:t>
      </w:r>
      <w:r>
        <w:rPr>
          <w:rFonts w:ascii="Times New Roman" w:eastAsia="思源宋体 CN" w:hAnsi="Times New Roman" w:cs="Times New Roman"/>
          <w:color w:val="000000"/>
          <w:sz w:val="24"/>
          <w:szCs w:val="24"/>
        </w:rPr>
        <w:t>, Bo Cai</w:t>
      </w:r>
      <w:r w:rsidR="00655A96">
        <w:rPr>
          <w:rFonts w:ascii="Times New Roman" w:eastAsia="思源宋体 CN" w:hAnsi="Times New Roman" w:cs="Times New Roman" w:hint="eastAsia"/>
          <w:color w:val="000000"/>
          <w:sz w:val="24"/>
          <w:szCs w:val="24"/>
          <w:vertAlign w:val="superscript"/>
        </w:rPr>
        <w:t>2</w:t>
      </w:r>
      <w:r w:rsidRPr="009300AA">
        <w:rPr>
          <w:rFonts w:ascii="Times New Roman" w:eastAsia="思源宋体 CN" w:hAnsi="Times New Roman" w:cs="Times New Roman"/>
          <w:color w:val="000000"/>
          <w:sz w:val="24"/>
          <w:szCs w:val="24"/>
          <w:vertAlign w:val="superscript"/>
        </w:rPr>
        <w:t>*</w:t>
      </w:r>
      <w:r>
        <w:rPr>
          <w:rFonts w:ascii="Times New Roman" w:eastAsia="思源宋体 CN" w:hAnsi="Times New Roman" w:cs="Times New Roman"/>
          <w:color w:val="000000"/>
          <w:sz w:val="24"/>
          <w:szCs w:val="24"/>
        </w:rPr>
        <w:t>,</w:t>
      </w:r>
      <w:r>
        <w:rPr>
          <w:rFonts w:ascii="Times New Roman" w:eastAsia="思源宋体 CN" w:hAnsi="Times New Roman" w:cs="Times New Roman"/>
          <w:sz w:val="24"/>
          <w:szCs w:val="24"/>
        </w:rPr>
        <w:t xml:space="preserve"> </w:t>
      </w:r>
      <w:r w:rsidRPr="00FB7D4A">
        <w:rPr>
          <w:rFonts w:ascii="Times New Roman" w:eastAsia="思源宋体 CN" w:hAnsi="Times New Roman" w:cs="Times New Roman"/>
          <w:sz w:val="24"/>
          <w:szCs w:val="24"/>
        </w:rPr>
        <w:t>Lin-Lin Bu</w:t>
      </w:r>
      <w:r w:rsidR="00655A96">
        <w:rPr>
          <w:rFonts w:ascii="Times New Roman" w:eastAsia="思源宋体 CN" w:hAnsi="Times New Roman" w:cs="Times New Roman" w:hint="eastAsia"/>
          <w:sz w:val="24"/>
          <w:szCs w:val="24"/>
          <w:vertAlign w:val="superscript"/>
        </w:rPr>
        <w:t>1</w:t>
      </w:r>
      <w:r>
        <w:rPr>
          <w:rFonts w:ascii="Times New Roman" w:eastAsia="思源宋体 CN" w:hAnsi="Times New Roman" w:cs="Times New Roman"/>
          <w:sz w:val="24"/>
          <w:szCs w:val="24"/>
          <w:vertAlign w:val="superscript"/>
        </w:rPr>
        <w:t>,</w:t>
      </w:r>
      <w:r w:rsidR="00655A96">
        <w:rPr>
          <w:rFonts w:ascii="Times New Roman" w:eastAsia="思源宋体 CN" w:hAnsi="Times New Roman" w:cs="Times New Roman" w:hint="eastAsia"/>
          <w:sz w:val="24"/>
          <w:szCs w:val="24"/>
          <w:vertAlign w:val="superscript"/>
        </w:rPr>
        <w:t>4</w:t>
      </w:r>
      <w:r>
        <w:rPr>
          <w:rFonts w:ascii="Times New Roman" w:eastAsia="思源宋体 CN" w:hAnsi="Times New Roman" w:cs="Times New Roman"/>
          <w:sz w:val="24"/>
          <w:szCs w:val="24"/>
          <w:vertAlign w:val="superscript"/>
        </w:rPr>
        <w:t>,</w:t>
      </w:r>
      <w:r w:rsidR="00655A96">
        <w:rPr>
          <w:rFonts w:ascii="Times New Roman" w:eastAsia="思源宋体 CN" w:hAnsi="Times New Roman" w:cs="Times New Roman" w:hint="eastAsia"/>
          <w:sz w:val="24"/>
          <w:szCs w:val="24"/>
          <w:vertAlign w:val="superscript"/>
        </w:rPr>
        <w:t>5</w:t>
      </w:r>
      <w:r w:rsidRPr="00FB7D4A">
        <w:rPr>
          <w:rFonts w:ascii="Times New Roman" w:eastAsia="思源宋体 CN" w:hAnsi="Times New Roman" w:cs="Times New Roman"/>
          <w:sz w:val="24"/>
          <w:szCs w:val="24"/>
          <w:vertAlign w:val="superscript"/>
        </w:rPr>
        <w:t>*</w:t>
      </w:r>
    </w:p>
    <w:p w14:paraId="4A331F94" w14:textId="77777777" w:rsidR="009C7F50" w:rsidRPr="00FB7D4A" w:rsidRDefault="009C7F50" w:rsidP="009C7F50">
      <w:pPr>
        <w:spacing w:line="480" w:lineRule="auto"/>
        <w:rPr>
          <w:rFonts w:ascii="Times New Roman" w:eastAsia="思源宋体 CN" w:hAnsi="Times New Roman" w:cs="Times New Roman"/>
          <w:sz w:val="24"/>
          <w:szCs w:val="24"/>
        </w:rPr>
      </w:pPr>
    </w:p>
    <w:p w14:paraId="264F3D7E" w14:textId="05DC923D" w:rsidR="009C7F50" w:rsidRDefault="00655A96" w:rsidP="009C7F50">
      <w:pPr>
        <w:spacing w:line="480" w:lineRule="auto"/>
        <w:ind w:left="142" w:hangingChars="59" w:hanging="142"/>
        <w:rPr>
          <w:rFonts w:ascii="Times New Roman" w:eastAsia="等线" w:hAnsi="Times New Roman" w:cs="Times New Roman"/>
          <w:sz w:val="24"/>
          <w:szCs w:val="24"/>
          <w:lang w:eastAsia="zh-Hans"/>
        </w:rPr>
      </w:pPr>
      <w:r>
        <w:rPr>
          <w:rFonts w:ascii="Times New Roman" w:eastAsia="等线" w:hAnsi="Times New Roman" w:cs="Times New Roman" w:hint="eastAsia"/>
          <w:sz w:val="24"/>
          <w:szCs w:val="24"/>
          <w:vertAlign w:val="superscript"/>
        </w:rPr>
        <w:t>1</w:t>
      </w:r>
      <w:r w:rsidR="009C7F50" w:rsidRPr="00FB7D4A">
        <w:rPr>
          <w:rFonts w:ascii="Times New Roman" w:eastAsia="等线" w:hAnsi="Times New Roman" w:cs="Times New Roman"/>
          <w:sz w:val="24"/>
          <w:szCs w:val="24"/>
          <w:vertAlign w:val="superscript"/>
          <w:lang w:eastAsia="zh-Hans"/>
        </w:rPr>
        <w:t xml:space="preserve"> </w:t>
      </w:r>
      <w:r w:rsidR="009C7F50" w:rsidRPr="00FB7D4A">
        <w:rPr>
          <w:rFonts w:ascii="Times New Roman" w:eastAsia="等线" w:hAnsi="Times New Roman" w:cs="Times New Roman"/>
          <w:sz w:val="24"/>
          <w:szCs w:val="24"/>
          <w:lang w:eastAsia="zh-Hans"/>
        </w:rPr>
        <w:t xml:space="preserve">State Key Laboratory of </w:t>
      </w:r>
      <w:r w:rsidR="009C7F50">
        <w:rPr>
          <w:rFonts w:ascii="Times New Roman" w:eastAsia="等线" w:hAnsi="Times New Roman" w:cs="Times New Roman"/>
          <w:sz w:val="24"/>
          <w:szCs w:val="24"/>
          <w:lang w:eastAsia="zh-Hans"/>
        </w:rPr>
        <w:t>Oral &amp; Maxillofacial Reconstruction and Regeneration,</w:t>
      </w:r>
      <w:r w:rsidR="009C7F50" w:rsidRPr="00FB7D4A">
        <w:rPr>
          <w:rFonts w:ascii="Times New Roman" w:eastAsia="等线" w:hAnsi="Times New Roman" w:cs="Times New Roman"/>
          <w:sz w:val="24"/>
          <w:szCs w:val="24"/>
          <w:lang w:eastAsia="zh-Hans"/>
        </w:rPr>
        <w:t xml:space="preserve"> Key Laboratory of Oral Biomedicine Ministry of Education, </w:t>
      </w:r>
      <w:r w:rsidR="009C7F50">
        <w:rPr>
          <w:rFonts w:ascii="Times New Roman" w:eastAsia="等线" w:hAnsi="Times New Roman" w:cs="Times New Roman"/>
          <w:sz w:val="24"/>
          <w:szCs w:val="24"/>
          <w:lang w:eastAsia="zh-Hans"/>
        </w:rPr>
        <w:t xml:space="preserve">Hubei Key Laboratory of Stomatology, </w:t>
      </w:r>
      <w:r w:rsidR="009C7F50" w:rsidRPr="00FB7D4A">
        <w:rPr>
          <w:rFonts w:ascii="Times New Roman" w:eastAsia="等线" w:hAnsi="Times New Roman" w:cs="Times New Roman"/>
          <w:sz w:val="24"/>
          <w:szCs w:val="24"/>
          <w:lang w:eastAsia="zh-Hans"/>
        </w:rPr>
        <w:t>School &amp; Hospital of Stomatology, Wuhan University, Wuhan, Hubei, 430079, China</w:t>
      </w:r>
    </w:p>
    <w:p w14:paraId="48F6E49D" w14:textId="79E2E095" w:rsidR="009C7F50" w:rsidRDefault="00655A96" w:rsidP="009C7F50">
      <w:pPr>
        <w:spacing w:line="480" w:lineRule="auto"/>
        <w:ind w:left="142" w:hangingChars="59" w:hanging="142"/>
        <w:rPr>
          <w:rFonts w:ascii="Times New Roman" w:eastAsia="等线" w:hAnsi="Times New Roman" w:cs="Times New Roman"/>
          <w:sz w:val="24"/>
          <w:szCs w:val="24"/>
          <w:lang w:eastAsia="zh-Hans"/>
        </w:rPr>
      </w:pPr>
      <w:r>
        <w:rPr>
          <w:rFonts w:ascii="Times New Roman" w:eastAsia="等线" w:hAnsi="Times New Roman" w:cs="Times New Roman" w:hint="eastAsia"/>
          <w:sz w:val="24"/>
          <w:szCs w:val="24"/>
          <w:vertAlign w:val="superscript"/>
        </w:rPr>
        <w:t>2</w:t>
      </w:r>
      <w:r w:rsidR="009C7F50">
        <w:rPr>
          <w:rFonts w:ascii="Times New Roman" w:eastAsia="等线" w:hAnsi="Times New Roman" w:cs="Times New Roman"/>
          <w:sz w:val="24"/>
          <w:szCs w:val="24"/>
        </w:rPr>
        <w:t xml:space="preserve"> </w:t>
      </w:r>
      <w:r w:rsidR="009C7F50" w:rsidRPr="00D72815">
        <w:rPr>
          <w:rFonts w:ascii="Times New Roman" w:eastAsia="等线" w:hAnsi="Times New Roman" w:cs="Times New Roman"/>
          <w:sz w:val="24"/>
          <w:szCs w:val="24"/>
        </w:rPr>
        <w:t xml:space="preserve">Hubei Key Laboratory of Environmental and Health Effects of Persistent Toxic Substances, School of Environment and Health, </w:t>
      </w:r>
      <w:proofErr w:type="spellStart"/>
      <w:r w:rsidR="009C7F50" w:rsidRPr="00D72815">
        <w:rPr>
          <w:rFonts w:ascii="Times New Roman" w:eastAsia="等线" w:hAnsi="Times New Roman" w:cs="Times New Roman"/>
          <w:sz w:val="24"/>
          <w:szCs w:val="24"/>
        </w:rPr>
        <w:t>Jianghan</w:t>
      </w:r>
      <w:proofErr w:type="spellEnd"/>
      <w:r w:rsidR="009C7F50" w:rsidRPr="00D72815">
        <w:rPr>
          <w:rFonts w:ascii="Times New Roman" w:eastAsia="等线" w:hAnsi="Times New Roman" w:cs="Times New Roman"/>
          <w:sz w:val="24"/>
          <w:szCs w:val="24"/>
        </w:rPr>
        <w:t xml:space="preserve"> University, Wuhan 430056</w:t>
      </w:r>
      <w:r w:rsidR="009C7F50">
        <w:rPr>
          <w:rFonts w:ascii="Times New Roman" w:eastAsia="等线" w:hAnsi="Times New Roman" w:cs="Times New Roman" w:hint="eastAsia"/>
          <w:sz w:val="24"/>
          <w:szCs w:val="24"/>
        </w:rPr>
        <w:t>,</w:t>
      </w:r>
      <w:r w:rsidR="009C7F50" w:rsidRPr="00FB7D4A">
        <w:rPr>
          <w:rFonts w:ascii="Times New Roman" w:eastAsia="等线" w:hAnsi="Times New Roman" w:cs="Times New Roman"/>
          <w:sz w:val="24"/>
          <w:szCs w:val="24"/>
          <w:lang w:eastAsia="zh-Hans"/>
        </w:rPr>
        <w:t xml:space="preserve"> Chin</w:t>
      </w:r>
      <w:r w:rsidR="009C7F50">
        <w:rPr>
          <w:rFonts w:ascii="Times New Roman" w:eastAsia="等线" w:hAnsi="Times New Roman" w:cs="Times New Roman"/>
          <w:sz w:val="24"/>
          <w:szCs w:val="24"/>
          <w:lang w:eastAsia="zh-Hans"/>
        </w:rPr>
        <w:t>a</w:t>
      </w:r>
    </w:p>
    <w:p w14:paraId="42AD2CB5" w14:textId="0FCEBDB3" w:rsidR="009C7F50" w:rsidRDefault="00655A96" w:rsidP="009C7F50">
      <w:pPr>
        <w:spacing w:line="480" w:lineRule="auto"/>
        <w:ind w:left="142" w:hangingChars="59" w:hanging="142"/>
        <w:rPr>
          <w:rFonts w:ascii="Times New Roman" w:eastAsia="等线" w:hAnsi="Times New Roman" w:cs="Times New Roman"/>
          <w:sz w:val="24"/>
          <w:szCs w:val="24"/>
          <w:lang w:eastAsia="zh-Hans"/>
        </w:rPr>
      </w:pPr>
      <w:r>
        <w:rPr>
          <w:rFonts w:ascii="Times New Roman" w:eastAsia="等线" w:hAnsi="Times New Roman" w:cs="Times New Roman" w:hint="eastAsia"/>
          <w:sz w:val="24"/>
          <w:szCs w:val="24"/>
          <w:vertAlign w:val="superscript"/>
        </w:rPr>
        <w:t>3</w:t>
      </w:r>
      <w:r w:rsidR="009C7F50">
        <w:rPr>
          <w:rFonts w:ascii="Times New Roman" w:eastAsia="等线" w:hAnsi="Times New Roman" w:cs="Times New Roman"/>
          <w:sz w:val="24"/>
          <w:szCs w:val="24"/>
        </w:rPr>
        <w:t xml:space="preserve"> </w:t>
      </w:r>
      <w:r w:rsidR="009C7F50" w:rsidRPr="00B73B64">
        <w:rPr>
          <w:rFonts w:ascii="Times New Roman" w:eastAsia="等线" w:hAnsi="Times New Roman" w:cs="Times New Roman"/>
          <w:sz w:val="24"/>
          <w:szCs w:val="24"/>
        </w:rPr>
        <w:t>School of Electronic and Electrical Engineering, Wuhan Textile University,</w:t>
      </w:r>
      <w:r w:rsidR="009C7F50">
        <w:rPr>
          <w:rFonts w:ascii="Times New Roman" w:eastAsia="等线" w:hAnsi="Times New Roman" w:cs="Times New Roman"/>
          <w:sz w:val="24"/>
          <w:szCs w:val="24"/>
        </w:rPr>
        <w:t xml:space="preserve"> Wuhan 430200, China</w:t>
      </w:r>
    </w:p>
    <w:p w14:paraId="0898F526" w14:textId="09504264" w:rsidR="009C7F50" w:rsidRDefault="00655A96" w:rsidP="009C7F50">
      <w:pPr>
        <w:spacing w:line="480" w:lineRule="auto"/>
        <w:ind w:left="142" w:hangingChars="59" w:hanging="142"/>
        <w:rPr>
          <w:rFonts w:ascii="Times New Roman" w:eastAsia="等线" w:hAnsi="Times New Roman" w:cs="Times New Roman"/>
          <w:sz w:val="24"/>
          <w:szCs w:val="24"/>
          <w:lang w:eastAsia="zh-Hans"/>
        </w:rPr>
      </w:pPr>
      <w:r>
        <w:rPr>
          <w:rFonts w:ascii="Times New Roman" w:eastAsia="等线" w:hAnsi="Times New Roman" w:cs="Times New Roman" w:hint="eastAsia"/>
          <w:sz w:val="24"/>
          <w:szCs w:val="24"/>
          <w:vertAlign w:val="superscript"/>
        </w:rPr>
        <w:t>4</w:t>
      </w:r>
      <w:r w:rsidR="009C7F50" w:rsidRPr="00FB7D4A">
        <w:rPr>
          <w:rFonts w:ascii="Times New Roman" w:eastAsia="等线" w:hAnsi="Times New Roman" w:cs="Times New Roman"/>
          <w:sz w:val="24"/>
          <w:szCs w:val="24"/>
          <w:vertAlign w:val="superscript"/>
          <w:lang w:eastAsia="zh-Hans"/>
        </w:rPr>
        <w:t xml:space="preserve"> </w:t>
      </w:r>
      <w:r w:rsidR="009C7F50" w:rsidRPr="00FB7D4A">
        <w:rPr>
          <w:rFonts w:ascii="Times New Roman" w:eastAsia="等线" w:hAnsi="Times New Roman" w:cs="Times New Roman"/>
          <w:sz w:val="24"/>
          <w:szCs w:val="24"/>
          <w:lang w:eastAsia="zh-Hans"/>
        </w:rPr>
        <w:t xml:space="preserve">Department of Oral &amp; Maxillofacial </w:t>
      </w:r>
      <w:r w:rsidR="009C7F50">
        <w:rPr>
          <w:rFonts w:ascii="Times New Roman" w:eastAsia="等线" w:hAnsi="Times New Roman" w:cs="Times New Roman"/>
          <w:sz w:val="24"/>
          <w:szCs w:val="24"/>
          <w:lang w:eastAsia="zh-Hans"/>
        </w:rPr>
        <w:t xml:space="preserve">- </w:t>
      </w:r>
      <w:r w:rsidR="009C7F50" w:rsidRPr="00FB7D4A">
        <w:rPr>
          <w:rFonts w:ascii="Times New Roman" w:eastAsia="等线" w:hAnsi="Times New Roman" w:cs="Times New Roman"/>
          <w:sz w:val="24"/>
          <w:szCs w:val="24"/>
          <w:lang w:eastAsia="zh-Hans"/>
        </w:rPr>
        <w:t>Head Neck Oncology, School &amp; Hospital of Stomatology, Wuhan University, Wuhan, Hubei, 430079, China</w:t>
      </w:r>
    </w:p>
    <w:p w14:paraId="6F015AAA" w14:textId="670F98F1" w:rsidR="009C7F50" w:rsidRPr="00FB7D4A" w:rsidRDefault="00655A96" w:rsidP="009C7F50">
      <w:pPr>
        <w:spacing w:line="480" w:lineRule="auto"/>
        <w:rPr>
          <w:rFonts w:ascii="Times New Roman" w:eastAsia="等线" w:hAnsi="Times New Roman" w:cs="Times New Roman"/>
          <w:sz w:val="24"/>
          <w:szCs w:val="24"/>
        </w:rPr>
      </w:pPr>
      <w:r>
        <w:rPr>
          <w:rFonts w:ascii="Times New Roman" w:eastAsia="等线" w:hAnsi="Times New Roman" w:cs="Times New Roman" w:hint="eastAsia"/>
          <w:sz w:val="24"/>
          <w:szCs w:val="24"/>
          <w:vertAlign w:val="superscript"/>
        </w:rPr>
        <w:t>5</w:t>
      </w:r>
      <w:r w:rsidR="009C7F50">
        <w:rPr>
          <w:rFonts w:ascii="Times New Roman" w:eastAsia="等线" w:hAnsi="Times New Roman" w:cs="Times New Roman"/>
          <w:sz w:val="24"/>
          <w:szCs w:val="24"/>
        </w:rPr>
        <w:t xml:space="preserve"> </w:t>
      </w:r>
      <w:r w:rsidR="009C7F50" w:rsidRPr="003272D6">
        <w:rPr>
          <w:rFonts w:ascii="Times New Roman" w:eastAsia="等线" w:hAnsi="Times New Roman" w:cs="Times New Roman"/>
          <w:sz w:val="24"/>
          <w:szCs w:val="24"/>
        </w:rPr>
        <w:t>School of Physics and Technology, Wuhan University, Wuhan, 430072, China.</w:t>
      </w:r>
    </w:p>
    <w:p w14:paraId="22001DE0" w14:textId="77777777" w:rsidR="009C7F50" w:rsidRPr="00E11633" w:rsidRDefault="009C7F50" w:rsidP="009C7F50">
      <w:pPr>
        <w:widowControl/>
        <w:spacing w:line="360" w:lineRule="auto"/>
        <w:jc w:val="left"/>
        <w:rPr>
          <w:rFonts w:ascii="Times New Roman" w:eastAsia="等线" w:hAnsi="Times New Roman" w:cs="Times New Roman"/>
          <w:sz w:val="24"/>
          <w:szCs w:val="24"/>
        </w:rPr>
      </w:pPr>
      <w:r w:rsidRPr="00AD54A7">
        <w:rPr>
          <w:rFonts w:ascii="Times New Roman" w:eastAsia="等线" w:hAnsi="Times New Roman" w:cs="Times New Roman"/>
          <w:sz w:val="24"/>
          <w:szCs w:val="24"/>
          <w:vertAlign w:val="superscript"/>
        </w:rPr>
        <w:t>*</w:t>
      </w:r>
      <w:r w:rsidRPr="00AD54A7">
        <w:rPr>
          <w:rFonts w:ascii="Times New Roman" w:eastAsia="等线" w:hAnsi="Times New Roman" w:cs="Times New Roman"/>
          <w:sz w:val="24"/>
          <w:szCs w:val="24"/>
        </w:rPr>
        <w:t xml:space="preserve"> </w:t>
      </w:r>
      <w:r>
        <w:rPr>
          <w:rFonts w:ascii="Times New Roman" w:eastAsia="等线" w:hAnsi="Times New Roman" w:cs="Times New Roman"/>
          <w:sz w:val="24"/>
          <w:szCs w:val="24"/>
        </w:rPr>
        <w:t>C</w:t>
      </w:r>
      <w:r w:rsidRPr="00AD54A7">
        <w:rPr>
          <w:rFonts w:ascii="Times New Roman" w:eastAsia="等线" w:hAnsi="Times New Roman" w:cs="Times New Roman"/>
          <w:sz w:val="24"/>
          <w:szCs w:val="24"/>
        </w:rPr>
        <w:t>orresponding authors</w:t>
      </w:r>
      <w:r>
        <w:rPr>
          <w:rFonts w:ascii="Times New Roman" w:eastAsia="等线" w:hAnsi="Times New Roman" w:cs="Times New Roman" w:hint="eastAsia"/>
          <w:sz w:val="24"/>
          <w:szCs w:val="24"/>
        </w:rPr>
        <w:t xml:space="preserve">: </w:t>
      </w:r>
      <w:r w:rsidRPr="00E11633">
        <w:rPr>
          <w:rFonts w:ascii="Times New Roman" w:eastAsia="等线" w:hAnsi="Times New Roman" w:cs="Times New Roman"/>
          <w:sz w:val="24"/>
          <w:szCs w:val="24"/>
        </w:rPr>
        <w:t>liubing9909@whu.edu.cn (B. Liu),</w:t>
      </w:r>
      <w:r>
        <w:rPr>
          <w:rFonts w:ascii="Times New Roman" w:eastAsia="等线" w:hAnsi="Times New Roman" w:cs="Times New Roman" w:hint="eastAsia"/>
          <w:sz w:val="24"/>
          <w:szCs w:val="24"/>
        </w:rPr>
        <w:t xml:space="preserve"> </w:t>
      </w:r>
      <w:r w:rsidRPr="00E11633">
        <w:rPr>
          <w:rFonts w:ascii="Times New Roman" w:eastAsia="等线" w:hAnsi="Times New Roman" w:cs="Times New Roman"/>
          <w:sz w:val="24"/>
          <w:szCs w:val="24"/>
        </w:rPr>
        <w:t>bcai@jhun.edu.cn (B. Cai), lin-lin.bu@whu.edu.cn (L.-L. Bu);</w:t>
      </w:r>
    </w:p>
    <w:p w14:paraId="59EB9512" w14:textId="77777777" w:rsidR="00F75D32" w:rsidRDefault="00F75D32" w:rsidP="00F84B6B">
      <w:pPr>
        <w:widowControl/>
        <w:jc w:val="left"/>
        <w:rPr>
          <w:rFonts w:ascii="Times New Roman" w:eastAsia="等线" w:hAnsi="Times New Roman" w:cs="Times New Roman"/>
          <w:sz w:val="24"/>
          <w:szCs w:val="24"/>
        </w:rPr>
      </w:pPr>
    </w:p>
    <w:p w14:paraId="113147F3" w14:textId="2AA1E7EE"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b/>
          <w:bCs/>
          <w:sz w:val="24"/>
          <w:szCs w:val="24"/>
        </w:rPr>
        <w:lastRenderedPageBreak/>
        <w:t>Experimental Section</w:t>
      </w:r>
    </w:p>
    <w:p w14:paraId="129E41D3" w14:textId="663BF0C2"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Bioinformatics analysis</w:t>
      </w:r>
    </w:p>
    <w:p w14:paraId="5C4FE995" w14:textId="77777777" w:rsidR="00F75D32" w:rsidRPr="00F75D32" w:rsidRDefault="00F75D32" w:rsidP="00F75D32">
      <w:pPr>
        <w:spacing w:line="360" w:lineRule="auto"/>
        <w:ind w:firstLine="420"/>
        <w:rPr>
          <w:rFonts w:ascii="Times New Roman" w:hAnsi="Times New Roman" w:cs="Times New Roman"/>
          <w:sz w:val="24"/>
          <w:szCs w:val="24"/>
        </w:rPr>
      </w:pPr>
      <w:r w:rsidRPr="00F75D32">
        <w:rPr>
          <w:rFonts w:ascii="Times New Roman" w:hAnsi="Times New Roman" w:cs="Times New Roman"/>
          <w:sz w:val="24"/>
          <w:szCs w:val="24"/>
        </w:rPr>
        <w:t>Gene Expression Profiling Interactive Analysis (GEPIA, http://gepia.cancer-pku.cn/) was used to analyze the data in The Cancer Genome Atlas (TCGA, https://www.cancer.gov/about-nci/organization/ccg/research/structural-genomics/tcga) to determine the mRNA levels and the effects of ASPH on the survival rate of patients with OSCC.</w:t>
      </w:r>
    </w:p>
    <w:p w14:paraId="3CFF1913" w14:textId="75C1E314"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Microbead surface modification and antibody conjugation</w:t>
      </w:r>
    </w:p>
    <w:p w14:paraId="2171B8C2" w14:textId="77777777" w:rsidR="00F75D32" w:rsidRPr="00F75D32" w:rsidRDefault="00F75D32" w:rsidP="00F75D32">
      <w:pPr>
        <w:spacing w:line="360" w:lineRule="auto"/>
        <w:ind w:firstLineChars="200" w:firstLine="480"/>
        <w:rPr>
          <w:rFonts w:ascii="Times New Roman" w:hAnsi="Times New Roman" w:cs="Times New Roman"/>
          <w:sz w:val="24"/>
          <w:szCs w:val="24"/>
        </w:rPr>
      </w:pPr>
      <w:r w:rsidRPr="00F75D32">
        <w:rPr>
          <w:rFonts w:ascii="Times New Roman" w:hAnsi="Times New Roman" w:cs="Times New Roman"/>
          <w:sz w:val="24"/>
          <w:szCs w:val="24"/>
        </w:rPr>
        <w:t>To enable the bio-conjugation of anti-</w:t>
      </w:r>
      <w:proofErr w:type="spellStart"/>
      <w:r w:rsidRPr="00F75D32">
        <w:rPr>
          <w:rFonts w:ascii="Times New Roman" w:hAnsi="Times New Roman" w:cs="Times New Roman"/>
          <w:sz w:val="24"/>
          <w:szCs w:val="24"/>
        </w:rPr>
        <w:t>EpCAM</w:t>
      </w:r>
      <w:proofErr w:type="spellEnd"/>
      <w:r w:rsidRPr="00F75D32">
        <w:rPr>
          <w:rFonts w:ascii="Times New Roman" w:hAnsi="Times New Roman" w:cs="Times New Roman"/>
          <w:sz w:val="24"/>
          <w:szCs w:val="24"/>
        </w:rPr>
        <w:t xml:space="preserve"> and anti-ASPH onto the surface of microbeads, streptavidin was at first grafted on the microbeads. Briefly, 0.1 g SiO</w:t>
      </w:r>
      <w:r w:rsidRPr="00F75D32">
        <w:rPr>
          <w:rFonts w:ascii="Times New Roman" w:hAnsi="Times New Roman" w:cs="Times New Roman"/>
          <w:sz w:val="24"/>
          <w:szCs w:val="24"/>
          <w:vertAlign w:val="subscript"/>
        </w:rPr>
        <w:t>2</w:t>
      </w:r>
      <w:r w:rsidRPr="00F75D32">
        <w:rPr>
          <w:rFonts w:ascii="Times New Roman" w:hAnsi="Times New Roman" w:cs="Times New Roman"/>
          <w:sz w:val="24"/>
          <w:szCs w:val="24"/>
        </w:rPr>
        <w:t xml:space="preserve"> microbeads with the diameter of 10 </w:t>
      </w:r>
      <w:proofErr w:type="spellStart"/>
      <w:r w:rsidRPr="00F75D32">
        <w:rPr>
          <w:rFonts w:ascii="Times New Roman" w:hAnsi="Times New Roman" w:cs="Times New Roman"/>
          <w:sz w:val="24"/>
          <w:szCs w:val="24"/>
        </w:rPr>
        <w:t>μm</w:t>
      </w:r>
      <w:proofErr w:type="spellEnd"/>
      <w:r w:rsidRPr="00F75D32">
        <w:rPr>
          <w:rFonts w:ascii="Times New Roman" w:hAnsi="Times New Roman" w:cs="Times New Roman"/>
          <w:sz w:val="24"/>
          <w:szCs w:val="24"/>
        </w:rPr>
        <w:t xml:space="preserve"> (</w:t>
      </w:r>
      <w:proofErr w:type="spellStart"/>
      <w:r w:rsidRPr="00F75D32">
        <w:rPr>
          <w:rFonts w:ascii="Times New Roman" w:hAnsi="Times New Roman" w:cs="Times New Roman"/>
          <w:sz w:val="24"/>
          <w:szCs w:val="24"/>
        </w:rPr>
        <w:t>KBsphere</w:t>
      </w:r>
      <w:proofErr w:type="spellEnd"/>
      <w:r w:rsidRPr="00F75D32">
        <w:rPr>
          <w:rFonts w:ascii="Times New Roman" w:hAnsi="Times New Roman" w:cs="Times New Roman"/>
          <w:sz w:val="24"/>
          <w:szCs w:val="24"/>
        </w:rPr>
        <w:t xml:space="preserve">, Suzhou Knowledge &amp; Benefit Sphere Tech. Co., China) was dispersed in 50 mL ethanol (Sinopharm, China). (3-mercaptopropyl) </w:t>
      </w:r>
      <w:proofErr w:type="spellStart"/>
      <w:r w:rsidRPr="00F75D32">
        <w:rPr>
          <w:rFonts w:ascii="Times New Roman" w:hAnsi="Times New Roman" w:cs="Times New Roman"/>
          <w:sz w:val="24"/>
          <w:szCs w:val="24"/>
        </w:rPr>
        <w:t>trimethoxysilane</w:t>
      </w:r>
      <w:proofErr w:type="spellEnd"/>
      <w:r w:rsidRPr="00F75D32">
        <w:rPr>
          <w:rFonts w:ascii="Times New Roman" w:hAnsi="Times New Roman" w:cs="Times New Roman"/>
          <w:sz w:val="24"/>
          <w:szCs w:val="24"/>
        </w:rPr>
        <w:t xml:space="preserve"> (MPTMS, Merck, Germany) was added into the microbead suspension with the final concentration of 4 % (v/v), and the mixture was gently stirred at room temperature for 3 hours. After washed with ethanol for three times and resuspended in </w:t>
      </w:r>
      <w:proofErr w:type="spellStart"/>
      <w:r w:rsidRPr="00F75D32">
        <w:rPr>
          <w:rFonts w:ascii="Times New Roman" w:hAnsi="Times New Roman" w:cs="Times New Roman"/>
          <w:sz w:val="24"/>
          <w:szCs w:val="24"/>
        </w:rPr>
        <w:t>dimethylsulfoxide</w:t>
      </w:r>
      <w:proofErr w:type="spellEnd"/>
      <w:r w:rsidRPr="00F75D32">
        <w:rPr>
          <w:rFonts w:ascii="Times New Roman" w:hAnsi="Times New Roman" w:cs="Times New Roman"/>
          <w:sz w:val="24"/>
          <w:szCs w:val="24"/>
        </w:rPr>
        <w:t xml:space="preserve"> (DMSO, Sinopharm, China), 4-maleimidobutyric acid N-</w:t>
      </w:r>
      <w:proofErr w:type="spellStart"/>
      <w:r w:rsidRPr="00F75D32">
        <w:rPr>
          <w:rFonts w:ascii="Times New Roman" w:hAnsi="Times New Roman" w:cs="Times New Roman"/>
          <w:sz w:val="24"/>
          <w:szCs w:val="24"/>
        </w:rPr>
        <w:t>hydroxysuccinide</w:t>
      </w:r>
      <w:proofErr w:type="spellEnd"/>
      <w:r w:rsidRPr="00F75D32">
        <w:rPr>
          <w:rFonts w:ascii="Times New Roman" w:hAnsi="Times New Roman" w:cs="Times New Roman"/>
          <w:sz w:val="24"/>
          <w:szCs w:val="24"/>
        </w:rPr>
        <w:t xml:space="preserve"> ester (GMBS, Merck, Germany) was added (with the final concentration of 0.5 mg/mL) and stirred gently at room temperature for another one hour. Subsequently, the microbeads were washed three times with DMSO and phosphate buffered saline (PBS) (1×, Gibco, USA), respectively. And then the microbeads were immersed in streptavidin (SA, </w:t>
      </w:r>
      <w:proofErr w:type="spellStart"/>
      <w:r w:rsidRPr="00F75D32">
        <w:rPr>
          <w:rFonts w:ascii="Times New Roman" w:hAnsi="Times New Roman" w:cs="Times New Roman"/>
          <w:sz w:val="24"/>
          <w:szCs w:val="24"/>
        </w:rPr>
        <w:t>Thermo</w:t>
      </w:r>
      <w:proofErr w:type="spellEnd"/>
      <w:r w:rsidRPr="00F75D32">
        <w:rPr>
          <w:rFonts w:ascii="Times New Roman" w:hAnsi="Times New Roman" w:cs="Times New Roman"/>
          <w:sz w:val="24"/>
          <w:szCs w:val="24"/>
        </w:rPr>
        <w:t xml:space="preserve"> Scientific, USA) solution (50 µg/mL in PBS) for 10 hours at 4 ℃ and the mixture could be stored for at least one month. Before antibody bio-conjugation, the SA-grafted microbeads were washed three times using PBS solution. And then the microbeads were treated with biotinylated anti-</w:t>
      </w:r>
      <w:proofErr w:type="spellStart"/>
      <w:r w:rsidRPr="00F75D32">
        <w:rPr>
          <w:rFonts w:ascii="Times New Roman" w:hAnsi="Times New Roman" w:cs="Times New Roman"/>
          <w:sz w:val="24"/>
          <w:szCs w:val="24"/>
        </w:rPr>
        <w:t>EpCAM</w:t>
      </w:r>
      <w:proofErr w:type="spellEnd"/>
      <w:r w:rsidRPr="00F75D32">
        <w:rPr>
          <w:rFonts w:ascii="Times New Roman" w:hAnsi="Times New Roman" w:cs="Times New Roman"/>
          <w:sz w:val="24"/>
          <w:szCs w:val="24"/>
        </w:rPr>
        <w:t xml:space="preserve"> or anti-ASPH (10 µg/mL in PBS) for another 2 hours at room temperature before implementing EV isolation process.</w:t>
      </w:r>
    </w:p>
    <w:p w14:paraId="1AA42426" w14:textId="3EE6070F"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Patient information and PDF sample collection</w:t>
      </w:r>
    </w:p>
    <w:p w14:paraId="252F1778" w14:textId="0CED1B5F" w:rsidR="00F75D32" w:rsidRPr="00F75D32" w:rsidRDefault="00F75D32" w:rsidP="00F75D32">
      <w:pPr>
        <w:spacing w:line="360" w:lineRule="auto"/>
        <w:ind w:firstLine="420"/>
        <w:rPr>
          <w:rFonts w:ascii="Times New Roman" w:hAnsi="Times New Roman" w:cs="Times New Roman"/>
          <w:i/>
          <w:iCs/>
          <w:sz w:val="24"/>
          <w:szCs w:val="24"/>
        </w:rPr>
      </w:pPr>
      <w:r w:rsidRPr="00F75D32">
        <w:rPr>
          <w:rFonts w:ascii="Times New Roman" w:hAnsi="Times New Roman" w:cs="Times New Roman"/>
          <w:sz w:val="24"/>
          <w:szCs w:val="24"/>
        </w:rPr>
        <w:t xml:space="preserve">This study was approved by the review board of the Ethics Committee of the Hospital of Stomatology, Wuhan University (2018LUNSHENZI#A24). The clinical samples included PDF of 13 OSCC patients with LNM and 13 OSCC patients without </w:t>
      </w:r>
      <w:r w:rsidRPr="00F75D32">
        <w:rPr>
          <w:rFonts w:ascii="Times New Roman" w:hAnsi="Times New Roman" w:cs="Times New Roman"/>
          <w:sz w:val="24"/>
          <w:szCs w:val="24"/>
        </w:rPr>
        <w:lastRenderedPageBreak/>
        <w:t xml:space="preserve">LNM collected from 2021 to 2023 </w:t>
      </w:r>
      <w:r w:rsidRPr="00F75D32">
        <w:rPr>
          <w:rFonts w:ascii="Times New Roman" w:hAnsi="Times New Roman" w:cs="Times New Roman"/>
          <w:b/>
          <w:bCs/>
          <w:sz w:val="24"/>
          <w:szCs w:val="24"/>
        </w:rPr>
        <w:t>(Table S1)</w:t>
      </w:r>
      <w:r w:rsidRPr="00F75D32">
        <w:rPr>
          <w:rFonts w:ascii="Times New Roman" w:hAnsi="Times New Roman" w:cs="Times New Roman"/>
          <w:sz w:val="24"/>
          <w:szCs w:val="24"/>
        </w:rPr>
        <w:t>. For the validation experiment, PDF of 6 additional OSCC patients were collected in 2023 (</w:t>
      </w:r>
      <w:r w:rsidRPr="00F75D32">
        <w:rPr>
          <w:rFonts w:ascii="Times New Roman" w:hAnsi="Times New Roman" w:cs="Times New Roman"/>
          <w:b/>
          <w:bCs/>
          <w:sz w:val="24"/>
          <w:szCs w:val="24"/>
        </w:rPr>
        <w:t>Table S2</w:t>
      </w:r>
      <w:r w:rsidRPr="00F75D32">
        <w:rPr>
          <w:rFonts w:ascii="Times New Roman" w:hAnsi="Times New Roman" w:cs="Times New Roman"/>
          <w:sz w:val="24"/>
          <w:szCs w:val="24"/>
        </w:rPr>
        <w:t xml:space="preserve">), and their pathological status was unknown prior to the experiment. </w:t>
      </w:r>
      <w:bookmarkStart w:id="1" w:name="_Hlk174635896"/>
      <w:r w:rsidR="00B506CD" w:rsidRPr="00655A96">
        <w:rPr>
          <w:rFonts w:ascii="Times New Roman" w:hAnsi="Times New Roman" w:cs="Times New Roman" w:hint="eastAsia"/>
          <w:color w:val="C00000"/>
          <w:sz w:val="24"/>
          <w:szCs w:val="24"/>
        </w:rPr>
        <w:t xml:space="preserve">All PDF samples were collected from the drainage tubes of OSCC patients' necks, with 10ml PDF samples collected from each patient and stored in 15mL centrifuge tubes. </w:t>
      </w:r>
      <w:r w:rsidR="001F6959" w:rsidRPr="00655A96">
        <w:rPr>
          <w:rFonts w:ascii="Times New Roman" w:hAnsi="Times New Roman" w:cs="Times New Roman" w:hint="eastAsia"/>
          <w:color w:val="C00000"/>
          <w:sz w:val="24"/>
          <w:szCs w:val="24"/>
        </w:rPr>
        <w:t xml:space="preserve">All collected PDFs are stored at -80 </w:t>
      </w:r>
      <w:r w:rsidR="001F6959" w:rsidRPr="00655A96">
        <w:rPr>
          <w:rFonts w:ascii="Times New Roman" w:eastAsia="宋体" w:hAnsi="Times New Roman" w:cs="Times New Roman"/>
          <w:color w:val="C00000"/>
          <w:sz w:val="24"/>
          <w:szCs w:val="24"/>
        </w:rPr>
        <w:t>℃</w:t>
      </w:r>
      <w:r w:rsidR="001F6959" w:rsidRPr="00655A96">
        <w:rPr>
          <w:rFonts w:ascii="Times New Roman" w:hAnsi="Times New Roman" w:cs="Times New Roman" w:hint="eastAsia"/>
          <w:color w:val="C00000"/>
          <w:sz w:val="24"/>
          <w:szCs w:val="24"/>
        </w:rPr>
        <w:t>.</w:t>
      </w:r>
      <w:bookmarkEnd w:id="1"/>
      <w:r w:rsidR="001F6959" w:rsidRPr="001F6959">
        <w:rPr>
          <w:rFonts w:ascii="Times New Roman" w:hAnsi="Times New Roman" w:cs="Times New Roman"/>
          <w:sz w:val="24"/>
          <w:szCs w:val="24"/>
        </w:rPr>
        <w:t xml:space="preserve"> </w:t>
      </w:r>
      <w:r w:rsidRPr="00F75D32">
        <w:rPr>
          <w:rFonts w:ascii="Times New Roman" w:hAnsi="Times New Roman" w:cs="Times New Roman"/>
          <w:sz w:val="24"/>
          <w:szCs w:val="24"/>
        </w:rPr>
        <w:t xml:space="preserve">Patient information was obtained from the online medical record system of the Hospital of Stomatology, Wuhan University. The experiment on human subjects/samples has obtained informed consent and always adheres to the privacy rights of human subjects. For every patient, 5 to 10 mL PDF was collected 24 to 48 hours after neck dissection and were centrifuged at 500×g (5810R, Eppendorf, Germany) at 4 </w:t>
      </w:r>
      <w:r w:rsidRPr="00F75D32">
        <w:rPr>
          <w:rFonts w:ascii="Times New Roman" w:eastAsia="宋体" w:hAnsi="Times New Roman" w:cs="Times New Roman"/>
          <w:sz w:val="24"/>
          <w:szCs w:val="24"/>
        </w:rPr>
        <w:t>℃</w:t>
      </w:r>
      <w:r w:rsidRPr="00F75D32">
        <w:rPr>
          <w:rFonts w:ascii="Times New Roman" w:hAnsi="Times New Roman" w:cs="Times New Roman"/>
          <w:sz w:val="24"/>
          <w:szCs w:val="24"/>
        </w:rPr>
        <w:t xml:space="preserve"> for 10 minutes and the supernatant was centrifuged at 3000×g for 20 min to remove cells and debris. The cell-free PDF was diluted with PBS (G4202, </w:t>
      </w:r>
      <w:proofErr w:type="spellStart"/>
      <w:r w:rsidRPr="00F75D32">
        <w:rPr>
          <w:rFonts w:ascii="Times New Roman" w:hAnsi="Times New Roman" w:cs="Times New Roman"/>
          <w:sz w:val="24"/>
          <w:szCs w:val="24"/>
        </w:rPr>
        <w:t>Servicebio</w:t>
      </w:r>
      <w:proofErr w:type="spellEnd"/>
      <w:r w:rsidRPr="00F75D32">
        <w:rPr>
          <w:rFonts w:ascii="Times New Roman" w:hAnsi="Times New Roman" w:cs="Times New Roman"/>
          <w:sz w:val="24"/>
          <w:szCs w:val="24"/>
        </w:rPr>
        <w:t xml:space="preserve">, China) to the concentration of 10% (v/v) and stored at -80 </w:t>
      </w:r>
      <w:r w:rsidRPr="00F75D32">
        <w:rPr>
          <w:rFonts w:ascii="Times New Roman" w:eastAsia="宋体" w:hAnsi="Times New Roman" w:cs="Times New Roman"/>
          <w:sz w:val="24"/>
          <w:szCs w:val="24"/>
        </w:rPr>
        <w:t>℃</w:t>
      </w:r>
      <w:r w:rsidRPr="00F75D32">
        <w:rPr>
          <w:rFonts w:ascii="Times New Roman" w:hAnsi="Times New Roman" w:cs="Times New Roman"/>
          <w:sz w:val="24"/>
          <w:szCs w:val="24"/>
        </w:rPr>
        <w:t xml:space="preserve"> before subsequent experiments.</w:t>
      </w:r>
      <w:r w:rsidRPr="00F75D32">
        <w:rPr>
          <w:rFonts w:ascii="Times New Roman" w:hAnsi="Times New Roman" w:cs="Times New Roman"/>
          <w:i/>
          <w:iCs/>
          <w:sz w:val="24"/>
          <w:szCs w:val="24"/>
        </w:rPr>
        <w:t xml:space="preserve"> </w:t>
      </w:r>
    </w:p>
    <w:p w14:paraId="5ED53C32" w14:textId="543F5A2B"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Dynamic Light Scattering (DLS)</w:t>
      </w:r>
    </w:p>
    <w:p w14:paraId="35733949" w14:textId="77777777" w:rsidR="00F75D32" w:rsidRPr="00F75D32" w:rsidRDefault="00F75D32" w:rsidP="00F75D32">
      <w:pPr>
        <w:spacing w:line="360" w:lineRule="auto"/>
        <w:ind w:firstLine="480"/>
        <w:rPr>
          <w:rFonts w:ascii="Times New Roman" w:hAnsi="Times New Roman" w:cs="Times New Roman"/>
          <w:sz w:val="24"/>
          <w:szCs w:val="24"/>
        </w:rPr>
      </w:pPr>
      <w:r w:rsidRPr="00F75D32">
        <w:rPr>
          <w:rFonts w:ascii="Times New Roman" w:hAnsi="Times New Roman" w:cs="Times New Roman"/>
          <w:sz w:val="24"/>
          <w:szCs w:val="24"/>
        </w:rPr>
        <w:t xml:space="preserve">The hydrodynamic diameter </w:t>
      </w:r>
      <w:proofErr w:type="gramStart"/>
      <w:r w:rsidRPr="00F75D32">
        <w:rPr>
          <w:rFonts w:ascii="Times New Roman" w:hAnsi="Times New Roman" w:cs="Times New Roman"/>
          <w:sz w:val="24"/>
          <w:szCs w:val="24"/>
        </w:rPr>
        <w:t>were</w:t>
      </w:r>
      <w:proofErr w:type="gramEnd"/>
      <w:r w:rsidRPr="00F75D32">
        <w:rPr>
          <w:rFonts w:ascii="Times New Roman" w:hAnsi="Times New Roman" w:cs="Times New Roman"/>
          <w:sz w:val="24"/>
          <w:szCs w:val="24"/>
        </w:rPr>
        <w:t xml:space="preserve"> measured using the </w:t>
      </w:r>
      <w:proofErr w:type="spellStart"/>
      <w:r w:rsidRPr="00F75D32">
        <w:rPr>
          <w:rFonts w:ascii="Times New Roman" w:hAnsi="Times New Roman" w:cs="Times New Roman"/>
          <w:sz w:val="24"/>
          <w:szCs w:val="24"/>
        </w:rPr>
        <w:t>Zetasizer</w:t>
      </w:r>
      <w:proofErr w:type="spellEnd"/>
      <w:r w:rsidRPr="00F75D32">
        <w:rPr>
          <w:rFonts w:ascii="Times New Roman" w:hAnsi="Times New Roman" w:cs="Times New Roman"/>
          <w:sz w:val="24"/>
          <w:szCs w:val="24"/>
        </w:rPr>
        <w:t xml:space="preserve"> Nano ZS (Malvern, Worcestershire, UK) with a fixed 173° scattering angle and a 633 nm helium neon laser. The data were analyzed using </w:t>
      </w:r>
      <w:proofErr w:type="spellStart"/>
      <w:r w:rsidRPr="00F75D32">
        <w:rPr>
          <w:rFonts w:ascii="Times New Roman" w:hAnsi="Times New Roman" w:cs="Times New Roman"/>
          <w:sz w:val="24"/>
          <w:szCs w:val="24"/>
        </w:rPr>
        <w:t>Zetasizer</w:t>
      </w:r>
      <w:proofErr w:type="spellEnd"/>
      <w:r w:rsidRPr="00F75D32">
        <w:rPr>
          <w:rFonts w:ascii="Times New Roman" w:hAnsi="Times New Roman" w:cs="Times New Roman"/>
          <w:sz w:val="24"/>
          <w:szCs w:val="24"/>
        </w:rPr>
        <w:t xml:space="preserve"> software version 7.11 (Malvern, Worcestershire, UK).</w:t>
      </w:r>
    </w:p>
    <w:p w14:paraId="4FE342F7" w14:textId="7F4EE303"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Transmission Electron Microscopy (TEM)</w:t>
      </w:r>
    </w:p>
    <w:p w14:paraId="0566B2BA" w14:textId="0C5E6ECE"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sz w:val="24"/>
          <w:szCs w:val="24"/>
        </w:rPr>
        <w:t>TEM was performed at Wuhan Institute of Virology, Chinese Academy of Sciences, Wuhan, China. EV samples isolated were stained with 1% uranyl acetate at room temperature on copper-plated TEM grids. Images were captured using a Hitachi HT7700 transmission electron microscope (Hitachi, Tokyo, Japan) as previously described.</w:t>
      </w:r>
    </w:p>
    <w:p w14:paraId="735966D7" w14:textId="2DE5B56B"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Nanoparticle Tracking Analysis (NTA)</w:t>
      </w:r>
    </w:p>
    <w:p w14:paraId="47CB2FD4" w14:textId="77777777" w:rsidR="00F75D32" w:rsidRPr="00F75D32" w:rsidRDefault="00F75D32" w:rsidP="00F75D32">
      <w:pPr>
        <w:spacing w:line="360" w:lineRule="auto"/>
        <w:ind w:firstLine="420"/>
        <w:rPr>
          <w:rFonts w:ascii="Times New Roman" w:hAnsi="Times New Roman" w:cs="Times New Roman"/>
          <w:sz w:val="24"/>
          <w:szCs w:val="24"/>
        </w:rPr>
      </w:pPr>
      <w:r w:rsidRPr="00F75D32">
        <w:rPr>
          <w:rFonts w:ascii="Times New Roman" w:hAnsi="Times New Roman" w:cs="Times New Roman"/>
          <w:sz w:val="24"/>
          <w:szCs w:val="24"/>
        </w:rPr>
        <w:t xml:space="preserve">EVs were analyzed at 25 </w:t>
      </w:r>
      <w:r w:rsidRPr="00F75D32">
        <w:rPr>
          <w:rFonts w:ascii="Times New Roman" w:eastAsia="宋体" w:hAnsi="Times New Roman" w:cs="Times New Roman"/>
          <w:sz w:val="24"/>
          <w:szCs w:val="24"/>
        </w:rPr>
        <w:t>℃</w:t>
      </w:r>
      <w:r w:rsidRPr="00F75D32">
        <w:rPr>
          <w:rFonts w:ascii="Times New Roman" w:hAnsi="Times New Roman" w:cs="Times New Roman"/>
          <w:sz w:val="24"/>
          <w:szCs w:val="24"/>
        </w:rPr>
        <w:t xml:space="preserve"> using a </w:t>
      </w:r>
      <w:proofErr w:type="spellStart"/>
      <w:r w:rsidRPr="00F75D32">
        <w:rPr>
          <w:rFonts w:ascii="Times New Roman" w:hAnsi="Times New Roman" w:cs="Times New Roman"/>
          <w:sz w:val="24"/>
          <w:szCs w:val="24"/>
        </w:rPr>
        <w:t>ZetaView</w:t>
      </w:r>
      <w:proofErr w:type="spellEnd"/>
      <w:r w:rsidRPr="00F75D32">
        <w:rPr>
          <w:rFonts w:ascii="Times New Roman" w:hAnsi="Times New Roman" w:cs="Times New Roman"/>
          <w:sz w:val="24"/>
          <w:szCs w:val="24"/>
        </w:rPr>
        <w:t xml:space="preserve">® nanoparticle tracking analyzer (Particle Metrix GmbH, </w:t>
      </w:r>
      <w:proofErr w:type="spellStart"/>
      <w:r w:rsidRPr="00F75D32">
        <w:rPr>
          <w:rFonts w:ascii="Times New Roman" w:hAnsi="Times New Roman" w:cs="Times New Roman"/>
          <w:sz w:val="24"/>
          <w:szCs w:val="24"/>
        </w:rPr>
        <w:t>Ammersee</w:t>
      </w:r>
      <w:proofErr w:type="spellEnd"/>
      <w:r w:rsidRPr="00F75D32">
        <w:rPr>
          <w:rFonts w:ascii="Times New Roman" w:hAnsi="Times New Roman" w:cs="Times New Roman"/>
          <w:sz w:val="24"/>
          <w:szCs w:val="24"/>
        </w:rPr>
        <w:t xml:space="preserve">, Germany), which could measure size distribution and concentration of nanoparticles in a liquid. The size of PDF-EVs was measured in the scatter mode. Samples were diluted in PBS and ten-second-long videos were captured at 30 frames per second, and the movement of EVs was analyzed using NTA </w:t>
      </w:r>
      <w:r w:rsidRPr="00F75D32">
        <w:rPr>
          <w:rFonts w:ascii="Times New Roman" w:hAnsi="Times New Roman" w:cs="Times New Roman"/>
          <w:sz w:val="24"/>
          <w:szCs w:val="24"/>
        </w:rPr>
        <w:lastRenderedPageBreak/>
        <w:t>software (</w:t>
      </w:r>
      <w:proofErr w:type="spellStart"/>
      <w:r w:rsidRPr="00F75D32">
        <w:rPr>
          <w:rFonts w:ascii="Times New Roman" w:hAnsi="Times New Roman" w:cs="Times New Roman"/>
          <w:sz w:val="24"/>
          <w:szCs w:val="24"/>
        </w:rPr>
        <w:t>NanoSight</w:t>
      </w:r>
      <w:proofErr w:type="spellEnd"/>
      <w:r w:rsidRPr="00F75D32">
        <w:rPr>
          <w:rFonts w:ascii="Times New Roman" w:hAnsi="Times New Roman" w:cs="Times New Roman"/>
          <w:sz w:val="24"/>
          <w:szCs w:val="24"/>
        </w:rPr>
        <w:t xml:space="preserve"> NTA 3.2). The experiments were repeated at least three times to obtain representative results.</w:t>
      </w:r>
    </w:p>
    <w:p w14:paraId="58F6BD3E" w14:textId="5AB12705"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Antibody</w:t>
      </w:r>
    </w:p>
    <w:p w14:paraId="7500002D" w14:textId="0CC6DC94" w:rsidR="00F75D32" w:rsidRPr="00F75D32" w:rsidRDefault="00F75D32" w:rsidP="00F75D32">
      <w:pPr>
        <w:widowControl/>
        <w:spacing w:line="360" w:lineRule="auto"/>
        <w:jc w:val="left"/>
        <w:rPr>
          <w:rFonts w:ascii="Times New Roman" w:hAnsi="Times New Roman" w:cs="Times New Roman"/>
          <w:sz w:val="24"/>
          <w:szCs w:val="24"/>
        </w:rPr>
      </w:pPr>
      <w:r w:rsidRPr="00F75D32">
        <w:rPr>
          <w:rFonts w:ascii="Times New Roman" w:hAnsi="Times New Roman" w:cs="Times New Roman"/>
          <w:sz w:val="24"/>
          <w:szCs w:val="24"/>
        </w:rPr>
        <w:t>Rabbit monoclonal ALIX antibody and GM130 antibody were purchased from ABclonal Technology Co. Ltd., China (A2215 and A5344). Rabbit monoclonal CD9 antibody and Calnexin were purchased from Abcam, UK (ab236630 and ab92573). Rabbit Anti-</w:t>
      </w:r>
      <w:proofErr w:type="spellStart"/>
      <w:r w:rsidRPr="00F75D32">
        <w:rPr>
          <w:rFonts w:ascii="Times New Roman" w:hAnsi="Times New Roman" w:cs="Times New Roman"/>
          <w:sz w:val="24"/>
          <w:szCs w:val="24"/>
        </w:rPr>
        <w:t>EpCAM</w:t>
      </w:r>
      <w:proofErr w:type="spellEnd"/>
      <w:r w:rsidRPr="00F75D32">
        <w:rPr>
          <w:rFonts w:ascii="Times New Roman" w:hAnsi="Times New Roman" w:cs="Times New Roman"/>
          <w:sz w:val="24"/>
          <w:szCs w:val="24"/>
        </w:rPr>
        <w:t xml:space="preserve">/Biotin conjugated antibody was obtained from Bioss, UK (bs-1513R-Bio). Rabbit Anti-ASPH/Biotin conjugated antibody was purchased from </w:t>
      </w:r>
      <w:proofErr w:type="spellStart"/>
      <w:r w:rsidRPr="00F75D32">
        <w:rPr>
          <w:rFonts w:ascii="Times New Roman" w:hAnsi="Times New Roman" w:cs="Times New Roman"/>
          <w:sz w:val="24"/>
          <w:szCs w:val="24"/>
        </w:rPr>
        <w:t>Epigentek</w:t>
      </w:r>
      <w:proofErr w:type="spellEnd"/>
      <w:r w:rsidRPr="00F75D32">
        <w:rPr>
          <w:rFonts w:ascii="Times New Roman" w:hAnsi="Times New Roman" w:cs="Times New Roman"/>
          <w:sz w:val="24"/>
          <w:szCs w:val="24"/>
        </w:rPr>
        <w:t xml:space="preserve"> Group Inc., USA (A54362). Goat anti rabbit HRP binding secondary antibody was obtained from Wuhan </w:t>
      </w:r>
      <w:proofErr w:type="spellStart"/>
      <w:r w:rsidRPr="00F75D32">
        <w:rPr>
          <w:rFonts w:ascii="Times New Roman" w:hAnsi="Times New Roman" w:cs="Times New Roman"/>
          <w:sz w:val="24"/>
          <w:szCs w:val="24"/>
        </w:rPr>
        <w:t>Servicebio</w:t>
      </w:r>
      <w:proofErr w:type="spellEnd"/>
      <w:r w:rsidRPr="00F75D32">
        <w:rPr>
          <w:rFonts w:ascii="Times New Roman" w:hAnsi="Times New Roman" w:cs="Times New Roman"/>
          <w:sz w:val="24"/>
          <w:szCs w:val="24"/>
        </w:rPr>
        <w:t xml:space="preserve"> Technology Co. Ltd., China (gb23303).</w:t>
      </w:r>
    </w:p>
    <w:p w14:paraId="198C19A6" w14:textId="4CDBFF00"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Western</w:t>
      </w:r>
      <w:r w:rsidR="00C50602">
        <w:rPr>
          <w:rFonts w:ascii="Times New Roman" w:hAnsi="Times New Roman" w:cs="Times New Roman" w:hint="eastAsia"/>
          <w:i/>
          <w:iCs/>
          <w:sz w:val="24"/>
          <w:szCs w:val="24"/>
        </w:rPr>
        <w:t xml:space="preserve"> </w:t>
      </w:r>
      <w:r w:rsidRPr="00F75D32">
        <w:rPr>
          <w:rFonts w:ascii="Times New Roman" w:hAnsi="Times New Roman" w:cs="Times New Roman"/>
          <w:i/>
          <w:iCs/>
          <w:sz w:val="24"/>
          <w:szCs w:val="24"/>
        </w:rPr>
        <w:t>Blot</w:t>
      </w:r>
      <w:r w:rsidR="00C50602">
        <w:rPr>
          <w:rFonts w:ascii="Times New Roman" w:hAnsi="Times New Roman" w:cs="Times New Roman" w:hint="eastAsia"/>
          <w:i/>
          <w:iCs/>
          <w:sz w:val="24"/>
          <w:szCs w:val="24"/>
        </w:rPr>
        <w:t xml:space="preserve"> </w:t>
      </w:r>
      <w:r w:rsidRPr="00F75D32">
        <w:rPr>
          <w:rFonts w:ascii="Times New Roman" w:hAnsi="Times New Roman" w:cs="Times New Roman"/>
          <w:i/>
          <w:iCs/>
          <w:sz w:val="24"/>
          <w:szCs w:val="24"/>
        </w:rPr>
        <w:t>Analysis</w:t>
      </w:r>
    </w:p>
    <w:p w14:paraId="385E6D19" w14:textId="2EC0A64F" w:rsidR="00F75D32" w:rsidRPr="00F75D32" w:rsidRDefault="00F75D32" w:rsidP="00F75D32">
      <w:pPr>
        <w:widowControl/>
        <w:spacing w:line="360" w:lineRule="auto"/>
        <w:jc w:val="left"/>
        <w:rPr>
          <w:rFonts w:ascii="Times New Roman" w:hAnsi="Times New Roman" w:cs="Times New Roman"/>
          <w:sz w:val="24"/>
          <w:szCs w:val="24"/>
        </w:rPr>
      </w:pPr>
      <w:r w:rsidRPr="00F75D32">
        <w:rPr>
          <w:rFonts w:ascii="Times New Roman" w:hAnsi="Times New Roman" w:cs="Times New Roman"/>
          <w:sz w:val="24"/>
          <w:szCs w:val="24"/>
        </w:rPr>
        <w:t>Sample proteins were collected from lysed cells for sodium dodecyl–sulfate polyacrylamide gel electrophoresis and then transferred to a polyvinylidene difluoride membrane, which was blocked with 5% skimmed milk and then incubated with primary and secondary antibodies. The membranes were visualized using the enhanced chemiluminescence detection system (Sigma Aldrich, Darmstadt, Germany).</w:t>
      </w:r>
    </w:p>
    <w:p w14:paraId="3DC3A5DE" w14:textId="097E84F7"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Microfluidic chip fabrication</w:t>
      </w:r>
    </w:p>
    <w:p w14:paraId="714D4E59" w14:textId="09D2469D" w:rsidR="00F75D32" w:rsidRPr="00F75D32" w:rsidRDefault="00F75D32" w:rsidP="00F75D32">
      <w:pPr>
        <w:spacing w:line="360" w:lineRule="auto"/>
        <w:ind w:firstLineChars="200" w:firstLine="480"/>
        <w:rPr>
          <w:rFonts w:ascii="Times New Roman" w:hAnsi="Times New Roman" w:cs="Times New Roman"/>
          <w:b/>
          <w:bCs/>
          <w:sz w:val="24"/>
          <w:szCs w:val="24"/>
        </w:rPr>
      </w:pPr>
      <w:r w:rsidRPr="00F75D32">
        <w:rPr>
          <w:rFonts w:ascii="Times New Roman" w:hAnsi="Times New Roman" w:cs="Times New Roman"/>
          <w:sz w:val="24"/>
          <w:szCs w:val="24"/>
        </w:rPr>
        <w:t xml:space="preserve">Briefly, the chip structure was designed using L-EDIT software (Version 9.00, Tanner Research Inc., USA) and then replicated onto a Cr-mask plate (Changsha </w:t>
      </w:r>
      <w:proofErr w:type="spellStart"/>
      <w:r w:rsidRPr="00F75D32">
        <w:rPr>
          <w:rFonts w:ascii="Times New Roman" w:hAnsi="Times New Roman" w:cs="Times New Roman"/>
          <w:sz w:val="24"/>
          <w:szCs w:val="24"/>
        </w:rPr>
        <w:t>Shaoguang</w:t>
      </w:r>
      <w:proofErr w:type="spellEnd"/>
      <w:r w:rsidRPr="00F75D32">
        <w:rPr>
          <w:rFonts w:ascii="Times New Roman" w:hAnsi="Times New Roman" w:cs="Times New Roman"/>
          <w:sz w:val="24"/>
          <w:szCs w:val="24"/>
        </w:rPr>
        <w:t xml:space="preserve"> Co., China) by a laser lithography system (μPG501, Heidelberg Instruments, Germany). SU-8 3025 photo-resist (</w:t>
      </w:r>
      <w:proofErr w:type="spellStart"/>
      <w:r w:rsidRPr="00F75D32">
        <w:rPr>
          <w:rFonts w:ascii="Times New Roman" w:hAnsi="Times New Roman" w:cs="Times New Roman"/>
          <w:sz w:val="24"/>
          <w:szCs w:val="24"/>
        </w:rPr>
        <w:t>Microchem</w:t>
      </w:r>
      <w:proofErr w:type="spellEnd"/>
      <w:r w:rsidRPr="00F75D32">
        <w:rPr>
          <w:rFonts w:ascii="Times New Roman" w:hAnsi="Times New Roman" w:cs="Times New Roman"/>
          <w:sz w:val="24"/>
          <w:szCs w:val="24"/>
        </w:rPr>
        <w:t xml:space="preserve">, USA) was employed to manufacture the male mold of the microfluidic chips with the height of about 25 </w:t>
      </w:r>
      <w:proofErr w:type="spellStart"/>
      <w:r w:rsidRPr="00F75D32">
        <w:rPr>
          <w:rFonts w:ascii="Times New Roman" w:hAnsi="Times New Roman" w:cs="Times New Roman"/>
          <w:sz w:val="24"/>
          <w:szCs w:val="24"/>
        </w:rPr>
        <w:t>μm</w:t>
      </w:r>
      <w:proofErr w:type="spellEnd"/>
      <w:r w:rsidRPr="00F75D32">
        <w:rPr>
          <w:rFonts w:ascii="Times New Roman" w:hAnsi="Times New Roman" w:cs="Times New Roman"/>
          <w:sz w:val="24"/>
          <w:szCs w:val="24"/>
        </w:rPr>
        <w:t xml:space="preserve"> on a silicon wafer, according to the manual from manufacturer. Subsequently, the precursor and crosslinker of PDMS (polydimethylsiloxane, </w:t>
      </w:r>
      <w:proofErr w:type="spellStart"/>
      <w:r w:rsidRPr="00F75D32">
        <w:rPr>
          <w:rFonts w:ascii="Times New Roman" w:hAnsi="Times New Roman" w:cs="Times New Roman"/>
          <w:sz w:val="24"/>
          <w:szCs w:val="24"/>
        </w:rPr>
        <w:t>Sylgard</w:t>
      </w:r>
      <w:proofErr w:type="spellEnd"/>
      <w:r w:rsidRPr="00F75D32">
        <w:rPr>
          <w:rFonts w:ascii="Times New Roman" w:hAnsi="Times New Roman" w:cs="Times New Roman"/>
          <w:sz w:val="24"/>
          <w:szCs w:val="24"/>
        </w:rPr>
        <w:t xml:space="preserve"> 184, Dow, USA) was mixed at a ratio of 10:1 and poured onto the silicon mold. After exhausting the air, baking at 80 </w:t>
      </w:r>
      <w:r w:rsidRPr="00F75D32">
        <w:rPr>
          <w:rFonts w:ascii="Times New Roman" w:eastAsia="宋体" w:hAnsi="Times New Roman" w:cs="Times New Roman"/>
          <w:sz w:val="24"/>
          <w:szCs w:val="24"/>
        </w:rPr>
        <w:t>℃</w:t>
      </w:r>
      <w:r w:rsidRPr="00F75D32">
        <w:rPr>
          <w:rFonts w:ascii="Times New Roman" w:eastAsia="等线" w:hAnsi="Times New Roman" w:cs="Times New Roman"/>
          <w:sz w:val="24"/>
          <w:szCs w:val="24"/>
        </w:rPr>
        <w:t xml:space="preserve"> for 30 min</w:t>
      </w:r>
      <w:r w:rsidRPr="00F75D32">
        <w:rPr>
          <w:rFonts w:ascii="Times New Roman" w:hAnsi="Times New Roman" w:cs="Times New Roman"/>
          <w:sz w:val="24"/>
          <w:szCs w:val="24"/>
        </w:rPr>
        <w:t xml:space="preserve">, peeling from the mold, cutting into chips, punching holes, and bonding to glass slides after PLASMA treatment (PDC-32G, Harrick, USA), the microfluidic chips were obtained. Before the microbead filling and PDF perfusion, the chips were filled </w:t>
      </w:r>
      <w:r w:rsidRPr="00F75D32">
        <w:rPr>
          <w:rFonts w:ascii="Times New Roman" w:hAnsi="Times New Roman" w:cs="Times New Roman"/>
          <w:sz w:val="24"/>
          <w:szCs w:val="24"/>
        </w:rPr>
        <w:lastRenderedPageBreak/>
        <w:t xml:space="preserve">with 3% BSA (bovine serum albumin, Aladdin, China) solution, incubated for 24 hours and washed with 1×PBS (phosphate buffered saline, </w:t>
      </w:r>
      <w:proofErr w:type="spellStart"/>
      <w:r w:rsidRPr="00F75D32">
        <w:rPr>
          <w:rFonts w:ascii="Times New Roman" w:hAnsi="Times New Roman" w:cs="Times New Roman"/>
          <w:sz w:val="24"/>
          <w:szCs w:val="24"/>
        </w:rPr>
        <w:t>Hyclone</w:t>
      </w:r>
      <w:proofErr w:type="spellEnd"/>
      <w:r w:rsidRPr="00F75D32">
        <w:rPr>
          <w:rFonts w:ascii="Times New Roman" w:hAnsi="Times New Roman" w:cs="Times New Roman"/>
          <w:sz w:val="24"/>
          <w:szCs w:val="24"/>
        </w:rPr>
        <w:t>, Thermo-Fisher, USA) for 3 times to avoid non-specific absorption.</w:t>
      </w:r>
    </w:p>
    <w:p w14:paraId="5E084879" w14:textId="4893E619"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Cell Culture</w:t>
      </w:r>
    </w:p>
    <w:p w14:paraId="7ED12F2F" w14:textId="77777777" w:rsidR="00F75D32" w:rsidRPr="00F75D32" w:rsidRDefault="00F75D32" w:rsidP="00F75D32">
      <w:pPr>
        <w:spacing w:line="360" w:lineRule="auto"/>
        <w:ind w:firstLineChars="200" w:firstLine="480"/>
        <w:rPr>
          <w:rFonts w:ascii="Times New Roman" w:hAnsi="Times New Roman" w:cs="Times New Roman"/>
          <w:i/>
          <w:iCs/>
          <w:sz w:val="24"/>
          <w:szCs w:val="24"/>
        </w:rPr>
      </w:pPr>
      <w:r w:rsidRPr="00F75D32">
        <w:rPr>
          <w:rFonts w:ascii="Times New Roman" w:hAnsi="Times New Roman" w:cs="Times New Roman"/>
          <w:sz w:val="24"/>
          <w:szCs w:val="24"/>
        </w:rPr>
        <w:t>The human OSCC cell line SCC-9 (American Type Culture Collection, Manassas, VA, USA) and human immortalized keratinocyte HaCaT cells (CL-0090, Procell, China) were cultured in DMEM (No. 1196044, Gibco, USA) at 37 ℃ in a humidified atmosphere containing 5% CO</w:t>
      </w:r>
      <w:r w:rsidRPr="00F75D32">
        <w:rPr>
          <w:rFonts w:ascii="Times New Roman" w:hAnsi="Times New Roman" w:cs="Times New Roman"/>
          <w:sz w:val="24"/>
          <w:szCs w:val="24"/>
          <w:vertAlign w:val="subscript"/>
        </w:rPr>
        <w:t>2</w:t>
      </w:r>
      <w:r w:rsidRPr="00F75D32">
        <w:rPr>
          <w:rFonts w:ascii="Times New Roman" w:hAnsi="Times New Roman" w:cs="Times New Roman"/>
          <w:sz w:val="24"/>
          <w:szCs w:val="24"/>
        </w:rPr>
        <w:t xml:space="preserve">. The culture medium was supplemented with 10% fetal bovine serum (SA101, </w:t>
      </w:r>
      <w:proofErr w:type="spellStart"/>
      <w:r w:rsidRPr="00F75D32">
        <w:rPr>
          <w:rFonts w:ascii="Times New Roman" w:hAnsi="Times New Roman" w:cs="Times New Roman"/>
          <w:sz w:val="24"/>
          <w:szCs w:val="24"/>
        </w:rPr>
        <w:t>CellMax</w:t>
      </w:r>
      <w:proofErr w:type="spellEnd"/>
      <w:r w:rsidRPr="00F75D32">
        <w:rPr>
          <w:rFonts w:ascii="Times New Roman" w:hAnsi="Times New Roman" w:cs="Times New Roman"/>
          <w:sz w:val="24"/>
          <w:szCs w:val="24"/>
        </w:rPr>
        <w:t>, China).</w:t>
      </w:r>
      <w:r w:rsidRPr="00F75D32">
        <w:rPr>
          <w:rFonts w:ascii="Times New Roman" w:hAnsi="Times New Roman" w:cs="Times New Roman"/>
          <w:i/>
          <w:iCs/>
          <w:sz w:val="24"/>
          <w:szCs w:val="24"/>
        </w:rPr>
        <w:t xml:space="preserve"> </w:t>
      </w:r>
    </w:p>
    <w:p w14:paraId="3A0C0720" w14:textId="0523F8D5"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Scanning Electron Microscope (SEM)</w:t>
      </w:r>
    </w:p>
    <w:p w14:paraId="7A7A2393" w14:textId="77777777" w:rsidR="00F75D32" w:rsidRPr="00F75D32" w:rsidRDefault="00F75D32" w:rsidP="00F75D32">
      <w:pPr>
        <w:spacing w:line="360" w:lineRule="auto"/>
        <w:rPr>
          <w:rFonts w:ascii="Times New Roman" w:hAnsi="Times New Roman" w:cs="Times New Roman"/>
          <w:sz w:val="24"/>
          <w:szCs w:val="24"/>
        </w:rPr>
      </w:pPr>
      <w:r w:rsidRPr="00F75D32">
        <w:rPr>
          <w:rFonts w:ascii="Times New Roman" w:hAnsi="Times New Roman" w:cs="Times New Roman"/>
          <w:sz w:val="24"/>
          <w:szCs w:val="24"/>
        </w:rPr>
        <w:t xml:space="preserve">    SEM images of microbeads with/without EVs and micropillars inside the microfluidic chips were taken by a 3D Dual Beam scanning electron microscope (FEI Versa, USA). The PDMS layer of the microchip with micropillars was coated with 5 nm gold to enhance conductivity. </w:t>
      </w:r>
    </w:p>
    <w:p w14:paraId="45475EAF" w14:textId="2ED287DB" w:rsidR="00F75D32" w:rsidRPr="00F75D32" w:rsidRDefault="00F75D32" w:rsidP="00655A96">
      <w:pPr>
        <w:widowControl/>
        <w:spacing w:line="360" w:lineRule="auto"/>
        <w:ind w:firstLine="420"/>
        <w:jc w:val="left"/>
        <w:rPr>
          <w:rFonts w:ascii="Times New Roman" w:hAnsi="Times New Roman" w:cs="Times New Roman"/>
          <w:sz w:val="24"/>
          <w:szCs w:val="24"/>
        </w:rPr>
      </w:pPr>
      <w:proofErr w:type="gramStart"/>
      <w:r w:rsidRPr="00F75D32">
        <w:rPr>
          <w:rFonts w:ascii="Times New Roman" w:hAnsi="Times New Roman" w:cs="Times New Roman"/>
          <w:sz w:val="24"/>
          <w:szCs w:val="24"/>
        </w:rPr>
        <w:t>In order to</w:t>
      </w:r>
      <w:proofErr w:type="gramEnd"/>
      <w:r w:rsidRPr="00F75D32">
        <w:rPr>
          <w:rFonts w:ascii="Times New Roman" w:hAnsi="Times New Roman" w:cs="Times New Roman"/>
          <w:sz w:val="24"/>
          <w:szCs w:val="24"/>
        </w:rPr>
        <w:t xml:space="preserve"> image the captured EVs on microbeads, extra fixing and staining steps were implemented. Microbeads with EVs were fixed with 2.5% glutaraldehyde in PBS buffer for 30 minutes and then rinsed for 3 times (5 min per time). The samples were post-fixed for another 15 minutes in 1% osmium tetroxide and rinsed with water for 10 min. Finally</w:t>
      </w:r>
      <w:r w:rsidR="00C50602">
        <w:rPr>
          <w:rFonts w:ascii="Times New Roman" w:hAnsi="Times New Roman" w:cs="Times New Roman" w:hint="eastAsia"/>
          <w:sz w:val="24"/>
          <w:szCs w:val="24"/>
        </w:rPr>
        <w:t>,</w:t>
      </w:r>
      <w:r w:rsidRPr="00F75D32">
        <w:rPr>
          <w:rFonts w:ascii="Times New Roman" w:hAnsi="Times New Roman" w:cs="Times New Roman"/>
          <w:sz w:val="24"/>
          <w:szCs w:val="24"/>
        </w:rPr>
        <w:t xml:space="preserve"> the samples were dehydrated in a series of </w:t>
      </w:r>
      <w:r w:rsidR="00C50602" w:rsidRPr="00655A96">
        <w:rPr>
          <w:rFonts w:ascii="Times New Roman" w:hAnsi="Times New Roman" w:cs="Times New Roman" w:hint="eastAsia"/>
          <w:color w:val="C00000"/>
          <w:sz w:val="24"/>
          <w:szCs w:val="24"/>
        </w:rPr>
        <w:t>ethanol</w:t>
      </w:r>
      <w:r w:rsidRPr="00F75D32">
        <w:rPr>
          <w:rFonts w:ascii="Times New Roman" w:hAnsi="Times New Roman" w:cs="Times New Roman"/>
          <w:sz w:val="24"/>
          <w:szCs w:val="24"/>
        </w:rPr>
        <w:t xml:space="preserve"> (30%, 50%, 70%, 95% and 100% v/v) for 2 times and 10 min at each step. After then, the samples were sprayed with gold and examined by SEM.</w:t>
      </w:r>
    </w:p>
    <w:p w14:paraId="3171D984" w14:textId="6F9C19F1"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 xml:space="preserve">Enzyme-linked immunosorbent assay </w:t>
      </w:r>
      <w:r w:rsidRPr="00F75D32">
        <w:rPr>
          <w:rFonts w:ascii="Times New Roman" w:hAnsi="Times New Roman" w:cs="Times New Roman"/>
          <w:sz w:val="24"/>
          <w:szCs w:val="24"/>
        </w:rPr>
        <w:t>(ELISA)</w:t>
      </w:r>
    </w:p>
    <w:p w14:paraId="13940ADF" w14:textId="5DB2A2C4" w:rsidR="00F75D32" w:rsidRPr="00F75D32" w:rsidRDefault="00F75D32" w:rsidP="00F75D32">
      <w:pPr>
        <w:spacing w:line="360" w:lineRule="auto"/>
        <w:ind w:firstLineChars="200" w:firstLine="480"/>
        <w:rPr>
          <w:rFonts w:ascii="Times New Roman" w:hAnsi="Times New Roman" w:cs="Times New Roman"/>
          <w:sz w:val="24"/>
          <w:szCs w:val="24"/>
        </w:rPr>
      </w:pPr>
      <w:r w:rsidRPr="00F75D32">
        <w:rPr>
          <w:rFonts w:ascii="Times New Roman" w:hAnsi="Times New Roman" w:cs="Times New Roman"/>
          <w:sz w:val="24"/>
          <w:szCs w:val="24"/>
        </w:rPr>
        <w:t xml:space="preserve">Enzyme-linked immunosorbent assay was performed using human Aspartate Beta Hydroxylase ELISA Kit (HM11805, </w:t>
      </w:r>
      <w:proofErr w:type="spellStart"/>
      <w:r w:rsidRPr="00F75D32">
        <w:rPr>
          <w:rFonts w:ascii="Times New Roman" w:hAnsi="Times New Roman" w:cs="Times New Roman"/>
          <w:sz w:val="24"/>
          <w:szCs w:val="24"/>
        </w:rPr>
        <w:t>Bioswamp</w:t>
      </w:r>
      <w:proofErr w:type="spellEnd"/>
      <w:r w:rsidRPr="00F75D32">
        <w:rPr>
          <w:rFonts w:ascii="Times New Roman" w:hAnsi="Times New Roman" w:cs="Times New Roman"/>
          <w:sz w:val="24"/>
          <w:szCs w:val="24"/>
        </w:rPr>
        <w:t xml:space="preserve">) according to the manufacturer's instructions. The captured liquid samples were extracted and passed through 0.45 </w:t>
      </w:r>
      <w:proofErr w:type="spellStart"/>
      <w:r w:rsidRPr="00F75D32">
        <w:rPr>
          <w:rFonts w:ascii="Times New Roman" w:hAnsi="Times New Roman" w:cs="Times New Roman"/>
          <w:sz w:val="24"/>
          <w:szCs w:val="24"/>
        </w:rPr>
        <w:t>μm</w:t>
      </w:r>
      <w:proofErr w:type="spellEnd"/>
      <w:r w:rsidRPr="00F75D32">
        <w:rPr>
          <w:rFonts w:ascii="Times New Roman" w:hAnsi="Times New Roman" w:cs="Times New Roman"/>
          <w:sz w:val="24"/>
          <w:szCs w:val="24"/>
        </w:rPr>
        <w:t xml:space="preserve"> filtering device (</w:t>
      </w:r>
      <w:proofErr w:type="spellStart"/>
      <w:r w:rsidRPr="00F75D32">
        <w:rPr>
          <w:rFonts w:ascii="Times New Roman" w:hAnsi="Times New Roman" w:cs="Times New Roman"/>
          <w:sz w:val="24"/>
          <w:szCs w:val="24"/>
        </w:rPr>
        <w:t>steriflip</w:t>
      </w:r>
      <w:proofErr w:type="spellEnd"/>
      <w:r w:rsidRPr="00F75D32">
        <w:rPr>
          <w:rFonts w:ascii="Times New Roman" w:hAnsi="Times New Roman" w:cs="Times New Roman"/>
          <w:sz w:val="24"/>
          <w:szCs w:val="24"/>
        </w:rPr>
        <w:t>, Millipore). The 450 nm absorbance of the sample was calculated by an ELISA reader.</w:t>
      </w:r>
    </w:p>
    <w:p w14:paraId="2BED4FF9" w14:textId="68DA7D71" w:rsidR="00F75D32" w:rsidRPr="00F75D32" w:rsidRDefault="00F75D32" w:rsidP="00F75D32">
      <w:pPr>
        <w:spacing w:line="360" w:lineRule="auto"/>
        <w:rPr>
          <w:rFonts w:ascii="Times New Roman" w:hAnsi="Times New Roman" w:cs="Times New Roman"/>
          <w:i/>
          <w:iCs/>
          <w:sz w:val="24"/>
          <w:szCs w:val="24"/>
        </w:rPr>
      </w:pPr>
      <w:r w:rsidRPr="00F75D32">
        <w:rPr>
          <w:rFonts w:ascii="Times New Roman" w:hAnsi="Times New Roman" w:cs="Times New Roman"/>
          <w:i/>
          <w:iCs/>
          <w:sz w:val="24"/>
          <w:szCs w:val="24"/>
        </w:rPr>
        <w:t>Nano-flow cytometry</w:t>
      </w:r>
    </w:p>
    <w:p w14:paraId="4A21C3F8" w14:textId="77777777" w:rsidR="00F75D32" w:rsidRPr="00F75D32" w:rsidRDefault="00F75D32" w:rsidP="00F75D32">
      <w:pPr>
        <w:spacing w:line="360" w:lineRule="auto"/>
        <w:ind w:firstLine="420"/>
        <w:rPr>
          <w:rFonts w:ascii="Times New Roman" w:hAnsi="Times New Roman" w:cs="Times New Roman"/>
          <w:sz w:val="24"/>
          <w:szCs w:val="24"/>
        </w:rPr>
      </w:pPr>
      <w:r w:rsidRPr="00F75D32">
        <w:rPr>
          <w:rFonts w:ascii="Times New Roman" w:hAnsi="Times New Roman" w:cs="Times New Roman"/>
          <w:sz w:val="24"/>
          <w:szCs w:val="24"/>
        </w:rPr>
        <w:t xml:space="preserve">EVs were fluorescently labeled with the ASPH-FITC antibody (SNS-622, </w:t>
      </w:r>
      <w:proofErr w:type="spellStart"/>
      <w:r w:rsidRPr="00F75D32">
        <w:rPr>
          <w:rFonts w:ascii="Times New Roman" w:hAnsi="Times New Roman" w:cs="Times New Roman"/>
          <w:sz w:val="24"/>
          <w:szCs w:val="24"/>
        </w:rPr>
        <w:t>Miltenyi</w:t>
      </w:r>
      <w:proofErr w:type="spellEnd"/>
      <w:r w:rsidRPr="00F75D32">
        <w:rPr>
          <w:rFonts w:ascii="Times New Roman" w:hAnsi="Times New Roman" w:cs="Times New Roman"/>
          <w:sz w:val="24"/>
          <w:szCs w:val="24"/>
        </w:rPr>
        <w:t xml:space="preserve"> </w:t>
      </w:r>
      <w:proofErr w:type="spellStart"/>
      <w:r w:rsidRPr="00F75D32">
        <w:rPr>
          <w:rFonts w:ascii="Times New Roman" w:hAnsi="Times New Roman" w:cs="Times New Roman"/>
          <w:sz w:val="24"/>
          <w:szCs w:val="24"/>
        </w:rPr>
        <w:t>Biotec</w:t>
      </w:r>
      <w:proofErr w:type="spellEnd"/>
      <w:r w:rsidRPr="00F75D32">
        <w:rPr>
          <w:rFonts w:ascii="Times New Roman" w:hAnsi="Times New Roman" w:cs="Times New Roman"/>
          <w:sz w:val="24"/>
          <w:szCs w:val="24"/>
        </w:rPr>
        <w:t xml:space="preserve"> GmbH, Germany) for 30 min at room temperature. After washing twice with </w:t>
      </w:r>
      <w:r w:rsidRPr="00F75D32">
        <w:rPr>
          <w:rFonts w:ascii="Times New Roman" w:hAnsi="Times New Roman" w:cs="Times New Roman"/>
          <w:sz w:val="24"/>
          <w:szCs w:val="24"/>
        </w:rPr>
        <w:lastRenderedPageBreak/>
        <w:t xml:space="preserve">buffer solution (PBS containing 1% </w:t>
      </w:r>
      <w:bookmarkStart w:id="2" w:name="_Hlk174391112"/>
      <w:r w:rsidRPr="00F75D32">
        <w:rPr>
          <w:rFonts w:ascii="Times New Roman" w:hAnsi="Times New Roman" w:cs="Times New Roman"/>
          <w:sz w:val="24"/>
          <w:szCs w:val="24"/>
        </w:rPr>
        <w:t>bovine serum albumin</w:t>
      </w:r>
      <w:bookmarkEnd w:id="2"/>
      <w:r w:rsidRPr="00F75D32">
        <w:rPr>
          <w:rFonts w:ascii="Times New Roman" w:hAnsi="Times New Roman" w:cs="Times New Roman"/>
          <w:sz w:val="24"/>
          <w:szCs w:val="24"/>
        </w:rPr>
        <w:t xml:space="preserve"> (BSA) and 0.1% NaN</w:t>
      </w:r>
      <w:r w:rsidRPr="00F75D32">
        <w:rPr>
          <w:rFonts w:ascii="Times New Roman" w:hAnsi="Times New Roman" w:cs="Times New Roman"/>
          <w:sz w:val="24"/>
          <w:szCs w:val="24"/>
          <w:vertAlign w:val="subscript"/>
        </w:rPr>
        <w:t>3</w:t>
      </w:r>
      <w:r w:rsidRPr="00F75D32">
        <w:rPr>
          <w:rFonts w:ascii="Times New Roman" w:hAnsi="Times New Roman" w:cs="Times New Roman"/>
          <w:sz w:val="24"/>
          <w:szCs w:val="24"/>
        </w:rPr>
        <w:t>), fluorescence detection was performed immediately using the LSR II flow cytometer (BD, USA). Samples were analyzed until 10000 events were acquired. Gates were established to discriminate between doublet and small-sized debris using forward scatter and side scatter.</w:t>
      </w:r>
    </w:p>
    <w:p w14:paraId="5229E2C4" w14:textId="77777777" w:rsidR="00F75D32" w:rsidRPr="00F75D32" w:rsidRDefault="00F75D32" w:rsidP="00F75D32">
      <w:pPr>
        <w:widowControl/>
        <w:jc w:val="left"/>
        <w:rPr>
          <w:rFonts w:ascii="Times New Roman" w:eastAsia="等线" w:hAnsi="Times New Roman" w:cs="Times New Roman"/>
          <w:sz w:val="24"/>
          <w:szCs w:val="24"/>
        </w:rPr>
      </w:pPr>
    </w:p>
    <w:p w14:paraId="5A1B94B6" w14:textId="77777777" w:rsidR="00F75D32" w:rsidRDefault="00F75D32" w:rsidP="00F84B6B">
      <w:pPr>
        <w:widowControl/>
        <w:jc w:val="left"/>
        <w:rPr>
          <w:rFonts w:ascii="Times New Roman" w:eastAsia="等线" w:hAnsi="Times New Roman" w:cs="Times New Roman"/>
          <w:sz w:val="24"/>
          <w:szCs w:val="24"/>
        </w:rPr>
      </w:pPr>
    </w:p>
    <w:p w14:paraId="78691BB8" w14:textId="77777777" w:rsidR="00F75D32" w:rsidRDefault="00F75D32" w:rsidP="00F84B6B">
      <w:pPr>
        <w:widowControl/>
        <w:jc w:val="left"/>
        <w:rPr>
          <w:rFonts w:ascii="Times New Roman" w:eastAsia="等线" w:hAnsi="Times New Roman" w:cs="Times New Roman"/>
          <w:sz w:val="24"/>
          <w:szCs w:val="24"/>
        </w:rPr>
      </w:pPr>
    </w:p>
    <w:p w14:paraId="4B738537" w14:textId="77777777" w:rsidR="00E50B32" w:rsidRDefault="00E50B32" w:rsidP="00F84B6B">
      <w:pPr>
        <w:widowControl/>
        <w:jc w:val="left"/>
        <w:rPr>
          <w:rFonts w:ascii="Times New Roman" w:eastAsia="等线" w:hAnsi="Times New Roman" w:cs="Times New Roman"/>
          <w:sz w:val="24"/>
          <w:szCs w:val="24"/>
        </w:rPr>
      </w:pPr>
    </w:p>
    <w:p w14:paraId="56B0C01D" w14:textId="77777777" w:rsidR="00E50B32" w:rsidRDefault="00E50B32" w:rsidP="00F84B6B">
      <w:pPr>
        <w:widowControl/>
        <w:jc w:val="left"/>
        <w:rPr>
          <w:rFonts w:ascii="Times New Roman" w:eastAsia="等线" w:hAnsi="Times New Roman" w:cs="Times New Roman"/>
          <w:sz w:val="24"/>
          <w:szCs w:val="24"/>
        </w:rPr>
      </w:pPr>
    </w:p>
    <w:p w14:paraId="4D3E93AF" w14:textId="77777777" w:rsidR="00E50B32" w:rsidRDefault="00E50B32" w:rsidP="00F84B6B">
      <w:pPr>
        <w:widowControl/>
        <w:jc w:val="left"/>
        <w:rPr>
          <w:rFonts w:ascii="Times New Roman" w:eastAsia="等线" w:hAnsi="Times New Roman" w:cs="Times New Roman"/>
          <w:sz w:val="24"/>
          <w:szCs w:val="24"/>
        </w:rPr>
      </w:pPr>
    </w:p>
    <w:p w14:paraId="4A954882" w14:textId="77777777" w:rsidR="00E50B32" w:rsidRDefault="00E50B32" w:rsidP="00F84B6B">
      <w:pPr>
        <w:widowControl/>
        <w:jc w:val="left"/>
        <w:rPr>
          <w:rFonts w:ascii="Times New Roman" w:eastAsia="等线" w:hAnsi="Times New Roman" w:cs="Times New Roman"/>
          <w:sz w:val="24"/>
          <w:szCs w:val="24"/>
        </w:rPr>
      </w:pPr>
    </w:p>
    <w:p w14:paraId="3F56CC05" w14:textId="77777777" w:rsidR="00E50B32" w:rsidRDefault="00E50B32" w:rsidP="00F84B6B">
      <w:pPr>
        <w:widowControl/>
        <w:jc w:val="left"/>
        <w:rPr>
          <w:rFonts w:ascii="Times New Roman" w:eastAsia="等线" w:hAnsi="Times New Roman" w:cs="Times New Roman"/>
          <w:sz w:val="24"/>
          <w:szCs w:val="24"/>
        </w:rPr>
      </w:pPr>
    </w:p>
    <w:p w14:paraId="79326CD1" w14:textId="77777777" w:rsidR="00E50B32" w:rsidRDefault="00E50B32" w:rsidP="00F84B6B">
      <w:pPr>
        <w:widowControl/>
        <w:jc w:val="left"/>
        <w:rPr>
          <w:rFonts w:ascii="Times New Roman" w:eastAsia="等线" w:hAnsi="Times New Roman" w:cs="Times New Roman"/>
          <w:sz w:val="24"/>
          <w:szCs w:val="24"/>
        </w:rPr>
      </w:pPr>
    </w:p>
    <w:p w14:paraId="066AC590" w14:textId="77777777" w:rsidR="00E50B32" w:rsidRDefault="00E50B32" w:rsidP="00F84B6B">
      <w:pPr>
        <w:widowControl/>
        <w:jc w:val="left"/>
        <w:rPr>
          <w:rFonts w:ascii="Times New Roman" w:eastAsia="等线" w:hAnsi="Times New Roman" w:cs="Times New Roman"/>
          <w:sz w:val="24"/>
          <w:szCs w:val="24"/>
        </w:rPr>
      </w:pPr>
    </w:p>
    <w:p w14:paraId="67CD13C4" w14:textId="77777777" w:rsidR="00E50B32" w:rsidRDefault="00E50B32" w:rsidP="00F84B6B">
      <w:pPr>
        <w:widowControl/>
        <w:jc w:val="left"/>
        <w:rPr>
          <w:rFonts w:ascii="Times New Roman" w:eastAsia="等线" w:hAnsi="Times New Roman" w:cs="Times New Roman"/>
          <w:sz w:val="24"/>
          <w:szCs w:val="24"/>
        </w:rPr>
      </w:pPr>
    </w:p>
    <w:p w14:paraId="53C06254" w14:textId="77777777" w:rsidR="00E50B32" w:rsidRDefault="00E50B32" w:rsidP="00F84B6B">
      <w:pPr>
        <w:widowControl/>
        <w:jc w:val="left"/>
        <w:rPr>
          <w:rFonts w:ascii="Times New Roman" w:eastAsia="等线" w:hAnsi="Times New Roman" w:cs="Times New Roman"/>
          <w:sz w:val="24"/>
          <w:szCs w:val="24"/>
        </w:rPr>
      </w:pPr>
    </w:p>
    <w:p w14:paraId="23E32546" w14:textId="77777777" w:rsidR="00E50B32" w:rsidRDefault="00E50B32" w:rsidP="00F84B6B">
      <w:pPr>
        <w:widowControl/>
        <w:jc w:val="left"/>
        <w:rPr>
          <w:rFonts w:ascii="Times New Roman" w:eastAsia="等线" w:hAnsi="Times New Roman" w:cs="Times New Roman"/>
          <w:sz w:val="24"/>
          <w:szCs w:val="24"/>
        </w:rPr>
      </w:pPr>
    </w:p>
    <w:p w14:paraId="6130D2C0" w14:textId="77777777" w:rsidR="00E50B32" w:rsidRDefault="00E50B32" w:rsidP="00F84B6B">
      <w:pPr>
        <w:widowControl/>
        <w:jc w:val="left"/>
        <w:rPr>
          <w:rFonts w:ascii="Times New Roman" w:eastAsia="等线" w:hAnsi="Times New Roman" w:cs="Times New Roman"/>
          <w:sz w:val="24"/>
          <w:szCs w:val="24"/>
        </w:rPr>
      </w:pPr>
    </w:p>
    <w:p w14:paraId="309CA79F" w14:textId="77777777" w:rsidR="00E50B32" w:rsidRDefault="00E50B32" w:rsidP="00F84B6B">
      <w:pPr>
        <w:widowControl/>
        <w:jc w:val="left"/>
        <w:rPr>
          <w:rFonts w:ascii="Times New Roman" w:eastAsia="等线" w:hAnsi="Times New Roman" w:cs="Times New Roman"/>
          <w:sz w:val="24"/>
          <w:szCs w:val="24"/>
        </w:rPr>
      </w:pPr>
    </w:p>
    <w:p w14:paraId="53244C7D" w14:textId="77777777" w:rsidR="00E50B32" w:rsidRDefault="00E50B32" w:rsidP="00F84B6B">
      <w:pPr>
        <w:widowControl/>
        <w:jc w:val="left"/>
        <w:rPr>
          <w:rFonts w:ascii="Times New Roman" w:eastAsia="等线" w:hAnsi="Times New Roman" w:cs="Times New Roman"/>
          <w:sz w:val="24"/>
          <w:szCs w:val="24"/>
        </w:rPr>
      </w:pPr>
    </w:p>
    <w:p w14:paraId="6F403F4A" w14:textId="77777777" w:rsidR="00E50B32" w:rsidRDefault="00E50B32" w:rsidP="00F84B6B">
      <w:pPr>
        <w:widowControl/>
        <w:jc w:val="left"/>
        <w:rPr>
          <w:rFonts w:ascii="Times New Roman" w:eastAsia="等线" w:hAnsi="Times New Roman" w:cs="Times New Roman"/>
          <w:sz w:val="24"/>
          <w:szCs w:val="24"/>
        </w:rPr>
      </w:pPr>
    </w:p>
    <w:p w14:paraId="4A860555" w14:textId="77777777" w:rsidR="00E50B32" w:rsidRDefault="00E50B32" w:rsidP="00F84B6B">
      <w:pPr>
        <w:widowControl/>
        <w:jc w:val="left"/>
        <w:rPr>
          <w:rFonts w:ascii="Times New Roman" w:eastAsia="等线" w:hAnsi="Times New Roman" w:cs="Times New Roman"/>
          <w:sz w:val="24"/>
          <w:szCs w:val="24"/>
        </w:rPr>
      </w:pPr>
    </w:p>
    <w:p w14:paraId="72E749E1" w14:textId="77777777" w:rsidR="00E50B32" w:rsidRDefault="00E50B32" w:rsidP="00F84B6B">
      <w:pPr>
        <w:widowControl/>
        <w:jc w:val="left"/>
        <w:rPr>
          <w:rFonts w:ascii="Times New Roman" w:eastAsia="等线" w:hAnsi="Times New Roman" w:cs="Times New Roman"/>
          <w:sz w:val="24"/>
          <w:szCs w:val="24"/>
        </w:rPr>
      </w:pPr>
    </w:p>
    <w:p w14:paraId="58412D33" w14:textId="77777777" w:rsidR="00E50B32" w:rsidRDefault="00E50B32" w:rsidP="00F84B6B">
      <w:pPr>
        <w:widowControl/>
        <w:jc w:val="left"/>
        <w:rPr>
          <w:rFonts w:ascii="Times New Roman" w:eastAsia="等线" w:hAnsi="Times New Roman" w:cs="Times New Roman"/>
          <w:sz w:val="24"/>
          <w:szCs w:val="24"/>
        </w:rPr>
      </w:pPr>
    </w:p>
    <w:p w14:paraId="7830281F" w14:textId="77777777" w:rsidR="00E50B32" w:rsidRDefault="00E50B32" w:rsidP="00F84B6B">
      <w:pPr>
        <w:widowControl/>
        <w:jc w:val="left"/>
        <w:rPr>
          <w:rFonts w:ascii="Times New Roman" w:eastAsia="等线" w:hAnsi="Times New Roman" w:cs="Times New Roman"/>
          <w:sz w:val="24"/>
          <w:szCs w:val="24"/>
        </w:rPr>
      </w:pPr>
    </w:p>
    <w:p w14:paraId="4EDF081F" w14:textId="77777777" w:rsidR="00E50B32" w:rsidRDefault="00E50B32" w:rsidP="00F84B6B">
      <w:pPr>
        <w:widowControl/>
        <w:jc w:val="left"/>
        <w:rPr>
          <w:rFonts w:ascii="Times New Roman" w:eastAsia="等线" w:hAnsi="Times New Roman" w:cs="Times New Roman"/>
          <w:sz w:val="24"/>
          <w:szCs w:val="24"/>
        </w:rPr>
      </w:pPr>
    </w:p>
    <w:p w14:paraId="1992A7DE" w14:textId="77777777" w:rsidR="00E50B32" w:rsidRDefault="00E50B32" w:rsidP="00F84B6B">
      <w:pPr>
        <w:widowControl/>
        <w:jc w:val="left"/>
        <w:rPr>
          <w:rFonts w:ascii="Times New Roman" w:eastAsia="等线" w:hAnsi="Times New Roman" w:cs="Times New Roman"/>
          <w:sz w:val="24"/>
          <w:szCs w:val="24"/>
        </w:rPr>
      </w:pPr>
    </w:p>
    <w:p w14:paraId="41102845" w14:textId="77777777" w:rsidR="00E50B32" w:rsidRDefault="00E50B32" w:rsidP="00F84B6B">
      <w:pPr>
        <w:widowControl/>
        <w:jc w:val="left"/>
        <w:rPr>
          <w:rFonts w:ascii="Times New Roman" w:eastAsia="等线" w:hAnsi="Times New Roman" w:cs="Times New Roman"/>
          <w:sz w:val="24"/>
          <w:szCs w:val="24"/>
        </w:rPr>
      </w:pPr>
    </w:p>
    <w:p w14:paraId="3EF08E15" w14:textId="77777777" w:rsidR="00E50B32" w:rsidRDefault="00E50B32" w:rsidP="00F84B6B">
      <w:pPr>
        <w:widowControl/>
        <w:jc w:val="left"/>
        <w:rPr>
          <w:rFonts w:ascii="Times New Roman" w:eastAsia="等线" w:hAnsi="Times New Roman" w:cs="Times New Roman"/>
          <w:sz w:val="24"/>
          <w:szCs w:val="24"/>
        </w:rPr>
      </w:pPr>
    </w:p>
    <w:p w14:paraId="460AC7EE" w14:textId="77777777" w:rsidR="00E50B32" w:rsidRDefault="00E50B32" w:rsidP="00F84B6B">
      <w:pPr>
        <w:widowControl/>
        <w:jc w:val="left"/>
        <w:rPr>
          <w:rFonts w:ascii="Times New Roman" w:eastAsia="等线" w:hAnsi="Times New Roman" w:cs="Times New Roman"/>
          <w:sz w:val="24"/>
          <w:szCs w:val="24"/>
        </w:rPr>
      </w:pPr>
    </w:p>
    <w:p w14:paraId="1A1C40E2" w14:textId="77777777" w:rsidR="00E50B32" w:rsidRDefault="00E50B32" w:rsidP="00F84B6B">
      <w:pPr>
        <w:widowControl/>
        <w:jc w:val="left"/>
        <w:rPr>
          <w:rFonts w:ascii="Times New Roman" w:eastAsia="等线" w:hAnsi="Times New Roman" w:cs="Times New Roman"/>
          <w:sz w:val="24"/>
          <w:szCs w:val="24"/>
        </w:rPr>
      </w:pPr>
    </w:p>
    <w:p w14:paraId="00C84385" w14:textId="77777777" w:rsidR="00E50B32" w:rsidRDefault="00E50B32" w:rsidP="00F84B6B">
      <w:pPr>
        <w:widowControl/>
        <w:jc w:val="left"/>
        <w:rPr>
          <w:rFonts w:ascii="Times New Roman" w:eastAsia="等线" w:hAnsi="Times New Roman" w:cs="Times New Roman"/>
          <w:sz w:val="24"/>
          <w:szCs w:val="24"/>
        </w:rPr>
      </w:pPr>
    </w:p>
    <w:p w14:paraId="3F2F917C" w14:textId="77777777" w:rsidR="00E50B32" w:rsidRDefault="00E50B32" w:rsidP="00F84B6B">
      <w:pPr>
        <w:widowControl/>
        <w:jc w:val="left"/>
        <w:rPr>
          <w:rFonts w:ascii="Times New Roman" w:eastAsia="等线" w:hAnsi="Times New Roman" w:cs="Times New Roman"/>
          <w:sz w:val="24"/>
          <w:szCs w:val="24"/>
        </w:rPr>
      </w:pPr>
    </w:p>
    <w:p w14:paraId="0704EFAE" w14:textId="77777777" w:rsidR="00E50B32" w:rsidRDefault="00E50B32" w:rsidP="00F84B6B">
      <w:pPr>
        <w:widowControl/>
        <w:jc w:val="left"/>
        <w:rPr>
          <w:rFonts w:ascii="Times New Roman" w:eastAsia="等线" w:hAnsi="Times New Roman" w:cs="Times New Roman"/>
          <w:sz w:val="24"/>
          <w:szCs w:val="24"/>
        </w:rPr>
      </w:pPr>
    </w:p>
    <w:p w14:paraId="31CB886C" w14:textId="77777777" w:rsidR="00E50B32" w:rsidRDefault="00E50B32" w:rsidP="00F84B6B">
      <w:pPr>
        <w:widowControl/>
        <w:jc w:val="left"/>
        <w:rPr>
          <w:rFonts w:ascii="Times New Roman" w:eastAsia="等线" w:hAnsi="Times New Roman" w:cs="Times New Roman"/>
          <w:sz w:val="24"/>
          <w:szCs w:val="24"/>
        </w:rPr>
      </w:pPr>
    </w:p>
    <w:p w14:paraId="153C5934" w14:textId="77777777" w:rsidR="00E50B32" w:rsidRDefault="00E50B32" w:rsidP="00F84B6B">
      <w:pPr>
        <w:widowControl/>
        <w:jc w:val="left"/>
        <w:rPr>
          <w:rFonts w:ascii="Times New Roman" w:eastAsia="等线" w:hAnsi="Times New Roman" w:cs="Times New Roman"/>
          <w:sz w:val="24"/>
          <w:szCs w:val="24"/>
        </w:rPr>
      </w:pPr>
    </w:p>
    <w:p w14:paraId="101CFEC6" w14:textId="77777777" w:rsidR="00937649" w:rsidRDefault="00937649" w:rsidP="00F84B6B">
      <w:pPr>
        <w:widowControl/>
        <w:jc w:val="left"/>
        <w:rPr>
          <w:rFonts w:ascii="Times New Roman" w:eastAsia="等线" w:hAnsi="Times New Roman" w:cs="Times New Roman"/>
          <w:sz w:val="24"/>
          <w:szCs w:val="24"/>
        </w:rPr>
      </w:pPr>
    </w:p>
    <w:p w14:paraId="5285A83B" w14:textId="77777777" w:rsidR="00937649" w:rsidRPr="00937649" w:rsidRDefault="00937649" w:rsidP="00F84B6B">
      <w:pPr>
        <w:widowControl/>
        <w:jc w:val="left"/>
        <w:rPr>
          <w:rFonts w:ascii="Times New Roman" w:eastAsia="等线" w:hAnsi="Times New Roman" w:cs="Times New Roman"/>
          <w:sz w:val="24"/>
          <w:szCs w:val="24"/>
        </w:rPr>
      </w:pPr>
    </w:p>
    <w:p w14:paraId="1CDED441" w14:textId="77777777" w:rsidR="00E50B32" w:rsidRDefault="00E50B32" w:rsidP="00F84B6B">
      <w:pPr>
        <w:widowControl/>
        <w:jc w:val="left"/>
        <w:rPr>
          <w:rFonts w:ascii="Times New Roman" w:eastAsia="等线" w:hAnsi="Times New Roman" w:cs="Times New Roman"/>
          <w:sz w:val="24"/>
          <w:szCs w:val="24"/>
        </w:rPr>
      </w:pPr>
    </w:p>
    <w:p w14:paraId="2355A3EC" w14:textId="77777777" w:rsidR="00E50B32" w:rsidRDefault="00E50B32" w:rsidP="00F84B6B">
      <w:pPr>
        <w:widowControl/>
        <w:jc w:val="left"/>
        <w:rPr>
          <w:rFonts w:ascii="Times New Roman" w:eastAsia="等线" w:hAnsi="Times New Roman" w:cs="Times New Roman"/>
          <w:sz w:val="24"/>
          <w:szCs w:val="24"/>
        </w:rPr>
      </w:pPr>
    </w:p>
    <w:p w14:paraId="1DE3A29D" w14:textId="77777777" w:rsidR="00E50B32" w:rsidRDefault="00E50B32" w:rsidP="00F84B6B">
      <w:pPr>
        <w:widowControl/>
        <w:jc w:val="left"/>
        <w:rPr>
          <w:rFonts w:ascii="Times New Roman" w:eastAsia="等线" w:hAnsi="Times New Roman" w:cs="Times New Roman"/>
          <w:sz w:val="24"/>
          <w:szCs w:val="24"/>
        </w:rPr>
      </w:pPr>
    </w:p>
    <w:p w14:paraId="3F1F55E5" w14:textId="0E17BB68" w:rsidR="00E50B32" w:rsidRPr="00E50B32" w:rsidRDefault="00E50B32" w:rsidP="00F84B6B">
      <w:pPr>
        <w:widowControl/>
        <w:jc w:val="left"/>
        <w:rPr>
          <w:rFonts w:ascii="Times New Roman" w:eastAsia="等线" w:hAnsi="Times New Roman" w:cs="Times New Roman"/>
          <w:b/>
          <w:bCs/>
          <w:sz w:val="24"/>
          <w:szCs w:val="24"/>
        </w:rPr>
      </w:pPr>
      <w:r w:rsidRPr="00E50B32">
        <w:rPr>
          <w:rFonts w:ascii="Times New Roman" w:eastAsia="等线" w:hAnsi="Times New Roman" w:cs="Times New Roman" w:hint="eastAsia"/>
          <w:b/>
          <w:bCs/>
          <w:sz w:val="24"/>
          <w:szCs w:val="24"/>
        </w:rPr>
        <w:lastRenderedPageBreak/>
        <w:t>Figures and Figure legends</w:t>
      </w:r>
    </w:p>
    <w:p w14:paraId="66494ED2" w14:textId="6B808058" w:rsidR="008E505D" w:rsidRPr="003E044C" w:rsidRDefault="008E505D" w:rsidP="008E505D">
      <w:pPr>
        <w:ind w:firstLineChars="700" w:firstLine="1680"/>
        <w:rPr>
          <w:rFonts w:ascii="Times New Roman" w:hAnsi="Times New Roman" w:cs="Times New Roman"/>
          <w:sz w:val="24"/>
          <w:szCs w:val="24"/>
        </w:rPr>
      </w:pPr>
      <w:r w:rsidRPr="003E044C">
        <w:rPr>
          <w:rFonts w:ascii="Times New Roman" w:hAnsi="Times New Roman" w:cs="Times New Roman"/>
          <w:noProof/>
          <w:sz w:val="24"/>
          <w:szCs w:val="24"/>
        </w:rPr>
        <w:drawing>
          <wp:inline distT="0" distB="0" distL="0" distR="0" wp14:anchorId="3DE0D90D" wp14:editId="1C4F065C">
            <wp:extent cx="3240024" cy="2703576"/>
            <wp:effectExtent l="0" t="0" r="0" b="1905"/>
            <wp:docPr id="11092637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63742" name="图片 11092637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40024" cy="2703576"/>
                    </a:xfrm>
                    <a:prstGeom prst="rect">
                      <a:avLst/>
                    </a:prstGeom>
                  </pic:spPr>
                </pic:pic>
              </a:graphicData>
            </a:graphic>
          </wp:inline>
        </w:drawing>
      </w:r>
    </w:p>
    <w:p w14:paraId="6B208772" w14:textId="37C1698B" w:rsidR="001943C0" w:rsidRDefault="00611475" w:rsidP="00E41CA6">
      <w:pPr>
        <w:spacing w:line="360" w:lineRule="auto"/>
        <w:rPr>
          <w:rFonts w:ascii="Times New Roman" w:hAnsi="Times New Roman" w:cs="Times New Roman"/>
          <w:sz w:val="24"/>
          <w:szCs w:val="24"/>
        </w:rPr>
      </w:pPr>
      <w:r>
        <w:rPr>
          <w:rFonts w:ascii="Times New Roman" w:hAnsi="Times New Roman" w:cs="Times New Roman"/>
          <w:b/>
          <w:bCs/>
          <w:sz w:val="24"/>
          <w:szCs w:val="24"/>
        </w:rPr>
        <w:t>Figure</w:t>
      </w:r>
      <w:r w:rsidR="008E505D" w:rsidRPr="00FF1735">
        <w:rPr>
          <w:rFonts w:ascii="Times New Roman" w:hAnsi="Times New Roman" w:cs="Times New Roman"/>
          <w:b/>
          <w:bCs/>
          <w:sz w:val="24"/>
          <w:szCs w:val="24"/>
        </w:rPr>
        <w:t xml:space="preserve"> S1</w:t>
      </w:r>
      <w:r w:rsidR="008E505D" w:rsidRPr="003E044C">
        <w:rPr>
          <w:rFonts w:ascii="Times New Roman" w:hAnsi="Times New Roman" w:cs="Times New Roman"/>
          <w:sz w:val="24"/>
          <w:szCs w:val="24"/>
        </w:rPr>
        <w:t xml:space="preserve"> Venn plot of the overlapping and unique proteins in PDF-EVs from OSCC patients with or without LNM. </w:t>
      </w:r>
      <w:r w:rsidR="008E505D" w:rsidRPr="003E044C">
        <w:rPr>
          <w:rFonts w:ascii="Times New Roman" w:hAnsi="Times New Roman" w:cs="Times New Roman"/>
          <w:color w:val="05073B"/>
          <w:sz w:val="24"/>
          <w:szCs w:val="24"/>
          <w:shd w:val="clear" w:color="auto" w:fill="FDFDFE"/>
        </w:rPr>
        <w:t xml:space="preserve">PDF, </w:t>
      </w:r>
      <w:r w:rsidR="008E505D" w:rsidRPr="003E044C">
        <w:rPr>
          <w:rFonts w:ascii="Times New Roman" w:hAnsi="Times New Roman" w:cs="Times New Roman"/>
          <w:sz w:val="24"/>
          <w:szCs w:val="24"/>
        </w:rPr>
        <w:t>postoperative drainage fluid; EVs, extracellular vesicles; OSCC, oral squamous cell carcinoma; LNM, lymph node metastasis.</w:t>
      </w:r>
    </w:p>
    <w:p w14:paraId="16A479EF" w14:textId="77777777" w:rsidR="001943C0" w:rsidRDefault="001943C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B85AA45" w14:textId="34FC96C6" w:rsidR="008E505D" w:rsidRPr="003E044C" w:rsidRDefault="008E505D" w:rsidP="008E505D">
      <w:pPr>
        <w:ind w:firstLineChars="700" w:firstLine="1680"/>
        <w:rPr>
          <w:rFonts w:ascii="Times New Roman" w:hAnsi="Times New Roman" w:cs="Times New Roman"/>
          <w:sz w:val="24"/>
          <w:szCs w:val="24"/>
        </w:rPr>
      </w:pPr>
      <w:r w:rsidRPr="003E044C">
        <w:rPr>
          <w:rFonts w:ascii="Times New Roman" w:hAnsi="Times New Roman" w:cs="Times New Roman"/>
          <w:noProof/>
          <w:sz w:val="24"/>
          <w:szCs w:val="24"/>
        </w:rPr>
        <w:lastRenderedPageBreak/>
        <w:drawing>
          <wp:inline distT="0" distB="0" distL="0" distR="0" wp14:anchorId="5930EB44" wp14:editId="28D20679">
            <wp:extent cx="3240024" cy="2218944"/>
            <wp:effectExtent l="0" t="0" r="0" b="0"/>
            <wp:docPr id="17903699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69919" name="图片 17903699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0024" cy="2218944"/>
                    </a:xfrm>
                    <a:prstGeom prst="rect">
                      <a:avLst/>
                    </a:prstGeom>
                  </pic:spPr>
                </pic:pic>
              </a:graphicData>
            </a:graphic>
          </wp:inline>
        </w:drawing>
      </w:r>
    </w:p>
    <w:p w14:paraId="1DFFB190" w14:textId="74C01521" w:rsidR="001943C0" w:rsidRDefault="00FF1735" w:rsidP="00E41CA6">
      <w:pPr>
        <w:spacing w:line="360" w:lineRule="auto"/>
        <w:rPr>
          <w:rFonts w:ascii="Times New Roman" w:hAnsi="Times New Roman" w:cs="Times New Roman"/>
          <w:sz w:val="24"/>
          <w:szCs w:val="24"/>
        </w:rPr>
      </w:pPr>
      <w:r>
        <w:rPr>
          <w:rFonts w:ascii="Times New Roman" w:hAnsi="Times New Roman" w:cs="Times New Roman"/>
          <w:b/>
          <w:bCs/>
          <w:sz w:val="24"/>
          <w:szCs w:val="24"/>
        </w:rPr>
        <w:t>Figure</w:t>
      </w:r>
      <w:r w:rsidR="008E505D" w:rsidRPr="00FF1735">
        <w:rPr>
          <w:rFonts w:ascii="Times New Roman" w:hAnsi="Times New Roman" w:cs="Times New Roman"/>
          <w:b/>
          <w:bCs/>
          <w:sz w:val="24"/>
          <w:szCs w:val="24"/>
        </w:rPr>
        <w:t xml:space="preserve"> S2</w:t>
      </w:r>
      <w:r w:rsidR="008E505D" w:rsidRPr="003E044C">
        <w:rPr>
          <w:rFonts w:ascii="Times New Roman" w:hAnsi="Times New Roman" w:cs="Times New Roman"/>
          <w:sz w:val="24"/>
          <w:szCs w:val="24"/>
        </w:rPr>
        <w:t xml:space="preserve"> Volcano plot of the significantly upregulated and downregulated proteins in PDF-EVs from OSCC patients with or without LNM.</w:t>
      </w:r>
      <w:r w:rsidR="008E505D" w:rsidRPr="003E044C">
        <w:rPr>
          <w:rFonts w:ascii="Times New Roman" w:hAnsi="Times New Roman" w:cs="Times New Roman"/>
          <w:color w:val="05073B"/>
          <w:sz w:val="24"/>
          <w:szCs w:val="24"/>
          <w:shd w:val="clear" w:color="auto" w:fill="FDFDFE"/>
        </w:rPr>
        <w:t xml:space="preserve"> PDF, </w:t>
      </w:r>
      <w:r w:rsidR="008E505D" w:rsidRPr="003E044C">
        <w:rPr>
          <w:rFonts w:ascii="Times New Roman" w:hAnsi="Times New Roman" w:cs="Times New Roman"/>
          <w:sz w:val="24"/>
          <w:szCs w:val="24"/>
        </w:rPr>
        <w:t>postoperative drainage fluid; EVs, extracellular vesicles; OSCC, oral squamous cell carcinoma; LNM, lymph node metastasis.</w:t>
      </w:r>
    </w:p>
    <w:p w14:paraId="4FAB0BD1" w14:textId="77777777" w:rsidR="001943C0" w:rsidRDefault="001943C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4814254" w14:textId="077DE4B6" w:rsidR="008E505D" w:rsidRPr="003E044C" w:rsidRDefault="00D90A49" w:rsidP="00B070AF">
      <w:pPr>
        <w:jc w:val="center"/>
        <w:rPr>
          <w:rFonts w:ascii="Times New Roman" w:hAnsi="Times New Roman" w:cs="Times New Roman"/>
          <w:sz w:val="24"/>
          <w:szCs w:val="24"/>
        </w:rPr>
      </w:pPr>
      <w:r w:rsidRPr="00D90A49">
        <w:rPr>
          <w:rFonts w:ascii="Times New Roman" w:hAnsi="Times New Roman" w:cs="Times New Roman"/>
          <w:noProof/>
          <w:sz w:val="24"/>
          <w:szCs w:val="24"/>
        </w:rPr>
        <w:lastRenderedPageBreak/>
        <w:drawing>
          <wp:inline distT="0" distB="0" distL="0" distR="0" wp14:anchorId="03BBCEF2" wp14:editId="72AE746E">
            <wp:extent cx="5274310" cy="2449195"/>
            <wp:effectExtent l="0" t="0" r="2540" b="8255"/>
            <wp:docPr id="3801745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74593" name=""/>
                    <pic:cNvPicPr/>
                  </pic:nvPicPr>
                  <pic:blipFill>
                    <a:blip r:embed="rId8"/>
                    <a:stretch>
                      <a:fillRect/>
                    </a:stretch>
                  </pic:blipFill>
                  <pic:spPr>
                    <a:xfrm>
                      <a:off x="0" y="0"/>
                      <a:ext cx="5274310" cy="2449195"/>
                    </a:xfrm>
                    <a:prstGeom prst="rect">
                      <a:avLst/>
                    </a:prstGeom>
                  </pic:spPr>
                </pic:pic>
              </a:graphicData>
            </a:graphic>
          </wp:inline>
        </w:drawing>
      </w:r>
    </w:p>
    <w:p w14:paraId="4DCD9487" w14:textId="770FF16F" w:rsidR="001943C0" w:rsidRDefault="009771B1" w:rsidP="00E41CA6">
      <w:pPr>
        <w:spacing w:line="360" w:lineRule="auto"/>
        <w:rPr>
          <w:rFonts w:ascii="Times New Roman" w:hAnsi="Times New Roman" w:cs="Times New Roman"/>
          <w:sz w:val="24"/>
          <w:szCs w:val="24"/>
        </w:rPr>
      </w:pPr>
      <w:r w:rsidRPr="00FF1735">
        <w:rPr>
          <w:rFonts w:ascii="Times New Roman" w:hAnsi="Times New Roman" w:cs="Times New Roman"/>
          <w:b/>
          <w:bCs/>
          <w:sz w:val="24"/>
          <w:szCs w:val="24"/>
        </w:rPr>
        <w:t>Figure S3</w:t>
      </w:r>
      <w:r w:rsidRPr="003E044C">
        <w:rPr>
          <w:rFonts w:ascii="Times New Roman" w:hAnsi="Times New Roman" w:cs="Times New Roman"/>
          <w:sz w:val="24"/>
          <w:szCs w:val="24"/>
        </w:rPr>
        <w:t xml:space="preserve"> </w:t>
      </w:r>
      <w:r w:rsidR="00D90A49">
        <w:rPr>
          <w:rFonts w:ascii="Times New Roman" w:hAnsi="Times New Roman" w:cs="Times New Roman" w:hint="eastAsia"/>
          <w:sz w:val="24"/>
          <w:szCs w:val="24"/>
        </w:rPr>
        <w:t xml:space="preserve">(A) </w:t>
      </w:r>
      <w:r w:rsidRPr="003E044C">
        <w:rPr>
          <w:rFonts w:ascii="Times New Roman" w:hAnsi="Times New Roman" w:cs="Times New Roman"/>
          <w:sz w:val="24"/>
          <w:szCs w:val="24"/>
        </w:rPr>
        <w:t xml:space="preserve">Analysis of </w:t>
      </w:r>
      <w:r w:rsidR="00130BA8">
        <w:rPr>
          <w:rFonts w:ascii="Times New Roman" w:hAnsi="Times New Roman" w:cs="Times New Roman"/>
          <w:sz w:val="24"/>
          <w:szCs w:val="24"/>
        </w:rPr>
        <w:t xml:space="preserve">the silica </w:t>
      </w:r>
      <w:r w:rsidRPr="003E044C">
        <w:rPr>
          <w:rFonts w:ascii="Times New Roman" w:hAnsi="Times New Roman" w:cs="Times New Roman"/>
          <w:sz w:val="24"/>
          <w:szCs w:val="24"/>
        </w:rPr>
        <w:t>microbead size distribution using DLS</w:t>
      </w:r>
      <w:r w:rsidR="00D90A49">
        <w:rPr>
          <w:rFonts w:ascii="Times New Roman" w:hAnsi="Times New Roman" w:cs="Times New Roman" w:hint="eastAsia"/>
          <w:sz w:val="24"/>
          <w:szCs w:val="24"/>
        </w:rPr>
        <w:t>.</w:t>
      </w:r>
      <w:r w:rsidR="007905A3">
        <w:rPr>
          <w:rFonts w:ascii="Times New Roman" w:hAnsi="Times New Roman" w:cs="Times New Roman" w:hint="eastAsia"/>
          <w:sz w:val="24"/>
          <w:szCs w:val="24"/>
        </w:rPr>
        <w:t xml:space="preserve"> </w:t>
      </w:r>
      <w:r w:rsidR="00D90A49">
        <w:rPr>
          <w:rFonts w:ascii="Times New Roman" w:hAnsi="Times New Roman" w:cs="Times New Roman" w:hint="eastAsia"/>
          <w:sz w:val="24"/>
          <w:szCs w:val="24"/>
        </w:rPr>
        <w:t>(B)</w:t>
      </w:r>
      <w:r w:rsidR="007905A3">
        <w:rPr>
          <w:rFonts w:ascii="Times New Roman" w:hAnsi="Times New Roman" w:cs="Times New Roman" w:hint="eastAsia"/>
          <w:sz w:val="24"/>
          <w:szCs w:val="24"/>
        </w:rPr>
        <w:t xml:space="preserve"> </w:t>
      </w:r>
      <w:r w:rsidR="00D90A49">
        <w:rPr>
          <w:rFonts w:ascii="Times New Roman" w:hAnsi="Times New Roman" w:cs="Times New Roman" w:hint="eastAsia"/>
          <w:sz w:val="24"/>
          <w:szCs w:val="24"/>
        </w:rPr>
        <w:t>C</w:t>
      </w:r>
      <w:r w:rsidR="00B070AF">
        <w:rPr>
          <w:rFonts w:ascii="Times New Roman" w:hAnsi="Times New Roman" w:cs="Times New Roman"/>
          <w:sz w:val="24"/>
          <w:szCs w:val="24"/>
        </w:rPr>
        <w:t xml:space="preserve">orresponding </w:t>
      </w:r>
      <w:r w:rsidR="007905A3" w:rsidRPr="003E044C">
        <w:rPr>
          <w:rFonts w:ascii="Times New Roman" w:hAnsi="Times New Roman" w:cs="Times New Roman"/>
          <w:sz w:val="24"/>
          <w:szCs w:val="24"/>
        </w:rPr>
        <w:t xml:space="preserve">SEM image of </w:t>
      </w:r>
      <w:r w:rsidR="007905A3">
        <w:rPr>
          <w:rFonts w:ascii="Times New Roman" w:hAnsi="Times New Roman" w:cs="Times New Roman" w:hint="eastAsia"/>
          <w:sz w:val="24"/>
          <w:szCs w:val="24"/>
        </w:rPr>
        <w:t>bare</w:t>
      </w:r>
      <w:r w:rsidR="007905A3">
        <w:rPr>
          <w:rFonts w:ascii="Times New Roman" w:hAnsi="Times New Roman" w:cs="Times New Roman"/>
          <w:sz w:val="24"/>
          <w:szCs w:val="24"/>
        </w:rPr>
        <w:t xml:space="preserve"> </w:t>
      </w:r>
      <w:r w:rsidR="007905A3" w:rsidRPr="003E044C">
        <w:rPr>
          <w:rFonts w:ascii="Times New Roman" w:hAnsi="Times New Roman" w:cs="Times New Roman"/>
          <w:sz w:val="24"/>
          <w:szCs w:val="24"/>
        </w:rPr>
        <w:t xml:space="preserve">microbeads. </w:t>
      </w:r>
      <w:r w:rsidR="007905A3" w:rsidRPr="007D2B86">
        <w:rPr>
          <w:rFonts w:ascii="Times New Roman" w:hAnsi="Times New Roman" w:cs="Times New Roman"/>
          <w:sz w:val="24"/>
          <w:szCs w:val="24"/>
        </w:rPr>
        <w:t>Scale bar</w:t>
      </w:r>
      <w:r w:rsidR="007905A3">
        <w:rPr>
          <w:rFonts w:ascii="Times New Roman" w:hAnsi="Times New Roman" w:cs="Times New Roman"/>
          <w:sz w:val="24"/>
          <w:szCs w:val="24"/>
        </w:rPr>
        <w:t>s,</w:t>
      </w:r>
      <w:r w:rsidR="007905A3" w:rsidRPr="007D2B86">
        <w:rPr>
          <w:rFonts w:ascii="Times New Roman" w:hAnsi="Times New Roman" w:cs="Times New Roman"/>
          <w:sz w:val="24"/>
          <w:szCs w:val="24"/>
        </w:rPr>
        <w:t xml:space="preserve"> 2 </w:t>
      </w:r>
      <w:proofErr w:type="spellStart"/>
      <w:r w:rsidR="007905A3" w:rsidRPr="007D2B86">
        <w:rPr>
          <w:rFonts w:ascii="Times New Roman" w:hAnsi="Times New Roman" w:cs="Times New Roman"/>
          <w:sz w:val="24"/>
          <w:szCs w:val="24"/>
        </w:rPr>
        <w:t>μm</w:t>
      </w:r>
      <w:proofErr w:type="spellEnd"/>
      <w:r w:rsidR="007905A3" w:rsidRPr="007D2B86">
        <w:rPr>
          <w:rFonts w:ascii="Times New Roman" w:hAnsi="Times New Roman" w:cs="Times New Roman"/>
          <w:sz w:val="24"/>
          <w:szCs w:val="24"/>
        </w:rPr>
        <w:t>.</w:t>
      </w:r>
      <w:r w:rsidR="007905A3">
        <w:rPr>
          <w:rFonts w:ascii="Times New Roman" w:hAnsi="Times New Roman" w:cs="Times New Roman"/>
          <w:sz w:val="24"/>
          <w:szCs w:val="24"/>
        </w:rPr>
        <w:t xml:space="preserve"> </w:t>
      </w:r>
      <w:r w:rsidRPr="003E044C">
        <w:rPr>
          <w:rFonts w:ascii="Times New Roman" w:hAnsi="Times New Roman" w:cs="Times New Roman"/>
          <w:sz w:val="24"/>
          <w:szCs w:val="24"/>
        </w:rPr>
        <w:t>DLS, dynamic light scattering</w:t>
      </w:r>
      <w:r w:rsidR="007905A3">
        <w:rPr>
          <w:rFonts w:ascii="Times New Roman" w:hAnsi="Times New Roman" w:cs="Times New Roman" w:hint="eastAsia"/>
          <w:sz w:val="24"/>
          <w:szCs w:val="24"/>
        </w:rPr>
        <w:t>;</w:t>
      </w:r>
      <w:r w:rsidR="007905A3" w:rsidRPr="007905A3">
        <w:rPr>
          <w:rFonts w:ascii="Times New Roman" w:hAnsi="Times New Roman" w:cs="Times New Roman"/>
          <w:sz w:val="24"/>
          <w:szCs w:val="24"/>
        </w:rPr>
        <w:t xml:space="preserve"> </w:t>
      </w:r>
      <w:r w:rsidR="007905A3">
        <w:rPr>
          <w:rFonts w:ascii="Times New Roman" w:hAnsi="Times New Roman" w:cs="Times New Roman"/>
          <w:sz w:val="24"/>
          <w:szCs w:val="24"/>
        </w:rPr>
        <w:t>SEM, scanning electron microscopy</w:t>
      </w:r>
      <w:r w:rsidR="007905A3" w:rsidRPr="003E044C">
        <w:rPr>
          <w:rFonts w:ascii="Times New Roman" w:hAnsi="Times New Roman" w:cs="Times New Roman"/>
          <w:sz w:val="24"/>
          <w:szCs w:val="24"/>
        </w:rPr>
        <w:t>.</w:t>
      </w:r>
      <w:r w:rsidR="007622FD">
        <w:rPr>
          <w:rFonts w:ascii="Times New Roman" w:hAnsi="Times New Roman" w:cs="Times New Roman"/>
          <w:sz w:val="24"/>
          <w:szCs w:val="24"/>
        </w:rPr>
        <w:t xml:space="preserve">  </w:t>
      </w:r>
    </w:p>
    <w:p w14:paraId="06E3D2FB" w14:textId="77777777" w:rsidR="001943C0" w:rsidRDefault="001943C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2445E89" w14:textId="5D0EA586" w:rsidR="00B02DFA" w:rsidRDefault="00D90A49" w:rsidP="00B02DFA">
      <w:pPr>
        <w:widowControl/>
        <w:jc w:val="center"/>
        <w:rPr>
          <w:rFonts w:ascii="Times New Roman" w:hAnsi="Times New Roman" w:cs="Times New Roman"/>
          <w:sz w:val="24"/>
          <w:szCs w:val="24"/>
        </w:rPr>
      </w:pPr>
      <w:r w:rsidRPr="00D90A49">
        <w:rPr>
          <w:rFonts w:ascii="Times New Roman" w:hAnsi="Times New Roman" w:cs="Times New Roman"/>
          <w:noProof/>
          <w:sz w:val="24"/>
          <w:szCs w:val="24"/>
        </w:rPr>
        <w:lastRenderedPageBreak/>
        <w:drawing>
          <wp:inline distT="0" distB="0" distL="0" distR="0" wp14:anchorId="15F0F5C6" wp14:editId="4FA329DF">
            <wp:extent cx="5274310" cy="2847340"/>
            <wp:effectExtent l="0" t="0" r="2540" b="0"/>
            <wp:docPr id="20067517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51739" name=""/>
                    <pic:cNvPicPr/>
                  </pic:nvPicPr>
                  <pic:blipFill>
                    <a:blip r:embed="rId9"/>
                    <a:stretch>
                      <a:fillRect/>
                    </a:stretch>
                  </pic:blipFill>
                  <pic:spPr>
                    <a:xfrm>
                      <a:off x="0" y="0"/>
                      <a:ext cx="5274310" cy="2847340"/>
                    </a:xfrm>
                    <a:prstGeom prst="rect">
                      <a:avLst/>
                    </a:prstGeom>
                  </pic:spPr>
                </pic:pic>
              </a:graphicData>
            </a:graphic>
          </wp:inline>
        </w:drawing>
      </w:r>
    </w:p>
    <w:p w14:paraId="13EB564F" w14:textId="3DB534B1" w:rsidR="00B02DFA" w:rsidRDefault="00B02DFA" w:rsidP="00B02DFA">
      <w:pPr>
        <w:widowControl/>
        <w:spacing w:line="480" w:lineRule="auto"/>
        <w:rPr>
          <w:rFonts w:ascii="Times New Roman" w:hAnsi="Times New Roman" w:cs="Times New Roman"/>
          <w:sz w:val="24"/>
          <w:szCs w:val="24"/>
        </w:rPr>
      </w:pPr>
      <w:r w:rsidRPr="008A7C7B">
        <w:rPr>
          <w:rFonts w:ascii="Times New Roman" w:hAnsi="Times New Roman" w:cs="Times New Roman" w:hint="eastAsia"/>
          <w:b/>
          <w:bCs/>
          <w:sz w:val="24"/>
          <w:szCs w:val="24"/>
        </w:rPr>
        <w:t>Figure S</w:t>
      </w:r>
      <w:r>
        <w:rPr>
          <w:rFonts w:ascii="Times New Roman" w:hAnsi="Times New Roman" w:cs="Times New Roman"/>
          <w:b/>
          <w:bCs/>
          <w:sz w:val="24"/>
          <w:szCs w:val="24"/>
        </w:rPr>
        <w:t>4</w:t>
      </w:r>
      <w:r>
        <w:rPr>
          <w:rFonts w:ascii="Times New Roman" w:hAnsi="Times New Roman" w:cs="Times New Roman" w:hint="eastAsia"/>
          <w:sz w:val="24"/>
          <w:szCs w:val="24"/>
        </w:rPr>
        <w:t xml:space="preserve"> </w:t>
      </w:r>
      <w:r w:rsidRPr="00A269E0">
        <w:rPr>
          <w:rFonts w:ascii="Times New Roman" w:hAnsi="Times New Roman" w:cs="Times New Roman"/>
          <w:sz w:val="24"/>
          <w:szCs w:val="24"/>
        </w:rPr>
        <w:t>Nano</w:t>
      </w:r>
      <w:r>
        <w:rPr>
          <w:rFonts w:ascii="Times New Roman" w:hAnsi="Times New Roman" w:cs="Times New Roman"/>
          <w:sz w:val="24"/>
          <w:szCs w:val="24"/>
        </w:rPr>
        <w:t>-</w:t>
      </w:r>
      <w:r w:rsidRPr="00A269E0">
        <w:rPr>
          <w:rFonts w:ascii="Times New Roman" w:hAnsi="Times New Roman" w:cs="Times New Roman"/>
          <w:sz w:val="24"/>
          <w:szCs w:val="24"/>
        </w:rPr>
        <w:t>flow cytometry</w:t>
      </w:r>
      <w:r w:rsidRPr="007D2B86">
        <w:rPr>
          <w:rFonts w:ascii="Times New Roman" w:hAnsi="Times New Roman" w:cs="Times New Roman"/>
          <w:sz w:val="24"/>
          <w:szCs w:val="24"/>
        </w:rPr>
        <w:t xml:space="preserve"> analysis comparing the level of ASPH</w:t>
      </w:r>
      <w:r w:rsidRPr="002C2A11">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Pr="007D2B86">
        <w:rPr>
          <w:rFonts w:ascii="Times New Roman" w:hAnsi="Times New Roman" w:cs="Times New Roman"/>
          <w:sz w:val="24"/>
          <w:szCs w:val="24"/>
        </w:rPr>
        <w:t xml:space="preserve">PDF-EVs </w:t>
      </w:r>
      <w:r>
        <w:rPr>
          <w:rFonts w:ascii="Times New Roman" w:hAnsi="Times New Roman" w:cs="Times New Roman"/>
          <w:sz w:val="24"/>
          <w:szCs w:val="24"/>
        </w:rPr>
        <w:t>secreted</w:t>
      </w:r>
      <w:r w:rsidRPr="007D2B86">
        <w:rPr>
          <w:rFonts w:ascii="Times New Roman" w:hAnsi="Times New Roman" w:cs="Times New Roman"/>
          <w:sz w:val="24"/>
          <w:szCs w:val="24"/>
        </w:rPr>
        <w:t xml:space="preserve"> </w:t>
      </w:r>
      <w:r>
        <w:rPr>
          <w:rFonts w:ascii="Times New Roman" w:hAnsi="Times New Roman" w:cs="Times New Roman"/>
          <w:sz w:val="24"/>
          <w:szCs w:val="24"/>
        </w:rPr>
        <w:t xml:space="preserve">by </w:t>
      </w:r>
      <w:r>
        <w:rPr>
          <w:rFonts w:ascii="Times New Roman" w:hAnsi="Times New Roman" w:cs="Times New Roman" w:hint="eastAsia"/>
          <w:sz w:val="24"/>
          <w:szCs w:val="24"/>
        </w:rPr>
        <w:t>HaCaT and SCC-9</w:t>
      </w:r>
      <w:r w:rsidRPr="007D2B86">
        <w:rPr>
          <w:rFonts w:ascii="Times New Roman" w:hAnsi="Times New Roman" w:cs="Times New Roman"/>
          <w:sz w:val="24"/>
          <w:szCs w:val="24"/>
        </w:rPr>
        <w:t>.</w:t>
      </w:r>
      <w:r>
        <w:rPr>
          <w:rFonts w:ascii="Times New Roman" w:hAnsi="Times New Roman" w:cs="Times New Roman" w:hint="eastAsia"/>
          <w:sz w:val="24"/>
          <w:szCs w:val="24"/>
        </w:rPr>
        <w:t xml:space="preserve"> </w:t>
      </w:r>
      <w:r w:rsidRPr="003E044C">
        <w:rPr>
          <w:rFonts w:ascii="Times New Roman" w:hAnsi="Times New Roman" w:cs="Times New Roman"/>
          <w:sz w:val="24"/>
          <w:szCs w:val="24"/>
        </w:rPr>
        <w:t>EVs, extracellular vesicles</w:t>
      </w:r>
      <w:r>
        <w:rPr>
          <w:rFonts w:ascii="Times New Roman" w:hAnsi="Times New Roman" w:cs="Times New Roman"/>
          <w:sz w:val="24"/>
          <w:szCs w:val="24"/>
        </w:rPr>
        <w:t>; ASPH, a</w:t>
      </w:r>
      <w:r w:rsidRPr="00461E5C">
        <w:rPr>
          <w:rFonts w:ascii="Times New Roman" w:hAnsi="Times New Roman" w:cs="Times New Roman"/>
          <w:sz w:val="24"/>
          <w:szCs w:val="24"/>
        </w:rPr>
        <w:t>spar</w:t>
      </w:r>
      <w:r>
        <w:rPr>
          <w:rFonts w:ascii="Times New Roman" w:hAnsi="Times New Roman" w:cs="Times New Roman"/>
          <w:sz w:val="24"/>
          <w:szCs w:val="24"/>
        </w:rPr>
        <w:t>t</w:t>
      </w:r>
      <w:r w:rsidRPr="00461E5C">
        <w:rPr>
          <w:rFonts w:ascii="Times New Roman" w:hAnsi="Times New Roman" w:cs="Times New Roman"/>
          <w:sz w:val="24"/>
          <w:szCs w:val="24"/>
        </w:rPr>
        <w:t>ate β‑</w:t>
      </w:r>
      <w:r>
        <w:rPr>
          <w:rFonts w:ascii="Times New Roman" w:hAnsi="Times New Roman" w:cs="Times New Roman" w:hint="eastAsia"/>
          <w:sz w:val="24"/>
          <w:szCs w:val="24"/>
        </w:rPr>
        <w:t>h</w:t>
      </w:r>
      <w:r w:rsidRPr="00461E5C">
        <w:rPr>
          <w:rFonts w:ascii="Times New Roman" w:hAnsi="Times New Roman" w:cs="Times New Roman"/>
          <w:sz w:val="24"/>
          <w:szCs w:val="24"/>
        </w:rPr>
        <w:t>ydroxylase</w:t>
      </w:r>
      <w:r w:rsidRPr="003E044C">
        <w:rPr>
          <w:rFonts w:ascii="Times New Roman" w:hAnsi="Times New Roman" w:cs="Times New Roman"/>
          <w:sz w:val="24"/>
          <w:szCs w:val="24"/>
        </w:rPr>
        <w:t>.</w:t>
      </w:r>
    </w:p>
    <w:p w14:paraId="330E1C65" w14:textId="77777777" w:rsidR="00B02DFA" w:rsidRDefault="00B02DFA">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17DE6C3" w14:textId="0E90EC8C" w:rsidR="009771B1" w:rsidRPr="003E044C" w:rsidRDefault="00D90A49" w:rsidP="00B02DFA">
      <w:pPr>
        <w:jc w:val="center"/>
        <w:rPr>
          <w:rFonts w:ascii="Times New Roman" w:hAnsi="Times New Roman" w:cs="Times New Roman"/>
          <w:sz w:val="24"/>
          <w:szCs w:val="24"/>
        </w:rPr>
      </w:pPr>
      <w:r w:rsidRPr="00D90A49">
        <w:rPr>
          <w:rFonts w:ascii="Times New Roman" w:hAnsi="Times New Roman" w:cs="Times New Roman"/>
          <w:noProof/>
          <w:sz w:val="24"/>
          <w:szCs w:val="24"/>
        </w:rPr>
        <w:lastRenderedPageBreak/>
        <w:drawing>
          <wp:inline distT="0" distB="0" distL="0" distR="0" wp14:anchorId="68CF62B1" wp14:editId="071FC925">
            <wp:extent cx="5274310" cy="1346200"/>
            <wp:effectExtent l="0" t="0" r="2540" b="6350"/>
            <wp:docPr id="18756384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38443" name=""/>
                    <pic:cNvPicPr/>
                  </pic:nvPicPr>
                  <pic:blipFill>
                    <a:blip r:embed="rId10"/>
                    <a:stretch>
                      <a:fillRect/>
                    </a:stretch>
                  </pic:blipFill>
                  <pic:spPr>
                    <a:xfrm>
                      <a:off x="0" y="0"/>
                      <a:ext cx="5274310" cy="1346200"/>
                    </a:xfrm>
                    <a:prstGeom prst="rect">
                      <a:avLst/>
                    </a:prstGeom>
                  </pic:spPr>
                </pic:pic>
              </a:graphicData>
            </a:graphic>
          </wp:inline>
        </w:drawing>
      </w:r>
    </w:p>
    <w:p w14:paraId="761C0299" w14:textId="291B1A9D" w:rsidR="008318B2" w:rsidRDefault="009771B1" w:rsidP="002B1BD8">
      <w:pPr>
        <w:spacing w:line="360" w:lineRule="auto"/>
        <w:rPr>
          <w:rFonts w:ascii="Times New Roman" w:hAnsi="Times New Roman" w:cs="Times New Roman"/>
          <w:sz w:val="24"/>
          <w:szCs w:val="24"/>
        </w:rPr>
      </w:pPr>
      <w:r w:rsidRPr="00FF1735">
        <w:rPr>
          <w:rFonts w:ascii="Times New Roman" w:hAnsi="Times New Roman" w:cs="Times New Roman"/>
          <w:b/>
          <w:bCs/>
          <w:sz w:val="24"/>
          <w:szCs w:val="24"/>
        </w:rPr>
        <w:t xml:space="preserve">Figure </w:t>
      </w:r>
      <w:r w:rsidR="006926F7" w:rsidRPr="00FF1735">
        <w:rPr>
          <w:rFonts w:ascii="Times New Roman" w:hAnsi="Times New Roman" w:cs="Times New Roman"/>
          <w:b/>
          <w:bCs/>
          <w:sz w:val="24"/>
          <w:szCs w:val="24"/>
        </w:rPr>
        <w:t>S</w:t>
      </w:r>
      <w:r w:rsidR="002B1BD8">
        <w:rPr>
          <w:rFonts w:ascii="Times New Roman" w:hAnsi="Times New Roman" w:cs="Times New Roman"/>
          <w:b/>
          <w:bCs/>
          <w:sz w:val="24"/>
          <w:szCs w:val="24"/>
        </w:rPr>
        <w:t>5</w:t>
      </w:r>
      <w:r w:rsidR="007905A3">
        <w:rPr>
          <w:rFonts w:ascii="Times New Roman" w:hAnsi="Times New Roman" w:cs="Times New Roman" w:hint="eastAsia"/>
          <w:b/>
          <w:bCs/>
          <w:sz w:val="24"/>
          <w:szCs w:val="24"/>
        </w:rPr>
        <w:t xml:space="preserve"> </w:t>
      </w:r>
      <w:r w:rsidR="004A45A2" w:rsidRPr="003E044C">
        <w:rPr>
          <w:rFonts w:ascii="Times New Roman" w:hAnsi="Times New Roman" w:cs="Times New Roman"/>
          <w:sz w:val="24"/>
          <w:szCs w:val="24"/>
        </w:rPr>
        <w:t>SEM images</w:t>
      </w:r>
      <w:r w:rsidR="00617940">
        <w:rPr>
          <w:rFonts w:ascii="Times New Roman" w:hAnsi="Times New Roman" w:cs="Times New Roman"/>
          <w:sz w:val="24"/>
          <w:szCs w:val="24"/>
        </w:rPr>
        <w:t xml:space="preserve"> and quantitative analysis</w:t>
      </w:r>
      <w:r w:rsidR="004A45A2" w:rsidRPr="003E044C">
        <w:rPr>
          <w:rFonts w:ascii="Times New Roman" w:hAnsi="Times New Roman" w:cs="Times New Roman"/>
          <w:sz w:val="24"/>
          <w:szCs w:val="24"/>
        </w:rPr>
        <w:t xml:space="preserve"> of EVs</w:t>
      </w:r>
      <w:r w:rsidR="00130BA8">
        <w:rPr>
          <w:rFonts w:ascii="Times New Roman" w:hAnsi="Times New Roman" w:cs="Times New Roman"/>
          <w:sz w:val="24"/>
          <w:szCs w:val="24"/>
        </w:rPr>
        <w:t xml:space="preserve"> isolated</w:t>
      </w:r>
      <w:r w:rsidR="004A45A2" w:rsidRPr="003E044C">
        <w:rPr>
          <w:rFonts w:ascii="Times New Roman" w:hAnsi="Times New Roman" w:cs="Times New Roman"/>
          <w:sz w:val="24"/>
          <w:szCs w:val="24"/>
        </w:rPr>
        <w:t xml:space="preserve"> by </w:t>
      </w:r>
      <w:r w:rsidR="009701DC">
        <w:rPr>
          <w:rFonts w:ascii="Times New Roman" w:hAnsi="Times New Roman" w:cs="Times New Roman"/>
          <w:sz w:val="24"/>
          <w:szCs w:val="24"/>
        </w:rPr>
        <w:t>anti</w:t>
      </w:r>
      <w:r w:rsidR="00D65EC2">
        <w:rPr>
          <w:rFonts w:ascii="Times New Roman" w:hAnsi="Times New Roman" w:cs="Times New Roman"/>
          <w:sz w:val="24"/>
          <w:szCs w:val="24"/>
        </w:rPr>
        <w:t>-</w:t>
      </w:r>
      <w:r w:rsidR="009701DC">
        <w:rPr>
          <w:rFonts w:ascii="Times New Roman" w:hAnsi="Times New Roman" w:cs="Times New Roman"/>
          <w:sz w:val="24"/>
          <w:szCs w:val="24"/>
        </w:rPr>
        <w:t>ASPH</w:t>
      </w:r>
      <w:r w:rsidR="00625D72">
        <w:rPr>
          <w:rFonts w:ascii="Times New Roman" w:hAnsi="Times New Roman" w:cs="Times New Roman"/>
          <w:sz w:val="24"/>
          <w:szCs w:val="24"/>
        </w:rPr>
        <w:t xml:space="preserve">-grafted </w:t>
      </w:r>
      <w:r w:rsidR="004A45A2" w:rsidRPr="003E044C">
        <w:rPr>
          <w:rFonts w:ascii="Times New Roman" w:hAnsi="Times New Roman" w:cs="Times New Roman"/>
          <w:sz w:val="24"/>
          <w:szCs w:val="24"/>
        </w:rPr>
        <w:t>microbeads</w:t>
      </w:r>
      <w:r w:rsidR="006926F7">
        <w:rPr>
          <w:rFonts w:ascii="Times New Roman" w:hAnsi="Times New Roman" w:cs="Times New Roman"/>
          <w:sz w:val="24"/>
          <w:szCs w:val="24"/>
        </w:rPr>
        <w:t xml:space="preserve"> treating the supernatant from</w:t>
      </w:r>
      <w:r w:rsidR="006926F7" w:rsidRPr="00130BA8">
        <w:rPr>
          <w:rFonts w:ascii="Times New Roman" w:hAnsi="Times New Roman" w:cs="Times New Roman"/>
          <w:sz w:val="24"/>
          <w:szCs w:val="24"/>
        </w:rPr>
        <w:t xml:space="preserve"> </w:t>
      </w:r>
      <w:r w:rsidR="00130BA8" w:rsidRPr="003E044C">
        <w:rPr>
          <w:rFonts w:ascii="Times New Roman" w:hAnsi="Times New Roman" w:cs="Times New Roman"/>
          <w:sz w:val="24"/>
          <w:szCs w:val="24"/>
        </w:rPr>
        <w:t>SCC-9 and HaCaT</w:t>
      </w:r>
      <w:r w:rsidR="00625D72">
        <w:rPr>
          <w:rFonts w:ascii="Times New Roman" w:hAnsi="Times New Roman" w:cs="Times New Roman"/>
          <w:sz w:val="24"/>
          <w:szCs w:val="24"/>
        </w:rPr>
        <w:t xml:space="preserve"> cells</w:t>
      </w:r>
      <w:r w:rsidR="004A45A2" w:rsidRPr="003E044C">
        <w:rPr>
          <w:rFonts w:ascii="Times New Roman" w:hAnsi="Times New Roman" w:cs="Times New Roman"/>
          <w:sz w:val="24"/>
          <w:szCs w:val="24"/>
        </w:rPr>
        <w:t>.</w:t>
      </w:r>
      <w:r w:rsidR="00916056">
        <w:rPr>
          <w:rFonts w:ascii="Times New Roman" w:hAnsi="Times New Roman" w:cs="Times New Roman"/>
          <w:sz w:val="24"/>
          <w:szCs w:val="24"/>
        </w:rPr>
        <w:t xml:space="preserve"> (A) SEM images of anti-ASPH-grafted </w:t>
      </w:r>
      <w:r w:rsidR="00916056" w:rsidRPr="003E044C">
        <w:rPr>
          <w:rFonts w:ascii="Times New Roman" w:hAnsi="Times New Roman" w:cs="Times New Roman"/>
          <w:sz w:val="24"/>
          <w:szCs w:val="24"/>
        </w:rPr>
        <w:t>microbeads</w:t>
      </w:r>
      <w:r w:rsidR="00916056">
        <w:rPr>
          <w:rFonts w:ascii="Times New Roman" w:hAnsi="Times New Roman" w:cs="Times New Roman"/>
          <w:sz w:val="24"/>
          <w:szCs w:val="24"/>
        </w:rPr>
        <w:t xml:space="preserve"> capturing ASPH</w:t>
      </w:r>
      <w:r w:rsidR="00916056" w:rsidRPr="00B92FE7">
        <w:rPr>
          <w:rFonts w:ascii="Times New Roman" w:hAnsi="Times New Roman" w:cs="Times New Roman"/>
          <w:sz w:val="24"/>
          <w:szCs w:val="24"/>
          <w:vertAlign w:val="superscript"/>
        </w:rPr>
        <w:t>+</w:t>
      </w:r>
      <w:r w:rsidR="00916056">
        <w:rPr>
          <w:rFonts w:ascii="Times New Roman" w:hAnsi="Times New Roman" w:cs="Times New Roman"/>
          <w:sz w:val="24"/>
          <w:szCs w:val="24"/>
        </w:rPr>
        <w:t xml:space="preserve"> PDF-EVs from HaCaT and SCC-9 cells, respectively</w:t>
      </w:r>
      <w:r w:rsidR="00AD6A86">
        <w:rPr>
          <w:rFonts w:ascii="Times New Roman" w:hAnsi="Times New Roman" w:cs="Times New Roman"/>
          <w:sz w:val="24"/>
          <w:szCs w:val="24"/>
        </w:rPr>
        <w:t>.</w:t>
      </w:r>
      <w:r w:rsidR="004A45A2" w:rsidRPr="003E044C">
        <w:rPr>
          <w:rFonts w:ascii="Times New Roman" w:hAnsi="Times New Roman" w:cs="Times New Roman"/>
          <w:sz w:val="24"/>
          <w:szCs w:val="24"/>
        </w:rPr>
        <w:t xml:space="preserve"> </w:t>
      </w:r>
      <w:r w:rsidR="005B5F74" w:rsidRPr="007D2B86">
        <w:rPr>
          <w:rFonts w:ascii="Times New Roman" w:hAnsi="Times New Roman" w:cs="Times New Roman"/>
          <w:sz w:val="24"/>
          <w:szCs w:val="24"/>
        </w:rPr>
        <w:t>Scale bar</w:t>
      </w:r>
      <w:r w:rsidR="00625D72">
        <w:rPr>
          <w:rFonts w:ascii="Times New Roman" w:hAnsi="Times New Roman" w:cs="Times New Roman"/>
          <w:sz w:val="24"/>
          <w:szCs w:val="24"/>
        </w:rPr>
        <w:t>s</w:t>
      </w:r>
      <w:r w:rsidR="005B5F74">
        <w:rPr>
          <w:rFonts w:ascii="Times New Roman" w:hAnsi="Times New Roman" w:cs="Times New Roman"/>
          <w:sz w:val="24"/>
          <w:szCs w:val="24"/>
        </w:rPr>
        <w:t>,</w:t>
      </w:r>
      <w:r w:rsidR="005B5F74" w:rsidRPr="007D2B86">
        <w:rPr>
          <w:rFonts w:ascii="Times New Roman" w:hAnsi="Times New Roman" w:cs="Times New Roman"/>
          <w:sz w:val="24"/>
          <w:szCs w:val="24"/>
        </w:rPr>
        <w:t xml:space="preserve"> 2 </w:t>
      </w:r>
      <w:proofErr w:type="spellStart"/>
      <w:r w:rsidR="005B5F74" w:rsidRPr="007D2B86">
        <w:rPr>
          <w:rFonts w:ascii="Times New Roman" w:hAnsi="Times New Roman" w:cs="Times New Roman"/>
          <w:sz w:val="24"/>
          <w:szCs w:val="24"/>
        </w:rPr>
        <w:t>μm</w:t>
      </w:r>
      <w:proofErr w:type="spellEnd"/>
      <w:r w:rsidR="005B5F74" w:rsidRPr="007D2B86">
        <w:rPr>
          <w:rFonts w:ascii="Times New Roman" w:hAnsi="Times New Roman" w:cs="Times New Roman"/>
          <w:sz w:val="24"/>
          <w:szCs w:val="24"/>
        </w:rPr>
        <w:t>.</w:t>
      </w:r>
      <w:r w:rsidR="007905A3">
        <w:rPr>
          <w:rFonts w:ascii="Times New Roman" w:hAnsi="Times New Roman" w:cs="Times New Roman"/>
          <w:sz w:val="24"/>
          <w:szCs w:val="24"/>
        </w:rPr>
        <w:t xml:space="preserve"> </w:t>
      </w:r>
      <w:r w:rsidR="00393F04">
        <w:rPr>
          <w:rFonts w:ascii="Times New Roman" w:hAnsi="Times New Roman" w:cs="Times New Roman" w:hint="eastAsia"/>
          <w:sz w:val="24"/>
          <w:szCs w:val="24"/>
        </w:rPr>
        <w:t>(</w:t>
      </w:r>
      <w:r w:rsidR="00393F04">
        <w:rPr>
          <w:rFonts w:ascii="Times New Roman" w:hAnsi="Times New Roman" w:cs="Times New Roman"/>
          <w:sz w:val="24"/>
          <w:szCs w:val="24"/>
        </w:rPr>
        <w:t xml:space="preserve">B) NTA analysis </w:t>
      </w:r>
      <w:r w:rsidR="007905A3">
        <w:rPr>
          <w:rFonts w:ascii="Times New Roman" w:hAnsi="Times New Roman" w:cs="Times New Roman"/>
          <w:sz w:val="24"/>
          <w:szCs w:val="24"/>
        </w:rPr>
        <w:t>of ASPH</w:t>
      </w:r>
      <w:r w:rsidR="007905A3" w:rsidRPr="0079585A">
        <w:rPr>
          <w:rFonts w:ascii="Times New Roman" w:hAnsi="Times New Roman" w:cs="Times New Roman"/>
          <w:sz w:val="24"/>
          <w:szCs w:val="24"/>
          <w:vertAlign w:val="superscript"/>
        </w:rPr>
        <w:t>+</w:t>
      </w:r>
      <w:r w:rsidR="007905A3">
        <w:rPr>
          <w:rFonts w:ascii="Times New Roman" w:hAnsi="Times New Roman" w:cs="Times New Roman"/>
          <w:sz w:val="24"/>
          <w:szCs w:val="24"/>
        </w:rPr>
        <w:t xml:space="preserve"> </w:t>
      </w:r>
      <w:r w:rsidR="00393F04">
        <w:rPr>
          <w:rFonts w:ascii="Times New Roman" w:hAnsi="Times New Roman" w:cs="Times New Roman"/>
          <w:sz w:val="24"/>
          <w:szCs w:val="24"/>
        </w:rPr>
        <w:t>PDF-</w:t>
      </w:r>
      <w:r w:rsidR="007905A3">
        <w:rPr>
          <w:rFonts w:ascii="Times New Roman" w:hAnsi="Times New Roman" w:cs="Times New Roman"/>
          <w:sz w:val="24"/>
          <w:szCs w:val="24"/>
        </w:rPr>
        <w:t>EVs</w:t>
      </w:r>
      <w:r w:rsidR="00393F04">
        <w:rPr>
          <w:rFonts w:ascii="Times New Roman" w:hAnsi="Times New Roman" w:cs="Times New Roman"/>
          <w:sz w:val="24"/>
          <w:szCs w:val="24"/>
        </w:rPr>
        <w:t xml:space="preserve"> released</w:t>
      </w:r>
      <w:r w:rsidR="007905A3">
        <w:rPr>
          <w:rFonts w:ascii="Times New Roman" w:hAnsi="Times New Roman" w:cs="Times New Roman"/>
          <w:sz w:val="24"/>
          <w:szCs w:val="24"/>
        </w:rPr>
        <w:t xml:space="preserve"> from anti-ASPH-grafted</w:t>
      </w:r>
      <w:r w:rsidR="007905A3" w:rsidRPr="003E044C">
        <w:rPr>
          <w:rFonts w:ascii="Times New Roman" w:hAnsi="Times New Roman" w:cs="Times New Roman"/>
          <w:sz w:val="24"/>
          <w:szCs w:val="24"/>
        </w:rPr>
        <w:t xml:space="preserve"> microbeads</w:t>
      </w:r>
      <w:r w:rsidR="00A93427">
        <w:rPr>
          <w:rFonts w:ascii="Times New Roman" w:hAnsi="Times New Roman" w:cs="Times New Roman"/>
          <w:sz w:val="24"/>
          <w:szCs w:val="24"/>
        </w:rPr>
        <w:t xml:space="preserve"> treating HaCaT and SCC-9 cells, respectively</w:t>
      </w:r>
      <w:r w:rsidR="007905A3" w:rsidRPr="003E044C">
        <w:rPr>
          <w:rFonts w:ascii="Times New Roman" w:hAnsi="Times New Roman" w:cs="Times New Roman"/>
          <w:sz w:val="24"/>
          <w:szCs w:val="24"/>
        </w:rPr>
        <w:t>.</w:t>
      </w:r>
      <w:r w:rsidR="007905A3">
        <w:rPr>
          <w:rFonts w:ascii="Times New Roman" w:hAnsi="Times New Roman" w:cs="Times New Roman" w:hint="eastAsia"/>
          <w:sz w:val="24"/>
          <w:szCs w:val="24"/>
        </w:rPr>
        <w:t xml:space="preserve"> ***</w:t>
      </w:r>
      <w:r w:rsidR="007905A3" w:rsidRPr="00B92FE7">
        <w:rPr>
          <w:rFonts w:ascii="Times New Roman" w:hAnsi="Times New Roman" w:cs="Times New Roman"/>
          <w:i/>
          <w:iCs/>
          <w:sz w:val="24"/>
          <w:szCs w:val="24"/>
        </w:rPr>
        <w:t>P</w:t>
      </w:r>
      <w:r w:rsidR="007905A3">
        <w:rPr>
          <w:rFonts w:ascii="Times New Roman" w:hAnsi="Times New Roman" w:cs="Times New Roman" w:hint="eastAsia"/>
          <w:sz w:val="24"/>
          <w:szCs w:val="24"/>
        </w:rPr>
        <w:t>＜</w:t>
      </w:r>
      <w:r w:rsidR="007905A3">
        <w:rPr>
          <w:rFonts w:ascii="Times New Roman" w:hAnsi="Times New Roman" w:cs="Times New Roman" w:hint="eastAsia"/>
          <w:sz w:val="24"/>
          <w:szCs w:val="24"/>
        </w:rPr>
        <w:t xml:space="preserve">0.001. </w:t>
      </w:r>
      <w:r w:rsidR="00A93427">
        <w:rPr>
          <w:rFonts w:ascii="Times New Roman" w:hAnsi="Times New Roman" w:cs="Times New Roman"/>
          <w:sz w:val="24"/>
          <w:szCs w:val="24"/>
        </w:rPr>
        <w:t xml:space="preserve">(C) </w:t>
      </w:r>
      <w:r w:rsidR="00A93427" w:rsidRPr="003E044C">
        <w:rPr>
          <w:rFonts w:ascii="Times New Roman" w:hAnsi="Times New Roman" w:cs="Times New Roman"/>
          <w:sz w:val="24"/>
          <w:szCs w:val="24"/>
        </w:rPr>
        <w:t xml:space="preserve">ELISA </w:t>
      </w:r>
      <w:r w:rsidR="00CE509F">
        <w:rPr>
          <w:rFonts w:ascii="Times New Roman" w:hAnsi="Times New Roman" w:cs="Times New Roman"/>
          <w:sz w:val="24"/>
          <w:szCs w:val="24"/>
        </w:rPr>
        <w:t>analysis</w:t>
      </w:r>
      <w:r w:rsidR="00A93427" w:rsidRPr="003E044C">
        <w:rPr>
          <w:rFonts w:ascii="Times New Roman" w:hAnsi="Times New Roman" w:cs="Times New Roman"/>
          <w:sz w:val="24"/>
          <w:szCs w:val="24"/>
        </w:rPr>
        <w:t xml:space="preserve"> of </w:t>
      </w:r>
      <w:r w:rsidR="00A93427">
        <w:rPr>
          <w:rFonts w:ascii="Times New Roman" w:hAnsi="Times New Roman" w:cs="Times New Roman"/>
          <w:sz w:val="24"/>
          <w:szCs w:val="24"/>
        </w:rPr>
        <w:t>ASPH</w:t>
      </w:r>
      <w:r w:rsidR="00A93427" w:rsidRPr="0079585A">
        <w:rPr>
          <w:rFonts w:ascii="Times New Roman" w:hAnsi="Times New Roman" w:cs="Times New Roman"/>
          <w:sz w:val="24"/>
          <w:szCs w:val="24"/>
          <w:vertAlign w:val="superscript"/>
        </w:rPr>
        <w:t>+</w:t>
      </w:r>
      <w:r w:rsidR="00A93427">
        <w:rPr>
          <w:rFonts w:ascii="Times New Roman" w:hAnsi="Times New Roman" w:cs="Times New Roman"/>
          <w:sz w:val="24"/>
          <w:szCs w:val="24"/>
        </w:rPr>
        <w:t xml:space="preserve"> PDF-EVs</w:t>
      </w:r>
      <w:r w:rsidR="00A93427" w:rsidRPr="003E044C">
        <w:rPr>
          <w:rFonts w:ascii="Times New Roman" w:hAnsi="Times New Roman" w:cs="Times New Roman"/>
          <w:sz w:val="24"/>
          <w:szCs w:val="24"/>
        </w:rPr>
        <w:t xml:space="preserve"> </w:t>
      </w:r>
      <w:r w:rsidR="00CE509F">
        <w:rPr>
          <w:rFonts w:ascii="Times New Roman" w:hAnsi="Times New Roman" w:cs="Times New Roman"/>
          <w:sz w:val="24"/>
          <w:szCs w:val="24"/>
        </w:rPr>
        <w:t>released from anti-ASPH-grafted</w:t>
      </w:r>
      <w:r w:rsidR="00CE509F" w:rsidRPr="003E044C">
        <w:rPr>
          <w:rFonts w:ascii="Times New Roman" w:hAnsi="Times New Roman" w:cs="Times New Roman"/>
          <w:sz w:val="24"/>
          <w:szCs w:val="24"/>
        </w:rPr>
        <w:t xml:space="preserve"> microbeads</w:t>
      </w:r>
      <w:r w:rsidR="00CE509F">
        <w:rPr>
          <w:rFonts w:ascii="Times New Roman" w:hAnsi="Times New Roman" w:cs="Times New Roman"/>
          <w:sz w:val="24"/>
          <w:szCs w:val="24"/>
        </w:rPr>
        <w:t xml:space="preserve"> treating HaCaT and SCC-9 cells, respectively</w:t>
      </w:r>
      <w:r w:rsidR="00A93427" w:rsidRPr="003E044C">
        <w:rPr>
          <w:rFonts w:ascii="Times New Roman" w:hAnsi="Times New Roman" w:cs="Times New Roman"/>
          <w:sz w:val="24"/>
          <w:szCs w:val="24"/>
        </w:rPr>
        <w:t xml:space="preserve">. </w:t>
      </w:r>
      <w:r w:rsidR="00A93427">
        <w:rPr>
          <w:rFonts w:ascii="Times New Roman" w:hAnsi="Times New Roman" w:cs="Times New Roman" w:hint="eastAsia"/>
          <w:sz w:val="24"/>
          <w:szCs w:val="24"/>
        </w:rPr>
        <w:t>**</w:t>
      </w:r>
      <w:r w:rsidR="00A93427" w:rsidRPr="008A7C7B">
        <w:rPr>
          <w:rFonts w:ascii="Times New Roman" w:hAnsi="Times New Roman" w:cs="Times New Roman" w:hint="eastAsia"/>
          <w:i/>
          <w:iCs/>
          <w:sz w:val="24"/>
          <w:szCs w:val="24"/>
        </w:rPr>
        <w:t>P</w:t>
      </w:r>
      <w:r w:rsidR="00A93427">
        <w:rPr>
          <w:rFonts w:ascii="Times New Roman" w:hAnsi="Times New Roman" w:cs="Times New Roman" w:hint="eastAsia"/>
          <w:sz w:val="24"/>
          <w:szCs w:val="24"/>
        </w:rPr>
        <w:t>＜</w:t>
      </w:r>
      <w:r w:rsidR="00A93427">
        <w:rPr>
          <w:rFonts w:ascii="Times New Roman" w:hAnsi="Times New Roman" w:cs="Times New Roman" w:hint="eastAsia"/>
          <w:sz w:val="24"/>
          <w:szCs w:val="24"/>
        </w:rPr>
        <w:t>0.01</w:t>
      </w:r>
      <w:r w:rsidR="00FF303F">
        <w:rPr>
          <w:rFonts w:ascii="Times New Roman" w:hAnsi="Times New Roman" w:cs="Times New Roman"/>
          <w:sz w:val="24"/>
          <w:szCs w:val="24"/>
        </w:rPr>
        <w:t>.</w:t>
      </w:r>
      <w:r w:rsidR="00B340E6">
        <w:rPr>
          <w:rFonts w:ascii="Times New Roman" w:hAnsi="Times New Roman" w:cs="Times New Roman" w:hint="eastAsia"/>
          <w:color w:val="05073B"/>
          <w:sz w:val="24"/>
          <w:szCs w:val="24"/>
          <w:shd w:val="clear" w:color="auto" w:fill="FDFDFE"/>
        </w:rPr>
        <w:t xml:space="preserve"> </w:t>
      </w:r>
      <w:r w:rsidR="004A45A2" w:rsidRPr="003E044C">
        <w:rPr>
          <w:rFonts w:ascii="Times New Roman" w:hAnsi="Times New Roman" w:cs="Times New Roman"/>
          <w:color w:val="05073B"/>
          <w:sz w:val="24"/>
          <w:szCs w:val="24"/>
          <w:shd w:val="clear" w:color="auto" w:fill="FDFDFE"/>
        </w:rPr>
        <w:t xml:space="preserve">PDF, </w:t>
      </w:r>
      <w:r w:rsidR="004A45A2" w:rsidRPr="003E044C">
        <w:rPr>
          <w:rFonts w:ascii="Times New Roman" w:hAnsi="Times New Roman" w:cs="Times New Roman"/>
          <w:sz w:val="24"/>
          <w:szCs w:val="24"/>
        </w:rPr>
        <w:t xml:space="preserve">postoperative drainage fluid; EVs, extracellular vesicles; </w:t>
      </w:r>
      <w:r w:rsidR="00625D72">
        <w:rPr>
          <w:rFonts w:ascii="Times New Roman" w:hAnsi="Times New Roman" w:cs="Times New Roman"/>
          <w:sz w:val="24"/>
          <w:szCs w:val="24"/>
        </w:rPr>
        <w:t>ASPH, a</w:t>
      </w:r>
      <w:r w:rsidR="00625D72" w:rsidRPr="00461E5C">
        <w:rPr>
          <w:rFonts w:ascii="Times New Roman" w:hAnsi="Times New Roman" w:cs="Times New Roman"/>
          <w:sz w:val="24"/>
          <w:szCs w:val="24"/>
        </w:rPr>
        <w:t>spar</w:t>
      </w:r>
      <w:r w:rsidR="00E41A68">
        <w:rPr>
          <w:rFonts w:ascii="Times New Roman" w:hAnsi="Times New Roman" w:cs="Times New Roman" w:hint="eastAsia"/>
          <w:sz w:val="24"/>
          <w:szCs w:val="24"/>
        </w:rPr>
        <w:t>t</w:t>
      </w:r>
      <w:r w:rsidR="00625D72" w:rsidRPr="00461E5C">
        <w:rPr>
          <w:rFonts w:ascii="Times New Roman" w:hAnsi="Times New Roman" w:cs="Times New Roman"/>
          <w:sz w:val="24"/>
          <w:szCs w:val="24"/>
        </w:rPr>
        <w:t>ate β‑</w:t>
      </w:r>
      <w:r w:rsidR="00625D72">
        <w:rPr>
          <w:rFonts w:ascii="Times New Roman" w:hAnsi="Times New Roman" w:cs="Times New Roman" w:hint="eastAsia"/>
          <w:sz w:val="24"/>
          <w:szCs w:val="24"/>
        </w:rPr>
        <w:t>h</w:t>
      </w:r>
      <w:r w:rsidR="00625D72" w:rsidRPr="00461E5C">
        <w:rPr>
          <w:rFonts w:ascii="Times New Roman" w:hAnsi="Times New Roman" w:cs="Times New Roman"/>
          <w:sz w:val="24"/>
          <w:szCs w:val="24"/>
        </w:rPr>
        <w:t>ydroxylase</w:t>
      </w:r>
      <w:r w:rsidR="00625D72">
        <w:rPr>
          <w:rFonts w:ascii="Times New Roman" w:hAnsi="Times New Roman" w:cs="Times New Roman"/>
          <w:sz w:val="24"/>
          <w:szCs w:val="24"/>
        </w:rPr>
        <w:t>;</w:t>
      </w:r>
      <w:r w:rsidR="00625D72" w:rsidRPr="003E044C">
        <w:rPr>
          <w:rFonts w:ascii="Times New Roman" w:hAnsi="Times New Roman" w:cs="Times New Roman"/>
          <w:sz w:val="24"/>
          <w:szCs w:val="24"/>
        </w:rPr>
        <w:t xml:space="preserve"> </w:t>
      </w:r>
      <w:r w:rsidR="004A45A2" w:rsidRPr="003E044C">
        <w:rPr>
          <w:rFonts w:ascii="Times New Roman" w:hAnsi="Times New Roman" w:cs="Times New Roman"/>
          <w:sz w:val="24"/>
          <w:szCs w:val="24"/>
        </w:rPr>
        <w:t>SEM, scanning electron microscope</w:t>
      </w:r>
      <w:r w:rsidR="00FF303F">
        <w:rPr>
          <w:rFonts w:ascii="Times New Roman" w:hAnsi="Times New Roman" w:cs="Times New Roman"/>
          <w:sz w:val="24"/>
          <w:szCs w:val="24"/>
        </w:rPr>
        <w:t xml:space="preserve">; </w:t>
      </w:r>
      <w:r w:rsidR="00FF303F" w:rsidRPr="003E044C">
        <w:rPr>
          <w:rFonts w:ascii="Times New Roman" w:hAnsi="Times New Roman" w:cs="Times New Roman"/>
          <w:sz w:val="24"/>
          <w:szCs w:val="24"/>
        </w:rPr>
        <w:t>ELISA, enzyme-linked immunosorbent assay</w:t>
      </w:r>
      <w:r w:rsidR="004A45A2" w:rsidRPr="003E044C">
        <w:rPr>
          <w:rFonts w:ascii="Times New Roman" w:hAnsi="Times New Roman" w:cs="Times New Roman"/>
          <w:sz w:val="24"/>
          <w:szCs w:val="24"/>
        </w:rPr>
        <w:t>.</w:t>
      </w:r>
    </w:p>
    <w:p w14:paraId="6FFDB65A" w14:textId="77777777" w:rsidR="008318B2" w:rsidRDefault="008318B2" w:rsidP="008A7C7B">
      <w:pPr>
        <w:ind w:firstLineChars="700" w:firstLine="1680"/>
        <w:jc w:val="left"/>
        <w:rPr>
          <w:rFonts w:ascii="Times New Roman" w:hAnsi="Times New Roman" w:cs="Times New Roman"/>
          <w:noProof/>
          <w:sz w:val="24"/>
          <w:szCs w:val="24"/>
        </w:rPr>
      </w:pPr>
    </w:p>
    <w:p w14:paraId="352D9BCE" w14:textId="418A2E59" w:rsidR="008318B2" w:rsidRPr="003E044C" w:rsidRDefault="008318B2" w:rsidP="008A7C7B">
      <w:pPr>
        <w:ind w:firstLineChars="700" w:firstLine="1680"/>
        <w:jc w:val="left"/>
        <w:rPr>
          <w:rFonts w:ascii="Times New Roman" w:hAnsi="Times New Roman" w:cs="Times New Roman"/>
          <w:sz w:val="24"/>
          <w:szCs w:val="24"/>
        </w:rPr>
      </w:pPr>
    </w:p>
    <w:p w14:paraId="113C607E" w14:textId="77777777" w:rsidR="001943C0" w:rsidRDefault="001943C0">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697E633" w14:textId="717A9A7C" w:rsidR="00F7405C" w:rsidRPr="003E044C" w:rsidRDefault="00F7405C" w:rsidP="00B92FE7">
      <w:pPr>
        <w:spacing w:after="240" w:line="360" w:lineRule="auto"/>
        <w:rPr>
          <w:rFonts w:ascii="Times New Roman" w:hAnsi="Times New Roman" w:cs="Times New Roman"/>
          <w:sz w:val="24"/>
          <w:szCs w:val="24"/>
        </w:rPr>
      </w:pPr>
      <w:r w:rsidRPr="00FF1735">
        <w:rPr>
          <w:rFonts w:ascii="Times New Roman" w:hAnsi="Times New Roman" w:cs="Times New Roman"/>
          <w:b/>
          <w:bCs/>
          <w:sz w:val="24"/>
          <w:szCs w:val="24"/>
        </w:rPr>
        <w:lastRenderedPageBreak/>
        <w:t xml:space="preserve">Table </w:t>
      </w:r>
      <w:r w:rsidR="00C900EC" w:rsidRPr="00FF1735">
        <w:rPr>
          <w:rFonts w:ascii="Times New Roman" w:hAnsi="Times New Roman" w:cs="Times New Roman"/>
          <w:b/>
          <w:bCs/>
          <w:sz w:val="24"/>
          <w:szCs w:val="24"/>
        </w:rPr>
        <w:t>S</w:t>
      </w:r>
      <w:r w:rsidR="00C900EC">
        <w:rPr>
          <w:rFonts w:ascii="Times New Roman" w:hAnsi="Times New Roman" w:cs="Times New Roman"/>
          <w:b/>
          <w:bCs/>
          <w:sz w:val="24"/>
          <w:szCs w:val="24"/>
        </w:rPr>
        <w:t>1</w:t>
      </w:r>
      <w:r w:rsidRPr="003E044C">
        <w:rPr>
          <w:rFonts w:ascii="Times New Roman" w:hAnsi="Times New Roman" w:cs="Times New Roman"/>
          <w:sz w:val="24"/>
          <w:szCs w:val="24"/>
        </w:rPr>
        <w:t xml:space="preserve"> </w:t>
      </w:r>
      <w:r w:rsidR="003E044C" w:rsidRPr="003E044C">
        <w:rPr>
          <w:rFonts w:ascii="Times New Roman" w:hAnsi="Times New Roman" w:cs="Times New Roman"/>
          <w:sz w:val="24"/>
          <w:szCs w:val="24"/>
        </w:rPr>
        <w:t xml:space="preserve">Information </w:t>
      </w:r>
      <w:r w:rsidR="006841B2">
        <w:rPr>
          <w:rFonts w:ascii="Times New Roman" w:hAnsi="Times New Roman" w:cs="Times New Roman"/>
          <w:sz w:val="24"/>
          <w:szCs w:val="24"/>
        </w:rPr>
        <w:t>of the</w:t>
      </w:r>
      <w:r w:rsidR="006841B2" w:rsidRPr="003E044C">
        <w:rPr>
          <w:rFonts w:ascii="Times New Roman" w:hAnsi="Times New Roman" w:cs="Times New Roman"/>
          <w:sz w:val="24"/>
          <w:szCs w:val="24"/>
        </w:rPr>
        <w:t xml:space="preserve"> </w:t>
      </w:r>
      <w:r w:rsidR="003E044C" w:rsidRPr="003E044C">
        <w:rPr>
          <w:rFonts w:ascii="Times New Roman" w:hAnsi="Times New Roman" w:cs="Times New Roman"/>
          <w:sz w:val="24"/>
          <w:szCs w:val="24"/>
        </w:rPr>
        <w:t>26 OSCC patients</w:t>
      </w:r>
      <w:r w:rsidR="006841B2">
        <w:rPr>
          <w:rFonts w:ascii="Times New Roman" w:hAnsi="Times New Roman" w:cs="Times New Roman"/>
          <w:sz w:val="24"/>
          <w:szCs w:val="24"/>
        </w:rPr>
        <w:t xml:space="preserve"> with</w:t>
      </w:r>
      <w:r w:rsidR="006841B2">
        <w:rPr>
          <w:rFonts w:ascii="Times New Roman" w:hAnsi="Times New Roman" w:cs="Times New Roman" w:hint="eastAsia"/>
          <w:sz w:val="24"/>
          <w:szCs w:val="24"/>
        </w:rPr>
        <w:t>/</w:t>
      </w:r>
      <w:r w:rsidR="006841B2">
        <w:rPr>
          <w:rFonts w:ascii="Times New Roman" w:hAnsi="Times New Roman" w:cs="Times New Roman"/>
          <w:sz w:val="24"/>
          <w:szCs w:val="24"/>
        </w:rPr>
        <w:t>without LNM</w:t>
      </w:r>
      <w:r w:rsidR="00E3619A">
        <w:rPr>
          <w:rFonts w:ascii="Times New Roman" w:hAnsi="Times New Roman" w:cs="Times New Roman"/>
          <w:sz w:val="24"/>
          <w:szCs w:val="24"/>
        </w:rPr>
        <w:t xml:space="preserve"> (13/13)</w:t>
      </w:r>
      <w:r w:rsidR="00141BCE">
        <w:rPr>
          <w:rFonts w:ascii="Times New Roman" w:hAnsi="Times New Roman" w:cs="Times New Roman"/>
          <w:sz w:val="24"/>
          <w:szCs w:val="24"/>
        </w:rPr>
        <w:t xml:space="preserve"> providing PDF samples</w:t>
      </w:r>
      <w:r w:rsidR="003E044C" w:rsidRPr="003E044C">
        <w:rPr>
          <w:rFonts w:ascii="Times New Roman" w:hAnsi="Times New Roman" w:cs="Times New Roman"/>
          <w:sz w:val="24"/>
          <w:szCs w:val="24"/>
        </w:rPr>
        <w:t xml:space="preserve"> for</w:t>
      </w:r>
      <w:r w:rsidR="006841B2">
        <w:rPr>
          <w:rFonts w:ascii="Times New Roman" w:hAnsi="Times New Roman" w:cs="Times New Roman"/>
          <w:sz w:val="24"/>
          <w:szCs w:val="24"/>
        </w:rPr>
        <w:t xml:space="preserve"> performance</w:t>
      </w:r>
      <w:r w:rsidR="003E044C" w:rsidRPr="003E044C">
        <w:rPr>
          <w:rFonts w:ascii="Times New Roman" w:hAnsi="Times New Roman" w:cs="Times New Roman"/>
          <w:sz w:val="24"/>
          <w:szCs w:val="24"/>
        </w:rPr>
        <w:t xml:space="preserve"> evaluation</w:t>
      </w:r>
      <w:r w:rsidR="00E3619A">
        <w:rPr>
          <w:rFonts w:ascii="Times New Roman" w:hAnsi="Times New Roman" w:cs="Times New Roman"/>
          <w:sz w:val="24"/>
          <w:szCs w:val="24"/>
        </w:rPr>
        <w:t xml:space="preserve"> of our</w:t>
      </w:r>
      <w:r w:rsidR="005267C3">
        <w:rPr>
          <w:rFonts w:ascii="Times New Roman" w:hAnsi="Times New Roman" w:cs="Times New Roman"/>
          <w:sz w:val="24"/>
          <w:szCs w:val="24"/>
        </w:rPr>
        <w:t xml:space="preserve"> EV-based microfluidic</w:t>
      </w:r>
      <w:r w:rsidR="00E3619A">
        <w:rPr>
          <w:rFonts w:ascii="Times New Roman" w:hAnsi="Times New Roman" w:cs="Times New Roman"/>
          <w:sz w:val="24"/>
          <w:szCs w:val="24"/>
        </w:rPr>
        <w:t xml:space="preserve"> LNM diagnosis strategy</w:t>
      </w:r>
      <w:r w:rsidR="003E044C" w:rsidRPr="003E044C">
        <w:rPr>
          <w:rFonts w:ascii="Times New Roman" w:hAnsi="Times New Roman" w:cs="Times New Roman"/>
          <w:sz w:val="24"/>
          <w:szCs w:val="24"/>
        </w:rPr>
        <w:t>.</w:t>
      </w:r>
    </w:p>
    <w:tbl>
      <w:tblPr>
        <w:tblStyle w:val="a7"/>
        <w:tblW w:w="8784" w:type="dxa"/>
        <w:tblLook w:val="04A0" w:firstRow="1" w:lastRow="0" w:firstColumn="1" w:lastColumn="0" w:noHBand="0" w:noVBand="1"/>
      </w:tblPr>
      <w:tblGrid>
        <w:gridCol w:w="1185"/>
        <w:gridCol w:w="1185"/>
        <w:gridCol w:w="1185"/>
        <w:gridCol w:w="1185"/>
        <w:gridCol w:w="1185"/>
        <w:gridCol w:w="1185"/>
        <w:gridCol w:w="1674"/>
      </w:tblGrid>
      <w:tr w:rsidR="003E044C" w:rsidRPr="007407E9" w14:paraId="3898D525" w14:textId="77777777" w:rsidTr="001755F3">
        <w:tc>
          <w:tcPr>
            <w:tcW w:w="1185" w:type="dxa"/>
            <w:shd w:val="clear" w:color="auto" w:fill="8EAADB" w:themeFill="accent1" w:themeFillTint="99"/>
          </w:tcPr>
          <w:p w14:paraId="0DED142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ID</w:t>
            </w:r>
          </w:p>
        </w:tc>
        <w:tc>
          <w:tcPr>
            <w:tcW w:w="1185" w:type="dxa"/>
            <w:shd w:val="clear" w:color="auto" w:fill="8EAADB" w:themeFill="accent1" w:themeFillTint="99"/>
          </w:tcPr>
          <w:p w14:paraId="5B2B84F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Gender</w:t>
            </w:r>
          </w:p>
        </w:tc>
        <w:tc>
          <w:tcPr>
            <w:tcW w:w="1185" w:type="dxa"/>
            <w:shd w:val="clear" w:color="auto" w:fill="8EAADB" w:themeFill="accent1" w:themeFillTint="99"/>
          </w:tcPr>
          <w:p w14:paraId="2F9905A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Age</w:t>
            </w:r>
          </w:p>
        </w:tc>
        <w:tc>
          <w:tcPr>
            <w:tcW w:w="1185" w:type="dxa"/>
            <w:shd w:val="clear" w:color="auto" w:fill="8EAADB" w:themeFill="accent1" w:themeFillTint="99"/>
          </w:tcPr>
          <w:p w14:paraId="1C7A65D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Location</w:t>
            </w:r>
          </w:p>
        </w:tc>
        <w:tc>
          <w:tcPr>
            <w:tcW w:w="1185" w:type="dxa"/>
            <w:shd w:val="clear" w:color="auto" w:fill="8EAADB" w:themeFill="accent1" w:themeFillTint="99"/>
          </w:tcPr>
          <w:p w14:paraId="1EA15C8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 stage</w:t>
            </w:r>
          </w:p>
        </w:tc>
        <w:tc>
          <w:tcPr>
            <w:tcW w:w="1185" w:type="dxa"/>
            <w:shd w:val="clear" w:color="auto" w:fill="8EAADB" w:themeFill="accent1" w:themeFillTint="99"/>
          </w:tcPr>
          <w:p w14:paraId="2F67206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LNM+/-</w:t>
            </w:r>
          </w:p>
        </w:tc>
        <w:tc>
          <w:tcPr>
            <w:tcW w:w="1674" w:type="dxa"/>
            <w:shd w:val="clear" w:color="auto" w:fill="8EAADB" w:themeFill="accent1" w:themeFillTint="99"/>
          </w:tcPr>
          <w:p w14:paraId="2251D65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hint="eastAsia"/>
                <w:b/>
                <w:bCs/>
                <w:sz w:val="24"/>
                <w:szCs w:val="24"/>
              </w:rPr>
              <w:t>L</w:t>
            </w:r>
            <w:r w:rsidRPr="007407E9">
              <w:rPr>
                <w:rFonts w:ascii="Times New Roman" w:hAnsi="Times New Roman" w:cs="Times New Roman"/>
                <w:b/>
                <w:bCs/>
                <w:sz w:val="24"/>
                <w:szCs w:val="24"/>
              </w:rPr>
              <w:t>NM counts</w:t>
            </w:r>
          </w:p>
        </w:tc>
      </w:tr>
      <w:tr w:rsidR="003E044C" w:rsidRPr="007407E9" w14:paraId="6A922DD2" w14:textId="77777777" w:rsidTr="001755F3">
        <w:tc>
          <w:tcPr>
            <w:tcW w:w="1185" w:type="dxa"/>
            <w:shd w:val="clear" w:color="auto" w:fill="B4C6E7" w:themeFill="accent1" w:themeFillTint="66"/>
          </w:tcPr>
          <w:p w14:paraId="5A35CAD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c>
          <w:tcPr>
            <w:tcW w:w="1185" w:type="dxa"/>
            <w:shd w:val="clear" w:color="auto" w:fill="B4C6E7" w:themeFill="accent1" w:themeFillTint="66"/>
          </w:tcPr>
          <w:p w14:paraId="5CB3E1F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7BEF9EB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52</w:t>
            </w:r>
          </w:p>
        </w:tc>
        <w:tc>
          <w:tcPr>
            <w:tcW w:w="1185" w:type="dxa"/>
            <w:shd w:val="clear" w:color="auto" w:fill="B4C6E7" w:themeFill="accent1" w:themeFillTint="66"/>
          </w:tcPr>
          <w:p w14:paraId="32A9776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2A55791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2C1236D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51CE189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r>
      <w:tr w:rsidR="003E044C" w:rsidRPr="007407E9" w14:paraId="53A71DEA" w14:textId="77777777" w:rsidTr="001755F3">
        <w:tc>
          <w:tcPr>
            <w:tcW w:w="1185" w:type="dxa"/>
            <w:shd w:val="clear" w:color="auto" w:fill="B4C6E7" w:themeFill="accent1" w:themeFillTint="66"/>
          </w:tcPr>
          <w:p w14:paraId="04F4D0B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c>
          <w:tcPr>
            <w:tcW w:w="1185" w:type="dxa"/>
            <w:shd w:val="clear" w:color="auto" w:fill="B4C6E7" w:themeFill="accent1" w:themeFillTint="66"/>
          </w:tcPr>
          <w:p w14:paraId="3EF8E1B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6CF8EBE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57</w:t>
            </w:r>
          </w:p>
        </w:tc>
        <w:tc>
          <w:tcPr>
            <w:tcW w:w="1185" w:type="dxa"/>
            <w:shd w:val="clear" w:color="auto" w:fill="B4C6E7" w:themeFill="accent1" w:themeFillTint="66"/>
          </w:tcPr>
          <w:p w14:paraId="247EA10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Buccal</w:t>
            </w:r>
          </w:p>
        </w:tc>
        <w:tc>
          <w:tcPr>
            <w:tcW w:w="1185" w:type="dxa"/>
            <w:shd w:val="clear" w:color="auto" w:fill="B4C6E7" w:themeFill="accent1" w:themeFillTint="66"/>
          </w:tcPr>
          <w:p w14:paraId="28F49F0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B4C6E7" w:themeFill="accent1" w:themeFillTint="66"/>
          </w:tcPr>
          <w:p w14:paraId="4B85915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5E252FC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2F0B2F10" w14:textId="77777777" w:rsidTr="001755F3">
        <w:tc>
          <w:tcPr>
            <w:tcW w:w="1185" w:type="dxa"/>
            <w:shd w:val="clear" w:color="auto" w:fill="B4C6E7" w:themeFill="accent1" w:themeFillTint="66"/>
          </w:tcPr>
          <w:p w14:paraId="4D33896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3</w:t>
            </w:r>
          </w:p>
        </w:tc>
        <w:tc>
          <w:tcPr>
            <w:tcW w:w="1185" w:type="dxa"/>
            <w:shd w:val="clear" w:color="auto" w:fill="B4C6E7" w:themeFill="accent1" w:themeFillTint="66"/>
          </w:tcPr>
          <w:p w14:paraId="4D2BF84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2ADFD7C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65</w:t>
            </w:r>
          </w:p>
        </w:tc>
        <w:tc>
          <w:tcPr>
            <w:tcW w:w="1185" w:type="dxa"/>
            <w:shd w:val="clear" w:color="auto" w:fill="B4C6E7" w:themeFill="accent1" w:themeFillTint="66"/>
          </w:tcPr>
          <w:p w14:paraId="6865413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0F847C2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689AD5F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170ED4E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r>
      <w:tr w:rsidR="003E044C" w:rsidRPr="007407E9" w14:paraId="23813302" w14:textId="77777777" w:rsidTr="001755F3">
        <w:tc>
          <w:tcPr>
            <w:tcW w:w="1185" w:type="dxa"/>
            <w:shd w:val="clear" w:color="auto" w:fill="B4C6E7" w:themeFill="accent1" w:themeFillTint="66"/>
          </w:tcPr>
          <w:p w14:paraId="5B193DA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4</w:t>
            </w:r>
          </w:p>
        </w:tc>
        <w:tc>
          <w:tcPr>
            <w:tcW w:w="1185" w:type="dxa"/>
            <w:shd w:val="clear" w:color="auto" w:fill="B4C6E7" w:themeFill="accent1" w:themeFillTint="66"/>
          </w:tcPr>
          <w:p w14:paraId="725FC68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5F50EB9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51</w:t>
            </w:r>
          </w:p>
        </w:tc>
        <w:tc>
          <w:tcPr>
            <w:tcW w:w="1185" w:type="dxa"/>
            <w:shd w:val="clear" w:color="auto" w:fill="B4C6E7" w:themeFill="accent1" w:themeFillTint="66"/>
          </w:tcPr>
          <w:p w14:paraId="3E6B982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40B94A9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4</w:t>
            </w:r>
          </w:p>
        </w:tc>
        <w:tc>
          <w:tcPr>
            <w:tcW w:w="1185" w:type="dxa"/>
            <w:shd w:val="clear" w:color="auto" w:fill="B4C6E7" w:themeFill="accent1" w:themeFillTint="66"/>
          </w:tcPr>
          <w:p w14:paraId="1F6F59B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0DD0EF8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1DFA3D79" w14:textId="77777777" w:rsidTr="001755F3">
        <w:tc>
          <w:tcPr>
            <w:tcW w:w="1185" w:type="dxa"/>
            <w:shd w:val="clear" w:color="auto" w:fill="B4C6E7" w:themeFill="accent1" w:themeFillTint="66"/>
          </w:tcPr>
          <w:p w14:paraId="2E8E92F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w:t>
            </w:r>
          </w:p>
        </w:tc>
        <w:tc>
          <w:tcPr>
            <w:tcW w:w="1185" w:type="dxa"/>
            <w:shd w:val="clear" w:color="auto" w:fill="B4C6E7" w:themeFill="accent1" w:themeFillTint="66"/>
          </w:tcPr>
          <w:p w14:paraId="2EA8F34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2289098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64</w:t>
            </w:r>
          </w:p>
        </w:tc>
        <w:tc>
          <w:tcPr>
            <w:tcW w:w="1185" w:type="dxa"/>
            <w:shd w:val="clear" w:color="auto" w:fill="B4C6E7" w:themeFill="accent1" w:themeFillTint="66"/>
          </w:tcPr>
          <w:p w14:paraId="7E3FAF7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Buccal</w:t>
            </w:r>
          </w:p>
        </w:tc>
        <w:tc>
          <w:tcPr>
            <w:tcW w:w="1185" w:type="dxa"/>
            <w:shd w:val="clear" w:color="auto" w:fill="B4C6E7" w:themeFill="accent1" w:themeFillTint="66"/>
          </w:tcPr>
          <w:p w14:paraId="6C3AB11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22A8587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2F5654A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r>
      <w:tr w:rsidR="003E044C" w:rsidRPr="007407E9" w14:paraId="2773FD84" w14:textId="77777777" w:rsidTr="001755F3">
        <w:tc>
          <w:tcPr>
            <w:tcW w:w="1185" w:type="dxa"/>
            <w:shd w:val="clear" w:color="auto" w:fill="B4C6E7" w:themeFill="accent1" w:themeFillTint="66"/>
          </w:tcPr>
          <w:p w14:paraId="2415044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w:t>
            </w:r>
          </w:p>
        </w:tc>
        <w:tc>
          <w:tcPr>
            <w:tcW w:w="1185" w:type="dxa"/>
            <w:shd w:val="clear" w:color="auto" w:fill="B4C6E7" w:themeFill="accent1" w:themeFillTint="66"/>
          </w:tcPr>
          <w:p w14:paraId="5551EFE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436D887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38</w:t>
            </w:r>
          </w:p>
        </w:tc>
        <w:tc>
          <w:tcPr>
            <w:tcW w:w="1185" w:type="dxa"/>
            <w:shd w:val="clear" w:color="auto" w:fill="B4C6E7" w:themeFill="accent1" w:themeFillTint="66"/>
          </w:tcPr>
          <w:p w14:paraId="5C1A5B9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Palatal</w:t>
            </w:r>
          </w:p>
        </w:tc>
        <w:tc>
          <w:tcPr>
            <w:tcW w:w="1185" w:type="dxa"/>
            <w:shd w:val="clear" w:color="auto" w:fill="B4C6E7" w:themeFill="accent1" w:themeFillTint="66"/>
          </w:tcPr>
          <w:p w14:paraId="7A384F1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5D3F687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64979D2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56CE95D8" w14:textId="77777777" w:rsidTr="001755F3">
        <w:tc>
          <w:tcPr>
            <w:tcW w:w="1185" w:type="dxa"/>
            <w:shd w:val="clear" w:color="auto" w:fill="B4C6E7" w:themeFill="accent1" w:themeFillTint="66"/>
          </w:tcPr>
          <w:p w14:paraId="27D1747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7</w:t>
            </w:r>
          </w:p>
        </w:tc>
        <w:tc>
          <w:tcPr>
            <w:tcW w:w="1185" w:type="dxa"/>
            <w:shd w:val="clear" w:color="auto" w:fill="B4C6E7" w:themeFill="accent1" w:themeFillTint="66"/>
          </w:tcPr>
          <w:p w14:paraId="296DC5F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735021D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55</w:t>
            </w:r>
          </w:p>
        </w:tc>
        <w:tc>
          <w:tcPr>
            <w:tcW w:w="1185" w:type="dxa"/>
            <w:shd w:val="clear" w:color="auto" w:fill="B4C6E7" w:themeFill="accent1" w:themeFillTint="66"/>
          </w:tcPr>
          <w:p w14:paraId="642F2D2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00E3979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B4C6E7" w:themeFill="accent1" w:themeFillTint="66"/>
          </w:tcPr>
          <w:p w14:paraId="363C649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45EAABD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r>
      <w:tr w:rsidR="003E044C" w:rsidRPr="007407E9" w14:paraId="2DE8EB52" w14:textId="77777777" w:rsidTr="001755F3">
        <w:tc>
          <w:tcPr>
            <w:tcW w:w="1185" w:type="dxa"/>
            <w:shd w:val="clear" w:color="auto" w:fill="B4C6E7" w:themeFill="accent1" w:themeFillTint="66"/>
          </w:tcPr>
          <w:p w14:paraId="4E57514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8</w:t>
            </w:r>
          </w:p>
        </w:tc>
        <w:tc>
          <w:tcPr>
            <w:tcW w:w="1185" w:type="dxa"/>
            <w:shd w:val="clear" w:color="auto" w:fill="B4C6E7" w:themeFill="accent1" w:themeFillTint="66"/>
          </w:tcPr>
          <w:p w14:paraId="06D66B3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6ADBBC9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57</w:t>
            </w:r>
          </w:p>
        </w:tc>
        <w:tc>
          <w:tcPr>
            <w:tcW w:w="1185" w:type="dxa"/>
            <w:shd w:val="clear" w:color="auto" w:fill="B4C6E7" w:themeFill="accent1" w:themeFillTint="66"/>
          </w:tcPr>
          <w:p w14:paraId="0ADF2C7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2EB8FCC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09C6900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21900A5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3</w:t>
            </w:r>
          </w:p>
        </w:tc>
      </w:tr>
      <w:tr w:rsidR="003E044C" w:rsidRPr="007407E9" w14:paraId="35658BA1" w14:textId="77777777" w:rsidTr="001755F3">
        <w:tc>
          <w:tcPr>
            <w:tcW w:w="1185" w:type="dxa"/>
            <w:shd w:val="clear" w:color="auto" w:fill="B4C6E7" w:themeFill="accent1" w:themeFillTint="66"/>
          </w:tcPr>
          <w:p w14:paraId="5B98621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9</w:t>
            </w:r>
          </w:p>
        </w:tc>
        <w:tc>
          <w:tcPr>
            <w:tcW w:w="1185" w:type="dxa"/>
            <w:shd w:val="clear" w:color="auto" w:fill="B4C6E7" w:themeFill="accent1" w:themeFillTint="66"/>
          </w:tcPr>
          <w:p w14:paraId="7FF8A44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00C375BE"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51</w:t>
            </w:r>
          </w:p>
        </w:tc>
        <w:tc>
          <w:tcPr>
            <w:tcW w:w="1185" w:type="dxa"/>
            <w:shd w:val="clear" w:color="auto" w:fill="B4C6E7" w:themeFill="accent1" w:themeFillTint="66"/>
          </w:tcPr>
          <w:p w14:paraId="658898D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445B7CDE"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04D2280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0D55F35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5CC4E5E7" w14:textId="77777777" w:rsidTr="001755F3">
        <w:tc>
          <w:tcPr>
            <w:tcW w:w="1185" w:type="dxa"/>
            <w:shd w:val="clear" w:color="auto" w:fill="B4C6E7" w:themeFill="accent1" w:themeFillTint="66"/>
          </w:tcPr>
          <w:p w14:paraId="13AA615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10</w:t>
            </w:r>
          </w:p>
        </w:tc>
        <w:tc>
          <w:tcPr>
            <w:tcW w:w="1185" w:type="dxa"/>
            <w:shd w:val="clear" w:color="auto" w:fill="B4C6E7" w:themeFill="accent1" w:themeFillTint="66"/>
          </w:tcPr>
          <w:p w14:paraId="0A65869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73E876D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61</w:t>
            </w:r>
          </w:p>
        </w:tc>
        <w:tc>
          <w:tcPr>
            <w:tcW w:w="1185" w:type="dxa"/>
            <w:shd w:val="clear" w:color="auto" w:fill="B4C6E7" w:themeFill="accent1" w:themeFillTint="66"/>
          </w:tcPr>
          <w:p w14:paraId="3822F95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Palatal</w:t>
            </w:r>
          </w:p>
        </w:tc>
        <w:tc>
          <w:tcPr>
            <w:tcW w:w="1185" w:type="dxa"/>
            <w:shd w:val="clear" w:color="auto" w:fill="B4C6E7" w:themeFill="accent1" w:themeFillTint="66"/>
          </w:tcPr>
          <w:p w14:paraId="30C4F23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4</w:t>
            </w:r>
          </w:p>
        </w:tc>
        <w:tc>
          <w:tcPr>
            <w:tcW w:w="1185" w:type="dxa"/>
            <w:shd w:val="clear" w:color="auto" w:fill="B4C6E7" w:themeFill="accent1" w:themeFillTint="66"/>
          </w:tcPr>
          <w:p w14:paraId="0E8C55B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38C0F00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3</w:t>
            </w:r>
          </w:p>
        </w:tc>
      </w:tr>
      <w:tr w:rsidR="003E044C" w:rsidRPr="007407E9" w14:paraId="2429C0DD" w14:textId="77777777" w:rsidTr="001755F3">
        <w:tc>
          <w:tcPr>
            <w:tcW w:w="1185" w:type="dxa"/>
            <w:shd w:val="clear" w:color="auto" w:fill="B4C6E7" w:themeFill="accent1" w:themeFillTint="66"/>
          </w:tcPr>
          <w:p w14:paraId="08B4B2F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11</w:t>
            </w:r>
          </w:p>
        </w:tc>
        <w:tc>
          <w:tcPr>
            <w:tcW w:w="1185" w:type="dxa"/>
            <w:shd w:val="clear" w:color="auto" w:fill="B4C6E7" w:themeFill="accent1" w:themeFillTint="66"/>
          </w:tcPr>
          <w:p w14:paraId="1741DA9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546A885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70</w:t>
            </w:r>
          </w:p>
        </w:tc>
        <w:tc>
          <w:tcPr>
            <w:tcW w:w="1185" w:type="dxa"/>
            <w:shd w:val="clear" w:color="auto" w:fill="B4C6E7" w:themeFill="accent1" w:themeFillTint="66"/>
          </w:tcPr>
          <w:p w14:paraId="15FCB2F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Gingiva</w:t>
            </w:r>
          </w:p>
        </w:tc>
        <w:tc>
          <w:tcPr>
            <w:tcW w:w="1185" w:type="dxa"/>
            <w:shd w:val="clear" w:color="auto" w:fill="B4C6E7" w:themeFill="accent1" w:themeFillTint="66"/>
          </w:tcPr>
          <w:p w14:paraId="1A6A8D4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B4C6E7" w:themeFill="accent1" w:themeFillTint="66"/>
          </w:tcPr>
          <w:p w14:paraId="04BA33E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7665383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w:t>
            </w:r>
          </w:p>
        </w:tc>
      </w:tr>
      <w:tr w:rsidR="003E044C" w:rsidRPr="007407E9" w14:paraId="228ECB62" w14:textId="77777777" w:rsidTr="001755F3">
        <w:tc>
          <w:tcPr>
            <w:tcW w:w="1185" w:type="dxa"/>
            <w:shd w:val="clear" w:color="auto" w:fill="B4C6E7" w:themeFill="accent1" w:themeFillTint="66"/>
          </w:tcPr>
          <w:p w14:paraId="70D8AAE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12</w:t>
            </w:r>
          </w:p>
        </w:tc>
        <w:tc>
          <w:tcPr>
            <w:tcW w:w="1185" w:type="dxa"/>
            <w:shd w:val="clear" w:color="auto" w:fill="B4C6E7" w:themeFill="accent1" w:themeFillTint="66"/>
          </w:tcPr>
          <w:p w14:paraId="43228C0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B4C6E7" w:themeFill="accent1" w:themeFillTint="66"/>
          </w:tcPr>
          <w:p w14:paraId="1F63F16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58</w:t>
            </w:r>
          </w:p>
        </w:tc>
        <w:tc>
          <w:tcPr>
            <w:tcW w:w="1185" w:type="dxa"/>
            <w:shd w:val="clear" w:color="auto" w:fill="B4C6E7" w:themeFill="accent1" w:themeFillTint="66"/>
          </w:tcPr>
          <w:p w14:paraId="5830704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B4C6E7" w:themeFill="accent1" w:themeFillTint="66"/>
          </w:tcPr>
          <w:p w14:paraId="555043A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B4C6E7" w:themeFill="accent1" w:themeFillTint="66"/>
          </w:tcPr>
          <w:p w14:paraId="03408B8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5E3496E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38F20CBB" w14:textId="77777777" w:rsidTr="001755F3">
        <w:tc>
          <w:tcPr>
            <w:tcW w:w="1185" w:type="dxa"/>
            <w:shd w:val="clear" w:color="auto" w:fill="B4C6E7" w:themeFill="accent1" w:themeFillTint="66"/>
          </w:tcPr>
          <w:p w14:paraId="5B1D2B7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13</w:t>
            </w:r>
          </w:p>
        </w:tc>
        <w:tc>
          <w:tcPr>
            <w:tcW w:w="1185" w:type="dxa"/>
            <w:shd w:val="clear" w:color="auto" w:fill="B4C6E7" w:themeFill="accent1" w:themeFillTint="66"/>
          </w:tcPr>
          <w:p w14:paraId="09187AC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B4C6E7" w:themeFill="accent1" w:themeFillTint="66"/>
          </w:tcPr>
          <w:p w14:paraId="0B2AC6E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57</w:t>
            </w:r>
          </w:p>
        </w:tc>
        <w:tc>
          <w:tcPr>
            <w:tcW w:w="1185" w:type="dxa"/>
            <w:shd w:val="clear" w:color="auto" w:fill="B4C6E7" w:themeFill="accent1" w:themeFillTint="66"/>
          </w:tcPr>
          <w:p w14:paraId="031DAF5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Buccal</w:t>
            </w:r>
          </w:p>
        </w:tc>
        <w:tc>
          <w:tcPr>
            <w:tcW w:w="1185" w:type="dxa"/>
            <w:shd w:val="clear" w:color="auto" w:fill="B4C6E7" w:themeFill="accent1" w:themeFillTint="66"/>
          </w:tcPr>
          <w:p w14:paraId="24DC562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B4C6E7" w:themeFill="accent1" w:themeFillTint="66"/>
          </w:tcPr>
          <w:p w14:paraId="33E1DCD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B4C6E7" w:themeFill="accent1" w:themeFillTint="66"/>
          </w:tcPr>
          <w:p w14:paraId="7AE1868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w:t>
            </w:r>
          </w:p>
        </w:tc>
      </w:tr>
      <w:tr w:rsidR="003E044C" w:rsidRPr="007407E9" w14:paraId="15FED279" w14:textId="77777777" w:rsidTr="001755F3">
        <w:tc>
          <w:tcPr>
            <w:tcW w:w="1185" w:type="dxa"/>
            <w:shd w:val="clear" w:color="auto" w:fill="D9E2F3" w:themeFill="accent1" w:themeFillTint="33"/>
          </w:tcPr>
          <w:p w14:paraId="38DF442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14</w:t>
            </w:r>
          </w:p>
        </w:tc>
        <w:tc>
          <w:tcPr>
            <w:tcW w:w="1185" w:type="dxa"/>
            <w:shd w:val="clear" w:color="auto" w:fill="D9E2F3" w:themeFill="accent1" w:themeFillTint="33"/>
          </w:tcPr>
          <w:p w14:paraId="6846DE1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01C3FD1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61</w:t>
            </w:r>
          </w:p>
        </w:tc>
        <w:tc>
          <w:tcPr>
            <w:tcW w:w="1185" w:type="dxa"/>
            <w:shd w:val="clear" w:color="auto" w:fill="D9E2F3" w:themeFill="accent1" w:themeFillTint="33"/>
          </w:tcPr>
          <w:p w14:paraId="56D12D2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Gingiva</w:t>
            </w:r>
          </w:p>
        </w:tc>
        <w:tc>
          <w:tcPr>
            <w:tcW w:w="1185" w:type="dxa"/>
            <w:shd w:val="clear" w:color="auto" w:fill="D9E2F3" w:themeFill="accent1" w:themeFillTint="33"/>
          </w:tcPr>
          <w:p w14:paraId="31BEFEA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D9E2F3" w:themeFill="accent1" w:themeFillTint="33"/>
          </w:tcPr>
          <w:p w14:paraId="073D0FD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4C95482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570B6C30" w14:textId="77777777" w:rsidTr="001755F3">
        <w:tc>
          <w:tcPr>
            <w:tcW w:w="1185" w:type="dxa"/>
            <w:shd w:val="clear" w:color="auto" w:fill="D9E2F3" w:themeFill="accent1" w:themeFillTint="33"/>
          </w:tcPr>
          <w:p w14:paraId="6BDD238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15</w:t>
            </w:r>
          </w:p>
        </w:tc>
        <w:tc>
          <w:tcPr>
            <w:tcW w:w="1185" w:type="dxa"/>
            <w:shd w:val="clear" w:color="auto" w:fill="D9E2F3" w:themeFill="accent1" w:themeFillTint="33"/>
          </w:tcPr>
          <w:p w14:paraId="1DA9CFE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1698EE1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52</w:t>
            </w:r>
          </w:p>
        </w:tc>
        <w:tc>
          <w:tcPr>
            <w:tcW w:w="1185" w:type="dxa"/>
            <w:shd w:val="clear" w:color="auto" w:fill="D9E2F3" w:themeFill="accent1" w:themeFillTint="33"/>
          </w:tcPr>
          <w:p w14:paraId="03F2ABC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Gingiva</w:t>
            </w:r>
          </w:p>
        </w:tc>
        <w:tc>
          <w:tcPr>
            <w:tcW w:w="1185" w:type="dxa"/>
            <w:shd w:val="clear" w:color="auto" w:fill="D9E2F3" w:themeFill="accent1" w:themeFillTint="33"/>
          </w:tcPr>
          <w:p w14:paraId="0FB5508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5D1D46">
              <w:rPr>
                <w:rFonts w:ascii="Times New Roman" w:hAnsi="Times New Roman" w:cs="Times New Roman"/>
                <w:b/>
                <w:bCs/>
                <w:sz w:val="24"/>
                <w:szCs w:val="24"/>
                <w:vertAlign w:val="subscript"/>
              </w:rPr>
              <w:t>1</w:t>
            </w:r>
          </w:p>
        </w:tc>
        <w:tc>
          <w:tcPr>
            <w:tcW w:w="1185" w:type="dxa"/>
            <w:shd w:val="clear" w:color="auto" w:fill="D9E2F3" w:themeFill="accent1" w:themeFillTint="33"/>
          </w:tcPr>
          <w:p w14:paraId="39DE42D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1EB669F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720483D0" w14:textId="77777777" w:rsidTr="001755F3">
        <w:tc>
          <w:tcPr>
            <w:tcW w:w="1185" w:type="dxa"/>
            <w:shd w:val="clear" w:color="auto" w:fill="D9E2F3" w:themeFill="accent1" w:themeFillTint="33"/>
          </w:tcPr>
          <w:p w14:paraId="6C42504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16</w:t>
            </w:r>
          </w:p>
        </w:tc>
        <w:tc>
          <w:tcPr>
            <w:tcW w:w="1185" w:type="dxa"/>
            <w:shd w:val="clear" w:color="auto" w:fill="D9E2F3" w:themeFill="accent1" w:themeFillTint="33"/>
          </w:tcPr>
          <w:p w14:paraId="470E30F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067891A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48</w:t>
            </w:r>
          </w:p>
        </w:tc>
        <w:tc>
          <w:tcPr>
            <w:tcW w:w="1185" w:type="dxa"/>
            <w:shd w:val="clear" w:color="auto" w:fill="D9E2F3" w:themeFill="accent1" w:themeFillTint="33"/>
          </w:tcPr>
          <w:p w14:paraId="5A78700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596FD8B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D9E2F3" w:themeFill="accent1" w:themeFillTint="33"/>
          </w:tcPr>
          <w:p w14:paraId="32DA12E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73146F7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78F1D267" w14:textId="77777777" w:rsidTr="001755F3">
        <w:tc>
          <w:tcPr>
            <w:tcW w:w="1185" w:type="dxa"/>
            <w:shd w:val="clear" w:color="auto" w:fill="D9E2F3" w:themeFill="accent1" w:themeFillTint="33"/>
          </w:tcPr>
          <w:p w14:paraId="3241B84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17</w:t>
            </w:r>
          </w:p>
        </w:tc>
        <w:tc>
          <w:tcPr>
            <w:tcW w:w="1185" w:type="dxa"/>
            <w:shd w:val="clear" w:color="auto" w:fill="D9E2F3" w:themeFill="accent1" w:themeFillTint="33"/>
          </w:tcPr>
          <w:p w14:paraId="1E473D0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2DFE23F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55</w:t>
            </w:r>
          </w:p>
        </w:tc>
        <w:tc>
          <w:tcPr>
            <w:tcW w:w="1185" w:type="dxa"/>
            <w:shd w:val="clear" w:color="auto" w:fill="D9E2F3" w:themeFill="accent1" w:themeFillTint="33"/>
          </w:tcPr>
          <w:p w14:paraId="09B5B6E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1B37B54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D9E2F3" w:themeFill="accent1" w:themeFillTint="33"/>
          </w:tcPr>
          <w:p w14:paraId="433174E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5B5F7AA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2C550FA8" w14:textId="77777777" w:rsidTr="001755F3">
        <w:tc>
          <w:tcPr>
            <w:tcW w:w="1185" w:type="dxa"/>
            <w:shd w:val="clear" w:color="auto" w:fill="D9E2F3" w:themeFill="accent1" w:themeFillTint="33"/>
          </w:tcPr>
          <w:p w14:paraId="7021A2E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18</w:t>
            </w:r>
          </w:p>
        </w:tc>
        <w:tc>
          <w:tcPr>
            <w:tcW w:w="1185" w:type="dxa"/>
            <w:shd w:val="clear" w:color="auto" w:fill="D9E2F3" w:themeFill="accent1" w:themeFillTint="33"/>
          </w:tcPr>
          <w:p w14:paraId="5573E19E"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59A358E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41</w:t>
            </w:r>
          </w:p>
        </w:tc>
        <w:tc>
          <w:tcPr>
            <w:tcW w:w="1185" w:type="dxa"/>
            <w:shd w:val="clear" w:color="auto" w:fill="D9E2F3" w:themeFill="accent1" w:themeFillTint="33"/>
          </w:tcPr>
          <w:p w14:paraId="6A97062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Gingiva</w:t>
            </w:r>
          </w:p>
        </w:tc>
        <w:tc>
          <w:tcPr>
            <w:tcW w:w="1185" w:type="dxa"/>
            <w:shd w:val="clear" w:color="auto" w:fill="D9E2F3" w:themeFill="accent1" w:themeFillTint="33"/>
          </w:tcPr>
          <w:p w14:paraId="3ED3539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D9E2F3" w:themeFill="accent1" w:themeFillTint="33"/>
          </w:tcPr>
          <w:p w14:paraId="4C3AB0C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029BC15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5AA47E76" w14:textId="77777777" w:rsidTr="001755F3">
        <w:tc>
          <w:tcPr>
            <w:tcW w:w="1185" w:type="dxa"/>
            <w:shd w:val="clear" w:color="auto" w:fill="D9E2F3" w:themeFill="accent1" w:themeFillTint="33"/>
          </w:tcPr>
          <w:p w14:paraId="56466CD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19</w:t>
            </w:r>
          </w:p>
        </w:tc>
        <w:tc>
          <w:tcPr>
            <w:tcW w:w="1185" w:type="dxa"/>
            <w:shd w:val="clear" w:color="auto" w:fill="D9E2F3" w:themeFill="accent1" w:themeFillTint="33"/>
          </w:tcPr>
          <w:p w14:paraId="66CA1F3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731B5F4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56</w:t>
            </w:r>
          </w:p>
        </w:tc>
        <w:tc>
          <w:tcPr>
            <w:tcW w:w="1185" w:type="dxa"/>
            <w:shd w:val="clear" w:color="auto" w:fill="D9E2F3" w:themeFill="accent1" w:themeFillTint="33"/>
          </w:tcPr>
          <w:p w14:paraId="7C234E1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Lip</w:t>
            </w:r>
          </w:p>
        </w:tc>
        <w:tc>
          <w:tcPr>
            <w:tcW w:w="1185" w:type="dxa"/>
            <w:shd w:val="clear" w:color="auto" w:fill="D9E2F3" w:themeFill="accent1" w:themeFillTint="33"/>
          </w:tcPr>
          <w:p w14:paraId="717852DF"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D9E2F3" w:themeFill="accent1" w:themeFillTint="33"/>
          </w:tcPr>
          <w:p w14:paraId="301038F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79660A4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3C2407FE" w14:textId="77777777" w:rsidTr="001755F3">
        <w:tc>
          <w:tcPr>
            <w:tcW w:w="1185" w:type="dxa"/>
            <w:shd w:val="clear" w:color="auto" w:fill="D9E2F3" w:themeFill="accent1" w:themeFillTint="33"/>
          </w:tcPr>
          <w:p w14:paraId="739451B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20</w:t>
            </w:r>
          </w:p>
        </w:tc>
        <w:tc>
          <w:tcPr>
            <w:tcW w:w="1185" w:type="dxa"/>
            <w:shd w:val="clear" w:color="auto" w:fill="D9E2F3" w:themeFill="accent1" w:themeFillTint="33"/>
          </w:tcPr>
          <w:p w14:paraId="1C0F424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106D85C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44</w:t>
            </w:r>
          </w:p>
        </w:tc>
        <w:tc>
          <w:tcPr>
            <w:tcW w:w="1185" w:type="dxa"/>
            <w:shd w:val="clear" w:color="auto" w:fill="D9E2F3" w:themeFill="accent1" w:themeFillTint="33"/>
          </w:tcPr>
          <w:p w14:paraId="54B174F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36E1DE0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2</w:t>
            </w:r>
          </w:p>
        </w:tc>
        <w:tc>
          <w:tcPr>
            <w:tcW w:w="1185" w:type="dxa"/>
            <w:shd w:val="clear" w:color="auto" w:fill="D9E2F3" w:themeFill="accent1" w:themeFillTint="33"/>
          </w:tcPr>
          <w:p w14:paraId="120ED33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5DCA7CD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156D75BA" w14:textId="77777777" w:rsidTr="001755F3">
        <w:tc>
          <w:tcPr>
            <w:tcW w:w="1185" w:type="dxa"/>
            <w:shd w:val="clear" w:color="auto" w:fill="D9E2F3" w:themeFill="accent1" w:themeFillTint="33"/>
          </w:tcPr>
          <w:p w14:paraId="4D53647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21</w:t>
            </w:r>
          </w:p>
        </w:tc>
        <w:tc>
          <w:tcPr>
            <w:tcW w:w="1185" w:type="dxa"/>
            <w:shd w:val="clear" w:color="auto" w:fill="D9E2F3" w:themeFill="accent1" w:themeFillTint="33"/>
          </w:tcPr>
          <w:p w14:paraId="134287E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7A6515E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65</w:t>
            </w:r>
          </w:p>
        </w:tc>
        <w:tc>
          <w:tcPr>
            <w:tcW w:w="1185" w:type="dxa"/>
            <w:shd w:val="clear" w:color="auto" w:fill="D9E2F3" w:themeFill="accent1" w:themeFillTint="33"/>
          </w:tcPr>
          <w:p w14:paraId="1306A02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Buccal</w:t>
            </w:r>
          </w:p>
        </w:tc>
        <w:tc>
          <w:tcPr>
            <w:tcW w:w="1185" w:type="dxa"/>
            <w:shd w:val="clear" w:color="auto" w:fill="D9E2F3" w:themeFill="accent1" w:themeFillTint="33"/>
          </w:tcPr>
          <w:p w14:paraId="003AD29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D9E2F3" w:themeFill="accent1" w:themeFillTint="33"/>
          </w:tcPr>
          <w:p w14:paraId="6BAE675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1CC0399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5C0CABE5" w14:textId="77777777" w:rsidTr="001755F3">
        <w:tc>
          <w:tcPr>
            <w:tcW w:w="1185" w:type="dxa"/>
            <w:shd w:val="clear" w:color="auto" w:fill="D9E2F3" w:themeFill="accent1" w:themeFillTint="33"/>
          </w:tcPr>
          <w:p w14:paraId="234A125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22</w:t>
            </w:r>
          </w:p>
        </w:tc>
        <w:tc>
          <w:tcPr>
            <w:tcW w:w="1185" w:type="dxa"/>
            <w:shd w:val="clear" w:color="auto" w:fill="D9E2F3" w:themeFill="accent1" w:themeFillTint="33"/>
          </w:tcPr>
          <w:p w14:paraId="6BADC50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046BA2D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65</w:t>
            </w:r>
          </w:p>
        </w:tc>
        <w:tc>
          <w:tcPr>
            <w:tcW w:w="1185" w:type="dxa"/>
            <w:shd w:val="clear" w:color="auto" w:fill="D9E2F3" w:themeFill="accent1" w:themeFillTint="33"/>
          </w:tcPr>
          <w:p w14:paraId="3051CB5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4CF1E6C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1</w:t>
            </w:r>
          </w:p>
        </w:tc>
        <w:tc>
          <w:tcPr>
            <w:tcW w:w="1185" w:type="dxa"/>
            <w:shd w:val="clear" w:color="auto" w:fill="D9E2F3" w:themeFill="accent1" w:themeFillTint="33"/>
          </w:tcPr>
          <w:p w14:paraId="772E250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40501A4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6A0AF2F9" w14:textId="77777777" w:rsidTr="001755F3">
        <w:tc>
          <w:tcPr>
            <w:tcW w:w="1185" w:type="dxa"/>
            <w:shd w:val="clear" w:color="auto" w:fill="D9E2F3" w:themeFill="accent1" w:themeFillTint="33"/>
          </w:tcPr>
          <w:p w14:paraId="6D2B606E"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23</w:t>
            </w:r>
          </w:p>
        </w:tc>
        <w:tc>
          <w:tcPr>
            <w:tcW w:w="1185" w:type="dxa"/>
            <w:shd w:val="clear" w:color="auto" w:fill="D9E2F3" w:themeFill="accent1" w:themeFillTint="33"/>
          </w:tcPr>
          <w:p w14:paraId="341F5FE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32AF428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66</w:t>
            </w:r>
          </w:p>
        </w:tc>
        <w:tc>
          <w:tcPr>
            <w:tcW w:w="1185" w:type="dxa"/>
            <w:shd w:val="clear" w:color="auto" w:fill="D9E2F3" w:themeFill="accent1" w:themeFillTint="33"/>
          </w:tcPr>
          <w:p w14:paraId="08987A4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Palatal</w:t>
            </w:r>
          </w:p>
        </w:tc>
        <w:tc>
          <w:tcPr>
            <w:tcW w:w="1185" w:type="dxa"/>
            <w:shd w:val="clear" w:color="auto" w:fill="D9E2F3" w:themeFill="accent1" w:themeFillTint="33"/>
          </w:tcPr>
          <w:p w14:paraId="5C96EC7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7407E9">
              <w:rPr>
                <w:rFonts w:ascii="Times New Roman" w:hAnsi="Times New Roman" w:cs="Times New Roman"/>
                <w:b/>
                <w:bCs/>
                <w:sz w:val="24"/>
                <w:szCs w:val="24"/>
                <w:vertAlign w:val="subscript"/>
              </w:rPr>
              <w:t>3</w:t>
            </w:r>
          </w:p>
        </w:tc>
        <w:tc>
          <w:tcPr>
            <w:tcW w:w="1185" w:type="dxa"/>
            <w:shd w:val="clear" w:color="auto" w:fill="D9E2F3" w:themeFill="accent1" w:themeFillTint="33"/>
          </w:tcPr>
          <w:p w14:paraId="24F9D3A4"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1F390895"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334DB8CD" w14:textId="77777777" w:rsidTr="001755F3">
        <w:tc>
          <w:tcPr>
            <w:tcW w:w="1185" w:type="dxa"/>
            <w:shd w:val="clear" w:color="auto" w:fill="D9E2F3" w:themeFill="accent1" w:themeFillTint="33"/>
          </w:tcPr>
          <w:p w14:paraId="4118392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24</w:t>
            </w:r>
          </w:p>
        </w:tc>
        <w:tc>
          <w:tcPr>
            <w:tcW w:w="1185" w:type="dxa"/>
            <w:shd w:val="clear" w:color="auto" w:fill="D9E2F3" w:themeFill="accent1" w:themeFillTint="33"/>
          </w:tcPr>
          <w:p w14:paraId="5955B9A7"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48C01AC0"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75</w:t>
            </w:r>
          </w:p>
        </w:tc>
        <w:tc>
          <w:tcPr>
            <w:tcW w:w="1185" w:type="dxa"/>
            <w:shd w:val="clear" w:color="auto" w:fill="D9E2F3" w:themeFill="accent1" w:themeFillTint="33"/>
          </w:tcPr>
          <w:p w14:paraId="0CCF24D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01C55E4B"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5D1D46">
              <w:rPr>
                <w:rFonts w:ascii="Times New Roman" w:hAnsi="Times New Roman" w:cs="Times New Roman"/>
                <w:b/>
                <w:bCs/>
                <w:sz w:val="24"/>
                <w:szCs w:val="24"/>
                <w:vertAlign w:val="subscript"/>
              </w:rPr>
              <w:t>4</w:t>
            </w:r>
          </w:p>
        </w:tc>
        <w:tc>
          <w:tcPr>
            <w:tcW w:w="1185" w:type="dxa"/>
            <w:shd w:val="clear" w:color="auto" w:fill="D9E2F3" w:themeFill="accent1" w:themeFillTint="33"/>
          </w:tcPr>
          <w:p w14:paraId="0BBF255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3F080FA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51C2FA25" w14:textId="77777777" w:rsidTr="001755F3">
        <w:tc>
          <w:tcPr>
            <w:tcW w:w="1185" w:type="dxa"/>
            <w:shd w:val="clear" w:color="auto" w:fill="D9E2F3" w:themeFill="accent1" w:themeFillTint="33"/>
          </w:tcPr>
          <w:p w14:paraId="47B7690A"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25</w:t>
            </w:r>
          </w:p>
        </w:tc>
        <w:tc>
          <w:tcPr>
            <w:tcW w:w="1185" w:type="dxa"/>
            <w:shd w:val="clear" w:color="auto" w:fill="D9E2F3" w:themeFill="accent1" w:themeFillTint="33"/>
          </w:tcPr>
          <w:p w14:paraId="624572EE"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Female</w:t>
            </w:r>
          </w:p>
        </w:tc>
        <w:tc>
          <w:tcPr>
            <w:tcW w:w="1185" w:type="dxa"/>
            <w:shd w:val="clear" w:color="auto" w:fill="D9E2F3" w:themeFill="accent1" w:themeFillTint="33"/>
          </w:tcPr>
          <w:p w14:paraId="1D570D8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56</w:t>
            </w:r>
          </w:p>
        </w:tc>
        <w:tc>
          <w:tcPr>
            <w:tcW w:w="1185" w:type="dxa"/>
            <w:shd w:val="clear" w:color="auto" w:fill="D9E2F3" w:themeFill="accent1" w:themeFillTint="33"/>
          </w:tcPr>
          <w:p w14:paraId="2FAF7BB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Tongue</w:t>
            </w:r>
          </w:p>
        </w:tc>
        <w:tc>
          <w:tcPr>
            <w:tcW w:w="1185" w:type="dxa"/>
            <w:shd w:val="clear" w:color="auto" w:fill="D9E2F3" w:themeFill="accent1" w:themeFillTint="33"/>
          </w:tcPr>
          <w:p w14:paraId="7A29FCB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5D1D46">
              <w:rPr>
                <w:rFonts w:ascii="Times New Roman" w:hAnsi="Times New Roman" w:cs="Times New Roman"/>
                <w:b/>
                <w:bCs/>
                <w:sz w:val="24"/>
                <w:szCs w:val="24"/>
                <w:vertAlign w:val="subscript"/>
              </w:rPr>
              <w:t>2</w:t>
            </w:r>
          </w:p>
        </w:tc>
        <w:tc>
          <w:tcPr>
            <w:tcW w:w="1185" w:type="dxa"/>
            <w:shd w:val="clear" w:color="auto" w:fill="D9E2F3" w:themeFill="accent1" w:themeFillTint="33"/>
          </w:tcPr>
          <w:p w14:paraId="37D1AFA9"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024CA783"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r w:rsidR="003E044C" w:rsidRPr="007407E9" w14:paraId="0BDCAC82" w14:textId="77777777" w:rsidTr="001755F3">
        <w:tc>
          <w:tcPr>
            <w:tcW w:w="1185" w:type="dxa"/>
            <w:shd w:val="clear" w:color="auto" w:fill="D9E2F3" w:themeFill="accent1" w:themeFillTint="33"/>
          </w:tcPr>
          <w:p w14:paraId="40034811"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26</w:t>
            </w:r>
          </w:p>
        </w:tc>
        <w:tc>
          <w:tcPr>
            <w:tcW w:w="1185" w:type="dxa"/>
            <w:shd w:val="clear" w:color="auto" w:fill="D9E2F3" w:themeFill="accent1" w:themeFillTint="33"/>
          </w:tcPr>
          <w:p w14:paraId="58F090D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Male</w:t>
            </w:r>
          </w:p>
        </w:tc>
        <w:tc>
          <w:tcPr>
            <w:tcW w:w="1185" w:type="dxa"/>
            <w:shd w:val="clear" w:color="auto" w:fill="D9E2F3" w:themeFill="accent1" w:themeFillTint="33"/>
          </w:tcPr>
          <w:p w14:paraId="1FF23C36"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59</w:t>
            </w:r>
          </w:p>
        </w:tc>
        <w:tc>
          <w:tcPr>
            <w:tcW w:w="1185" w:type="dxa"/>
            <w:shd w:val="clear" w:color="auto" w:fill="D9E2F3" w:themeFill="accent1" w:themeFillTint="33"/>
          </w:tcPr>
          <w:p w14:paraId="2AFCB9DC"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Buccal</w:t>
            </w:r>
          </w:p>
        </w:tc>
        <w:tc>
          <w:tcPr>
            <w:tcW w:w="1185" w:type="dxa"/>
            <w:shd w:val="clear" w:color="auto" w:fill="D9E2F3" w:themeFill="accent1" w:themeFillTint="33"/>
          </w:tcPr>
          <w:p w14:paraId="3C730962"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T</w:t>
            </w:r>
            <w:r w:rsidRPr="005D1D46">
              <w:rPr>
                <w:rFonts w:ascii="Times New Roman" w:hAnsi="Times New Roman" w:cs="Times New Roman"/>
                <w:b/>
                <w:bCs/>
                <w:sz w:val="24"/>
                <w:szCs w:val="24"/>
                <w:vertAlign w:val="subscript"/>
              </w:rPr>
              <w:t>1</w:t>
            </w:r>
          </w:p>
        </w:tc>
        <w:tc>
          <w:tcPr>
            <w:tcW w:w="1185" w:type="dxa"/>
            <w:shd w:val="clear" w:color="auto" w:fill="D9E2F3" w:themeFill="accent1" w:themeFillTint="33"/>
          </w:tcPr>
          <w:p w14:paraId="243BD3FD"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w:t>
            </w:r>
          </w:p>
        </w:tc>
        <w:tc>
          <w:tcPr>
            <w:tcW w:w="1674" w:type="dxa"/>
            <w:shd w:val="clear" w:color="auto" w:fill="D9E2F3" w:themeFill="accent1" w:themeFillTint="33"/>
          </w:tcPr>
          <w:p w14:paraId="26404D28" w14:textId="77777777" w:rsidR="003E044C" w:rsidRPr="007407E9" w:rsidRDefault="003E044C" w:rsidP="001755F3">
            <w:pPr>
              <w:jc w:val="center"/>
              <w:rPr>
                <w:rFonts w:ascii="Times New Roman" w:hAnsi="Times New Roman" w:cs="Times New Roman"/>
                <w:b/>
                <w:bCs/>
                <w:sz w:val="24"/>
                <w:szCs w:val="24"/>
              </w:rPr>
            </w:pPr>
            <w:r w:rsidRPr="007407E9">
              <w:rPr>
                <w:rFonts w:ascii="Times New Roman" w:hAnsi="Times New Roman" w:cs="Times New Roman"/>
                <w:b/>
                <w:bCs/>
                <w:sz w:val="24"/>
                <w:szCs w:val="24"/>
              </w:rPr>
              <w:t>0</w:t>
            </w:r>
          </w:p>
        </w:tc>
      </w:tr>
    </w:tbl>
    <w:p w14:paraId="50419B00" w14:textId="04CBBE9A" w:rsidR="00C900EC" w:rsidRDefault="00C900EC" w:rsidP="003E044C">
      <w:pPr>
        <w:rPr>
          <w:rFonts w:hint="eastAsia"/>
        </w:rPr>
      </w:pPr>
    </w:p>
    <w:p w14:paraId="175BCFD2" w14:textId="77777777" w:rsidR="00C900EC" w:rsidRDefault="00C900EC">
      <w:pPr>
        <w:widowControl/>
        <w:jc w:val="left"/>
        <w:rPr>
          <w:rFonts w:hint="eastAsia"/>
        </w:rPr>
      </w:pPr>
      <w:r>
        <w:br w:type="page"/>
      </w:r>
    </w:p>
    <w:p w14:paraId="384075C5" w14:textId="0FD8B19C" w:rsidR="00C900EC" w:rsidRPr="008A7C7B" w:rsidRDefault="00C900EC" w:rsidP="00C900EC">
      <w:pPr>
        <w:spacing w:line="360" w:lineRule="auto"/>
        <w:rPr>
          <w:rFonts w:ascii="Times New Roman" w:hAnsi="Times New Roman" w:cs="Times New Roman"/>
          <w:sz w:val="24"/>
          <w:szCs w:val="24"/>
        </w:rPr>
      </w:pPr>
      <w:r w:rsidRPr="00FF1735">
        <w:rPr>
          <w:rFonts w:ascii="Times New Roman" w:hAnsi="Times New Roman" w:cs="Times New Roman"/>
          <w:b/>
          <w:bCs/>
          <w:sz w:val="24"/>
          <w:szCs w:val="24"/>
        </w:rPr>
        <w:lastRenderedPageBreak/>
        <w:t>Table S</w:t>
      </w:r>
      <w:r w:rsidR="008D3A46">
        <w:rPr>
          <w:rFonts w:ascii="Times New Roman" w:hAnsi="Times New Roman" w:cs="Times New Roman"/>
          <w:b/>
          <w:bCs/>
          <w:sz w:val="24"/>
          <w:szCs w:val="24"/>
        </w:rPr>
        <w:t>2</w:t>
      </w:r>
      <w:r w:rsidRPr="00FF1735">
        <w:rPr>
          <w:rFonts w:ascii="Times New Roman" w:hAnsi="Times New Roman" w:cs="Times New Roman"/>
          <w:b/>
          <w:bCs/>
          <w:sz w:val="24"/>
          <w:szCs w:val="24"/>
        </w:rPr>
        <w:t xml:space="preserve"> </w:t>
      </w:r>
      <w:r w:rsidRPr="003E044C">
        <w:rPr>
          <w:rFonts w:ascii="Times New Roman" w:hAnsi="Times New Roman" w:cs="Times New Roman"/>
          <w:sz w:val="24"/>
          <w:szCs w:val="24"/>
        </w:rPr>
        <w:t xml:space="preserve">Information of </w:t>
      </w:r>
      <w:r w:rsidR="005267C3">
        <w:rPr>
          <w:rFonts w:ascii="Times New Roman" w:hAnsi="Times New Roman" w:cs="Times New Roman"/>
          <w:sz w:val="24"/>
          <w:szCs w:val="24"/>
        </w:rPr>
        <w:t xml:space="preserve">the </w:t>
      </w:r>
      <w:r w:rsidR="008D3A46">
        <w:rPr>
          <w:rFonts w:ascii="Times New Roman" w:hAnsi="Times New Roman" w:cs="Times New Roman"/>
          <w:sz w:val="24"/>
          <w:szCs w:val="24"/>
        </w:rPr>
        <w:t>six</w:t>
      </w:r>
      <w:r w:rsidRPr="003E044C">
        <w:rPr>
          <w:rFonts w:ascii="Times New Roman" w:hAnsi="Times New Roman" w:cs="Times New Roman"/>
          <w:sz w:val="24"/>
          <w:szCs w:val="24"/>
        </w:rPr>
        <w:t xml:space="preserve"> OSCC patients</w:t>
      </w:r>
      <w:r w:rsidR="005267C3">
        <w:rPr>
          <w:rFonts w:ascii="Times New Roman" w:hAnsi="Times New Roman" w:cs="Times New Roman"/>
          <w:sz w:val="24"/>
          <w:szCs w:val="24"/>
        </w:rPr>
        <w:t xml:space="preserve"> providing PDF samples</w:t>
      </w:r>
      <w:r w:rsidRPr="003E044C">
        <w:rPr>
          <w:rFonts w:ascii="Times New Roman" w:hAnsi="Times New Roman" w:cs="Times New Roman"/>
          <w:sz w:val="24"/>
          <w:szCs w:val="24"/>
        </w:rPr>
        <w:t xml:space="preserve"> for</w:t>
      </w:r>
      <w:r>
        <w:rPr>
          <w:rFonts w:ascii="Times New Roman" w:hAnsi="Times New Roman" w:cs="Times New Roman"/>
          <w:sz w:val="24"/>
          <w:szCs w:val="24"/>
        </w:rPr>
        <w:t xml:space="preserve"> blind</w:t>
      </w:r>
      <w:r w:rsidRPr="003E044C">
        <w:rPr>
          <w:rFonts w:ascii="Times New Roman" w:hAnsi="Times New Roman" w:cs="Times New Roman"/>
          <w:sz w:val="24"/>
          <w:szCs w:val="24"/>
        </w:rPr>
        <w:t xml:space="preserve"> testing </w:t>
      </w:r>
      <w:r>
        <w:rPr>
          <w:rFonts w:ascii="Times New Roman" w:hAnsi="Times New Roman" w:cs="Times New Roman"/>
          <w:sz w:val="24"/>
          <w:szCs w:val="24"/>
        </w:rPr>
        <w:t>using</w:t>
      </w:r>
      <w:r w:rsidRPr="003E044C">
        <w:rPr>
          <w:rFonts w:ascii="Times New Roman" w:hAnsi="Times New Roman" w:cs="Times New Roman"/>
          <w:sz w:val="24"/>
          <w:szCs w:val="24"/>
        </w:rPr>
        <w:t xml:space="preserve"> the</w:t>
      </w:r>
      <w:r w:rsidR="005267C3">
        <w:rPr>
          <w:rFonts w:ascii="Times New Roman" w:hAnsi="Times New Roman" w:cs="Times New Roman"/>
          <w:sz w:val="24"/>
          <w:szCs w:val="24"/>
        </w:rPr>
        <w:t xml:space="preserve"> EV-based</w:t>
      </w:r>
      <w:r>
        <w:rPr>
          <w:rFonts w:ascii="Times New Roman" w:hAnsi="Times New Roman" w:cs="Times New Roman"/>
          <w:sz w:val="24"/>
          <w:szCs w:val="24"/>
        </w:rPr>
        <w:t xml:space="preserve"> microfluidic</w:t>
      </w:r>
      <w:r w:rsidR="005267C3">
        <w:rPr>
          <w:rFonts w:ascii="Times New Roman" w:hAnsi="Times New Roman" w:cs="Times New Roman"/>
          <w:sz w:val="24"/>
          <w:szCs w:val="24"/>
        </w:rPr>
        <w:t xml:space="preserve"> </w:t>
      </w:r>
      <w:r w:rsidR="00B340E6">
        <w:rPr>
          <w:rFonts w:ascii="Times New Roman" w:hAnsi="Times New Roman" w:cs="Times New Roman" w:hint="eastAsia"/>
          <w:sz w:val="24"/>
          <w:szCs w:val="24"/>
        </w:rPr>
        <w:t>LNM</w:t>
      </w:r>
      <w:r w:rsidR="00B340E6">
        <w:rPr>
          <w:rFonts w:ascii="Times New Roman" w:hAnsi="Times New Roman" w:cs="Times New Roman"/>
          <w:sz w:val="24"/>
          <w:szCs w:val="24"/>
        </w:rPr>
        <w:t xml:space="preserve"> </w:t>
      </w:r>
      <w:r w:rsidR="005267C3">
        <w:rPr>
          <w:rFonts w:ascii="Times New Roman" w:hAnsi="Times New Roman" w:cs="Times New Roman"/>
          <w:sz w:val="24"/>
          <w:szCs w:val="24"/>
        </w:rPr>
        <w:t>diagnosis strategy</w:t>
      </w:r>
      <w:r w:rsidRPr="003E044C">
        <w:rPr>
          <w:rFonts w:ascii="Times New Roman" w:hAnsi="Times New Roman" w:cs="Times New Roman"/>
          <w:sz w:val="24"/>
          <w:szCs w:val="24"/>
        </w:rPr>
        <w:t>.</w:t>
      </w:r>
    </w:p>
    <w:p w14:paraId="1BF2CF2D" w14:textId="77777777" w:rsidR="00C900EC" w:rsidRDefault="00C900EC" w:rsidP="00C900EC">
      <w:pPr>
        <w:ind w:firstLineChars="800" w:firstLine="1680"/>
        <w:rPr>
          <w:rFonts w:hint="eastAsia"/>
        </w:rPr>
      </w:pPr>
      <w:r>
        <w:rPr>
          <w:noProof/>
        </w:rPr>
        <w:drawing>
          <wp:inline distT="0" distB="0" distL="0" distR="0" wp14:anchorId="4D02A533" wp14:editId="798863AD">
            <wp:extent cx="3467100" cy="2034540"/>
            <wp:effectExtent l="0" t="0" r="0" b="381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93696" name="图片 1545593696"/>
                    <pic:cNvPicPr/>
                  </pic:nvPicPr>
                  <pic:blipFill rotWithShape="1">
                    <a:blip r:embed="rId11">
                      <a:extLst>
                        <a:ext uri="{28A0092B-C50C-407E-A947-70E740481C1C}">
                          <a14:useLocalDpi xmlns:a14="http://schemas.microsoft.com/office/drawing/2010/main" val="0"/>
                        </a:ext>
                      </a:extLst>
                    </a:blip>
                    <a:srcRect l="19649" t="23912" r="14616" b="41390"/>
                    <a:stretch/>
                  </pic:blipFill>
                  <pic:spPr bwMode="auto">
                    <a:xfrm>
                      <a:off x="0" y="0"/>
                      <a:ext cx="3467100" cy="2034540"/>
                    </a:xfrm>
                    <a:prstGeom prst="rect">
                      <a:avLst/>
                    </a:prstGeom>
                    <a:ln>
                      <a:noFill/>
                    </a:ln>
                    <a:extLst>
                      <a:ext uri="{53640926-AAD7-44D8-BBD7-CCE9431645EC}">
                        <a14:shadowObscured xmlns:a14="http://schemas.microsoft.com/office/drawing/2010/main"/>
                      </a:ext>
                    </a:extLst>
                  </pic:spPr>
                </pic:pic>
              </a:graphicData>
            </a:graphic>
          </wp:inline>
        </w:drawing>
      </w:r>
    </w:p>
    <w:p w14:paraId="267C2CB4" w14:textId="77777777" w:rsidR="001943C0" w:rsidRDefault="001943C0" w:rsidP="003E044C">
      <w:pPr>
        <w:rPr>
          <w:rFonts w:hint="eastAsia"/>
        </w:rPr>
      </w:pPr>
    </w:p>
    <w:p w14:paraId="18B8A4D1" w14:textId="6E3AD716" w:rsidR="00DC2B3A" w:rsidRPr="00E41CA6" w:rsidRDefault="00DC2B3A" w:rsidP="00E41CA6">
      <w:pPr>
        <w:widowControl/>
        <w:jc w:val="left"/>
        <w:rPr>
          <w:rFonts w:hint="eastAsia"/>
        </w:rPr>
      </w:pPr>
    </w:p>
    <w:sectPr w:rsidR="00DC2B3A" w:rsidRPr="00E41CA6" w:rsidSect="00655A96">
      <w:pgSz w:w="11906" w:h="16838" w:code="9"/>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96919" w14:textId="77777777" w:rsidR="0024622A" w:rsidRDefault="0024622A" w:rsidP="008E505D">
      <w:pPr>
        <w:rPr>
          <w:rFonts w:hint="eastAsia"/>
        </w:rPr>
      </w:pPr>
      <w:r>
        <w:separator/>
      </w:r>
    </w:p>
  </w:endnote>
  <w:endnote w:type="continuationSeparator" w:id="0">
    <w:p w14:paraId="50C8A2D7" w14:textId="77777777" w:rsidR="0024622A" w:rsidRDefault="0024622A" w:rsidP="008E505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思源宋体 CN">
    <w:altName w:val="宋体"/>
    <w:charset w:val="86"/>
    <w:family w:val="roman"/>
    <w:pitch w:val="variable"/>
    <w:sig w:usb0="A0000287" w:usb1="2ADF3C78" w:usb2="00000016" w:usb3="00000000" w:csb0="00060107"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FBCD3" w14:textId="77777777" w:rsidR="0024622A" w:rsidRDefault="0024622A" w:rsidP="008E505D">
      <w:pPr>
        <w:rPr>
          <w:rFonts w:hint="eastAsia"/>
        </w:rPr>
      </w:pPr>
      <w:r>
        <w:separator/>
      </w:r>
    </w:p>
  </w:footnote>
  <w:footnote w:type="continuationSeparator" w:id="0">
    <w:p w14:paraId="4B7FCA4E" w14:textId="77777777" w:rsidR="0024622A" w:rsidRDefault="0024622A" w:rsidP="008E505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DFE"/>
    <w:rsid w:val="00072371"/>
    <w:rsid w:val="00094648"/>
    <w:rsid w:val="000B1ED6"/>
    <w:rsid w:val="000C03A5"/>
    <w:rsid w:val="001035D8"/>
    <w:rsid w:val="001277DD"/>
    <w:rsid w:val="00130BA8"/>
    <w:rsid w:val="00141BCE"/>
    <w:rsid w:val="0016780A"/>
    <w:rsid w:val="001943C0"/>
    <w:rsid w:val="001F6959"/>
    <w:rsid w:val="00203079"/>
    <w:rsid w:val="0024622A"/>
    <w:rsid w:val="002755C5"/>
    <w:rsid w:val="002B1BD8"/>
    <w:rsid w:val="002C53AD"/>
    <w:rsid w:val="003047B7"/>
    <w:rsid w:val="00336205"/>
    <w:rsid w:val="0039342D"/>
    <w:rsid w:val="00393F04"/>
    <w:rsid w:val="00397CBE"/>
    <w:rsid w:val="003B054F"/>
    <w:rsid w:val="003E044C"/>
    <w:rsid w:val="00401654"/>
    <w:rsid w:val="004267C9"/>
    <w:rsid w:val="004535E7"/>
    <w:rsid w:val="00462476"/>
    <w:rsid w:val="00475E2A"/>
    <w:rsid w:val="004A45A2"/>
    <w:rsid w:val="005211FB"/>
    <w:rsid w:val="005267C3"/>
    <w:rsid w:val="00577F66"/>
    <w:rsid w:val="00595362"/>
    <w:rsid w:val="005A0084"/>
    <w:rsid w:val="005B5F74"/>
    <w:rsid w:val="005C2B37"/>
    <w:rsid w:val="00611475"/>
    <w:rsid w:val="00617940"/>
    <w:rsid w:val="00625D72"/>
    <w:rsid w:val="006335F4"/>
    <w:rsid w:val="00655A96"/>
    <w:rsid w:val="006673E3"/>
    <w:rsid w:val="006841B2"/>
    <w:rsid w:val="006926F7"/>
    <w:rsid w:val="00753A7D"/>
    <w:rsid w:val="007603AC"/>
    <w:rsid w:val="007622FD"/>
    <w:rsid w:val="007905A3"/>
    <w:rsid w:val="007B6BD1"/>
    <w:rsid w:val="007E29B5"/>
    <w:rsid w:val="007F4E45"/>
    <w:rsid w:val="008318B2"/>
    <w:rsid w:val="008352F7"/>
    <w:rsid w:val="0087040F"/>
    <w:rsid w:val="008733B0"/>
    <w:rsid w:val="008A7C7B"/>
    <w:rsid w:val="008D3A46"/>
    <w:rsid w:val="008D4812"/>
    <w:rsid w:val="008E1E6D"/>
    <w:rsid w:val="008E505D"/>
    <w:rsid w:val="00901E80"/>
    <w:rsid w:val="00907298"/>
    <w:rsid w:val="00916056"/>
    <w:rsid w:val="00923D17"/>
    <w:rsid w:val="00937649"/>
    <w:rsid w:val="00942CF6"/>
    <w:rsid w:val="00962745"/>
    <w:rsid w:val="009701DC"/>
    <w:rsid w:val="009771B1"/>
    <w:rsid w:val="00990F85"/>
    <w:rsid w:val="009C7F50"/>
    <w:rsid w:val="00A06A72"/>
    <w:rsid w:val="00A07D9E"/>
    <w:rsid w:val="00A554FF"/>
    <w:rsid w:val="00A56DFE"/>
    <w:rsid w:val="00A600EE"/>
    <w:rsid w:val="00A62E3C"/>
    <w:rsid w:val="00A663CC"/>
    <w:rsid w:val="00A90574"/>
    <w:rsid w:val="00A93427"/>
    <w:rsid w:val="00AA6BA5"/>
    <w:rsid w:val="00AD6A86"/>
    <w:rsid w:val="00B02DFA"/>
    <w:rsid w:val="00B070AF"/>
    <w:rsid w:val="00B340E6"/>
    <w:rsid w:val="00B506CD"/>
    <w:rsid w:val="00B815E3"/>
    <w:rsid w:val="00B92FE7"/>
    <w:rsid w:val="00C0291F"/>
    <w:rsid w:val="00C240E3"/>
    <w:rsid w:val="00C2659F"/>
    <w:rsid w:val="00C50602"/>
    <w:rsid w:val="00C6721F"/>
    <w:rsid w:val="00C900EC"/>
    <w:rsid w:val="00CE391B"/>
    <w:rsid w:val="00CE509F"/>
    <w:rsid w:val="00CE54E1"/>
    <w:rsid w:val="00CF4452"/>
    <w:rsid w:val="00D65EC2"/>
    <w:rsid w:val="00D754C7"/>
    <w:rsid w:val="00D80D34"/>
    <w:rsid w:val="00D90A49"/>
    <w:rsid w:val="00DA7B58"/>
    <w:rsid w:val="00DB5F85"/>
    <w:rsid w:val="00DC2B3A"/>
    <w:rsid w:val="00E05894"/>
    <w:rsid w:val="00E3619A"/>
    <w:rsid w:val="00E41A68"/>
    <w:rsid w:val="00E41CA6"/>
    <w:rsid w:val="00E50B32"/>
    <w:rsid w:val="00E61655"/>
    <w:rsid w:val="00E765D1"/>
    <w:rsid w:val="00F119D0"/>
    <w:rsid w:val="00F734C7"/>
    <w:rsid w:val="00F7405C"/>
    <w:rsid w:val="00F75D32"/>
    <w:rsid w:val="00F84B6B"/>
    <w:rsid w:val="00FF1735"/>
    <w:rsid w:val="00FF3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7CF57"/>
  <w15:chartTrackingRefBased/>
  <w15:docId w15:val="{80D27D07-D0C5-4B93-820D-B4905616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0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05D"/>
    <w:pPr>
      <w:tabs>
        <w:tab w:val="center" w:pos="4153"/>
        <w:tab w:val="right" w:pos="8306"/>
      </w:tabs>
      <w:snapToGrid w:val="0"/>
      <w:jc w:val="center"/>
    </w:pPr>
    <w:rPr>
      <w:sz w:val="18"/>
      <w:szCs w:val="18"/>
    </w:rPr>
  </w:style>
  <w:style w:type="character" w:customStyle="1" w:styleId="a4">
    <w:name w:val="页眉 字符"/>
    <w:basedOn w:val="a0"/>
    <w:link w:val="a3"/>
    <w:uiPriority w:val="99"/>
    <w:rsid w:val="008E505D"/>
    <w:rPr>
      <w:sz w:val="18"/>
      <w:szCs w:val="18"/>
    </w:rPr>
  </w:style>
  <w:style w:type="paragraph" w:styleId="a5">
    <w:name w:val="footer"/>
    <w:basedOn w:val="a"/>
    <w:link w:val="a6"/>
    <w:uiPriority w:val="99"/>
    <w:unhideWhenUsed/>
    <w:rsid w:val="008E505D"/>
    <w:pPr>
      <w:tabs>
        <w:tab w:val="center" w:pos="4153"/>
        <w:tab w:val="right" w:pos="8306"/>
      </w:tabs>
      <w:snapToGrid w:val="0"/>
      <w:jc w:val="left"/>
    </w:pPr>
    <w:rPr>
      <w:sz w:val="18"/>
      <w:szCs w:val="18"/>
    </w:rPr>
  </w:style>
  <w:style w:type="character" w:customStyle="1" w:styleId="a6">
    <w:name w:val="页脚 字符"/>
    <w:basedOn w:val="a0"/>
    <w:link w:val="a5"/>
    <w:uiPriority w:val="99"/>
    <w:rsid w:val="008E505D"/>
    <w:rPr>
      <w:sz w:val="18"/>
      <w:szCs w:val="18"/>
    </w:rPr>
  </w:style>
  <w:style w:type="table" w:styleId="a7">
    <w:name w:val="Table Grid"/>
    <w:basedOn w:val="a1"/>
    <w:uiPriority w:val="39"/>
    <w:rsid w:val="003E0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595362"/>
    <w:rPr>
      <w:sz w:val="21"/>
      <w:szCs w:val="21"/>
    </w:rPr>
  </w:style>
  <w:style w:type="paragraph" w:styleId="a9">
    <w:name w:val="annotation text"/>
    <w:basedOn w:val="a"/>
    <w:link w:val="aa"/>
    <w:uiPriority w:val="99"/>
    <w:semiHidden/>
    <w:unhideWhenUsed/>
    <w:rsid w:val="00595362"/>
    <w:pPr>
      <w:jc w:val="left"/>
    </w:pPr>
  </w:style>
  <w:style w:type="character" w:customStyle="1" w:styleId="aa">
    <w:name w:val="批注文字 字符"/>
    <w:basedOn w:val="a0"/>
    <w:link w:val="a9"/>
    <w:uiPriority w:val="99"/>
    <w:semiHidden/>
    <w:rsid w:val="00595362"/>
  </w:style>
  <w:style w:type="paragraph" w:styleId="ab">
    <w:name w:val="annotation subject"/>
    <w:basedOn w:val="a9"/>
    <w:next w:val="a9"/>
    <w:link w:val="ac"/>
    <w:uiPriority w:val="99"/>
    <w:semiHidden/>
    <w:unhideWhenUsed/>
    <w:rsid w:val="00595362"/>
    <w:rPr>
      <w:b/>
      <w:bCs/>
    </w:rPr>
  </w:style>
  <w:style w:type="character" w:customStyle="1" w:styleId="ac">
    <w:name w:val="批注主题 字符"/>
    <w:basedOn w:val="aa"/>
    <w:link w:val="ab"/>
    <w:uiPriority w:val="99"/>
    <w:semiHidden/>
    <w:rsid w:val="00595362"/>
    <w:rPr>
      <w:b/>
      <w:bCs/>
    </w:rPr>
  </w:style>
  <w:style w:type="paragraph" w:styleId="ad">
    <w:name w:val="Revision"/>
    <w:hidden/>
    <w:uiPriority w:val="99"/>
    <w:semiHidden/>
    <w:rsid w:val="00E41CA6"/>
  </w:style>
  <w:style w:type="paragraph" w:styleId="ae">
    <w:name w:val="Balloon Text"/>
    <w:basedOn w:val="a"/>
    <w:link w:val="af"/>
    <w:uiPriority w:val="99"/>
    <w:semiHidden/>
    <w:unhideWhenUsed/>
    <w:rsid w:val="00C900EC"/>
    <w:rPr>
      <w:sz w:val="18"/>
      <w:szCs w:val="18"/>
    </w:rPr>
  </w:style>
  <w:style w:type="character" w:customStyle="1" w:styleId="af">
    <w:name w:val="批注框文本 字符"/>
    <w:basedOn w:val="a0"/>
    <w:link w:val="ae"/>
    <w:uiPriority w:val="99"/>
    <w:semiHidden/>
    <w:rsid w:val="00C900EC"/>
    <w:rPr>
      <w:sz w:val="18"/>
      <w:szCs w:val="18"/>
    </w:rPr>
  </w:style>
  <w:style w:type="character" w:styleId="af0">
    <w:name w:val="line number"/>
    <w:basedOn w:val="a0"/>
    <w:uiPriority w:val="99"/>
    <w:semiHidden/>
    <w:unhideWhenUsed/>
    <w:rsid w:val="00C02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148630">
      <w:bodyDiv w:val="1"/>
      <w:marLeft w:val="0"/>
      <w:marRight w:val="0"/>
      <w:marTop w:val="0"/>
      <w:marBottom w:val="0"/>
      <w:divBdr>
        <w:top w:val="none" w:sz="0" w:space="0" w:color="auto"/>
        <w:left w:val="none" w:sz="0" w:space="0" w:color="auto"/>
        <w:bottom w:val="none" w:sz="0" w:space="0" w:color="auto"/>
        <w:right w:val="none" w:sz="0" w:space="0" w:color="auto"/>
      </w:divBdr>
    </w:div>
    <w:div w:id="71940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921</TotalTime>
  <Pages>13</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Zi-Zhan Li</dc:creator>
  <cp:keywords/>
  <dc:description/>
  <cp:lastModifiedBy>Zi-Zhan Li</cp:lastModifiedBy>
  <cp:revision>58</cp:revision>
  <dcterms:created xsi:type="dcterms:W3CDTF">2023-12-18T05:21:00Z</dcterms:created>
  <dcterms:modified xsi:type="dcterms:W3CDTF">2024-08-15T12:47:00Z</dcterms:modified>
</cp:coreProperties>
</file>