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C7CDF" w14:textId="7EBAE106" w:rsidR="000F7739" w:rsidRPr="000F7739" w:rsidRDefault="000F7739" w:rsidP="000F7739">
      <w:pPr>
        <w:spacing w:afterLines="100" w:after="312" w:line="360" w:lineRule="auto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0F7739">
        <w:rPr>
          <w:rFonts w:ascii="Times New Roman" w:eastAsia="宋体" w:hAnsi="Times New Roman" w:cs="Times New Roman"/>
          <w:b/>
          <w:sz w:val="24"/>
          <w:szCs w:val="24"/>
        </w:rPr>
        <w:t>Supplementary</w:t>
      </w:r>
      <w:r>
        <w:rPr>
          <w:rFonts w:ascii="Times New Roman" w:eastAsia="宋体" w:hAnsi="Times New Roman" w:cs="Times New Roman"/>
          <w:b/>
          <w:sz w:val="24"/>
          <w:szCs w:val="24"/>
        </w:rPr>
        <w:t xml:space="preserve"> </w:t>
      </w:r>
      <w:r w:rsidRPr="000F7739">
        <w:rPr>
          <w:rFonts w:ascii="Times New Roman" w:eastAsia="宋体" w:hAnsi="Times New Roman" w:cs="Times New Roman"/>
          <w:b/>
          <w:sz w:val="24"/>
          <w:szCs w:val="24"/>
        </w:rPr>
        <w:t xml:space="preserve">Table 1. </w:t>
      </w:r>
      <w:r w:rsidRPr="000F7739">
        <w:rPr>
          <w:rFonts w:ascii="Times New Roman" w:eastAsia="宋体" w:hAnsi="Times New Roman" w:cs="Times New Roman"/>
          <w:sz w:val="24"/>
          <w:szCs w:val="24"/>
        </w:rPr>
        <w:t>Demographic and clinical characteristics of SLE patients (for miRNA high‑throughput sequencing</w:t>
      </w:r>
      <w:r w:rsidRPr="000F7739">
        <w:rPr>
          <w:rFonts w:ascii="Times New Roman" w:eastAsia="宋体" w:hAnsi="Times New Roman" w:cs="Times New Roman"/>
          <w:szCs w:val="24"/>
        </w:rPr>
        <w:t xml:space="preserve"> </w:t>
      </w:r>
      <w:r w:rsidRPr="000F7739">
        <w:rPr>
          <w:rFonts w:ascii="Times New Roman" w:eastAsia="宋体" w:hAnsi="Times New Roman" w:cs="Times New Roman"/>
          <w:sz w:val="24"/>
          <w:szCs w:val="24"/>
        </w:rPr>
        <w:t>analysis).</w:t>
      </w:r>
    </w:p>
    <w:tbl>
      <w:tblPr>
        <w:tblW w:w="4198" w:type="pct"/>
        <w:jc w:val="center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1470"/>
        <w:gridCol w:w="1076"/>
        <w:gridCol w:w="1070"/>
        <w:gridCol w:w="1283"/>
        <w:gridCol w:w="2075"/>
      </w:tblGrid>
      <w:tr w:rsidR="000F7739" w:rsidRPr="000F7739" w14:paraId="5CFB7A16" w14:textId="77777777" w:rsidTr="00EA76C9">
        <w:trPr>
          <w:trHeight w:val="1268"/>
          <w:jc w:val="center"/>
        </w:trPr>
        <w:tc>
          <w:tcPr>
            <w:tcW w:w="1054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66F626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No./Age/</w:t>
            </w:r>
          </w:p>
          <w:p w14:paraId="6A1E2E9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Sex</w:t>
            </w:r>
          </w:p>
        </w:tc>
        <w:tc>
          <w:tcPr>
            <w:tcW w:w="771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2EEC47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Disease duration,</w:t>
            </w:r>
          </w:p>
          <w:p w14:paraId="3CF36F4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months</w:t>
            </w:r>
          </w:p>
        </w:tc>
        <w:tc>
          <w:tcPr>
            <w:tcW w:w="767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201E30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SLEDAI score</w:t>
            </w:r>
          </w:p>
        </w:tc>
        <w:tc>
          <w:tcPr>
            <w:tcW w:w="920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D6F0EE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Proteinuria</w:t>
            </w:r>
          </w:p>
          <w:p w14:paraId="289CB1A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(mg/24h)</w:t>
            </w:r>
          </w:p>
        </w:tc>
        <w:tc>
          <w:tcPr>
            <w:tcW w:w="1488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E59255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Clinical manifestations </w:t>
            </w:r>
          </w:p>
        </w:tc>
      </w:tr>
      <w:tr w:rsidR="000F7739" w:rsidRPr="000F7739" w14:paraId="0EC584B3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687904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SLE1/14/F</w:t>
            </w:r>
          </w:p>
        </w:tc>
        <w:tc>
          <w:tcPr>
            <w:tcW w:w="771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9B60DE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96</w:t>
            </w:r>
          </w:p>
        </w:tc>
        <w:tc>
          <w:tcPr>
            <w:tcW w:w="767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83FBC7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12.0</w:t>
            </w:r>
          </w:p>
        </w:tc>
        <w:tc>
          <w:tcPr>
            <w:tcW w:w="920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02E1CD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2200</w:t>
            </w:r>
          </w:p>
        </w:tc>
        <w:tc>
          <w:tcPr>
            <w:tcW w:w="1488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41618E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polyserositis.</w:t>
            </w:r>
          </w:p>
        </w:tc>
      </w:tr>
      <w:tr w:rsidR="000F7739" w:rsidRPr="000F7739" w14:paraId="69B7BD07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807E6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SLE2/23/F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7DF1D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27B7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11.0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7B2A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CDF83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skin vasculitis</w:t>
            </w:r>
          </w:p>
        </w:tc>
      </w:tr>
      <w:tr w:rsidR="000F7739" w:rsidRPr="000F7739" w14:paraId="45966746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DBA31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SLE3/28/F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0C724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14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88441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11.0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7FDD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C20DC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 skin vasculitis</w:t>
            </w:r>
          </w:p>
        </w:tc>
      </w:tr>
      <w:tr w:rsidR="000F7739" w:rsidRPr="000F7739" w14:paraId="35D27D44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04D12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SLE4/33/F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D9A90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35564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3C474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160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88167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Cytopenia.</w:t>
            </w:r>
          </w:p>
        </w:tc>
      </w:tr>
      <w:tr w:rsidR="000F7739" w:rsidRPr="000F7739" w14:paraId="1EA7AC76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71C6FB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SLE5/28/F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8F6D3C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026CB9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15.0</w:t>
            </w:r>
          </w:p>
        </w:tc>
        <w:tc>
          <w:tcPr>
            <w:tcW w:w="920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B5D1AF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80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DE0A85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 polyserositis, arthralgia, skin vasculitis.</w:t>
            </w:r>
          </w:p>
        </w:tc>
      </w:tr>
    </w:tbl>
    <w:p w14:paraId="218FF8F2" w14:textId="77777777" w:rsidR="000F7739" w:rsidRPr="000F7739" w:rsidRDefault="000F7739" w:rsidP="000F7739">
      <w:pPr>
        <w:spacing w:before="120" w:afterLines="100" w:after="312" w:line="360" w:lineRule="auto"/>
        <w:ind w:left="120" w:hangingChars="50" w:hanging="120"/>
        <w:rPr>
          <w:rFonts w:ascii="Times New Roman" w:eastAsia="宋体" w:hAnsi="Times New Roman" w:cs="Times New Roman"/>
          <w:szCs w:val="24"/>
        </w:rPr>
      </w:pPr>
      <w:r w:rsidRPr="000F7739">
        <w:rPr>
          <w:rFonts w:ascii="Times New Roman" w:eastAsia="宋体" w:hAnsi="Times New Roman" w:cs="Times New Roman"/>
          <w:sz w:val="24"/>
          <w:szCs w:val="24"/>
        </w:rPr>
        <w:t>SLE: systemic lupus erythematosus; SLEDAI: SLE disease activity index; F: female.</w:t>
      </w:r>
      <w:r w:rsidRPr="000F7739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</w:p>
    <w:p w14:paraId="22F8B974" w14:textId="77777777" w:rsidR="00B55CEC" w:rsidRDefault="00B55CEC" w:rsidP="00B55CEC">
      <w:pPr>
        <w:pStyle w:val="a7"/>
        <w:jc w:val="both"/>
        <w:rPr>
          <w:rFonts w:ascii="Times New Roman" w:hAnsi="Times New Roman" w:cs="Times New Roman"/>
        </w:rPr>
      </w:pPr>
    </w:p>
    <w:p w14:paraId="16EE7FF8" w14:textId="624A02C0" w:rsidR="000F7739" w:rsidRPr="000F7739" w:rsidRDefault="000F7739" w:rsidP="000F7739">
      <w:pPr>
        <w:spacing w:afterLines="100" w:after="312" w:line="360" w:lineRule="auto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  <w:r w:rsidRPr="000F773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</w:t>
      </w:r>
      <w:r w:rsidRPr="000F7739">
        <w:rPr>
          <w:rFonts w:ascii="Times New Roman" w:eastAsia="宋体" w:hAnsi="Times New Roman" w:cs="Times New Roman"/>
          <w:b/>
          <w:sz w:val="24"/>
          <w:szCs w:val="24"/>
        </w:rPr>
        <w:t xml:space="preserve">Table 2. </w:t>
      </w:r>
      <w:r w:rsidRPr="000F7739">
        <w:rPr>
          <w:rFonts w:ascii="Times New Roman" w:eastAsia="宋体" w:hAnsi="Times New Roman" w:cs="Times New Roman"/>
          <w:sz w:val="24"/>
          <w:szCs w:val="24"/>
        </w:rPr>
        <w:t>Demographic and clinical characteristics of SLE patients.</w:t>
      </w:r>
    </w:p>
    <w:tbl>
      <w:tblPr>
        <w:tblW w:w="4198" w:type="pct"/>
        <w:jc w:val="center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1470"/>
        <w:gridCol w:w="1076"/>
        <w:gridCol w:w="1070"/>
        <w:gridCol w:w="1283"/>
        <w:gridCol w:w="2075"/>
      </w:tblGrid>
      <w:tr w:rsidR="000F7739" w:rsidRPr="000F7739" w14:paraId="1781000D" w14:textId="77777777" w:rsidTr="00EA76C9">
        <w:trPr>
          <w:trHeight w:val="1268"/>
          <w:jc w:val="center"/>
        </w:trPr>
        <w:tc>
          <w:tcPr>
            <w:tcW w:w="1054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6B01C4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No./Age/</w:t>
            </w:r>
          </w:p>
          <w:p w14:paraId="3D3A42D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Sex</w:t>
            </w:r>
          </w:p>
        </w:tc>
        <w:tc>
          <w:tcPr>
            <w:tcW w:w="771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F23D50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Disease duration,</w:t>
            </w:r>
          </w:p>
          <w:p w14:paraId="1CB1397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months</w:t>
            </w:r>
          </w:p>
        </w:tc>
        <w:tc>
          <w:tcPr>
            <w:tcW w:w="767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5F6CA9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SLEDAI score</w:t>
            </w:r>
          </w:p>
        </w:tc>
        <w:tc>
          <w:tcPr>
            <w:tcW w:w="920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7C6274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Proteinuria</w:t>
            </w:r>
          </w:p>
          <w:p w14:paraId="07DE437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(mg/24h)</w:t>
            </w:r>
          </w:p>
        </w:tc>
        <w:tc>
          <w:tcPr>
            <w:tcW w:w="1488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4CDD56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Clinical manifestations </w:t>
            </w:r>
          </w:p>
        </w:tc>
      </w:tr>
      <w:tr w:rsidR="000F7739" w:rsidRPr="000F7739" w14:paraId="0DD2B98C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AEBC39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SLE1/14/F</w:t>
            </w:r>
          </w:p>
        </w:tc>
        <w:tc>
          <w:tcPr>
            <w:tcW w:w="771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1BA918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D6CD70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5.0</w:t>
            </w:r>
          </w:p>
        </w:tc>
        <w:tc>
          <w:tcPr>
            <w:tcW w:w="920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3832214" w14:textId="2FB6ED92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8BF4BF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cytopenia.</w:t>
            </w:r>
          </w:p>
        </w:tc>
      </w:tr>
      <w:tr w:rsidR="000F7739" w:rsidRPr="000F7739" w14:paraId="197F5FFC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24EFC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SLE2/37/F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0F567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74334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DEDE04" w14:textId="458CE703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F80908" w14:textId="65A9FDEA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</w:tr>
      <w:tr w:rsidR="000F7739" w:rsidRPr="000F7739" w14:paraId="57FB950B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2059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SLE3/23/F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C35E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DFCC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360D0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9E464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 skin vasculitis</w:t>
            </w:r>
          </w:p>
        </w:tc>
      </w:tr>
      <w:tr w:rsidR="000F7739" w:rsidRPr="000F7739" w14:paraId="3436C84B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1B31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SLE4/22/F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163D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B0C03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CB014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FBFD7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</w:t>
            </w:r>
          </w:p>
        </w:tc>
      </w:tr>
      <w:tr w:rsidR="000F7739" w:rsidRPr="000F7739" w14:paraId="126415B2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AEC2D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SLE5/43/F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753A3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4681A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E9D12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7</w:t>
            </w: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0A3A1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</w:t>
            </w:r>
          </w:p>
        </w:tc>
      </w:tr>
      <w:tr w:rsidR="000F7739" w:rsidRPr="000F7739" w14:paraId="6D8C1564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A1191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SLE6/34/F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4D6A5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F6632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46A23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140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8EF2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</w:t>
            </w:r>
          </w:p>
        </w:tc>
      </w:tr>
      <w:tr w:rsidR="000F7739" w:rsidRPr="000F7739" w14:paraId="6C61E672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1D963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SLE7/52/F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1788D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8FB3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FB4546" w14:textId="2DCE5ACA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D80C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 skin vasculitis</w:t>
            </w:r>
          </w:p>
        </w:tc>
      </w:tr>
      <w:tr w:rsidR="000F7739" w:rsidRPr="000F7739" w14:paraId="27FDE45B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29E4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SLE8/31/F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0F9F4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5D4BB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2DB64B" w14:textId="54467B18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B731C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Cytopenia </w:t>
            </w:r>
          </w:p>
        </w:tc>
      </w:tr>
      <w:tr w:rsidR="000F7739" w:rsidRPr="000F7739" w14:paraId="1E741F69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2E461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SLE9/50/F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446BD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EA4F3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ED62E5" w14:textId="5E3AEDEF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7BF5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</w:t>
            </w:r>
          </w:p>
        </w:tc>
      </w:tr>
      <w:tr w:rsidR="000F7739" w:rsidRPr="000F7739" w14:paraId="00B2C2BF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E5B87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SLE10/24/F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E2855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22722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83609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850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1D9A3B" w14:textId="0680B498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</w:tr>
      <w:tr w:rsidR="000F7739" w:rsidRPr="000F7739" w14:paraId="78E75776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E5CFD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SLE11/34/F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6406C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65267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2383E" w14:textId="29EF639E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B46A2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Arthralgia</w:t>
            </w:r>
          </w:p>
          <w:p w14:paraId="2C594CE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 skin vasculitis.</w:t>
            </w:r>
          </w:p>
        </w:tc>
      </w:tr>
      <w:tr w:rsidR="000F7739" w:rsidRPr="000F7739" w14:paraId="3643406A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13302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SLE12/24/F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2AD30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24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EEC0B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63C1B0" w14:textId="6859E860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0A3FED" w14:textId="117FB659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</w:tr>
      <w:tr w:rsidR="000F7739" w:rsidRPr="000F7739" w14:paraId="3C461E9A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0AE9C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SLE13/28/F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6D41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F2CED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F6FF0D" w14:textId="251EB965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A37ED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Arthralgia</w:t>
            </w:r>
          </w:p>
        </w:tc>
      </w:tr>
      <w:tr w:rsidR="000F7739" w:rsidRPr="000F7739" w14:paraId="38439089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10D6A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SLE14/22/F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06D2C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D0F28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F54E3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310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C70CD1" w14:textId="72C4A9FA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</w:tr>
      <w:tr w:rsidR="000F7739" w:rsidRPr="000F7739" w14:paraId="47285925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0C983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SLE15/37/F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380B2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11F36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B45EE8" w14:textId="5D09F1A2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A9E0F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</w:t>
            </w:r>
          </w:p>
        </w:tc>
      </w:tr>
      <w:tr w:rsidR="000F7739" w:rsidRPr="000F7739" w14:paraId="16C2348D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F0AC1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SLE16/23/F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07E64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19CA2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6CC88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480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56C4A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Arthralgia, cytopenia, polyserositis, skin vasculitis.</w:t>
            </w:r>
          </w:p>
        </w:tc>
      </w:tr>
      <w:tr w:rsidR="000F7739" w:rsidRPr="000F7739" w14:paraId="13CC1B46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66B37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SLE17/31/F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FF45C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3C41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25C0E7" w14:textId="30554BFD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663A0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Arthralgia, cytopenia.</w:t>
            </w:r>
          </w:p>
        </w:tc>
      </w:tr>
      <w:tr w:rsidR="000F7739" w:rsidRPr="000F7739" w14:paraId="7B5DE202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3EF6E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SLE18/19/F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93487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501F2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C7E2CD" w14:textId="61AA820C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549ED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Arthralgia, cytopenia.</w:t>
            </w:r>
          </w:p>
        </w:tc>
      </w:tr>
      <w:tr w:rsidR="000F7739" w:rsidRPr="000F7739" w14:paraId="5BD9BBEC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B4735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SLE19/45/M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BAB4B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B49D7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11.0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999CD" w14:textId="2D127D1D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5E108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</w:t>
            </w:r>
          </w:p>
          <w:p w14:paraId="1BAD210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neuropsychiatric involvement.</w:t>
            </w:r>
          </w:p>
        </w:tc>
      </w:tr>
      <w:tr w:rsidR="000F7739" w:rsidRPr="000F7739" w14:paraId="0EEC1B34" w14:textId="77777777" w:rsidTr="000F773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B428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SLE20/24/F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03D6D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55A68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E1B01B" w14:textId="45AE3BEF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2DBE5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Cytopenia.</w:t>
            </w:r>
          </w:p>
        </w:tc>
      </w:tr>
      <w:tr w:rsidR="000F7739" w:rsidRPr="000F7739" w14:paraId="02807470" w14:textId="77777777" w:rsidTr="000F773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DC41D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SLE21/29/F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D634B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B1FE8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5.0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7DEF37" w14:textId="1068AC12" w:rsidR="000F7739" w:rsidRPr="000F7739" w:rsidRDefault="008376D0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8376D0">
              <w:rPr>
                <w:rFonts w:ascii="Times New Roman" w:eastAsia="宋体" w:hAnsi="Times New Roman" w:cs="Times New Roman" w:hint="eastAsia"/>
                <w:color w:val="FF0000"/>
                <w:kern w:val="0"/>
                <w:sz w:val="24"/>
                <w:szCs w:val="24"/>
              </w:rPr>
              <w:t>NA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4EBB9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 arthralgia.</w:t>
            </w:r>
          </w:p>
        </w:tc>
      </w:tr>
      <w:tr w:rsidR="000F7739" w:rsidRPr="000F7739" w14:paraId="5450D9A7" w14:textId="77777777" w:rsidTr="000F7739">
        <w:trPr>
          <w:trHeight w:val="390"/>
          <w:jc w:val="center"/>
        </w:trPr>
        <w:tc>
          <w:tcPr>
            <w:tcW w:w="105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4FF9D7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>SLE22/59/F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D48C19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B3782C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7.0</w:t>
            </w: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BA15D6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1060</w:t>
            </w: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889AA2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</w:t>
            </w:r>
            <w:r w:rsidRPr="000F7739">
              <w:rPr>
                <w:rFonts w:ascii="Times New Roman" w:eastAsia="宋体" w:hAnsi="Times New Roman" w:cs="Times New Roman"/>
                <w:szCs w:val="24"/>
              </w:rPr>
              <w:t xml:space="preserve"> </w:t>
            </w: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nephritis. </w:t>
            </w:r>
          </w:p>
        </w:tc>
      </w:tr>
      <w:tr w:rsidR="000F7739" w:rsidRPr="000F7739" w14:paraId="507F012A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ACCE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SLE23/25/F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52E58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3D17D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C8166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5040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1046F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</w:t>
            </w:r>
          </w:p>
        </w:tc>
      </w:tr>
      <w:tr w:rsidR="000F7739" w:rsidRPr="000F7739" w14:paraId="26BDEC51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5C922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SLE24/34/F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5EEF1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06AC1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05597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6310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46A89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</w:t>
            </w:r>
          </w:p>
        </w:tc>
      </w:tr>
      <w:tr w:rsidR="000F7739" w:rsidRPr="000F7739" w14:paraId="0D69F5A3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1F9BE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SLE25/42/F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AC6A1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6E122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BA2A7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5400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B229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</w:t>
            </w:r>
            <w:r w:rsidRPr="000F7739">
              <w:rPr>
                <w:rFonts w:ascii="Times New Roman" w:eastAsia="宋体" w:hAnsi="Times New Roman" w:cs="Times New Roman"/>
                <w:szCs w:val="24"/>
              </w:rPr>
              <w:t xml:space="preserve"> </w:t>
            </w: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nephritis.</w:t>
            </w:r>
          </w:p>
        </w:tc>
      </w:tr>
      <w:tr w:rsidR="000F7739" w:rsidRPr="000F7739" w14:paraId="543DE1CF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01235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SLE26/47/F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B5922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84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B3C77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16.0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7108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1920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41895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Nephritis.</w:t>
            </w:r>
          </w:p>
        </w:tc>
      </w:tr>
      <w:tr w:rsidR="000F7739" w:rsidRPr="000F7739" w14:paraId="1A2641FD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0CA5E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SLE27/33/F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466C3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B30C4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EB728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1510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6C59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Cytopenia, Nephritis.</w:t>
            </w:r>
          </w:p>
        </w:tc>
      </w:tr>
      <w:tr w:rsidR="000F7739" w:rsidRPr="000F7739" w14:paraId="18692CFC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BE597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SLE28/28/F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7BA3F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4E243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D0BBA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3120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CF0A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cytopenia.</w:t>
            </w:r>
          </w:p>
        </w:tc>
      </w:tr>
      <w:tr w:rsidR="000F7739" w:rsidRPr="000F7739" w14:paraId="49D95F81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EF6BC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SLE29/42/F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05AB6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8D2B3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BEC70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920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E705E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cytopenia.</w:t>
            </w:r>
          </w:p>
        </w:tc>
      </w:tr>
      <w:tr w:rsidR="000F7739" w:rsidRPr="000F7739" w14:paraId="72B7225D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31BEB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SLE30/48/F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F419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84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32F02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14.0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34D76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1900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3830D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cytopenia, polyserositis, skin vasculitis</w:t>
            </w:r>
          </w:p>
        </w:tc>
      </w:tr>
      <w:tr w:rsidR="000F7739" w:rsidRPr="000F7739" w14:paraId="6A6C8B37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AE3DB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SLE31/15/F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81D5D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F6776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18.0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4F3E0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570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0C42D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polyserositis, arthralgia, skin vasculitis</w:t>
            </w:r>
          </w:p>
        </w:tc>
      </w:tr>
      <w:tr w:rsidR="000F7739" w:rsidRPr="000F7739" w14:paraId="16331D4E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25B2C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SLE32/32/F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47F7B8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24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F74AF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04197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9360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527A8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Nephritis.</w:t>
            </w:r>
          </w:p>
        </w:tc>
      </w:tr>
      <w:tr w:rsidR="000F7739" w:rsidRPr="000F7739" w14:paraId="04409CA5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F7FCC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SLE33/31/F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8FDB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1926E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14.0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616D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1220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7861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</w:t>
            </w:r>
            <w:r w:rsidRPr="000F7739">
              <w:rPr>
                <w:rFonts w:ascii="Times New Roman" w:eastAsia="宋体" w:hAnsi="Times New Roman" w:cs="Times New Roman"/>
                <w:szCs w:val="24"/>
              </w:rPr>
              <w:t xml:space="preserve"> </w:t>
            </w: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arthralgia, skin vasculitis.</w:t>
            </w:r>
          </w:p>
        </w:tc>
      </w:tr>
      <w:tr w:rsidR="000F7739" w:rsidRPr="000F7739" w14:paraId="3D1065FE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C6097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SLE34/24/F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65AB16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61662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999781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1170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55EA75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polyserositis, skin vasculitis.</w:t>
            </w:r>
          </w:p>
        </w:tc>
      </w:tr>
      <w:tr w:rsidR="000F7739" w:rsidRPr="000F7739" w14:paraId="26048BE4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2592C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SLE35/47/F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7D678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24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FAD5C7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E824D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890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D8FA3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cytopenia, polyserositis.</w:t>
            </w:r>
          </w:p>
        </w:tc>
      </w:tr>
      <w:tr w:rsidR="000F7739" w:rsidRPr="000F7739" w14:paraId="529D0BD8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77773B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SLE36/35/F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25DE42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CC834A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14.0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D56449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1110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74F30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skin vasculitis.</w:t>
            </w:r>
          </w:p>
        </w:tc>
      </w:tr>
      <w:tr w:rsidR="000F7739" w:rsidRPr="000F7739" w14:paraId="481E41CE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DC3A4D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SLE37/45/F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B59E33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120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2D8AE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16.0</w:t>
            </w: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BF4FF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540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6CB9BC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cytopenia, polyserositis.</w:t>
            </w:r>
          </w:p>
        </w:tc>
      </w:tr>
      <w:tr w:rsidR="000F7739" w:rsidRPr="000F7739" w14:paraId="1C7F764E" w14:textId="77777777" w:rsidTr="00EA76C9">
        <w:trPr>
          <w:trHeight w:val="390"/>
          <w:jc w:val="center"/>
        </w:trPr>
        <w:tc>
          <w:tcPr>
            <w:tcW w:w="1054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BCF53E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SLE38/30/F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BD1A29F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4589D5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17.0</w:t>
            </w:r>
          </w:p>
        </w:tc>
        <w:tc>
          <w:tcPr>
            <w:tcW w:w="920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6988B30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5410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5208AF4" w14:textId="77777777" w:rsidR="000F7739" w:rsidRPr="000F7739" w:rsidRDefault="000F7739" w:rsidP="000F773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0F773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Nephritis, cytopenia, polyserositis, arthralgia.</w:t>
            </w:r>
          </w:p>
        </w:tc>
      </w:tr>
    </w:tbl>
    <w:p w14:paraId="6C62F78E" w14:textId="6554E7D3" w:rsidR="0025487D" w:rsidRPr="00B55CEC" w:rsidRDefault="000F7739" w:rsidP="00533A36">
      <w:pPr>
        <w:spacing w:before="120" w:afterLines="100" w:after="312" w:line="360" w:lineRule="auto"/>
        <w:ind w:left="120" w:hangingChars="50" w:hanging="120"/>
        <w:rPr>
          <w:rFonts w:hint="eastAsia"/>
        </w:rPr>
      </w:pPr>
      <w:r w:rsidRPr="000F7739">
        <w:rPr>
          <w:rFonts w:ascii="Times New Roman" w:eastAsia="宋体" w:hAnsi="Times New Roman" w:cs="Times New Roman"/>
          <w:sz w:val="24"/>
          <w:szCs w:val="24"/>
        </w:rPr>
        <w:t>SLE: systemic lupus erythematosus; SLEDAI: SLE disease activity index; M: male; F: female</w:t>
      </w:r>
      <w:r w:rsidR="008376D0">
        <w:rPr>
          <w:rFonts w:ascii="Times New Roman" w:eastAsia="宋体" w:hAnsi="Times New Roman" w:cs="Times New Roman" w:hint="eastAsia"/>
          <w:sz w:val="24"/>
          <w:szCs w:val="24"/>
        </w:rPr>
        <w:t>;</w:t>
      </w:r>
      <w:r w:rsidRPr="000F7739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="008376D0" w:rsidRPr="008376D0">
        <w:rPr>
          <w:rFonts w:ascii="Times New Roman" w:eastAsia="宋体" w:hAnsi="Times New Roman" w:cs="Times New Roman" w:hint="eastAsia"/>
          <w:color w:val="FF0000"/>
          <w:kern w:val="0"/>
          <w:sz w:val="24"/>
          <w:szCs w:val="24"/>
        </w:rPr>
        <w:t>NA</w:t>
      </w:r>
      <w:r w:rsidR="008376D0">
        <w:rPr>
          <w:rFonts w:ascii="Times New Roman" w:eastAsia="宋体" w:hAnsi="Times New Roman" w:cs="Times New Roman" w:hint="eastAsia"/>
          <w:color w:val="FF0000"/>
          <w:kern w:val="0"/>
          <w:sz w:val="24"/>
          <w:szCs w:val="24"/>
        </w:rPr>
        <w:t xml:space="preserve">: </w:t>
      </w:r>
      <w:r w:rsidR="008376D0" w:rsidRPr="008376D0">
        <w:rPr>
          <w:rFonts w:ascii="Times New Roman" w:eastAsia="宋体" w:hAnsi="Times New Roman" w:cs="Times New Roman" w:hint="eastAsia"/>
          <w:color w:val="FF0000"/>
          <w:kern w:val="0"/>
          <w:sz w:val="24"/>
          <w:szCs w:val="24"/>
        </w:rPr>
        <w:t>Not Available</w:t>
      </w:r>
      <w:r w:rsidR="008376D0">
        <w:rPr>
          <w:rFonts w:ascii="Times New Roman" w:eastAsia="宋体" w:hAnsi="Times New Roman" w:cs="Times New Roman" w:hint="eastAsia"/>
          <w:color w:val="FF0000"/>
          <w:kern w:val="0"/>
          <w:sz w:val="24"/>
          <w:szCs w:val="24"/>
        </w:rPr>
        <w:t>.</w:t>
      </w:r>
    </w:p>
    <w:sectPr w:rsidR="0025487D" w:rsidRPr="00B55C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1EF9D" w14:textId="77777777" w:rsidR="00911523" w:rsidRDefault="00911523" w:rsidP="00B55CEC">
      <w:pPr>
        <w:rPr>
          <w:rFonts w:hint="eastAsia"/>
        </w:rPr>
      </w:pPr>
      <w:r>
        <w:separator/>
      </w:r>
    </w:p>
  </w:endnote>
  <w:endnote w:type="continuationSeparator" w:id="0">
    <w:p w14:paraId="446B4353" w14:textId="77777777" w:rsidR="00911523" w:rsidRDefault="00911523" w:rsidP="00B55CE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97B34" w14:textId="77777777" w:rsidR="00911523" w:rsidRDefault="00911523" w:rsidP="00B55CEC">
      <w:pPr>
        <w:rPr>
          <w:rFonts w:hint="eastAsia"/>
        </w:rPr>
      </w:pPr>
      <w:r>
        <w:separator/>
      </w:r>
    </w:p>
  </w:footnote>
  <w:footnote w:type="continuationSeparator" w:id="0">
    <w:p w14:paraId="4A0C547A" w14:textId="77777777" w:rsidR="00911523" w:rsidRDefault="00911523" w:rsidP="00B55CE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B54"/>
    <w:rsid w:val="000C5963"/>
    <w:rsid w:val="000F7739"/>
    <w:rsid w:val="0025487D"/>
    <w:rsid w:val="00533A36"/>
    <w:rsid w:val="008376D0"/>
    <w:rsid w:val="00911523"/>
    <w:rsid w:val="0093420C"/>
    <w:rsid w:val="009C0E67"/>
    <w:rsid w:val="00A14D7E"/>
    <w:rsid w:val="00B55CEC"/>
    <w:rsid w:val="00BB6154"/>
    <w:rsid w:val="00BF7B54"/>
    <w:rsid w:val="00C92BCC"/>
    <w:rsid w:val="00E42CDD"/>
    <w:rsid w:val="00F9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A311D"/>
  <w15:chartTrackingRefBased/>
  <w15:docId w15:val="{745E5C83-CA69-4905-A356-0C28AE3B3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5CE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55CE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55C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55CEC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B55CE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Ji</dc:creator>
  <cp:keywords/>
  <dc:description/>
  <cp:lastModifiedBy>Juan Ji</cp:lastModifiedBy>
  <cp:revision>8</cp:revision>
  <dcterms:created xsi:type="dcterms:W3CDTF">2024-01-17T15:25:00Z</dcterms:created>
  <dcterms:modified xsi:type="dcterms:W3CDTF">2024-09-06T06:50:00Z</dcterms:modified>
</cp:coreProperties>
</file>