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5C005" w14:textId="4C7B6FD7" w:rsidR="004B5B0D" w:rsidRPr="000B1664" w:rsidRDefault="004B5B0D" w:rsidP="00397CC8">
      <w:pPr>
        <w:autoSpaceDE w:val="0"/>
        <w:autoSpaceDN w:val="0"/>
        <w:adjustRightInd w:val="0"/>
        <w:spacing w:line="360" w:lineRule="auto"/>
        <w:rPr>
          <w:rFonts w:ascii="Times New Roman" w:hAnsi="Times New Roman" w:cs="Times New Roman" w:hint="eastAsia"/>
          <w:b/>
          <w:bCs/>
          <w:sz w:val="30"/>
          <w:szCs w:val="30"/>
        </w:rPr>
      </w:pPr>
      <w:r w:rsidRPr="000B1664">
        <w:rPr>
          <w:rFonts w:ascii="Times New Roman" w:hAnsi="Times New Roman" w:cs="Times New Roman" w:hint="eastAsia"/>
          <w:b/>
          <w:bCs/>
          <w:sz w:val="30"/>
          <w:szCs w:val="30"/>
        </w:rPr>
        <w:t xml:space="preserve">Supporting information </w:t>
      </w:r>
      <w:r w:rsidR="00CE6982">
        <w:rPr>
          <w:rFonts w:ascii="Times New Roman" w:hAnsi="Times New Roman" w:cs="Times New Roman" w:hint="eastAsia"/>
          <w:b/>
          <w:bCs/>
          <w:sz w:val="30"/>
          <w:szCs w:val="30"/>
        </w:rPr>
        <w:t>for</w:t>
      </w:r>
    </w:p>
    <w:p w14:paraId="55B0A4AE" w14:textId="77777777" w:rsidR="004B5B0D" w:rsidRPr="000B1664" w:rsidRDefault="004B5B0D" w:rsidP="00397CC8">
      <w:pPr>
        <w:autoSpaceDE w:val="0"/>
        <w:autoSpaceDN w:val="0"/>
        <w:adjustRightInd w:val="0"/>
        <w:spacing w:line="360" w:lineRule="auto"/>
        <w:rPr>
          <w:rFonts w:ascii="Times New Roman" w:hAnsi="Times New Roman" w:cs="Times New Roman"/>
          <w:b/>
          <w:bCs/>
          <w:sz w:val="24"/>
          <w:szCs w:val="24"/>
        </w:rPr>
      </w:pPr>
    </w:p>
    <w:p w14:paraId="352FB197" w14:textId="77777777" w:rsidR="004B5B0D" w:rsidRPr="000B1664" w:rsidRDefault="004B5B0D" w:rsidP="004B5B0D">
      <w:pPr>
        <w:rPr>
          <w:rFonts w:ascii="Times New Roman" w:hAnsi="Times New Roman" w:cs="Times New Roman"/>
          <w:b/>
          <w:bCs/>
          <w:sz w:val="28"/>
          <w:szCs w:val="28"/>
        </w:rPr>
      </w:pPr>
      <w:r w:rsidRPr="000B1664">
        <w:rPr>
          <w:rFonts w:ascii="Times New Roman" w:hAnsi="Times New Roman" w:cs="Times New Roman" w:hint="eastAsia"/>
          <w:b/>
          <w:bCs/>
          <w:sz w:val="28"/>
          <w:szCs w:val="28"/>
        </w:rPr>
        <w:t>Engineered neutrophil membrane-camouflaged nanocomplexes for targeted siRNA delivery against myocardial ischemia reperfusion injury</w:t>
      </w:r>
    </w:p>
    <w:p w14:paraId="01BCC500" w14:textId="50A14329" w:rsidR="004B5B0D" w:rsidRPr="000B1664" w:rsidRDefault="004B5B0D" w:rsidP="004B5B0D">
      <w:pPr>
        <w:adjustRightInd w:val="0"/>
        <w:snapToGrid w:val="0"/>
        <w:spacing w:beforeLines="50" w:before="156" w:afterLines="50" w:after="156" w:line="360" w:lineRule="auto"/>
        <w:rPr>
          <w:rFonts w:ascii="Times New Roman" w:hAnsi="Times New Roman"/>
          <w:i/>
          <w:sz w:val="24"/>
          <w:szCs w:val="24"/>
          <w:vertAlign w:val="superscript"/>
        </w:rPr>
      </w:pPr>
      <w:r w:rsidRPr="000B1664">
        <w:rPr>
          <w:rFonts w:ascii="Times New Roman" w:hAnsi="Times New Roman" w:hint="eastAsia"/>
          <w:i/>
          <w:sz w:val="24"/>
          <w:szCs w:val="24"/>
        </w:rPr>
        <w:t>Yaohui</w:t>
      </w:r>
      <w:r w:rsidRPr="000B1664">
        <w:rPr>
          <w:rFonts w:ascii="Times New Roman" w:hAnsi="Times New Roman"/>
          <w:i/>
          <w:sz w:val="24"/>
          <w:szCs w:val="24"/>
        </w:rPr>
        <w:t xml:space="preserve"> </w:t>
      </w:r>
      <w:r w:rsidRPr="000B1664">
        <w:rPr>
          <w:rFonts w:ascii="Times New Roman" w:hAnsi="Times New Roman" w:hint="eastAsia"/>
          <w:i/>
          <w:sz w:val="24"/>
          <w:szCs w:val="24"/>
        </w:rPr>
        <w:t>Jiang</w:t>
      </w:r>
      <w:r w:rsidRPr="000B1664">
        <w:rPr>
          <w:rFonts w:ascii="Times New Roman" w:hAnsi="Times New Roman" w:hint="eastAsia"/>
          <w:i/>
          <w:sz w:val="24"/>
          <w:szCs w:val="24"/>
          <w:vertAlign w:val="superscript"/>
        </w:rPr>
        <w:t>1,#</w:t>
      </w:r>
      <w:r w:rsidRPr="000B1664">
        <w:rPr>
          <w:rFonts w:ascii="Times New Roman" w:hAnsi="Times New Roman" w:hint="eastAsia"/>
          <w:i/>
          <w:sz w:val="24"/>
          <w:szCs w:val="24"/>
        </w:rPr>
        <w:t>,</w:t>
      </w:r>
      <w:r w:rsidRPr="000B1664">
        <w:rPr>
          <w:rFonts w:ascii="Times New Roman" w:hAnsi="Times New Roman"/>
          <w:i/>
          <w:sz w:val="24"/>
          <w:szCs w:val="24"/>
        </w:rPr>
        <w:t xml:space="preserve"> </w:t>
      </w:r>
      <w:r w:rsidRPr="000B1664">
        <w:rPr>
          <w:rFonts w:ascii="Times New Roman" w:hAnsi="Times New Roman" w:hint="eastAsia"/>
          <w:i/>
          <w:sz w:val="24"/>
          <w:szCs w:val="24"/>
        </w:rPr>
        <w:t>Rongyan</w:t>
      </w:r>
      <w:r w:rsidRPr="000B1664">
        <w:rPr>
          <w:rFonts w:ascii="Times New Roman" w:hAnsi="Times New Roman"/>
          <w:i/>
          <w:sz w:val="24"/>
          <w:szCs w:val="24"/>
        </w:rPr>
        <w:t xml:space="preserve"> </w:t>
      </w:r>
      <w:r w:rsidRPr="000B1664">
        <w:rPr>
          <w:rFonts w:ascii="Times New Roman" w:hAnsi="Times New Roman" w:hint="eastAsia"/>
          <w:i/>
          <w:sz w:val="24"/>
          <w:szCs w:val="24"/>
        </w:rPr>
        <w:t>Jiang</w:t>
      </w:r>
      <w:r w:rsidRPr="000B1664">
        <w:rPr>
          <w:rFonts w:ascii="Times New Roman" w:hAnsi="Times New Roman" w:hint="eastAsia"/>
          <w:i/>
          <w:sz w:val="24"/>
          <w:szCs w:val="24"/>
          <w:vertAlign w:val="superscript"/>
        </w:rPr>
        <w:t>4,#</w:t>
      </w:r>
      <w:r w:rsidRPr="000B1664">
        <w:rPr>
          <w:rFonts w:ascii="Times New Roman" w:hAnsi="Times New Roman"/>
          <w:i/>
          <w:sz w:val="24"/>
          <w:szCs w:val="24"/>
        </w:rPr>
        <w:t>,</w:t>
      </w:r>
      <w:r w:rsidRPr="000B1664">
        <w:rPr>
          <w:rFonts w:ascii="Times New Roman" w:hAnsi="Times New Roman" w:hint="eastAsia"/>
          <w:i/>
          <w:sz w:val="24"/>
          <w:szCs w:val="24"/>
        </w:rPr>
        <w:t xml:space="preserve"> </w:t>
      </w:r>
      <w:r w:rsidR="00CC208B" w:rsidRPr="000B1664">
        <w:rPr>
          <w:rFonts w:ascii="Times New Roman" w:hAnsi="Times New Roman" w:hint="eastAsia"/>
          <w:i/>
          <w:sz w:val="24"/>
          <w:szCs w:val="24"/>
        </w:rPr>
        <w:t>Zequn Xia</w:t>
      </w:r>
      <w:r w:rsidR="00CC208B" w:rsidRPr="000B1664">
        <w:rPr>
          <w:rFonts w:ascii="Times New Roman" w:hAnsi="Times New Roman" w:hint="eastAsia"/>
          <w:i/>
          <w:sz w:val="24"/>
          <w:szCs w:val="24"/>
          <w:vertAlign w:val="superscript"/>
        </w:rPr>
        <w:t>1, #</w:t>
      </w:r>
      <w:r w:rsidR="00CC208B" w:rsidRPr="000B1664">
        <w:rPr>
          <w:rFonts w:ascii="Times New Roman" w:hAnsi="Times New Roman" w:hint="eastAsia"/>
          <w:i/>
          <w:sz w:val="24"/>
          <w:szCs w:val="24"/>
        </w:rPr>
        <w:t>,</w:t>
      </w:r>
      <w:r w:rsidRPr="000B1664">
        <w:rPr>
          <w:rFonts w:ascii="Times New Roman" w:hAnsi="Times New Roman" w:hint="eastAsia"/>
          <w:i/>
          <w:sz w:val="24"/>
          <w:szCs w:val="24"/>
        </w:rPr>
        <w:t>Meng Guo</w:t>
      </w:r>
      <w:r w:rsidRPr="000B1664">
        <w:rPr>
          <w:rFonts w:ascii="Times New Roman" w:hAnsi="Times New Roman" w:hint="eastAsia"/>
          <w:i/>
          <w:sz w:val="24"/>
          <w:szCs w:val="24"/>
          <w:vertAlign w:val="superscript"/>
        </w:rPr>
        <w:t>1</w:t>
      </w:r>
      <w:r w:rsidRPr="000B1664">
        <w:rPr>
          <w:rFonts w:ascii="Times New Roman" w:hAnsi="Times New Roman" w:hint="eastAsia"/>
          <w:i/>
          <w:sz w:val="24"/>
          <w:szCs w:val="24"/>
        </w:rPr>
        <w:t>, Yanan</w:t>
      </w:r>
      <w:r w:rsidRPr="000B1664">
        <w:rPr>
          <w:rFonts w:ascii="Times New Roman" w:hAnsi="Times New Roman"/>
          <w:i/>
          <w:sz w:val="24"/>
          <w:szCs w:val="24"/>
        </w:rPr>
        <w:t xml:space="preserve"> </w:t>
      </w:r>
      <w:r w:rsidRPr="000B1664">
        <w:rPr>
          <w:rFonts w:ascii="Times New Roman" w:hAnsi="Times New Roman" w:hint="eastAsia"/>
          <w:i/>
          <w:sz w:val="24"/>
          <w:szCs w:val="24"/>
        </w:rPr>
        <w:t>Fu</w:t>
      </w:r>
      <w:r w:rsidRPr="000B1664">
        <w:rPr>
          <w:rFonts w:ascii="Times New Roman" w:hAnsi="Times New Roman" w:hint="eastAsia"/>
          <w:i/>
          <w:sz w:val="24"/>
          <w:szCs w:val="24"/>
          <w:vertAlign w:val="superscript"/>
        </w:rPr>
        <w:t>3,</w:t>
      </w:r>
      <w:r w:rsidRPr="000B1664">
        <w:rPr>
          <w:rFonts w:ascii="Times New Roman" w:hAnsi="Times New Roman"/>
          <w:i/>
          <w:sz w:val="24"/>
          <w:szCs w:val="24"/>
          <w:vertAlign w:val="superscript"/>
        </w:rPr>
        <w:t>*</w:t>
      </w:r>
      <w:r w:rsidRPr="000B1664">
        <w:rPr>
          <w:rFonts w:ascii="Times New Roman" w:hAnsi="Times New Roman" w:hint="eastAsia"/>
          <w:i/>
          <w:sz w:val="24"/>
          <w:szCs w:val="24"/>
        </w:rPr>
        <w:t>, Xiaocheng</w:t>
      </w:r>
      <w:r w:rsidRPr="000B1664">
        <w:rPr>
          <w:rFonts w:ascii="Times New Roman" w:hAnsi="Times New Roman"/>
          <w:i/>
          <w:sz w:val="24"/>
          <w:szCs w:val="24"/>
        </w:rPr>
        <w:t xml:space="preserve"> </w:t>
      </w:r>
      <w:r w:rsidRPr="000B1664">
        <w:rPr>
          <w:rFonts w:ascii="Times New Roman" w:hAnsi="Times New Roman" w:hint="eastAsia"/>
          <w:i/>
          <w:sz w:val="24"/>
          <w:szCs w:val="24"/>
        </w:rPr>
        <w:t>Wang</w:t>
      </w:r>
      <w:r w:rsidRPr="000B1664">
        <w:rPr>
          <w:rFonts w:ascii="Times New Roman" w:hAnsi="Times New Roman" w:hint="eastAsia"/>
          <w:i/>
          <w:sz w:val="24"/>
          <w:szCs w:val="24"/>
          <w:vertAlign w:val="superscript"/>
        </w:rPr>
        <w:t>2,</w:t>
      </w:r>
      <w:r w:rsidRPr="000B1664">
        <w:rPr>
          <w:rFonts w:ascii="Times New Roman" w:hAnsi="Times New Roman"/>
          <w:i/>
          <w:sz w:val="24"/>
          <w:szCs w:val="24"/>
          <w:vertAlign w:val="superscript"/>
        </w:rPr>
        <w:t>*</w:t>
      </w:r>
      <w:r w:rsidRPr="000B1664">
        <w:rPr>
          <w:rFonts w:ascii="Times New Roman" w:hAnsi="Times New Roman" w:hint="eastAsia"/>
          <w:i/>
          <w:sz w:val="24"/>
          <w:szCs w:val="24"/>
        </w:rPr>
        <w:t xml:space="preserve">, </w:t>
      </w:r>
      <w:r w:rsidRPr="000B1664">
        <w:rPr>
          <w:rFonts w:ascii="Times New Roman" w:hAnsi="Times New Roman"/>
          <w:i/>
          <w:sz w:val="24"/>
          <w:szCs w:val="24"/>
        </w:rPr>
        <w:t>Jun Xie</w:t>
      </w:r>
      <w:r w:rsidRPr="000B1664">
        <w:rPr>
          <w:rFonts w:ascii="Times New Roman" w:hAnsi="Times New Roman" w:hint="eastAsia"/>
          <w:i/>
          <w:sz w:val="24"/>
          <w:szCs w:val="24"/>
          <w:vertAlign w:val="superscript"/>
        </w:rPr>
        <w:t>1,3,</w:t>
      </w:r>
      <w:r w:rsidRPr="000B1664">
        <w:rPr>
          <w:rFonts w:ascii="Times New Roman" w:hAnsi="Times New Roman"/>
          <w:i/>
          <w:sz w:val="24"/>
          <w:szCs w:val="24"/>
          <w:vertAlign w:val="superscript"/>
        </w:rPr>
        <w:t>*</w:t>
      </w:r>
    </w:p>
    <w:p w14:paraId="41DE4DFE" w14:textId="38AF9AD7" w:rsidR="004B5B0D" w:rsidRPr="000B1664" w:rsidRDefault="004B5B0D" w:rsidP="004834D5">
      <w:pPr>
        <w:numPr>
          <w:ilvl w:val="0"/>
          <w:numId w:val="2"/>
        </w:numPr>
        <w:adjustRightInd w:val="0"/>
        <w:snapToGrid w:val="0"/>
        <w:spacing w:line="360" w:lineRule="auto"/>
        <w:rPr>
          <w:rFonts w:ascii="Times New Roman" w:hAnsi="Times New Roman"/>
          <w:sz w:val="24"/>
          <w:szCs w:val="24"/>
        </w:rPr>
      </w:pPr>
      <w:r w:rsidRPr="000B1664">
        <w:rPr>
          <w:rFonts w:ascii="Times New Roman" w:hAnsi="Times New Roman" w:cs="Times New Roman" w:hint="eastAsia"/>
          <w:sz w:val="24"/>
          <w:szCs w:val="24"/>
        </w:rPr>
        <w:t>Department of Cardiology</w:t>
      </w:r>
      <w:r w:rsidRPr="000B1664">
        <w:rPr>
          <w:rFonts w:ascii="Times New Roman" w:hAnsi="Times New Roman" w:hint="eastAsia"/>
          <w:sz w:val="24"/>
          <w:szCs w:val="24"/>
        </w:rPr>
        <w:t>, Nanjing Drum Tower Hospital, Affiliated Hospital of Medical School, Nanjing University, Nanjing, China</w:t>
      </w:r>
    </w:p>
    <w:p w14:paraId="0862DD93" w14:textId="5F7578FE" w:rsidR="004B5B0D" w:rsidRPr="000B1664" w:rsidRDefault="004B5B0D" w:rsidP="004834D5">
      <w:pPr>
        <w:numPr>
          <w:ilvl w:val="0"/>
          <w:numId w:val="2"/>
        </w:numPr>
        <w:autoSpaceDE w:val="0"/>
        <w:autoSpaceDN w:val="0"/>
        <w:adjustRightInd w:val="0"/>
        <w:snapToGrid w:val="0"/>
        <w:spacing w:line="360" w:lineRule="auto"/>
        <w:rPr>
          <w:rFonts w:ascii="Times New Roman" w:hAnsi="Times New Roman"/>
          <w:sz w:val="24"/>
          <w:szCs w:val="24"/>
        </w:rPr>
      </w:pPr>
      <w:r w:rsidRPr="000B1664">
        <w:rPr>
          <w:rFonts w:ascii="Times New Roman" w:hAnsi="Times New Roman" w:hint="eastAsia"/>
          <w:sz w:val="24"/>
          <w:szCs w:val="24"/>
        </w:rPr>
        <w:t>Department of Rheumatology and Immunology, the First Affiliated Hospital of Anhui Medical University, Hefei, Anhui, China</w:t>
      </w:r>
    </w:p>
    <w:p w14:paraId="53DB01C7" w14:textId="216BD1D3" w:rsidR="004B5B0D" w:rsidRPr="000B1664" w:rsidRDefault="004B5B0D" w:rsidP="004834D5">
      <w:pPr>
        <w:numPr>
          <w:ilvl w:val="0"/>
          <w:numId w:val="2"/>
        </w:numPr>
        <w:adjustRightInd w:val="0"/>
        <w:snapToGrid w:val="0"/>
        <w:spacing w:beforeLines="50" w:before="156" w:line="360" w:lineRule="auto"/>
        <w:rPr>
          <w:rFonts w:ascii="Times New Roman" w:hAnsi="Times New Roman"/>
          <w:sz w:val="24"/>
          <w:szCs w:val="24"/>
        </w:rPr>
      </w:pPr>
      <w:r w:rsidRPr="000B1664">
        <w:rPr>
          <w:rFonts w:ascii="Times New Roman" w:hAnsi="Times New Roman"/>
          <w:sz w:val="24"/>
          <w:szCs w:val="24"/>
        </w:rPr>
        <w:t>Department of Cardiology, National Cardiovascular Disease Regional Center for Anhui, the First Affi</w:t>
      </w:r>
      <w:r w:rsidR="004834D5" w:rsidRPr="000B1664">
        <w:rPr>
          <w:rFonts w:ascii="Times New Roman" w:hAnsi="Times New Roman" w:hint="eastAsia"/>
          <w:sz w:val="24"/>
          <w:szCs w:val="24"/>
        </w:rPr>
        <w:t>l</w:t>
      </w:r>
      <w:r w:rsidRPr="000B1664">
        <w:rPr>
          <w:rFonts w:ascii="Times New Roman" w:hAnsi="Times New Roman"/>
          <w:sz w:val="24"/>
          <w:szCs w:val="24"/>
        </w:rPr>
        <w:t>iated Hospital of Anhui Medical University, Hefei, China</w:t>
      </w:r>
    </w:p>
    <w:p w14:paraId="13E02409" w14:textId="43D3F988" w:rsidR="004B5B0D" w:rsidRPr="000B1664" w:rsidRDefault="004B5B0D" w:rsidP="004834D5">
      <w:pPr>
        <w:numPr>
          <w:ilvl w:val="0"/>
          <w:numId w:val="2"/>
        </w:numPr>
        <w:adjustRightInd w:val="0"/>
        <w:snapToGrid w:val="0"/>
        <w:spacing w:beforeLines="50" w:before="156" w:line="360" w:lineRule="auto"/>
        <w:rPr>
          <w:rFonts w:ascii="Times New Roman" w:hAnsi="Times New Roman"/>
          <w:sz w:val="24"/>
          <w:szCs w:val="24"/>
        </w:rPr>
      </w:pPr>
      <w:r w:rsidRPr="000B1664">
        <w:rPr>
          <w:rFonts w:ascii="Times New Roman" w:hAnsi="Times New Roman" w:hint="eastAsia"/>
          <w:sz w:val="24"/>
          <w:szCs w:val="24"/>
        </w:rPr>
        <w:t>Department of Cardiology, Affiliated Bozhou Hospital of Anhui Medical University, Bozhou, Anhui, China</w:t>
      </w:r>
    </w:p>
    <w:p w14:paraId="18D32099" w14:textId="77777777" w:rsidR="004B5B0D" w:rsidRPr="000B1664" w:rsidRDefault="004B5B0D" w:rsidP="004B5B0D">
      <w:pPr>
        <w:adjustRightInd w:val="0"/>
        <w:snapToGrid w:val="0"/>
        <w:spacing w:beforeLines="50" w:before="156" w:line="360" w:lineRule="auto"/>
        <w:rPr>
          <w:rFonts w:ascii="Times New Roman" w:hAnsi="Times New Roman"/>
          <w:sz w:val="24"/>
          <w:szCs w:val="24"/>
        </w:rPr>
      </w:pPr>
    </w:p>
    <w:p w14:paraId="76965150" w14:textId="0F5FFCD8" w:rsidR="004B5B0D" w:rsidRPr="000B1664" w:rsidRDefault="004B5B0D" w:rsidP="004B5B0D">
      <w:pPr>
        <w:adjustRightInd w:val="0"/>
        <w:snapToGrid w:val="0"/>
        <w:spacing w:beforeLines="50" w:before="156" w:afterLines="50" w:after="156" w:line="360" w:lineRule="auto"/>
        <w:rPr>
          <w:rFonts w:ascii="Times New Roman" w:hAnsi="Times New Roman"/>
          <w:sz w:val="24"/>
          <w:szCs w:val="24"/>
        </w:rPr>
      </w:pPr>
      <w:r w:rsidRPr="000B1664">
        <w:rPr>
          <w:rFonts w:ascii="Times New Roman" w:hAnsi="Times New Roman" w:hint="eastAsia"/>
          <w:sz w:val="24"/>
          <w:szCs w:val="24"/>
          <w:vertAlign w:val="superscript"/>
        </w:rPr>
        <w:t>#</w:t>
      </w:r>
      <w:r w:rsidRPr="000B1664">
        <w:rPr>
          <w:rFonts w:ascii="Times New Roman" w:hAnsi="Times New Roman" w:hint="eastAsia"/>
          <w:sz w:val="24"/>
          <w:szCs w:val="24"/>
        </w:rPr>
        <w:t>Yaohui</w:t>
      </w:r>
      <w:r w:rsidRPr="000B1664">
        <w:rPr>
          <w:rFonts w:ascii="Times New Roman" w:hAnsi="Times New Roman"/>
          <w:sz w:val="24"/>
          <w:szCs w:val="24"/>
        </w:rPr>
        <w:t xml:space="preserve"> </w:t>
      </w:r>
      <w:r w:rsidRPr="000B1664">
        <w:rPr>
          <w:rFonts w:ascii="Times New Roman" w:hAnsi="Times New Roman" w:hint="eastAsia"/>
          <w:sz w:val="24"/>
          <w:szCs w:val="24"/>
        </w:rPr>
        <w:t>Jiang</w:t>
      </w:r>
      <w:r w:rsidRPr="000B1664">
        <w:rPr>
          <w:rFonts w:ascii="Times New Roman" w:hAnsi="Times New Roman"/>
          <w:sz w:val="24"/>
          <w:szCs w:val="24"/>
        </w:rPr>
        <w:t xml:space="preserve">, </w:t>
      </w:r>
      <w:r w:rsidRPr="000B1664">
        <w:rPr>
          <w:rFonts w:ascii="Times New Roman" w:hAnsi="Times New Roman" w:hint="eastAsia"/>
          <w:sz w:val="24"/>
          <w:szCs w:val="24"/>
        </w:rPr>
        <w:t>Rongyan</w:t>
      </w:r>
      <w:r w:rsidRPr="000B1664">
        <w:rPr>
          <w:rFonts w:ascii="Times New Roman" w:hAnsi="Times New Roman"/>
          <w:sz w:val="24"/>
          <w:szCs w:val="24"/>
        </w:rPr>
        <w:t xml:space="preserve"> </w:t>
      </w:r>
      <w:r w:rsidRPr="000B1664">
        <w:rPr>
          <w:rFonts w:ascii="Times New Roman" w:hAnsi="Times New Roman" w:hint="eastAsia"/>
          <w:sz w:val="24"/>
          <w:szCs w:val="24"/>
        </w:rPr>
        <w:t>Jiang</w:t>
      </w:r>
      <w:r w:rsidRPr="000B1664">
        <w:rPr>
          <w:rFonts w:ascii="Times New Roman" w:hAnsi="Times New Roman"/>
          <w:sz w:val="24"/>
          <w:szCs w:val="24"/>
        </w:rPr>
        <w:t>,</w:t>
      </w:r>
      <w:r w:rsidRPr="000B1664">
        <w:rPr>
          <w:rFonts w:ascii="Times New Roman" w:hAnsi="Times New Roman" w:hint="eastAsia"/>
          <w:sz w:val="24"/>
          <w:szCs w:val="24"/>
        </w:rPr>
        <w:t xml:space="preserve"> and </w:t>
      </w:r>
      <w:r w:rsidR="00CC208B" w:rsidRPr="000B1664">
        <w:rPr>
          <w:rFonts w:ascii="Times New Roman" w:hAnsi="Times New Roman" w:hint="eastAsia"/>
          <w:sz w:val="24"/>
          <w:szCs w:val="24"/>
        </w:rPr>
        <w:t>Zequn Xia</w:t>
      </w:r>
      <w:r w:rsidRPr="000B1664">
        <w:rPr>
          <w:rFonts w:ascii="Times New Roman" w:hAnsi="Times New Roman"/>
          <w:sz w:val="24"/>
          <w:szCs w:val="24"/>
        </w:rPr>
        <w:t xml:space="preserve"> </w:t>
      </w:r>
      <w:r w:rsidRPr="000B1664">
        <w:rPr>
          <w:rFonts w:ascii="Times New Roman" w:hAnsi="Times New Roman" w:hint="eastAsia"/>
          <w:sz w:val="24"/>
          <w:szCs w:val="24"/>
        </w:rPr>
        <w:t xml:space="preserve">are </w:t>
      </w:r>
      <w:r w:rsidRPr="000B1664">
        <w:rPr>
          <w:rFonts w:ascii="Times New Roman" w:hAnsi="Times New Roman"/>
          <w:sz w:val="24"/>
          <w:szCs w:val="24"/>
        </w:rPr>
        <w:t>contributed equally.</w:t>
      </w:r>
    </w:p>
    <w:p w14:paraId="7FBA720E" w14:textId="77777777" w:rsidR="004B5B0D" w:rsidRPr="000B1664" w:rsidRDefault="004B5B0D" w:rsidP="004B5B0D">
      <w:pPr>
        <w:adjustRightInd w:val="0"/>
        <w:snapToGrid w:val="0"/>
        <w:spacing w:line="360" w:lineRule="auto"/>
        <w:rPr>
          <w:rFonts w:ascii="Times New Roman" w:hAnsi="Times New Roman"/>
          <w:sz w:val="24"/>
          <w:szCs w:val="24"/>
        </w:rPr>
      </w:pPr>
      <w:r w:rsidRPr="000B1664">
        <w:rPr>
          <w:rFonts w:ascii="Times New Roman" w:hAnsi="Times New Roman"/>
          <w:sz w:val="24"/>
          <w:szCs w:val="24"/>
          <w:vertAlign w:val="superscript"/>
        </w:rPr>
        <w:t>*</w:t>
      </w:r>
      <w:r w:rsidRPr="000B1664">
        <w:rPr>
          <w:rFonts w:ascii="Times New Roman" w:hAnsi="Times New Roman"/>
          <w:sz w:val="24"/>
          <w:szCs w:val="24"/>
        </w:rPr>
        <w:t>Corre</w:t>
      </w:r>
      <w:r w:rsidRPr="000B1664">
        <w:rPr>
          <w:rFonts w:ascii="Times New Roman" w:hAnsi="Times New Roman" w:cs="Times New Roman"/>
          <w:sz w:val="24"/>
          <w:szCs w:val="24"/>
        </w:rPr>
        <w:t xml:space="preserve">spondence: </w:t>
      </w:r>
      <w:hyperlink r:id="rId7" w:history="1">
        <w:r w:rsidRPr="000B1664">
          <w:rPr>
            <w:rStyle w:val="Hyperlink"/>
            <w:rFonts w:ascii="Times New Roman" w:hAnsi="Times New Roman" w:cs="Times New Roman"/>
            <w:color w:val="auto"/>
            <w:sz w:val="24"/>
            <w:szCs w:val="24"/>
          </w:rPr>
          <w:t>xiejun@ahmu.edu.cn</w:t>
        </w:r>
      </w:hyperlink>
      <w:r w:rsidRPr="000B1664">
        <w:rPr>
          <w:rFonts w:ascii="Times New Roman" w:hAnsi="Times New Roman" w:cs="Times New Roman" w:hint="eastAsia"/>
          <w:sz w:val="24"/>
          <w:szCs w:val="24"/>
        </w:rPr>
        <w:t xml:space="preserve"> </w:t>
      </w:r>
      <w:r w:rsidRPr="000B1664">
        <w:rPr>
          <w:rStyle w:val="Hyperlink"/>
          <w:rFonts w:ascii="Times New Roman" w:hAnsi="Times New Roman" w:cs="Times New Roman" w:hint="eastAsia"/>
          <w:color w:val="auto"/>
          <w:sz w:val="24"/>
          <w:szCs w:val="24"/>
          <w:u w:val="none"/>
        </w:rPr>
        <w:t>(</w:t>
      </w:r>
      <w:r w:rsidRPr="000B1664">
        <w:rPr>
          <w:rFonts w:ascii="Times New Roman" w:hAnsi="Times New Roman" w:cs="Times New Roman"/>
          <w:sz w:val="24"/>
          <w:szCs w:val="24"/>
        </w:rPr>
        <w:t xml:space="preserve">Jun Xie), </w:t>
      </w:r>
      <w:hyperlink r:id="rId8" w:history="1">
        <w:r w:rsidRPr="000B1664">
          <w:rPr>
            <w:rStyle w:val="Hyperlink"/>
            <w:rFonts w:ascii="Times New Roman" w:hAnsi="Times New Roman" w:cs="Times New Roman"/>
            <w:color w:val="auto"/>
            <w:sz w:val="24"/>
            <w:szCs w:val="24"/>
          </w:rPr>
          <w:t>wangxiaocheng@ucas.ac.cn</w:t>
        </w:r>
      </w:hyperlink>
      <w:r w:rsidRPr="000B1664">
        <w:rPr>
          <w:rStyle w:val="Hyperlink"/>
          <w:rFonts w:ascii="Times New Roman" w:hAnsi="Times New Roman" w:cs="Times New Roman" w:hint="eastAsia"/>
          <w:color w:val="auto"/>
          <w:sz w:val="24"/>
          <w:szCs w:val="24"/>
        </w:rPr>
        <w:t xml:space="preserve"> </w:t>
      </w:r>
      <w:r w:rsidRPr="000B1664">
        <w:rPr>
          <w:rStyle w:val="Hyperlink"/>
          <w:rFonts w:ascii="Times New Roman" w:hAnsi="Times New Roman" w:cs="Times New Roman"/>
          <w:color w:val="auto"/>
          <w:sz w:val="24"/>
          <w:szCs w:val="24"/>
          <w:u w:val="none"/>
        </w:rPr>
        <w:t>(</w:t>
      </w:r>
      <w:r w:rsidRPr="000B1664">
        <w:rPr>
          <w:rFonts w:ascii="Times New Roman" w:hAnsi="Times New Roman" w:cs="Times New Roman"/>
          <w:sz w:val="24"/>
          <w:szCs w:val="24"/>
        </w:rPr>
        <w:t xml:space="preserve">Xiaocheng Wang), and </w:t>
      </w:r>
      <w:hyperlink r:id="rId9" w:history="1">
        <w:r w:rsidRPr="000B1664">
          <w:rPr>
            <w:rStyle w:val="Hyperlink"/>
            <w:rFonts w:ascii="Times New Roman" w:hAnsi="Times New Roman" w:cs="Times New Roman" w:hint="eastAsia"/>
            <w:color w:val="auto"/>
            <w:sz w:val="24"/>
            <w:szCs w:val="24"/>
          </w:rPr>
          <w:t>fynyanan77@163.com</w:t>
        </w:r>
      </w:hyperlink>
      <w:r w:rsidRPr="000B1664">
        <w:rPr>
          <w:rFonts w:ascii="Times New Roman" w:hAnsi="Times New Roman" w:cs="Times New Roman" w:hint="eastAsia"/>
          <w:sz w:val="24"/>
          <w:szCs w:val="24"/>
        </w:rPr>
        <w:t xml:space="preserve"> </w:t>
      </w:r>
      <w:r w:rsidRPr="000B1664">
        <w:rPr>
          <w:rFonts w:ascii="Times New Roman" w:hAnsi="Times New Roman" w:cs="Times New Roman"/>
          <w:sz w:val="24"/>
          <w:szCs w:val="24"/>
        </w:rPr>
        <w:t xml:space="preserve">(Yanan Fu). </w:t>
      </w:r>
    </w:p>
    <w:p w14:paraId="290014D7" w14:textId="74AA9BCC" w:rsidR="004B5B0D" w:rsidRPr="000B1664" w:rsidRDefault="004B5B0D" w:rsidP="004B5B0D">
      <w:pPr>
        <w:widowControl/>
        <w:jc w:val="left"/>
        <w:rPr>
          <w:rFonts w:ascii="Times New Roman" w:hAnsi="Times New Roman" w:cs="Times New Roman"/>
          <w:b/>
          <w:bCs/>
          <w:sz w:val="28"/>
          <w:szCs w:val="28"/>
        </w:rPr>
      </w:pPr>
      <w:r w:rsidRPr="000B1664">
        <w:rPr>
          <w:rFonts w:ascii="Times New Roman" w:hAnsi="Times New Roman" w:cs="Times New Roman"/>
          <w:b/>
          <w:bCs/>
          <w:sz w:val="28"/>
          <w:szCs w:val="28"/>
        </w:rPr>
        <w:br w:type="page"/>
      </w:r>
    </w:p>
    <w:p w14:paraId="061E112F" w14:textId="12555620" w:rsidR="00397CC8" w:rsidRPr="000B1664" w:rsidRDefault="00397CC8" w:rsidP="00397CC8">
      <w:pPr>
        <w:autoSpaceDE w:val="0"/>
        <w:autoSpaceDN w:val="0"/>
        <w:adjustRightInd w:val="0"/>
        <w:spacing w:line="360" w:lineRule="auto"/>
        <w:rPr>
          <w:rFonts w:ascii="Times New Roman" w:hAnsi="Times New Roman" w:cs="Times New Roman"/>
          <w:b/>
          <w:bCs/>
          <w:sz w:val="28"/>
          <w:szCs w:val="28"/>
        </w:rPr>
      </w:pPr>
      <w:r w:rsidRPr="000B1664">
        <w:rPr>
          <w:rFonts w:ascii="Times New Roman" w:hAnsi="Times New Roman" w:cs="Times New Roman" w:hint="eastAsia"/>
          <w:b/>
          <w:bCs/>
          <w:sz w:val="28"/>
          <w:szCs w:val="28"/>
        </w:rPr>
        <w:lastRenderedPageBreak/>
        <w:t>Supplementary Figures</w:t>
      </w:r>
    </w:p>
    <w:p w14:paraId="3DD14BA0" w14:textId="77777777" w:rsidR="00281E96" w:rsidRPr="000B1664" w:rsidRDefault="00281E96" w:rsidP="00281E96">
      <w:pPr>
        <w:jc w:val="center"/>
        <w:rPr>
          <w:noProof/>
        </w:rPr>
      </w:pPr>
      <w:r w:rsidRPr="000B1664">
        <w:rPr>
          <w:noProof/>
        </w:rPr>
        <w:drawing>
          <wp:inline distT="0" distB="0" distL="0" distR="0" wp14:anchorId="368F37FC" wp14:editId="2F638069">
            <wp:extent cx="5040000" cy="4972889"/>
            <wp:effectExtent l="0" t="0" r="8255" b="0"/>
            <wp:docPr id="134761834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4972889"/>
                    </a:xfrm>
                    <a:prstGeom prst="rect">
                      <a:avLst/>
                    </a:prstGeom>
                    <a:noFill/>
                    <a:ln>
                      <a:noFill/>
                    </a:ln>
                  </pic:spPr>
                </pic:pic>
              </a:graphicData>
            </a:graphic>
          </wp:inline>
        </w:drawing>
      </w:r>
    </w:p>
    <w:p w14:paraId="214F051B" w14:textId="1D22F1D7" w:rsidR="00281E96" w:rsidRPr="000B1664" w:rsidRDefault="00281E96" w:rsidP="00281E96">
      <w:pPr>
        <w:suppressAutoHyphens/>
        <w:adjustRightInd w:val="0"/>
        <w:spacing w:before="20" w:after="55"/>
        <w:rPr>
          <w:rFonts w:ascii="Times New Roman" w:hAnsi="Times New Roman" w:cs="Times New Roman"/>
          <w:szCs w:val="21"/>
        </w:rPr>
      </w:pPr>
      <w:r w:rsidRPr="000B1664">
        <w:rPr>
          <w:rFonts w:ascii="Times New Roman" w:hAnsi="Times New Roman" w:cs="Times New Roman"/>
          <w:b/>
          <w:bCs/>
          <w:szCs w:val="21"/>
        </w:rPr>
        <w:t xml:space="preserve">Figure S1. </w:t>
      </w:r>
      <w:r w:rsidRPr="000B1664">
        <w:rPr>
          <w:rFonts w:ascii="Times New Roman" w:hAnsi="Times New Roman" w:cs="Times New Roman"/>
          <w:szCs w:val="21"/>
        </w:rPr>
        <w:t>(a,b) Cell viabilities of HUVECs (a) and SMCs (b) at different concentrations of siRNA NPs and MNM/siRNA NPs after incubation for 24 h measured by CCK-8. (mean ± SD, n=5). (c) Uptake of free siRNA, siRNA NPs, NM/siRNA NPs, and MNM/siRNA NPs by RAW 264.7 cells after incubation for 4 h measured by flow cytometry; Cy5 labeled siRNA. (d) Gating strategy for flow cytometry analysis of</w:t>
      </w:r>
      <w:bookmarkStart w:id="0" w:name="_Hlk184243494"/>
      <w:r w:rsidRPr="000B1664">
        <w:rPr>
          <w:rFonts w:ascii="Times New Roman" w:hAnsi="Times New Roman" w:cs="Times New Roman"/>
          <w:szCs w:val="21"/>
        </w:rPr>
        <w:t xml:space="preserve"> the RAW 264.7 cell uptake of </w:t>
      </w:r>
      <w:bookmarkEnd w:id="0"/>
      <w:r w:rsidRPr="000B1664">
        <w:rPr>
          <w:rFonts w:ascii="Times New Roman" w:hAnsi="Times New Roman" w:cs="Times New Roman"/>
          <w:szCs w:val="21"/>
        </w:rPr>
        <w:t xml:space="preserve">free siRNA, siRNA NPs, NM/siRNA NPs, and MNM/siRNA NPs after incubation for 4 h; Cy5 labeled siRNA. (e,f) Uptake of free siRNA, siRNA NPs, NM/siRNA NPs and MNM/siRNA NPs by MNHCs after incubation for 4 h without LPS (e) or with LPS (f) measured by flow cytometry analysis; Cy5 labeled siRNA. (g) </w:t>
      </w:r>
      <w:bookmarkStart w:id="1" w:name="_Hlk184243391"/>
      <w:r w:rsidRPr="000B1664">
        <w:rPr>
          <w:rFonts w:ascii="Times New Roman" w:hAnsi="Times New Roman" w:cs="Times New Roman"/>
          <w:szCs w:val="21"/>
        </w:rPr>
        <w:t>Gating strategy for flow cytometry analysis of the MNHC uptake of free siRNA, siRNA NPs, NM/siRNA NPs, and MNM/siRNA NPs after incubation for 4 h without LPS or with LPS; Cy5 labeled siRNA.</w:t>
      </w:r>
      <w:bookmarkEnd w:id="1"/>
    </w:p>
    <w:p w14:paraId="59DAB19B" w14:textId="6A9BC884" w:rsidR="00000119" w:rsidRPr="000B1664" w:rsidRDefault="00000119" w:rsidP="00000119">
      <w:pPr>
        <w:autoSpaceDE w:val="0"/>
        <w:autoSpaceDN w:val="0"/>
        <w:adjustRightInd w:val="0"/>
        <w:rPr>
          <w:rFonts w:ascii="Times New Roman" w:hAnsi="Times New Roman"/>
          <w:szCs w:val="21"/>
        </w:rPr>
      </w:pPr>
      <w:r w:rsidRPr="000B1664">
        <w:rPr>
          <w:noProof/>
        </w:rPr>
        <w:lastRenderedPageBreak/>
        <w:drawing>
          <wp:inline distT="0" distB="0" distL="0" distR="0" wp14:anchorId="220CBDD4" wp14:editId="5730E449">
            <wp:extent cx="5040000" cy="3702857"/>
            <wp:effectExtent l="0" t="0" r="8255" b="0"/>
            <wp:docPr id="13657300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0000" cy="3702857"/>
                    </a:xfrm>
                    <a:prstGeom prst="rect">
                      <a:avLst/>
                    </a:prstGeom>
                    <a:noFill/>
                    <a:ln>
                      <a:noFill/>
                    </a:ln>
                  </pic:spPr>
                </pic:pic>
              </a:graphicData>
            </a:graphic>
          </wp:inline>
        </w:drawing>
      </w:r>
      <w:r w:rsidRPr="000B1664">
        <w:rPr>
          <w:rFonts w:ascii="Times New Roman" w:eastAsia="黑体" w:hAnsi="Times New Roman"/>
          <w:b/>
          <w:bCs/>
          <w:sz w:val="24"/>
          <w:szCs w:val="24"/>
        </w:rPr>
        <w:t xml:space="preserve"> </w:t>
      </w:r>
      <w:r w:rsidRPr="000B1664">
        <w:rPr>
          <w:rFonts w:ascii="Times New Roman" w:eastAsia="黑体" w:hAnsi="Times New Roman"/>
          <w:b/>
          <w:bCs/>
          <w:szCs w:val="21"/>
        </w:rPr>
        <w:t xml:space="preserve">Figure </w:t>
      </w:r>
      <w:r w:rsidRPr="000B1664">
        <w:rPr>
          <w:rFonts w:ascii="Times New Roman" w:eastAsia="黑体" w:hAnsi="Times New Roman" w:hint="eastAsia"/>
          <w:b/>
          <w:bCs/>
          <w:szCs w:val="21"/>
        </w:rPr>
        <w:t>S</w:t>
      </w:r>
      <w:r w:rsidRPr="000B1664">
        <w:rPr>
          <w:rFonts w:ascii="Times New Roman" w:eastAsia="黑体" w:hAnsi="Times New Roman"/>
          <w:b/>
          <w:bCs/>
          <w:szCs w:val="21"/>
        </w:rPr>
        <w:t>2.</w:t>
      </w:r>
      <w:r w:rsidRPr="000B1664">
        <w:rPr>
          <w:rFonts w:ascii="Times New Roman" w:eastAsia="黑体" w:hAnsi="Times New Roman" w:hint="eastAsia"/>
          <w:b/>
          <w:bCs/>
          <w:szCs w:val="21"/>
        </w:rPr>
        <w:t xml:space="preserve"> </w:t>
      </w:r>
      <w:r w:rsidRPr="000B1664">
        <w:rPr>
          <w:rFonts w:ascii="Times New Roman" w:eastAsia="黑体" w:hAnsi="Times New Roman"/>
          <w:szCs w:val="21"/>
        </w:rPr>
        <w:t>MNM/siRNA NP delivery system demonstrated superior performance to riboFECT™CP in terms of immune evasion and bioavailability in target cells while maintaining efficient delivery of siRNA. (a)</w:t>
      </w:r>
      <w:r w:rsidRPr="000B1664">
        <w:rPr>
          <w:rFonts w:ascii="Times New Roman" w:hAnsi="Times New Roman"/>
          <w:szCs w:val="21"/>
        </w:rPr>
        <w:t xml:space="preserve"> Gating strategy for flow cytometry analysis of the </w:t>
      </w:r>
      <w:bookmarkStart w:id="2" w:name="OLE_LINK9"/>
      <w:r w:rsidRPr="000B1664">
        <w:rPr>
          <w:rFonts w:ascii="Times New Roman" w:hAnsi="Times New Roman"/>
          <w:szCs w:val="21"/>
        </w:rPr>
        <w:t>RAW 264.7 cell</w:t>
      </w:r>
      <w:bookmarkEnd w:id="2"/>
      <w:r w:rsidRPr="000B1664">
        <w:rPr>
          <w:rFonts w:ascii="Times New Roman" w:hAnsi="Times New Roman"/>
          <w:szCs w:val="21"/>
        </w:rPr>
        <w:t xml:space="preserve"> uptake of free siRNA, riboFECT</w:t>
      </w:r>
      <w:r w:rsidRPr="000B1664">
        <w:rPr>
          <w:rFonts w:ascii="Times New Roman" w:hAnsi="Times New Roman"/>
          <w:szCs w:val="21"/>
          <w:vertAlign w:val="superscript"/>
        </w:rPr>
        <w:t>TM</w:t>
      </w:r>
      <w:r w:rsidRPr="000B1664">
        <w:rPr>
          <w:rFonts w:ascii="Times New Roman" w:hAnsi="Times New Roman"/>
          <w:szCs w:val="21"/>
        </w:rPr>
        <w:t xml:space="preserve">CP/siRNA, siRNA NPs, NM/siRNA NPs, and MNM/siRNA NPs after 4 h of incubation confirmed by flow cytometry analysis using Cy5 labeled siRNA. </w:t>
      </w:r>
      <w:r w:rsidRPr="000B1664">
        <w:rPr>
          <w:rFonts w:ascii="Times New Roman" w:eastAsia="黑体" w:hAnsi="Times New Roman"/>
          <w:szCs w:val="21"/>
        </w:rPr>
        <w:t>(b)</w:t>
      </w:r>
      <w:r w:rsidRPr="000B1664">
        <w:rPr>
          <w:rFonts w:ascii="Times New Roman" w:hAnsi="Times New Roman"/>
          <w:szCs w:val="21"/>
        </w:rPr>
        <w:t xml:space="preserve"> The uptake of free siRNA, riboFECT</w:t>
      </w:r>
      <w:r w:rsidRPr="000B1664">
        <w:rPr>
          <w:rFonts w:ascii="Times New Roman" w:hAnsi="Times New Roman"/>
          <w:szCs w:val="21"/>
          <w:vertAlign w:val="superscript"/>
        </w:rPr>
        <w:t>TM</w:t>
      </w:r>
      <w:r w:rsidRPr="000B1664">
        <w:rPr>
          <w:rFonts w:ascii="Times New Roman" w:hAnsi="Times New Roman"/>
          <w:szCs w:val="21"/>
        </w:rPr>
        <w:t>CP/siRNA, siRNA NPs, NM/siRNA NPs, and MNM/siRNA NPs by RAW 264.7 cells after 4 h of incubation confirmed by flow cytometry analysis using Cy5 labeled siRNA (mean ± SD, n=5).</w:t>
      </w:r>
      <w:r w:rsidRPr="000B1664">
        <w:rPr>
          <w:rFonts w:ascii="Times New Roman" w:eastAsia="黑体" w:hAnsi="Times New Roman"/>
          <w:szCs w:val="21"/>
        </w:rPr>
        <w:t xml:space="preserve"> (c)</w:t>
      </w:r>
      <w:r w:rsidRPr="000B1664">
        <w:rPr>
          <w:rFonts w:ascii="Times New Roman" w:hAnsi="Times New Roman"/>
          <w:szCs w:val="21"/>
        </w:rPr>
        <w:t xml:space="preserve"> Gating strategy for flow cytometry analysis of the MNHC uptake of free siRNA, riboFECT</w:t>
      </w:r>
      <w:r w:rsidRPr="000B1664">
        <w:rPr>
          <w:rFonts w:ascii="Times New Roman" w:hAnsi="Times New Roman"/>
          <w:szCs w:val="21"/>
          <w:vertAlign w:val="superscript"/>
        </w:rPr>
        <w:t>TM</w:t>
      </w:r>
      <w:r w:rsidRPr="000B1664">
        <w:rPr>
          <w:rFonts w:ascii="Times New Roman" w:hAnsi="Times New Roman"/>
          <w:szCs w:val="21"/>
        </w:rPr>
        <w:t xml:space="preserve">CP/siRNA, siRNA NPs, NM/siRNA NPs, and MNM/siRNA NPs after 4 h of incubation with LPS confirmed by flow cytometry analysis using Cy5 labeled siRNA. </w:t>
      </w:r>
      <w:r w:rsidRPr="000B1664">
        <w:rPr>
          <w:rFonts w:ascii="Times New Roman" w:eastAsia="黑体" w:hAnsi="Times New Roman"/>
          <w:szCs w:val="21"/>
        </w:rPr>
        <w:t xml:space="preserve">(d) </w:t>
      </w:r>
      <w:r w:rsidRPr="000B1664">
        <w:rPr>
          <w:rFonts w:ascii="Times New Roman" w:hAnsi="Times New Roman"/>
          <w:szCs w:val="21"/>
        </w:rPr>
        <w:t>The uptake of free siRNA, riboFECT</w:t>
      </w:r>
      <w:r w:rsidRPr="000B1664">
        <w:rPr>
          <w:rFonts w:ascii="Times New Roman" w:hAnsi="Times New Roman"/>
          <w:szCs w:val="21"/>
          <w:vertAlign w:val="superscript"/>
        </w:rPr>
        <w:t>TM</w:t>
      </w:r>
      <w:r w:rsidRPr="000B1664">
        <w:rPr>
          <w:rFonts w:ascii="Times New Roman" w:hAnsi="Times New Roman"/>
          <w:szCs w:val="21"/>
        </w:rPr>
        <w:t>CP/siRNA, siRNA NPs, NM/siRNA NPs, and MNM/siRNA NPs by MNHCs after 4 h of incubation with LPS confirmed by flow cytometry analysis using Cy5 labeled siRNA (mean ± SD, n=5). *P&lt;0.05; **P&lt;0.01; ***P&lt;0.001; ****P&lt;0.0001 (one-way ANOVA with Dunnett's multiple comparisons test).</w:t>
      </w:r>
    </w:p>
    <w:p w14:paraId="5EFC2057" w14:textId="35DC5BC1" w:rsidR="00000119" w:rsidRPr="000B1664" w:rsidRDefault="00000119" w:rsidP="00000119">
      <w:pPr>
        <w:suppressAutoHyphens/>
        <w:adjustRightInd w:val="0"/>
        <w:spacing w:before="20" w:after="55"/>
        <w:jc w:val="center"/>
        <w:rPr>
          <w:rFonts w:ascii="Times New Roman" w:hAnsi="Times New Roman" w:cs="Times New Roman"/>
          <w:szCs w:val="21"/>
        </w:rPr>
      </w:pPr>
    </w:p>
    <w:p w14:paraId="23F386C9" w14:textId="77777777" w:rsidR="00000119" w:rsidRPr="000B1664" w:rsidRDefault="00000119" w:rsidP="00281E96">
      <w:pPr>
        <w:suppressAutoHyphens/>
        <w:adjustRightInd w:val="0"/>
        <w:spacing w:before="20" w:after="55"/>
        <w:rPr>
          <w:rFonts w:ascii="Times New Roman" w:hAnsi="Times New Roman" w:cs="Times New Roman"/>
          <w:szCs w:val="21"/>
        </w:rPr>
      </w:pPr>
    </w:p>
    <w:p w14:paraId="6F839753" w14:textId="6E7DE4C5" w:rsidR="00281E96" w:rsidRPr="000B1664" w:rsidRDefault="0091478B" w:rsidP="00281E96">
      <w:pPr>
        <w:tabs>
          <w:tab w:val="left" w:pos="6888"/>
        </w:tabs>
        <w:jc w:val="center"/>
        <w:rPr>
          <w:noProof/>
        </w:rPr>
      </w:pPr>
      <w:r w:rsidRPr="000B1664">
        <w:rPr>
          <w:noProof/>
        </w:rPr>
        <w:lastRenderedPageBreak/>
        <w:drawing>
          <wp:inline distT="0" distB="0" distL="0" distR="0" wp14:anchorId="2F1F6DA7" wp14:editId="6302F414">
            <wp:extent cx="5040000" cy="4705217"/>
            <wp:effectExtent l="0" t="0" r="8255" b="635"/>
            <wp:docPr id="1207250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0000" cy="4705217"/>
                    </a:xfrm>
                    <a:prstGeom prst="rect">
                      <a:avLst/>
                    </a:prstGeom>
                    <a:noFill/>
                    <a:ln>
                      <a:noFill/>
                    </a:ln>
                  </pic:spPr>
                </pic:pic>
              </a:graphicData>
            </a:graphic>
          </wp:inline>
        </w:drawing>
      </w:r>
    </w:p>
    <w:p w14:paraId="26514609" w14:textId="5E314615" w:rsidR="00281E96" w:rsidRPr="000B1664" w:rsidRDefault="00281E96" w:rsidP="00281E96">
      <w:pPr>
        <w:suppressAutoHyphens/>
        <w:adjustRightInd w:val="0"/>
        <w:spacing w:before="20" w:after="55"/>
        <w:rPr>
          <w:rFonts w:ascii="Times New Roman" w:hAnsi="Times New Roman" w:cs="Times New Roman"/>
          <w:szCs w:val="21"/>
        </w:rPr>
      </w:pPr>
      <w:r w:rsidRPr="000B1664">
        <w:rPr>
          <w:rFonts w:ascii="Times New Roman" w:hAnsi="Times New Roman" w:cs="Times New Roman"/>
          <w:b/>
          <w:bCs/>
          <w:szCs w:val="21"/>
        </w:rPr>
        <w:t>Figure S</w:t>
      </w:r>
      <w:r w:rsidR="00000119" w:rsidRPr="000B1664">
        <w:rPr>
          <w:rFonts w:ascii="Times New Roman" w:hAnsi="Times New Roman" w:cs="Times New Roman" w:hint="eastAsia"/>
          <w:b/>
          <w:bCs/>
          <w:szCs w:val="21"/>
        </w:rPr>
        <w:t>3</w:t>
      </w:r>
      <w:r w:rsidRPr="000B1664">
        <w:rPr>
          <w:rFonts w:ascii="Times New Roman" w:hAnsi="Times New Roman" w:cs="Times New Roman"/>
          <w:szCs w:val="21"/>
        </w:rPr>
        <w:t>. (</w:t>
      </w:r>
      <w:r w:rsidRPr="000B1664">
        <w:rPr>
          <w:rFonts w:ascii="Times New Roman" w:hAnsi="Times New Roman" w:cs="Times New Roman" w:hint="eastAsia"/>
          <w:szCs w:val="21"/>
        </w:rPr>
        <w:t>a</w:t>
      </w:r>
      <w:r w:rsidRPr="000B1664">
        <w:rPr>
          <w:rFonts w:ascii="Times New Roman" w:hAnsi="Times New Roman" w:cs="Times New Roman"/>
          <w:szCs w:val="21"/>
        </w:rPr>
        <w:t>) The mRNA levels of integrin α9 in MNHCs after 24 h of LPS stimulation measured by qPCR (mean ± SD, n=5). (</w:t>
      </w:r>
      <w:r w:rsidRPr="000B1664">
        <w:rPr>
          <w:rFonts w:ascii="Times New Roman" w:hAnsi="Times New Roman" w:cs="Times New Roman" w:hint="eastAsia"/>
          <w:szCs w:val="21"/>
        </w:rPr>
        <w:t>b</w:t>
      </w:r>
      <w:r w:rsidRPr="000B1664">
        <w:rPr>
          <w:rFonts w:ascii="Times New Roman" w:hAnsi="Times New Roman" w:cs="Times New Roman"/>
          <w:szCs w:val="21"/>
        </w:rPr>
        <w:t>) Representative images of H&amp;E staining showing neutrophils in the hearts of mice 24 h after MIRI; scale bar = 100 um. (</w:t>
      </w:r>
      <w:r w:rsidRPr="000B1664">
        <w:rPr>
          <w:rFonts w:ascii="Times New Roman" w:hAnsi="Times New Roman" w:cs="Times New Roman" w:hint="eastAsia"/>
          <w:szCs w:val="21"/>
        </w:rPr>
        <w:t>c</w:t>
      </w:r>
      <w:r w:rsidRPr="000B1664">
        <w:rPr>
          <w:rFonts w:ascii="Times New Roman" w:hAnsi="Times New Roman" w:cs="Times New Roman"/>
          <w:szCs w:val="21"/>
        </w:rPr>
        <w:t>-</w:t>
      </w:r>
      <w:r w:rsidRPr="000B1664">
        <w:rPr>
          <w:rFonts w:ascii="Times New Roman" w:hAnsi="Times New Roman" w:cs="Times New Roman" w:hint="eastAsia"/>
          <w:szCs w:val="21"/>
        </w:rPr>
        <w:t>f</w:t>
      </w:r>
      <w:r w:rsidRPr="000B1664">
        <w:rPr>
          <w:rFonts w:ascii="Times New Roman" w:hAnsi="Times New Roman" w:cs="Times New Roman"/>
          <w:szCs w:val="21"/>
        </w:rPr>
        <w:t>) Quantification analysis of genes related to neutrophil chemotaxis and infiltration (CCR2, CXCR2, MMP2 and MMP9) in the hearts of mice 24 h after MIRI measured by qPCR (mean ± SD, n=5). (</w:t>
      </w:r>
      <w:r w:rsidRPr="000B1664">
        <w:rPr>
          <w:rFonts w:ascii="Times New Roman" w:hAnsi="Times New Roman" w:cs="Times New Roman" w:hint="eastAsia"/>
          <w:szCs w:val="21"/>
        </w:rPr>
        <w:t>g</w:t>
      </w:r>
      <w:r w:rsidRPr="000B1664">
        <w:rPr>
          <w:rFonts w:ascii="Times New Roman" w:hAnsi="Times New Roman" w:cs="Times New Roman"/>
          <w:szCs w:val="21"/>
        </w:rPr>
        <w:t>-</w:t>
      </w:r>
      <w:r w:rsidRPr="000B1664">
        <w:rPr>
          <w:rFonts w:ascii="Times New Roman" w:hAnsi="Times New Roman" w:cs="Times New Roman" w:hint="eastAsia"/>
          <w:szCs w:val="21"/>
        </w:rPr>
        <w:t>i</w:t>
      </w:r>
      <w:r w:rsidRPr="000B1664">
        <w:rPr>
          <w:rFonts w:ascii="Times New Roman" w:hAnsi="Times New Roman" w:cs="Times New Roman"/>
          <w:szCs w:val="21"/>
        </w:rPr>
        <w:t>) Quantification analysis of the inflammatory markers (TNF-α, IL-1β, and IL-6) in the serum of mice 24 h after MIR measured by ELISA (mean ± SD, n=5). *P&lt;0.05; **P&lt;0.01; ***P&lt;0.001; ****P&lt;0.0001 (one-way ANOVA with Dunnett's multiple comparisons test).</w:t>
      </w:r>
    </w:p>
    <w:p w14:paraId="16F89CEA" w14:textId="77777777" w:rsidR="00281E96" w:rsidRPr="000B1664" w:rsidRDefault="00281E96" w:rsidP="00281E96">
      <w:pPr>
        <w:jc w:val="center"/>
        <w:rPr>
          <w:rFonts w:ascii="Times New Roman" w:hAnsi="Times New Roman" w:cs="Times New Roman"/>
          <w:sz w:val="28"/>
          <w:szCs w:val="32"/>
        </w:rPr>
      </w:pPr>
      <w:r w:rsidRPr="000B1664">
        <w:rPr>
          <w:noProof/>
        </w:rPr>
        <w:drawing>
          <wp:inline distT="0" distB="0" distL="0" distR="0" wp14:anchorId="30614CA6" wp14:editId="1FC65672">
            <wp:extent cx="5040000" cy="1546364"/>
            <wp:effectExtent l="0" t="0" r="8255" b="0"/>
            <wp:docPr id="135271517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0000" cy="1546364"/>
                    </a:xfrm>
                    <a:prstGeom prst="rect">
                      <a:avLst/>
                    </a:prstGeom>
                    <a:noFill/>
                    <a:ln>
                      <a:noFill/>
                    </a:ln>
                  </pic:spPr>
                </pic:pic>
              </a:graphicData>
            </a:graphic>
          </wp:inline>
        </w:drawing>
      </w:r>
    </w:p>
    <w:p w14:paraId="5AA88816" w14:textId="642E2C53" w:rsidR="00281E96" w:rsidRPr="000B1664" w:rsidRDefault="00281E96" w:rsidP="00281E96">
      <w:pPr>
        <w:suppressAutoHyphens/>
        <w:adjustRightInd w:val="0"/>
        <w:spacing w:before="20" w:after="55"/>
        <w:rPr>
          <w:rFonts w:ascii="Times New Roman" w:hAnsi="Times New Roman" w:cs="Times New Roman"/>
          <w:szCs w:val="21"/>
        </w:rPr>
      </w:pPr>
      <w:r w:rsidRPr="000B1664">
        <w:rPr>
          <w:rFonts w:ascii="Times New Roman" w:hAnsi="Times New Roman" w:cs="Times New Roman"/>
          <w:b/>
          <w:bCs/>
          <w:szCs w:val="21"/>
        </w:rPr>
        <w:t>Figure S</w:t>
      </w:r>
      <w:r w:rsidR="00000119" w:rsidRPr="000B1664">
        <w:rPr>
          <w:rFonts w:ascii="Times New Roman" w:hAnsi="Times New Roman" w:cs="Times New Roman" w:hint="eastAsia"/>
          <w:b/>
          <w:bCs/>
          <w:szCs w:val="21"/>
        </w:rPr>
        <w:t>4</w:t>
      </w:r>
      <w:r w:rsidRPr="000B1664">
        <w:rPr>
          <w:rFonts w:ascii="Times New Roman" w:hAnsi="Times New Roman" w:cs="Times New Roman"/>
          <w:b/>
          <w:bCs/>
          <w:szCs w:val="21"/>
        </w:rPr>
        <w:t xml:space="preserve">. </w:t>
      </w:r>
      <w:r w:rsidRPr="000B1664">
        <w:rPr>
          <w:rFonts w:ascii="Times New Roman" w:hAnsi="Times New Roman" w:cs="Times New Roman"/>
          <w:szCs w:val="21"/>
        </w:rPr>
        <w:t>(a-d) Coagulation function (PT, APTT, TT, and FIB) in the mice 24 h after MIRI. (e) Platelet counts in the mice 24 h after MIRI.</w:t>
      </w:r>
    </w:p>
    <w:p w14:paraId="0E798DFC" w14:textId="77777777" w:rsidR="00281E96" w:rsidRPr="000B1664" w:rsidRDefault="00281E96" w:rsidP="00281E96">
      <w:pPr>
        <w:suppressAutoHyphens/>
        <w:spacing w:before="20" w:after="55" w:line="200" w:lineRule="atLeast"/>
        <w:jc w:val="center"/>
        <w:rPr>
          <w:rFonts w:ascii="Minion Pro" w:hAnsi="Minion Pro"/>
          <w:sz w:val="16"/>
          <w:szCs w:val="16"/>
        </w:rPr>
      </w:pPr>
    </w:p>
    <w:p w14:paraId="6848B5CA" w14:textId="77777777" w:rsidR="00281E96" w:rsidRPr="000B1664" w:rsidRDefault="00281E96" w:rsidP="00281E96">
      <w:pPr>
        <w:jc w:val="center"/>
        <w:rPr>
          <w:rFonts w:ascii="Times New Roman" w:hAnsi="Times New Roman" w:cs="Times New Roman"/>
          <w:sz w:val="28"/>
          <w:szCs w:val="32"/>
        </w:rPr>
      </w:pPr>
      <w:r w:rsidRPr="000B1664">
        <w:rPr>
          <w:noProof/>
        </w:rPr>
        <w:lastRenderedPageBreak/>
        <w:drawing>
          <wp:inline distT="0" distB="0" distL="0" distR="0" wp14:anchorId="16EF1A99" wp14:editId="6DDC287C">
            <wp:extent cx="3240000" cy="1466605"/>
            <wp:effectExtent l="0" t="0" r="0" b="635"/>
            <wp:docPr id="75392242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40000" cy="1466605"/>
                    </a:xfrm>
                    <a:prstGeom prst="rect">
                      <a:avLst/>
                    </a:prstGeom>
                    <a:noFill/>
                    <a:ln>
                      <a:noFill/>
                    </a:ln>
                  </pic:spPr>
                </pic:pic>
              </a:graphicData>
            </a:graphic>
          </wp:inline>
        </w:drawing>
      </w:r>
    </w:p>
    <w:p w14:paraId="4872FDE5" w14:textId="4BEB79C8" w:rsidR="00281E96" w:rsidRPr="000B1664" w:rsidRDefault="00281E96" w:rsidP="00281E96">
      <w:pPr>
        <w:suppressAutoHyphens/>
        <w:adjustRightInd w:val="0"/>
        <w:spacing w:before="20" w:after="55"/>
        <w:rPr>
          <w:rFonts w:ascii="Times New Roman" w:hAnsi="Times New Roman" w:cs="Times New Roman"/>
          <w:szCs w:val="21"/>
        </w:rPr>
      </w:pPr>
      <w:r w:rsidRPr="000B1664">
        <w:rPr>
          <w:rFonts w:ascii="Times New Roman" w:hAnsi="Times New Roman" w:cs="Times New Roman"/>
          <w:b/>
          <w:bCs/>
          <w:szCs w:val="21"/>
        </w:rPr>
        <w:t>Figure S</w:t>
      </w:r>
      <w:r w:rsidR="00000119" w:rsidRPr="000B1664">
        <w:rPr>
          <w:rFonts w:ascii="Times New Roman" w:hAnsi="Times New Roman" w:cs="Times New Roman" w:hint="eastAsia"/>
          <w:b/>
          <w:bCs/>
          <w:szCs w:val="21"/>
        </w:rPr>
        <w:t>5</w:t>
      </w:r>
      <w:r w:rsidRPr="000B1664">
        <w:rPr>
          <w:rFonts w:ascii="Times New Roman" w:hAnsi="Times New Roman" w:cs="Times New Roman"/>
          <w:b/>
          <w:bCs/>
          <w:szCs w:val="21"/>
        </w:rPr>
        <w:t>.</w:t>
      </w:r>
      <w:r w:rsidRPr="000B1664">
        <w:rPr>
          <w:rFonts w:ascii="Times New Roman" w:hAnsi="Times New Roman" w:cs="Times New Roman"/>
          <w:szCs w:val="21"/>
        </w:rPr>
        <w:t xml:space="preserve"> (a) Representative immune blots and (b) corresponding quantification of ZO-1 in the hearts of mice 24 h after MIRI (mean ± SD, n=5). *P&lt;0.05; **P&lt;0.01; ***P&lt;0.001; ****P&lt;0.0001 (one-way ANOVA with Dunnett's multiple comparisons test).</w:t>
      </w:r>
    </w:p>
    <w:p w14:paraId="7E83092A" w14:textId="77777777" w:rsidR="00281E96" w:rsidRPr="000B1664" w:rsidRDefault="00281E96" w:rsidP="00281E96">
      <w:pPr>
        <w:jc w:val="center"/>
        <w:rPr>
          <w:rFonts w:ascii="Times New Roman" w:hAnsi="Times New Roman" w:cs="Times New Roman"/>
          <w:sz w:val="28"/>
          <w:szCs w:val="32"/>
        </w:rPr>
      </w:pPr>
      <w:r w:rsidRPr="000B1664">
        <w:rPr>
          <w:noProof/>
        </w:rPr>
        <w:drawing>
          <wp:inline distT="0" distB="0" distL="0" distR="0" wp14:anchorId="320A1323" wp14:editId="478CE361">
            <wp:extent cx="2880000" cy="1744979"/>
            <wp:effectExtent l="0" t="0" r="0" b="8255"/>
            <wp:docPr id="6110617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1744979"/>
                    </a:xfrm>
                    <a:prstGeom prst="rect">
                      <a:avLst/>
                    </a:prstGeom>
                    <a:noFill/>
                    <a:ln>
                      <a:noFill/>
                    </a:ln>
                  </pic:spPr>
                </pic:pic>
              </a:graphicData>
            </a:graphic>
          </wp:inline>
        </w:drawing>
      </w:r>
    </w:p>
    <w:p w14:paraId="04037B56" w14:textId="12FC8330" w:rsidR="00281E96" w:rsidRPr="000B1664" w:rsidRDefault="00281E96" w:rsidP="00281E96">
      <w:pPr>
        <w:suppressAutoHyphens/>
        <w:spacing w:before="20" w:after="55" w:line="240" w:lineRule="atLeast"/>
        <w:jc w:val="left"/>
        <w:rPr>
          <w:rFonts w:ascii="Times New Roman" w:hAnsi="Times New Roman" w:cs="Times New Roman"/>
          <w:szCs w:val="21"/>
        </w:rPr>
      </w:pPr>
      <w:r w:rsidRPr="000B1664">
        <w:rPr>
          <w:rFonts w:ascii="Times New Roman" w:hAnsi="Times New Roman" w:cs="Times New Roman"/>
          <w:b/>
          <w:bCs/>
          <w:szCs w:val="21"/>
        </w:rPr>
        <w:t>Figure S</w:t>
      </w:r>
      <w:r w:rsidR="00000119" w:rsidRPr="000B1664">
        <w:rPr>
          <w:rFonts w:ascii="Times New Roman" w:hAnsi="Times New Roman" w:cs="Times New Roman" w:hint="eastAsia"/>
          <w:b/>
          <w:bCs/>
          <w:szCs w:val="21"/>
        </w:rPr>
        <w:t>6</w:t>
      </w:r>
      <w:r w:rsidRPr="000B1664">
        <w:rPr>
          <w:rFonts w:ascii="Times New Roman" w:hAnsi="Times New Roman" w:cs="Times New Roman"/>
          <w:b/>
          <w:bCs/>
          <w:szCs w:val="21"/>
        </w:rPr>
        <w:t xml:space="preserve">. </w:t>
      </w:r>
      <w:r w:rsidRPr="000B1664">
        <w:rPr>
          <w:rFonts w:ascii="Times New Roman" w:hAnsi="Times New Roman" w:cs="Times New Roman"/>
          <w:szCs w:val="21"/>
        </w:rPr>
        <w:t>The survival rate in the short and long term from different intervention groups.</w:t>
      </w:r>
    </w:p>
    <w:p w14:paraId="149F3516" w14:textId="77777777" w:rsidR="00281E96" w:rsidRPr="000B1664" w:rsidRDefault="00281E96" w:rsidP="00281E96">
      <w:pPr>
        <w:suppressAutoHyphens/>
        <w:spacing w:before="20" w:after="55" w:line="240" w:lineRule="atLeast"/>
        <w:jc w:val="center"/>
        <w:rPr>
          <w:rFonts w:ascii="Minion Pro" w:hAnsi="Minion Pro"/>
          <w:b/>
          <w:bCs/>
          <w:sz w:val="19"/>
          <w:szCs w:val="19"/>
        </w:rPr>
      </w:pPr>
      <w:r w:rsidRPr="000B1664">
        <w:rPr>
          <w:noProof/>
        </w:rPr>
        <w:drawing>
          <wp:inline distT="0" distB="0" distL="0" distR="0" wp14:anchorId="02FBECE3" wp14:editId="15BB827B">
            <wp:extent cx="5039995" cy="1828800"/>
            <wp:effectExtent l="0" t="0" r="8255" b="0"/>
            <wp:docPr id="70055079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9995" cy="1828800"/>
                    </a:xfrm>
                    <a:prstGeom prst="rect">
                      <a:avLst/>
                    </a:prstGeom>
                    <a:noFill/>
                    <a:ln>
                      <a:noFill/>
                    </a:ln>
                  </pic:spPr>
                </pic:pic>
              </a:graphicData>
            </a:graphic>
          </wp:inline>
        </w:drawing>
      </w:r>
    </w:p>
    <w:p w14:paraId="3AC4523A" w14:textId="7791CDCC" w:rsidR="00281E96" w:rsidRPr="000B1664" w:rsidRDefault="00281E96" w:rsidP="00281E96">
      <w:pPr>
        <w:suppressAutoHyphens/>
        <w:adjustRightInd w:val="0"/>
        <w:spacing w:before="20" w:after="55"/>
        <w:rPr>
          <w:rFonts w:ascii="Times New Roman" w:hAnsi="Times New Roman" w:cs="Times New Roman"/>
          <w:szCs w:val="21"/>
          <w:lang w:val="de-DE"/>
        </w:rPr>
      </w:pPr>
      <w:r w:rsidRPr="000B1664">
        <w:rPr>
          <w:rFonts w:ascii="Times New Roman" w:hAnsi="Times New Roman" w:cs="Times New Roman"/>
          <w:b/>
          <w:bCs/>
          <w:szCs w:val="21"/>
          <w:lang w:val="de-DE"/>
        </w:rPr>
        <w:t>Figure S</w:t>
      </w:r>
      <w:r w:rsidR="00000119" w:rsidRPr="000B1664">
        <w:rPr>
          <w:rFonts w:ascii="Times New Roman" w:hAnsi="Times New Roman" w:cs="Times New Roman" w:hint="eastAsia"/>
          <w:b/>
          <w:bCs/>
          <w:szCs w:val="21"/>
          <w:lang w:val="de-DE"/>
        </w:rPr>
        <w:t>7</w:t>
      </w:r>
      <w:r w:rsidRPr="000B1664">
        <w:rPr>
          <w:rFonts w:ascii="Times New Roman" w:hAnsi="Times New Roman" w:cs="Times New Roman"/>
          <w:b/>
          <w:bCs/>
          <w:szCs w:val="21"/>
          <w:lang w:val="de-DE"/>
        </w:rPr>
        <w:t xml:space="preserve">. </w:t>
      </w:r>
      <w:r w:rsidRPr="000B1664">
        <w:rPr>
          <w:rFonts w:ascii="Times New Roman" w:hAnsi="Times New Roman" w:cs="Times New Roman"/>
          <w:szCs w:val="21"/>
          <w:lang w:val="de-DE"/>
        </w:rPr>
        <w:t>(a-d) Concentrations of biochemical markers related to hepatic and kidney function (ALT, AST, BUN, and CREA) in the mice 14 days after MIRI (n = 5, mean ± SD).</w:t>
      </w:r>
    </w:p>
    <w:p w14:paraId="18934E9E" w14:textId="77777777" w:rsidR="00281E96" w:rsidRPr="000B1664" w:rsidRDefault="00281E96" w:rsidP="00281E96">
      <w:pPr>
        <w:suppressAutoHyphens/>
        <w:spacing w:before="20" w:after="55" w:line="240" w:lineRule="atLeast"/>
        <w:jc w:val="center"/>
        <w:rPr>
          <w:rFonts w:ascii="Minion Pro" w:hAnsi="Minion Pro"/>
          <w:b/>
          <w:bCs/>
          <w:sz w:val="19"/>
          <w:szCs w:val="19"/>
          <w:lang w:val="de-DE"/>
        </w:rPr>
      </w:pPr>
    </w:p>
    <w:p w14:paraId="663BCB2E" w14:textId="77777777" w:rsidR="00281E96" w:rsidRPr="000B1664" w:rsidRDefault="00281E96" w:rsidP="00281E96">
      <w:pPr>
        <w:suppressAutoHyphens/>
        <w:spacing w:before="20" w:after="55" w:line="240" w:lineRule="atLeast"/>
        <w:jc w:val="left"/>
        <w:rPr>
          <w:rFonts w:ascii="Minion Pro" w:hAnsi="Minion Pro"/>
          <w:b/>
          <w:bCs/>
          <w:sz w:val="19"/>
          <w:szCs w:val="19"/>
        </w:rPr>
      </w:pPr>
    </w:p>
    <w:p w14:paraId="1EEE7E00" w14:textId="77777777" w:rsidR="00281E96" w:rsidRPr="000B1664" w:rsidRDefault="00281E96" w:rsidP="00281E96">
      <w:pPr>
        <w:widowControl/>
        <w:jc w:val="left"/>
        <w:rPr>
          <w:rFonts w:ascii="Minion Pro" w:hAnsi="Minion Pro"/>
          <w:b/>
          <w:bCs/>
          <w:sz w:val="19"/>
          <w:szCs w:val="19"/>
        </w:rPr>
      </w:pPr>
      <w:r w:rsidRPr="000B1664">
        <w:rPr>
          <w:rFonts w:ascii="Minion Pro" w:hAnsi="Minion Pro"/>
          <w:b/>
          <w:bCs/>
          <w:sz w:val="19"/>
          <w:szCs w:val="19"/>
        </w:rPr>
        <w:br w:type="page"/>
      </w:r>
    </w:p>
    <w:p w14:paraId="6BEA1853" w14:textId="740D22EF" w:rsidR="00397CC8" w:rsidRPr="000B1664" w:rsidRDefault="00397CC8" w:rsidP="00397CC8">
      <w:pPr>
        <w:autoSpaceDE w:val="0"/>
        <w:autoSpaceDN w:val="0"/>
        <w:adjustRightInd w:val="0"/>
        <w:spacing w:line="360" w:lineRule="auto"/>
        <w:rPr>
          <w:rFonts w:ascii="Times New Roman" w:hAnsi="Times New Roman" w:cs="Times New Roman"/>
          <w:b/>
          <w:bCs/>
          <w:sz w:val="28"/>
          <w:szCs w:val="28"/>
        </w:rPr>
      </w:pPr>
      <w:r w:rsidRPr="000B1664">
        <w:rPr>
          <w:rFonts w:ascii="Times New Roman" w:hAnsi="Times New Roman" w:cs="Times New Roman" w:hint="eastAsia"/>
          <w:b/>
          <w:bCs/>
          <w:sz w:val="28"/>
          <w:szCs w:val="28"/>
        </w:rPr>
        <w:lastRenderedPageBreak/>
        <w:t>Supplementary Tables</w:t>
      </w:r>
    </w:p>
    <w:p w14:paraId="6EDE9E2B" w14:textId="77777777" w:rsidR="00397CC8" w:rsidRPr="000B1664" w:rsidRDefault="00397CC8" w:rsidP="00281E96">
      <w:pPr>
        <w:suppressAutoHyphens/>
        <w:spacing w:before="20" w:after="55" w:line="240" w:lineRule="exact"/>
        <w:jc w:val="left"/>
        <w:rPr>
          <w:rFonts w:ascii="Minion Pro" w:hAnsi="Minion Pro"/>
          <w:b/>
          <w:bCs/>
          <w:sz w:val="19"/>
          <w:szCs w:val="19"/>
        </w:rPr>
      </w:pPr>
    </w:p>
    <w:p w14:paraId="349FB4ED" w14:textId="77777777" w:rsidR="00281E96" w:rsidRPr="000B1664" w:rsidRDefault="00281E96" w:rsidP="00281E96">
      <w:pPr>
        <w:suppressAutoHyphens/>
        <w:spacing w:before="20" w:after="55" w:line="200" w:lineRule="exact"/>
        <w:jc w:val="center"/>
        <w:rPr>
          <w:rFonts w:ascii="Times New Roman" w:hAnsi="Times New Roman" w:cs="Times New Roman"/>
          <w:szCs w:val="21"/>
          <w:lang w:val="de-DE"/>
        </w:rPr>
      </w:pPr>
      <w:r w:rsidRPr="000B1664">
        <w:rPr>
          <w:rFonts w:ascii="Times New Roman" w:hAnsi="Times New Roman" w:cs="Times New Roman"/>
          <w:b/>
          <w:bCs/>
          <w:szCs w:val="21"/>
          <w:lang w:val="de-DE"/>
        </w:rPr>
        <w:t xml:space="preserve">Table S1 </w:t>
      </w:r>
      <w:r w:rsidRPr="000B1664">
        <w:rPr>
          <w:rFonts w:ascii="Times New Roman" w:hAnsi="Times New Roman" w:cs="Times New Roman"/>
          <w:szCs w:val="21"/>
          <w:lang w:val="de-DE"/>
        </w:rPr>
        <w:t xml:space="preserve"> Gene sequences for HA</w:t>
      </w:r>
    </w:p>
    <w:p w14:paraId="6DECB891" w14:textId="77777777" w:rsidR="00281E96" w:rsidRPr="000B1664" w:rsidRDefault="00281E96" w:rsidP="00281E96">
      <w:pPr>
        <w:suppressAutoHyphens/>
        <w:spacing w:before="20" w:after="55" w:line="200" w:lineRule="exact"/>
        <w:jc w:val="center"/>
        <w:rPr>
          <w:rFonts w:ascii="Times New Roman" w:hAnsi="Times New Roman" w:cs="Times New Roman"/>
          <w:szCs w:val="21"/>
          <w:lang w:val="de-DE"/>
        </w:rPr>
      </w:pPr>
    </w:p>
    <w:tbl>
      <w:tblPr>
        <w:tblStyle w:val="TableGrid"/>
        <w:tblW w:w="0" w:type="auto"/>
        <w:tblBorders>
          <w:left w:val="none" w:sz="0" w:space="0" w:color="auto"/>
          <w:right w:val="none" w:sz="0" w:space="0" w:color="auto"/>
        </w:tblBorders>
        <w:tblLayout w:type="fixed"/>
        <w:tblLook w:val="04A0" w:firstRow="1" w:lastRow="0" w:firstColumn="1" w:lastColumn="0" w:noHBand="0" w:noVBand="1"/>
      </w:tblPr>
      <w:tblGrid>
        <w:gridCol w:w="1276"/>
        <w:gridCol w:w="7030"/>
      </w:tblGrid>
      <w:tr w:rsidR="000B1664" w:rsidRPr="000B1664" w14:paraId="6FE03BCF" w14:textId="77777777" w:rsidTr="00515986">
        <w:tc>
          <w:tcPr>
            <w:tcW w:w="1276" w:type="dxa"/>
          </w:tcPr>
          <w:p w14:paraId="2D719607" w14:textId="77777777" w:rsidR="00281E96" w:rsidRPr="000B1664" w:rsidRDefault="00281E96" w:rsidP="00515986">
            <w:pPr>
              <w:rPr>
                <w:rFonts w:ascii="Times New Roman" w:hAnsi="Times New Roman" w:cs="Times New Roman"/>
                <w:szCs w:val="21"/>
                <w:lang w:val="de-DE"/>
              </w:rPr>
            </w:pPr>
            <w:r w:rsidRPr="000B1664">
              <w:rPr>
                <w:rFonts w:ascii="Times New Roman" w:hAnsi="Times New Roman" w:cs="Times New Roman"/>
                <w:szCs w:val="21"/>
                <w:lang w:val="de-DE"/>
              </w:rPr>
              <w:t xml:space="preserve">Transcript number </w:t>
            </w:r>
          </w:p>
        </w:tc>
        <w:tc>
          <w:tcPr>
            <w:tcW w:w="7030" w:type="dxa"/>
          </w:tcPr>
          <w:p w14:paraId="79954E0D" w14:textId="77777777" w:rsidR="00281E96" w:rsidRPr="000B1664" w:rsidRDefault="00281E96" w:rsidP="00515986">
            <w:pPr>
              <w:rPr>
                <w:rFonts w:ascii="Times New Roman" w:hAnsi="Times New Roman" w:cs="Times New Roman"/>
                <w:szCs w:val="21"/>
                <w:lang w:val="de-DE"/>
              </w:rPr>
            </w:pPr>
            <w:r w:rsidRPr="000B1664">
              <w:rPr>
                <w:rFonts w:ascii="Times New Roman" w:hAnsi="Times New Roman" w:cs="Times New Roman"/>
                <w:szCs w:val="21"/>
                <w:lang w:val="de-DE"/>
              </w:rPr>
              <w:t>Influenza HA</w:t>
            </w:r>
          </w:p>
        </w:tc>
      </w:tr>
      <w:tr w:rsidR="000B1664" w:rsidRPr="005A1D61" w14:paraId="34B6DC9E" w14:textId="77777777" w:rsidTr="00515986">
        <w:tc>
          <w:tcPr>
            <w:tcW w:w="1276" w:type="dxa"/>
          </w:tcPr>
          <w:p w14:paraId="08637468" w14:textId="77777777" w:rsidR="00281E96" w:rsidRPr="000B1664" w:rsidRDefault="00281E96" w:rsidP="00515986">
            <w:pPr>
              <w:rPr>
                <w:rFonts w:ascii="Times New Roman" w:hAnsi="Times New Roman" w:cs="Times New Roman"/>
                <w:szCs w:val="21"/>
                <w:lang w:val="de-DE"/>
              </w:rPr>
            </w:pPr>
            <w:r w:rsidRPr="000B1664">
              <w:rPr>
                <w:rFonts w:ascii="Times New Roman" w:hAnsi="Times New Roman" w:cs="Times New Roman"/>
                <w:szCs w:val="21"/>
                <w:lang w:val="de-DE"/>
              </w:rPr>
              <w:t>Origin</w:t>
            </w:r>
          </w:p>
        </w:tc>
        <w:tc>
          <w:tcPr>
            <w:tcW w:w="7030" w:type="dxa"/>
          </w:tcPr>
          <w:p w14:paraId="6A75652A" w14:textId="77777777" w:rsidR="00281E96" w:rsidRPr="000B1664" w:rsidRDefault="00281E96" w:rsidP="00515986">
            <w:pPr>
              <w:rPr>
                <w:rFonts w:ascii="Times New Roman" w:hAnsi="Times New Roman" w:cs="Times New Roman"/>
                <w:szCs w:val="21"/>
                <w:lang w:val="de-DE"/>
              </w:rPr>
            </w:pPr>
            <w:r w:rsidRPr="000B1664">
              <w:rPr>
                <w:rFonts w:ascii="Times New Roman" w:hAnsi="Times New Roman" w:cs="Times New Roman"/>
                <w:szCs w:val="21"/>
                <w:lang w:val="de-DE"/>
              </w:rPr>
              <w:t>AGCAAAAGCAGGGGATACAAAATGAACACTCAAATCCTGGTTTTCGCCCTTGTGGCAGTCATTCCCACAAATGCAGACAAAATTTGTCTTGGACATCATGCTGTATCAAATGGCACCAAAGTAAACACACTCACTGAGAGAGGAGTAGAAGTTGTCAATGCAACGGAAACAGTGGAGCGGACAAACATCCCCAAAATTTGCTCAAAAGGGAAAAGAACCACTGATCTTGGCCAATGCGGACTGTTAGGGACCATTACCGGACCACCTCAATGCGACCAATTTCTAGAATTTTCAGCTGATCTAATAATCGAGAGACGAGAAGGAAATGATGTTTGTTACCCGGGGAAGTTTGTTAATGAAGAGGCATTGCGACAAATCCTCAGAGGATCAGGTGGGATTGACAAAGAAACAATGGGATTCACATATAGTGGAATAAGGACCAACGGAACAACTAGTGCATGTAGAAGATCAGGGTCTTCATTCTATGCAGAAATGGAGTGGCTCCTGTCAAATACAGACAATGCTTCTTTCCCACAAATGACAAAATCATACAAAAACACAAGGAGAGAATCAGCTCTGATAGTATGGGGAATCCACCATTCAGGATCAACCACCGAACAGACCAAACTATATGGGAGTGGAAATAAACTGATAACAGTCGGGAGTTCCAAATATCATCAATCTTTTGTGCCGAGTCCAGGAACACGACCGCAGATAAATGGCCAGTCCGGACGGATTGATTTTCATTGGTTGATCTTGGATCCCAATGATACAGTTACTTTTAGTTTCAATGGGGCTTTCATAGCTCCAAATCGTGCCAGCTTCTTGAGGGGAAAGTCCATGGGGATCCAGAGCGATGTGCAGGTTGATGCCAATTGCGAAGGGGAATGCTACCACAGTGGAGGGACTATAACAAGCAGATTGCCTTTTCAAAACATCAATAGCAGAGCAGTTGGCAAATGCCCAAGATATGTAAAACAGGAAAGTTTATTATTGGCAACTGGGATGAAGAACGTTCCCGAACCTTCCAAAAAAAGGAAAAAAAGAGGCCTGTTTGGCGCTATAGCAGGGTTTATTGAAAATGGTTGGGAAGGTCTGGTCGACGGGTGGTACGGTTTCAGGCATCAGAATGCACAAGGAGAAGGAACTGCAGCAGACTACAAAAGCACCCAATCGGCAATTGATCAGATAACCGGAAAGTTAAATAGACTCATTGAGAAAACCAACCAGCAATTTGAGCTAATAGATAATGAATTCACTGAGGTGGAAAAGCAGATTGGCAATTTAATTAACTGGACCAAAGACTCCATCACAGAAGTATGGTCTTACAATGCTGAACTTATTGTGGCAATGGAAAACCAGCACACTATTGATTTGGCTGATTCAGAGATGAACAGGCTGTATGAGCGAGTGAGGAAACAATTAAGGGAAAATGCTGAAGAGGATGGCACTGGTTGCTTTGAAATTTTTCATAAATGTGACGATGATTGTATGGCTAGTATAAGGAACAATACTTATGATCACAGCAAATACAGAGAAGAAGCGATGCAAAATAGAATACAAATTGACCCAGTCAAATTGAGTAGTGGCTACAAAGATGTGATACTTTGGTTTAGCTTCGGGGCATCATGCTTTTTGCTTCTTGCCATTGCAATGGGCCTTGTTTTCATATGTGTGAAGAACGGAAACATGCGGTGCACTATTTGTATATAAGTTTGGAAAAACACCCTTGTTTCTACT</w:t>
            </w:r>
          </w:p>
        </w:tc>
      </w:tr>
    </w:tbl>
    <w:p w14:paraId="663A6380" w14:textId="77777777" w:rsidR="00281E96" w:rsidRPr="000B1664" w:rsidRDefault="00281E96" w:rsidP="00281E96">
      <w:pPr>
        <w:suppressAutoHyphens/>
        <w:spacing w:before="20" w:after="55" w:line="240" w:lineRule="exact"/>
        <w:rPr>
          <w:rFonts w:ascii="Times New Roman" w:hAnsi="Times New Roman" w:cs="Times New Roman"/>
          <w:b/>
          <w:bCs/>
          <w:szCs w:val="21"/>
          <w:lang w:val="de-DE"/>
        </w:rPr>
      </w:pPr>
    </w:p>
    <w:p w14:paraId="690817FD" w14:textId="77777777" w:rsidR="00281E96" w:rsidRPr="000B1664" w:rsidRDefault="00281E96" w:rsidP="00281E96">
      <w:pPr>
        <w:suppressAutoHyphens/>
        <w:spacing w:before="20" w:after="55" w:line="240" w:lineRule="exact"/>
        <w:rPr>
          <w:rFonts w:ascii="Times New Roman" w:hAnsi="Times New Roman" w:cs="Times New Roman"/>
          <w:b/>
          <w:bCs/>
          <w:szCs w:val="21"/>
          <w:lang w:val="de-DE"/>
        </w:rPr>
      </w:pPr>
    </w:p>
    <w:p w14:paraId="768D33BA" w14:textId="77777777" w:rsidR="00281E96" w:rsidRPr="000B1664" w:rsidRDefault="00281E96" w:rsidP="00281E96">
      <w:pPr>
        <w:suppressAutoHyphens/>
        <w:spacing w:before="20" w:after="55" w:line="240" w:lineRule="exact"/>
        <w:rPr>
          <w:rFonts w:ascii="Times New Roman" w:hAnsi="Times New Roman" w:cs="Times New Roman"/>
          <w:b/>
          <w:bCs/>
          <w:szCs w:val="21"/>
          <w:lang w:val="de-DE"/>
        </w:rPr>
      </w:pPr>
    </w:p>
    <w:p w14:paraId="22065936" w14:textId="77777777" w:rsidR="00281E96" w:rsidRPr="000B1664" w:rsidRDefault="00281E96" w:rsidP="00281E96">
      <w:pPr>
        <w:suppressAutoHyphens/>
        <w:spacing w:before="20" w:after="55" w:line="200" w:lineRule="exact"/>
        <w:jc w:val="center"/>
        <w:rPr>
          <w:rFonts w:ascii="Times New Roman" w:hAnsi="Times New Roman" w:cs="Times New Roman"/>
          <w:szCs w:val="21"/>
          <w:lang w:val="de-DE"/>
        </w:rPr>
      </w:pPr>
      <w:r w:rsidRPr="000B1664">
        <w:rPr>
          <w:rFonts w:ascii="Times New Roman" w:hAnsi="Times New Roman" w:cs="Times New Roman"/>
          <w:b/>
          <w:bCs/>
          <w:szCs w:val="21"/>
          <w:lang w:val="de-DE"/>
        </w:rPr>
        <w:t xml:space="preserve">Table S2 </w:t>
      </w:r>
      <w:r w:rsidRPr="000B1664">
        <w:rPr>
          <w:rFonts w:ascii="Times New Roman" w:hAnsi="Times New Roman" w:cs="Times New Roman"/>
          <w:szCs w:val="21"/>
          <w:lang w:val="de-DE"/>
        </w:rPr>
        <w:t>Primers used for qPCR</w:t>
      </w:r>
    </w:p>
    <w:p w14:paraId="68994328" w14:textId="77777777" w:rsidR="00281E96" w:rsidRPr="000B1664" w:rsidRDefault="00281E96" w:rsidP="00281E96">
      <w:pPr>
        <w:suppressAutoHyphens/>
        <w:spacing w:before="20" w:after="55" w:line="200" w:lineRule="exact"/>
        <w:jc w:val="center"/>
        <w:rPr>
          <w:rFonts w:ascii="Times New Roman" w:hAnsi="Times New Roman" w:cs="Times New Roman"/>
          <w:szCs w:val="21"/>
          <w:lang w:val="de-DE"/>
        </w:rPr>
      </w:pPr>
    </w:p>
    <w:tbl>
      <w:tblPr>
        <w:tblStyle w:val="TableGrid"/>
        <w:tblW w:w="1105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43"/>
        <w:gridCol w:w="4111"/>
        <w:gridCol w:w="4678"/>
        <w:gridCol w:w="425"/>
      </w:tblGrid>
      <w:tr w:rsidR="000B1664" w:rsidRPr="000B1664" w14:paraId="0E4AE2FC" w14:textId="77777777" w:rsidTr="00515986">
        <w:tc>
          <w:tcPr>
            <w:tcW w:w="1843" w:type="dxa"/>
            <w:tcBorders>
              <w:bottom w:val="single" w:sz="4" w:space="0" w:color="auto"/>
            </w:tcBorders>
          </w:tcPr>
          <w:p w14:paraId="5AB24DDD" w14:textId="77777777" w:rsidR="00281E96" w:rsidRPr="000B1664" w:rsidRDefault="00281E96" w:rsidP="00515986">
            <w:pPr>
              <w:suppressAutoHyphens/>
              <w:spacing w:before="20" w:after="55" w:line="200" w:lineRule="exact"/>
              <w:jc w:val="left"/>
              <w:rPr>
                <w:rFonts w:ascii="Times New Roman" w:hAnsi="Times New Roman" w:cs="Times New Roman"/>
                <w:szCs w:val="21"/>
                <w:lang w:val="de-DE"/>
              </w:rPr>
            </w:pPr>
            <w:r w:rsidRPr="000B1664">
              <w:rPr>
                <w:rFonts w:ascii="Times New Roman" w:hAnsi="Times New Roman" w:cs="Times New Roman"/>
                <w:szCs w:val="21"/>
                <w:lang w:val="de-DE"/>
              </w:rPr>
              <w:t>Gene</w:t>
            </w:r>
          </w:p>
        </w:tc>
        <w:tc>
          <w:tcPr>
            <w:tcW w:w="4111" w:type="dxa"/>
            <w:tcBorders>
              <w:bottom w:val="single" w:sz="4" w:space="0" w:color="auto"/>
            </w:tcBorders>
          </w:tcPr>
          <w:p w14:paraId="05620C8D"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Forward</w:t>
            </w:r>
          </w:p>
        </w:tc>
        <w:tc>
          <w:tcPr>
            <w:tcW w:w="5103" w:type="dxa"/>
            <w:gridSpan w:val="2"/>
            <w:tcBorders>
              <w:bottom w:val="single" w:sz="4" w:space="0" w:color="auto"/>
            </w:tcBorders>
          </w:tcPr>
          <w:p w14:paraId="1D883AF7"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Reverse</w:t>
            </w:r>
          </w:p>
        </w:tc>
      </w:tr>
      <w:tr w:rsidR="000B1664" w:rsidRPr="000B1664" w14:paraId="03984CE8" w14:textId="77777777" w:rsidTr="00515986">
        <w:tc>
          <w:tcPr>
            <w:tcW w:w="1843" w:type="dxa"/>
            <w:tcBorders>
              <w:bottom w:val="nil"/>
            </w:tcBorders>
          </w:tcPr>
          <w:p w14:paraId="69F29B6F"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Mouse GADPH</w:t>
            </w:r>
          </w:p>
        </w:tc>
        <w:tc>
          <w:tcPr>
            <w:tcW w:w="4111" w:type="dxa"/>
            <w:tcBorders>
              <w:bottom w:val="nil"/>
            </w:tcBorders>
          </w:tcPr>
          <w:p w14:paraId="1B41F2E1"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5’-GAACGGGAAGCTCACTGG-3’</w:t>
            </w:r>
          </w:p>
        </w:tc>
        <w:tc>
          <w:tcPr>
            <w:tcW w:w="5103" w:type="dxa"/>
            <w:gridSpan w:val="2"/>
            <w:tcBorders>
              <w:bottom w:val="nil"/>
            </w:tcBorders>
          </w:tcPr>
          <w:p w14:paraId="4C0F5763"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5’-GCCTGCTTCACCACCTTCT-3’</w:t>
            </w:r>
          </w:p>
        </w:tc>
      </w:tr>
      <w:tr w:rsidR="000B1664" w:rsidRPr="000B1664" w14:paraId="2019D136" w14:textId="77777777" w:rsidTr="00515986">
        <w:trPr>
          <w:gridAfter w:val="1"/>
          <w:wAfter w:w="425" w:type="dxa"/>
        </w:trPr>
        <w:tc>
          <w:tcPr>
            <w:tcW w:w="1843" w:type="dxa"/>
            <w:tcBorders>
              <w:top w:val="nil"/>
              <w:bottom w:val="nil"/>
            </w:tcBorders>
          </w:tcPr>
          <w:p w14:paraId="04CB0EE4"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Mouse integrin α9</w:t>
            </w:r>
          </w:p>
        </w:tc>
        <w:tc>
          <w:tcPr>
            <w:tcW w:w="4111" w:type="dxa"/>
            <w:tcBorders>
              <w:top w:val="nil"/>
              <w:bottom w:val="nil"/>
            </w:tcBorders>
          </w:tcPr>
          <w:p w14:paraId="7D06F38D"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5’-GGACGCATCCAACTTCATTCA-3’</w:t>
            </w:r>
          </w:p>
        </w:tc>
        <w:tc>
          <w:tcPr>
            <w:tcW w:w="4678" w:type="dxa"/>
            <w:tcBorders>
              <w:top w:val="nil"/>
              <w:bottom w:val="nil"/>
            </w:tcBorders>
          </w:tcPr>
          <w:p w14:paraId="0EBA674E"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 TGCTGACAGATGACCCAGGAA-3’</w:t>
            </w:r>
          </w:p>
        </w:tc>
      </w:tr>
      <w:tr w:rsidR="000B1664" w:rsidRPr="000B1664" w14:paraId="4DB6C251" w14:textId="77777777" w:rsidTr="00515986">
        <w:tc>
          <w:tcPr>
            <w:tcW w:w="1843" w:type="dxa"/>
            <w:tcBorders>
              <w:top w:val="nil"/>
              <w:bottom w:val="nil"/>
            </w:tcBorders>
          </w:tcPr>
          <w:p w14:paraId="197BCF19"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Mouse integrin β1</w:t>
            </w:r>
          </w:p>
        </w:tc>
        <w:tc>
          <w:tcPr>
            <w:tcW w:w="4111" w:type="dxa"/>
            <w:tcBorders>
              <w:top w:val="nil"/>
              <w:bottom w:val="nil"/>
            </w:tcBorders>
          </w:tcPr>
          <w:p w14:paraId="3DC4BAB0"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5’-CA TCCCAA TTGTAGCAGGCG-3’</w:t>
            </w:r>
          </w:p>
        </w:tc>
        <w:tc>
          <w:tcPr>
            <w:tcW w:w="5103" w:type="dxa"/>
            <w:gridSpan w:val="2"/>
            <w:tcBorders>
              <w:top w:val="nil"/>
              <w:bottom w:val="nil"/>
            </w:tcBorders>
          </w:tcPr>
          <w:p w14:paraId="3F3ACC27"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5’-CGTGTCCCACTTGGCA TTCAT-3’</w:t>
            </w:r>
          </w:p>
        </w:tc>
      </w:tr>
      <w:tr w:rsidR="000B1664" w:rsidRPr="000B1664" w14:paraId="06B4EEA4" w14:textId="77777777" w:rsidTr="00515986">
        <w:tc>
          <w:tcPr>
            <w:tcW w:w="1843" w:type="dxa"/>
            <w:tcBorders>
              <w:top w:val="nil"/>
              <w:bottom w:val="nil"/>
            </w:tcBorders>
          </w:tcPr>
          <w:p w14:paraId="77498892"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Mouse CCR2</w:t>
            </w:r>
          </w:p>
        </w:tc>
        <w:tc>
          <w:tcPr>
            <w:tcW w:w="4111" w:type="dxa"/>
            <w:tcBorders>
              <w:top w:val="nil"/>
              <w:bottom w:val="nil"/>
            </w:tcBorders>
          </w:tcPr>
          <w:p w14:paraId="5B093F80"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5’-CCTCAGTTCATCCACGGCA-3’</w:t>
            </w:r>
          </w:p>
        </w:tc>
        <w:tc>
          <w:tcPr>
            <w:tcW w:w="5103" w:type="dxa"/>
            <w:gridSpan w:val="2"/>
            <w:tcBorders>
              <w:top w:val="nil"/>
              <w:bottom w:val="nil"/>
            </w:tcBorders>
          </w:tcPr>
          <w:p w14:paraId="0CD5F216"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5’-CAAGGCTCACCATCATCGTAGT-3’</w:t>
            </w:r>
          </w:p>
        </w:tc>
      </w:tr>
      <w:tr w:rsidR="000B1664" w:rsidRPr="000B1664" w14:paraId="58503E33" w14:textId="77777777" w:rsidTr="00515986">
        <w:tc>
          <w:tcPr>
            <w:tcW w:w="1843" w:type="dxa"/>
            <w:tcBorders>
              <w:top w:val="nil"/>
              <w:bottom w:val="nil"/>
            </w:tcBorders>
          </w:tcPr>
          <w:p w14:paraId="6633C957"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Mouse CXCR2</w:t>
            </w:r>
          </w:p>
        </w:tc>
        <w:tc>
          <w:tcPr>
            <w:tcW w:w="4111" w:type="dxa"/>
            <w:tcBorders>
              <w:top w:val="nil"/>
              <w:bottom w:val="nil"/>
            </w:tcBorders>
          </w:tcPr>
          <w:p w14:paraId="6BBFFE8C"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5’-TCTATTCTGCCAGATGCTGTCC-3’</w:t>
            </w:r>
          </w:p>
        </w:tc>
        <w:tc>
          <w:tcPr>
            <w:tcW w:w="5103" w:type="dxa"/>
            <w:gridSpan w:val="2"/>
            <w:tcBorders>
              <w:top w:val="nil"/>
              <w:bottom w:val="nil"/>
            </w:tcBorders>
          </w:tcPr>
          <w:p w14:paraId="3F9528EF"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5’-CAGGTGCTCCGGTTGTA TAAGA-3’</w:t>
            </w:r>
          </w:p>
        </w:tc>
      </w:tr>
      <w:tr w:rsidR="000B1664" w:rsidRPr="005A1D61" w14:paraId="1531A051" w14:textId="77777777" w:rsidTr="00515986">
        <w:tc>
          <w:tcPr>
            <w:tcW w:w="1843" w:type="dxa"/>
            <w:tcBorders>
              <w:top w:val="nil"/>
              <w:bottom w:val="nil"/>
            </w:tcBorders>
          </w:tcPr>
          <w:p w14:paraId="196F2184"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Mouse MMP2</w:t>
            </w:r>
          </w:p>
        </w:tc>
        <w:tc>
          <w:tcPr>
            <w:tcW w:w="4111" w:type="dxa"/>
            <w:tcBorders>
              <w:top w:val="nil"/>
              <w:bottom w:val="nil"/>
            </w:tcBorders>
          </w:tcPr>
          <w:p w14:paraId="57658983"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5’-GTGCCAAGGTGGAAATCAGAGA-3’</w:t>
            </w:r>
          </w:p>
        </w:tc>
        <w:tc>
          <w:tcPr>
            <w:tcW w:w="5103" w:type="dxa"/>
            <w:gridSpan w:val="2"/>
            <w:tcBorders>
              <w:top w:val="nil"/>
              <w:bottom w:val="nil"/>
            </w:tcBorders>
          </w:tcPr>
          <w:p w14:paraId="6D594825"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5’-GGTTGAAGGAAACGAGCGAA -3’</w:t>
            </w:r>
          </w:p>
        </w:tc>
      </w:tr>
      <w:tr w:rsidR="00281E96" w:rsidRPr="000B1664" w14:paraId="01829E69" w14:textId="77777777" w:rsidTr="00515986">
        <w:tc>
          <w:tcPr>
            <w:tcW w:w="1843" w:type="dxa"/>
            <w:tcBorders>
              <w:top w:val="nil"/>
            </w:tcBorders>
          </w:tcPr>
          <w:p w14:paraId="2BDFF40E"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Mouse MMP9</w:t>
            </w:r>
          </w:p>
        </w:tc>
        <w:tc>
          <w:tcPr>
            <w:tcW w:w="4111" w:type="dxa"/>
            <w:tcBorders>
              <w:top w:val="nil"/>
            </w:tcBorders>
          </w:tcPr>
          <w:p w14:paraId="49A29281"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5’-CGACATAGACGGCATCCAGTATC-3’</w:t>
            </w:r>
          </w:p>
        </w:tc>
        <w:tc>
          <w:tcPr>
            <w:tcW w:w="5103" w:type="dxa"/>
            <w:gridSpan w:val="2"/>
            <w:tcBorders>
              <w:top w:val="nil"/>
            </w:tcBorders>
          </w:tcPr>
          <w:p w14:paraId="7CDB3B65" w14:textId="77777777" w:rsidR="00281E96" w:rsidRPr="000B1664" w:rsidRDefault="00281E96" w:rsidP="00515986">
            <w:pPr>
              <w:suppressAutoHyphens/>
              <w:spacing w:before="20" w:after="55" w:line="200" w:lineRule="exact"/>
              <w:rPr>
                <w:rFonts w:ascii="Times New Roman" w:hAnsi="Times New Roman" w:cs="Times New Roman"/>
                <w:szCs w:val="21"/>
                <w:lang w:val="de-DE"/>
              </w:rPr>
            </w:pPr>
            <w:r w:rsidRPr="000B1664">
              <w:rPr>
                <w:rFonts w:ascii="Times New Roman" w:hAnsi="Times New Roman" w:cs="Times New Roman"/>
                <w:szCs w:val="21"/>
                <w:lang w:val="de-DE"/>
              </w:rPr>
              <w:t>5’-CGTGGGAGGTA TAGTGGGACA-3’</w:t>
            </w:r>
          </w:p>
        </w:tc>
      </w:tr>
    </w:tbl>
    <w:p w14:paraId="0B03DA6B" w14:textId="77777777" w:rsidR="00281E96" w:rsidRPr="000B1664" w:rsidRDefault="00281E96" w:rsidP="00281E96">
      <w:pPr>
        <w:pStyle w:val="2019ZW1"/>
        <w:ind w:firstLineChars="0" w:firstLine="0"/>
        <w:rPr>
          <w:rFonts w:ascii="Times New Roman" w:hAnsi="Times New Roman" w:cs="Times New Roman"/>
          <w:sz w:val="21"/>
          <w:szCs w:val="21"/>
          <w:lang w:val="de-DE"/>
        </w:rPr>
      </w:pPr>
    </w:p>
    <w:p w14:paraId="6A2494E4" w14:textId="77777777" w:rsidR="00281E96" w:rsidRPr="000B1664" w:rsidRDefault="00281E96">
      <w:pPr>
        <w:rPr>
          <w:sz w:val="28"/>
          <w:szCs w:val="32"/>
        </w:rPr>
      </w:pPr>
    </w:p>
    <w:sectPr w:rsidR="00281E96" w:rsidRPr="000B1664">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F282" w14:textId="77777777" w:rsidR="00A9408C" w:rsidRDefault="00A9408C" w:rsidP="00602DF5">
      <w:r>
        <w:separator/>
      </w:r>
    </w:p>
  </w:endnote>
  <w:endnote w:type="continuationSeparator" w:id="0">
    <w:p w14:paraId="6DEBD5F1" w14:textId="77777777" w:rsidR="00A9408C" w:rsidRDefault="00A9408C" w:rsidP="00602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nion Pro">
    <w:altName w:val="Times New Roman"/>
    <w:panose1 w:val="00000000000000000000"/>
    <w:charset w:val="00"/>
    <w:family w:val="roman"/>
    <w:notTrueType/>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646330"/>
      <w:docPartObj>
        <w:docPartGallery w:val="Page Numbers (Bottom of Page)"/>
        <w:docPartUnique/>
      </w:docPartObj>
    </w:sdtPr>
    <w:sdtContent>
      <w:p w14:paraId="51CC84D8" w14:textId="1F5CC43E" w:rsidR="00602DF5" w:rsidRDefault="00602DF5">
        <w:pPr>
          <w:pStyle w:val="Footer"/>
          <w:jc w:val="center"/>
        </w:pPr>
        <w:r>
          <w:fldChar w:fldCharType="begin"/>
        </w:r>
        <w:r>
          <w:instrText>PAGE   \* MERGEFORMAT</w:instrText>
        </w:r>
        <w:r>
          <w:fldChar w:fldCharType="separate"/>
        </w:r>
        <w:r>
          <w:rPr>
            <w:lang w:val="zh-CN"/>
          </w:rPr>
          <w:t>2</w:t>
        </w:r>
        <w:r>
          <w:fldChar w:fldCharType="end"/>
        </w:r>
      </w:p>
    </w:sdtContent>
  </w:sdt>
  <w:p w14:paraId="53CFA0FF" w14:textId="77777777" w:rsidR="00602DF5" w:rsidRDefault="00602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BE596" w14:textId="77777777" w:rsidR="00A9408C" w:rsidRDefault="00A9408C" w:rsidP="00602DF5">
      <w:r>
        <w:separator/>
      </w:r>
    </w:p>
  </w:footnote>
  <w:footnote w:type="continuationSeparator" w:id="0">
    <w:p w14:paraId="3CADE0CB" w14:textId="77777777" w:rsidR="00A9408C" w:rsidRDefault="00A9408C" w:rsidP="00602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B1911D"/>
    <w:multiLevelType w:val="singleLevel"/>
    <w:tmpl w:val="EBB1911D"/>
    <w:lvl w:ilvl="0">
      <w:start w:val="1"/>
      <w:numFmt w:val="decimal"/>
      <w:suff w:val="space"/>
      <w:lvlText w:val="%1."/>
      <w:lvlJc w:val="left"/>
    </w:lvl>
  </w:abstractNum>
  <w:abstractNum w:abstractNumId="1" w15:restartNumberingAfterBreak="0">
    <w:nsid w:val="322A2109"/>
    <w:multiLevelType w:val="singleLevel"/>
    <w:tmpl w:val="EBB1911D"/>
    <w:lvl w:ilvl="0">
      <w:start w:val="1"/>
      <w:numFmt w:val="decimal"/>
      <w:suff w:val="space"/>
      <w:lvlText w:val="%1."/>
      <w:lvlJc w:val="left"/>
    </w:lvl>
  </w:abstractNum>
  <w:num w:numId="1" w16cid:durableId="1155075579">
    <w:abstractNumId w:val="0"/>
  </w:num>
  <w:num w:numId="2" w16cid:durableId="382488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U2M2Q3ZDI4NWEzMjZmNTczZDhiMTg3MDM0NmM0NzEifQ=="/>
    <w:docVar w:name="NE.Ref{010C4294-D3C4-4C68-8ABC-EF0313AAF4AB}" w:val=" ADDIN NE.Ref.{010C4294-D3C4-4C68-8ABC-EF0313AAF4AB}&lt;Citation&gt;&lt;Group&gt;&lt;References&gt;&lt;Item&gt;&lt;ID&gt;797&lt;/ID&gt;&lt;UID&gt;{B622CD2F-B7C3-470D-9464-959CBF6E99F7}&lt;/UID&gt;&lt;Title&gt;Big Is Beautiful: Enhanced saRNA Delivery and Immunogenicity by a Higher  Molecular Weight, Bioreducible, Cationic Polymer&lt;/Title&gt;&lt;Template&gt;Journal Article&lt;/Template&gt;&lt;Star&gt;0&lt;/Star&gt;&lt;Tag&gt;0&lt;/Tag&gt;&lt;Author&gt;Blakney, A K; Zhu, Y; McKay, P F; Bouton, C R; Yeow, J; Tang, J; Hu, K; Samnuan, K; Grigsby, C L; Shattock, R J; Stevens, M M&lt;/Author&gt;&lt;Year&gt;2020&lt;/Year&gt;&lt;Details&gt;&lt;_accession_num&gt;32267667&lt;/_accession_num&gt;&lt;_author_adr&gt;Department of Infectious Diseases, Imperial College London, Norfolk Place,  London, W2 1PG, U.K.; Department of Materials, Department of Bioengineering, Institute of Biomedical  Engineering, Imperial College London, London, SW7 2AZ, U.K.; School of Materials Science and Engineering, Tongji University, Shanghai, 200092,  China.; Department of Infectious Diseases, Imperial College London, Norfolk Place,  London, W2 1PG, U.K.; Department of Infectious Diseases, Imperial College London, Norfolk Place,  London, W2 1PG, U.K.; Department of Materials, Department of Bioengineering, Institute of Biomedical  Engineering, Imperial College London, London, SW7 2AZ, U.K.; Department of Materials, Department of Bioengineering, Institute of Biomedical  Engineering, Imperial College London, London, SW7 2AZ, U.K.; Department of Infectious Diseases, Imperial College London, Norfolk Place,  London, W2 1PG, U.K.; Department of Infectious Diseases, Imperial College London, Norfolk Place,  London, W2 1PG, U.K.; Department of Medical Biochemistry and Biophysics, Karolinska Institutet,  Stockholm, 171 65, Sweden.; Department of Infectious Diseases, Imperial College London, Norfolk Place,  London, W2 1PG, U.K.; Department of Materials, Department of Bioengineering, Institute of Biomedical  Engineering, Imperial College London, London, SW7 2AZ, U.K.; Department of Medical Biochemistry and Biophysics, Karolinska Institutet,  Stockholm, 171 65, Sweden.&lt;/_author_adr&gt;&lt;_collection_scope&gt;SCIE;EI&lt;/_collection_scope&gt;&lt;_created&gt;65328387&lt;/_created&gt;&lt;_date&gt;2020-05-26&lt;/_date&gt;&lt;_date_display&gt;2020 May 26&lt;/_date_display&gt;&lt;_db_updated&gt;PubMed&lt;/_db_updated&gt;&lt;_doi&gt;10.1021/acsnano.0c00326&lt;/_doi&gt;&lt;_impact_factor&gt;  18.027&lt;/_impact_factor&gt;&lt;_isbn&gt;1936-086X (Electronic); 1936-0851 (Print); 1936-0851 (Linking)&lt;/_isbn&gt;&lt;_issue&gt;5&lt;/_issue&gt;&lt;_journal&gt;ACS Nano&lt;/_journal&gt;&lt;_keywords&gt;RNA; influenza; nucleic acid; polymer; replicon; vaccine&lt;/_keywords&gt;&lt;_language&gt;eng&lt;/_language&gt;&lt;_modified&gt;65328387&lt;/_modified&gt;&lt;_pages&gt;5711-5727&lt;/_pages&gt;&lt;_social_category&gt;材料科学(1)&lt;/_social_category&gt;&lt;_subject_headings&gt;Cations; Molecular Weight; *Polymers; RNA, Messenger; RNA, Small Interfering&lt;/_subject_headings&gt;&lt;_tertiary_title&gt;ACS nano&lt;/_tertiary_title&gt;&lt;_type_work&gt;Journal Article; Research Support, Non-U.S. Gov&amp;apos;t&lt;/_type_work&gt;&lt;_url&gt;http://www.ncbi.nlm.nih.gov/entrez/query.fcgi?cmd=Retrieve&amp;amp;db=pubmed&amp;amp;dopt=Abstract&amp;amp;list_uids=32267667&amp;amp;query_hl=1&lt;/_url&gt;&lt;_volume&gt;14&lt;/_volume&gt;&lt;/Details&gt;&lt;Extra&gt;&lt;DBUID&gt;{F96A950B-833F-4880-A151-76DA2D6A2879}&lt;/DBUID&gt;&lt;/Extra&gt;&lt;/Item&gt;&lt;/References&gt;&lt;/Group&gt;&lt;/Citation&gt;_x000a_"/>
    <w:docVar w:name="NE.Ref{13370D37-5885-4D86-AAC5-520B4F602066}" w:val=" ADDIN NE.Ref.{13370D37-5885-4D86-AAC5-520B4F602066}&lt;Citation&gt;&lt;Group&gt;&lt;References&gt;&lt;Item&gt;&lt;ID&gt;1110&lt;/ID&gt;&lt;UID&gt;{00107E54-BEDB-4A66-9938-4D53B02DADAA}&lt;/UID&gt;&lt;Title&gt;Myocardial ischaemia-reperfusion injury and cardioprotection in perspective&lt;/Title&gt;&lt;Template&gt;Journal Article&lt;/Template&gt;&lt;Star&gt;0&lt;/Star&gt;&lt;Tag&gt;0&lt;/Tag&gt;&lt;Author&gt;Heusch, G&lt;/Author&gt;&lt;Year&gt;2020&lt;/Year&gt;&lt;Details&gt;&lt;_accession_num&gt;32620851&lt;/_accession_num&gt;&lt;_author_adr&gt;Institute for Pathophysiology, West German Heart and Vascular Center, University  of Duisburg-Essen, Essen, Germany. gerd.heusch@uk-essen.de.&lt;/_author_adr&gt;&lt;_collection_scope&gt;SCIE&lt;/_collection_scope&gt;&lt;_created&gt;65566629&lt;/_created&gt;&lt;_date&gt;2020-12-01&lt;/_date&gt;&lt;_date_display&gt;2020 Dec&lt;/_date_display&gt;&lt;_db_updated&gt;PubMed&lt;/_db_updated&gt;&lt;_doi&gt;10.1038/s41569-020-0403-y&lt;/_doi&gt;&lt;_impact_factor&gt;  49.421&lt;/_impact_factor&gt;&lt;_isbn&gt;1759-5010 (Electronic); 1759-5002 (Linking)&lt;/_isbn&gt;&lt;_issue&gt;12&lt;/_issue&gt;&lt;_journal&gt;Nat Rev Cardiol&lt;/_journal&gt;&lt;_language&gt;eng&lt;/_language&gt;&lt;_modified&gt;65566629&lt;/_modified&gt;&lt;_pages&gt;773-789&lt;/_pages&gt;&lt;_social_category&gt;医学(1)&lt;/_social_category&gt;&lt;_subject_headings&gt;Humans; *Myocardial Reperfusion Injury/prevention &amp;amp; control&lt;/_subject_headings&gt;&lt;_tertiary_title&gt;Nature reviews. Cardiology&lt;/_tertiary_title&gt;&lt;_type_work&gt;Journal Article; Research Support, Non-U.S. Gov&amp;apos;t; Review&lt;/_type_work&gt;&lt;_url&gt;http://www.ncbi.nlm.nih.gov/entrez/query.fcgi?cmd=Retrieve&amp;amp;db=pubmed&amp;amp;dopt=Abstract&amp;amp;list_uids=32620851&amp;amp;query_hl=1&lt;/_url&gt;&lt;_volume&gt;17&lt;/_volume&gt;&lt;/Details&gt;&lt;Extra&gt;&lt;DBUID&gt;{F96A950B-833F-4880-A151-76DA2D6A2879}&lt;/DBUID&gt;&lt;/Extra&gt;&lt;/Item&gt;&lt;/References&gt;&lt;/Group&gt;&lt;Group&gt;&lt;References&gt;&lt;Item&gt;&lt;ID&gt;1126&lt;/ID&gt;&lt;UID&gt;{D5EE7D2D-E994-49BC-A1D6-05D1EE07444A}&lt;/UID&gt;&lt;Title&gt;Molecular imaging of endothelial vascular cell adhesion molecule-1 expression and  inflammatory cell recruitment during vasculogenesis and ischemia-mediated  arteriogenesis&lt;/Title&gt;&lt;Template&gt;Journal Article&lt;/Template&gt;&lt;Star&gt;0&lt;/Star&gt;&lt;Tag&gt;0&lt;/Tag&gt;&lt;Author&gt;Behm, C Z; Kaufmann, B A; Carr, C; Lankford, M; Sanders, J M; Rose, C E; Kaul, S; Lindner, J R&lt;/Author&gt;&lt;Year&gt;2008&lt;/Year&gt;&lt;Details&gt;&lt;_accession_num&gt;18506006&lt;/_accession_num&gt;&lt;_author_adr&gt;Division of Cardiovascular Medicine, Oregon Health and Science University, 3181  SW Sam Jackson Park Rd, Portland, OR 97239, USA.&lt;/_author_adr&gt;&lt;_collection_scope&gt;SCIE&lt;/_collection_scope&gt;&lt;_created&gt;65610527&lt;/_created&gt;&lt;_date&gt;2008-06-03&lt;/_date&gt;&lt;_date_display&gt;2008 Jun 3&lt;/_date_display&gt;&lt;_db_updated&gt;PubMed&lt;/_db_updated&gt;&lt;_doi&gt;10.1161/CIRCULATIONAHA.107.744037&lt;/_doi&gt;&lt;_impact_factor&gt;  39.918&lt;/_impact_factor&gt;&lt;_isbn&gt;1524-4539 (Electronic); 0009-7322 (Linking)&lt;/_isbn&gt;&lt;_issue&gt;22&lt;/_issue&gt;&lt;_journal&gt;Circulation&lt;/_journal&gt;&lt;_language&gt;eng&lt;/_language&gt;&lt;_modified&gt;65610527&lt;/_modified&gt;&lt;_pages&gt;2902-11&lt;/_pages&gt;&lt;_social_category&gt;医学(1)&lt;/_social_category&gt;&lt;_subject_headings&gt;Animals; *Chemotaxis; Diagnostic Imaging/*methods; Endothelium, Vascular/chemistry/physiology; Inflammation/*pathology; Integrin alpha5/analysis; *Ischemia; Mice; Microbubbles; Monocytes/chemistry/physiology; Muscle, Skeletal/blood supply; *Neovascularization, Physiologic; Neutrophil Activation; Regional Blood Flow; Vascular Cell Adhesion Molecule-1/*analysis&lt;/_subject_headings&gt;&lt;_tertiary_title&gt;Circulation&lt;/_tertiary_title&gt;&lt;_type_work&gt;Journal Article; Research Support, N.I.H., Extramural; Research Support, Non-U.S. Gov&amp;apos;t&lt;/_type_work&gt;&lt;_url&gt;http://www.ncbi.nlm.nih.gov/entrez/query.fcgi?cmd=Retrieve&amp;amp;db=pubmed&amp;amp;dopt=Abstract&amp;amp;list_uids=18506006&amp;amp;query_hl=1&lt;/_url&gt;&lt;_volume&gt;117&lt;/_volume&gt;&lt;/Details&gt;&lt;Extra&gt;&lt;DBUID&gt;{F96A950B-833F-4880-A151-76DA2D6A2879}&lt;/DBUID&gt;&lt;/Extra&gt;&lt;/Item&gt;&lt;/References&gt;&lt;/Group&gt;&lt;Group&gt;&lt;References&gt;&lt;Item&gt;&lt;ID&gt;873&lt;/ID&gt;&lt;UID&gt;{4D3F358A-3CA3-42BB-8998-07DFB1CEA519}&lt;/UID&gt;&lt;Title&gt;Functional implications of neutrophil metabolism during ischemic tissue repair&lt;/Title&gt;&lt;Template&gt;Journal Article&lt;/Template&gt;&lt;Star&gt;0&lt;/Star&gt;&lt;Tag&gt;0&lt;/Tag&gt;&lt;Author&gt;Piccolo, E B; Thorp, E B; Sumagin, R&lt;/Author&gt;&lt;Year&gt;2022&lt;/Year&gt;&lt;Details&gt;&lt;_accession_num&gt;35276496&lt;/_accession_num&gt;&lt;_author_adr&gt;Department of Pathology, Northwestern University Feinberg School of Medicine, 300  East Superior St, Chicago, IL, 60611, USA.; Department of Pathology, Northwestern University Feinberg School of Medicine, 300  East Superior St, Chicago, IL, 60611, USA. Electronic address:  ebthorp@northwestern.edu.; Department of Pathology, Northwestern University Feinberg School of Medicine, 300  East Superior St, Chicago, IL, 60611, USA. Electronic address:  ronen.sumagin@northwestern.edu.&lt;/_author_adr&gt;&lt;_collection_scope&gt;SCIE&lt;/_collection_scope&gt;&lt;_created&gt;65440090&lt;/_created&gt;&lt;_date&gt;2022-04-01&lt;/_date&gt;&lt;_date_display&gt;2022 Apr&lt;/_date_display&gt;&lt;_db_updated&gt;PubMed&lt;/_db_updated&gt;&lt;_doi&gt;10.1016/j.coph.2022.102191&lt;/_doi&gt;&lt;_impact_factor&gt;   4.768&lt;/_impact_factor&gt;&lt;_isbn&gt;1471-4973 (Electronic); 1471-4892 (Print); 1471-4892 (Linking)&lt;/_isbn&gt;&lt;_journal&gt;Curr Opin Pharmacol&lt;/_journal&gt;&lt;_language&gt;eng&lt;/_language&gt;&lt;_modified&gt;65440090&lt;/_modified&gt;&lt;_ori_publication&gt;Copyright (c) 2022 Elsevier Ltd. All rights reserved.&lt;/_ori_publication&gt;&lt;_pages&gt;102191&lt;/_pages&gt;&lt;_social_category&gt;医学(2)&lt;/_social_category&gt;&lt;_subject_headings&gt;*Heart Failure/metabolism; Humans; Inflammation/metabolism; Ischemia/metabolism; *Neutrophils/metabolism&lt;/_subject_headings&gt;&lt;_tertiary_title&gt;Current opinion in pharmacology&lt;/_tertiary_title&gt;&lt;_type_work&gt;Journal Article; Research Support, N.I.H., Extramural; Review&lt;/_type_work&gt;&lt;_url&gt;http://www.ncbi.nlm.nih.gov/entrez/query.fcgi?cmd=Retrieve&amp;amp;db=pubmed&amp;amp;dopt=Abstract&amp;amp;list_uids=35276496&amp;amp;query_hl=1&lt;/_url&gt;&lt;_volume&gt;63&lt;/_volume&gt;&lt;/Details&gt;&lt;Extra&gt;&lt;DBUID&gt;{F96A950B-833F-4880-A151-76DA2D6A2879}&lt;/DBUID&gt;&lt;/Extra&gt;&lt;/Item&gt;&lt;/References&gt;&lt;/Group&gt;&lt;Group&gt;&lt;References&gt;&lt;Item&gt;&lt;ID&gt;784&lt;/ID&gt;&lt;UID&gt;{6D958FC8-8AAE-4E17-A6A5-8FA51670983E}&lt;/UID&gt;&lt;Title&gt;Integrin alpha9beta1: a new target to fight thrombosis&lt;/Title&gt;&lt;Template&gt;Journal Article&lt;/Template&gt;&lt;Star&gt;0&lt;/Star&gt;&lt;Tag&gt;0&lt;/Tag&gt;&lt;Author&gt;Brill, A&lt;/Author&gt;&lt;Year&gt;2020&lt;/Year&gt;&lt;Details&gt;&lt;_accession_num&gt;32163554&lt;/_accession_num&gt;&lt;_author_adr&gt;University of Birmingham.&lt;/_author_adr&gt;&lt;_collection_scope&gt;SCIE&lt;/_collection_scope&gt;&lt;_created&gt;65327977&lt;/_created&gt;&lt;_date&gt;2020-03-12&lt;/_date&gt;&lt;_date_display&gt;2020 Mar 12&lt;/_date_display&gt;&lt;_db_updated&gt;PubMed&lt;/_db_updated&gt;&lt;_doi&gt;10.1182/blood.2020004999&lt;/_doi&gt;&lt;_impact_factor&gt;  25.476&lt;/_impact_factor&gt;&lt;_isbn&gt;1528-0020 (Electronic); 0006-4971 (Linking)&lt;/_isbn&gt;&lt;_issue&gt;11&lt;/_issue&gt;&lt;_journal&gt;Blood&lt;/_journal&gt;&lt;_language&gt;eng&lt;/_language&gt;&lt;_modified&gt;65327977&lt;/_modified&gt;&lt;_pages&gt;787-788&lt;/_pages&gt;&lt;_social_category&gt;医学(1)&lt;/_social_category&gt;&lt;_subject_headings&gt;Animals; Cell Movement; *Integrins; Mice; Myeloid Progenitor Cells; *Thrombosis&lt;/_subject_headings&gt;&lt;_tertiary_title&gt;Blood&lt;/_tertiary_title&gt;&lt;_type_work&gt;Comment; Journal Article&lt;/_type_work&gt;&lt;_url&gt;http://www.ncbi.nlm.nih.gov/entrez/query.fcgi?cmd=Retrieve&amp;amp;db=pubmed&amp;amp;dopt=Abstract&amp;amp;list_uids=32163554&amp;amp;query_hl=1&lt;/_url&gt;&lt;_volume&gt;135&lt;/_volume&gt;&lt;/Details&gt;&lt;Extra&gt;&lt;DBUID&gt;{F96A950B-833F-4880-A151-76DA2D6A2879}&lt;/DBUID&gt;&lt;/Extra&gt;&lt;/Item&gt;&lt;/References&gt;&lt;/Group&gt;&lt;Group&gt;&lt;References&gt;&lt;Item&gt;&lt;ID&gt;789&lt;/ID&gt;&lt;UID&gt;{5781ECDD-7C75-4203-BA43-C1B4A2ED1EFC}&lt;/UID&gt;&lt;Title&gt;Targeting myeloid-cell specific integrin alpha9beta1 inhibits arterial thrombosis in  mice&lt;/Title&gt;&lt;Template&gt;Journal Article&lt;/Template&gt;&lt;Star&gt;0&lt;/Star&gt;&lt;Tag&gt;0&lt;/Tag&gt;&lt;Author&gt;Dhanesha, N; Nayak, M K; Doddapattar, P; Jain, M; Flora, G D; Kon, S; Chauhan, A K&lt;/Author&gt;&lt;Year&gt;2020&lt;/Year&gt;&lt;Details&gt;&lt;_accession_num&gt;31951649&lt;/_accession_num&gt;&lt;_author_adr&gt;Division of Hematology/Oncology, Department of Internal Medicine, Iowa City, IA;  and.; Division of Hematology/Oncology, Department of Internal Medicine, Iowa City, IA;  and.; Division of Hematology/Oncology, Department of Internal Medicine, Iowa City, IA;  and.; Division of Hematology/Oncology, Department of Internal Medicine, Iowa City, IA;  and.; Division of Hematology/Oncology, Department of Internal Medicine, Iowa City, IA;  and.; Department of Molecular Immunology, Faculty of Pharmaceutical Sciences, Fukuyama  University, Hiroshima, Japan.; Division of Hematology/Oncology, Department of Internal Medicine, Iowa City, IA;  and.&lt;/_author_adr&gt;&lt;_collection_scope&gt;SCIE&lt;/_collection_scope&gt;&lt;_created&gt;65327999&lt;/_created&gt;&lt;_date&gt;2020-03-12&lt;/_date&gt;&lt;_date_display&gt;2020 Mar 12&lt;/_date_display&gt;&lt;_db_updated&gt;PubMed&lt;/_db_updated&gt;&lt;_doi&gt;10.1182/blood.2019002846&lt;/_doi&gt;&lt;_impact_factor&gt;  25.476&lt;/_impact_factor&gt;&lt;_isbn&gt;1528-0020 (Electronic); 0006-4971 (Print); 0006-4971 (Linking)&lt;/_isbn&gt;&lt;_issue&gt;11&lt;/_issue&gt;&lt;_journal&gt;Blood&lt;/_journal&gt;&lt;_language&gt;eng&lt;/_language&gt;&lt;_modified&gt;65328000&lt;/_modified&gt;&lt;_ori_publication&gt;(c) 2020 by The American Society of Hematology.&lt;/_ori_publication&gt;&lt;_pages&gt;857-861&lt;/_pages&gt;&lt;_social_category&gt;医学(1)&lt;/_social_category&gt;&lt;_subject_headings&gt;Animals; Disease Management; Disease Susceptibility; Extracellular Traps/immunology/metabolism; Integrins/*antagonists &amp;amp; inhibitors/*metabolism; Mice; Mice, Knockout; Myeloid Cells/immunology/*metabolism; Neutrophil Activation/immunology; Neutrophils/immunology/metabolism; Platelet Aggregation; Thrombosis/etiology/*metabolism/prevention &amp;amp; control&lt;/_subject_headings&gt;&lt;_tertiary_title&gt;Blood&lt;/_tertiary_title&gt;&lt;_type_work&gt;Journal Article; Research Support, N.I.H., Extramural; Research Support, Non-U.S. Gov&amp;apos;t&lt;/_type_work&gt;&lt;_url&gt;http://www.ncbi.nlm.nih.gov/entrez/query.fcgi?cmd=Retrieve&amp;amp;db=pubmed&amp;amp;dopt=Abstract&amp;amp;list_uids=31951649&amp;amp;query_hl=1&lt;/_url&gt;&lt;_volume&gt;135&lt;/_volume&gt;&lt;/Details&gt;&lt;Extra&gt;&lt;DBUID&gt;{F96A950B-833F-4880-A151-76DA2D6A2879}&lt;/DBUID&gt;&lt;/Extra&gt;&lt;/Item&gt;&lt;/References&gt;&lt;/Group&gt;&lt;Group&gt;&lt;References&gt;&lt;Item&gt;&lt;ID&gt;791&lt;/ID&gt;&lt;UID&gt;{731898A5-0215-4CB0-B49D-0CF5C4660998}&lt;/UID&gt;&lt;Title&gt;Therapeutic siRNA: state of the art&lt;/Title&gt;&lt;Template&gt;Journal Article&lt;/Template&gt;&lt;Star&gt;0&lt;/Star&gt;&lt;Tag&gt;0&lt;/Tag&gt;&lt;Author&gt;Hu, B; Zhong, L; Weng, Y; Peng, L; Huang, Y; Zhao, Y; Liang, X J&lt;/Author&gt;&lt;Year&gt;2020&lt;/Year&gt;&lt;Details&gt;&lt;_accession_num&gt;32561705&lt;/_accession_num&gt;&lt;_author_adr&gt;School of Life Science, Advanced Research Institute of Multidisciplinary Science,  Institute of Engineering Medicine, Key Laboratory of Molecular Medicine and  Biotherapy, Beijing Institute of Technology, 100081, Beijing, People&amp;apos;s Republic  of China.; National Center for International Biotargeting Theranostics, Guangxi Key  Laboratory of Biotargeting Theranostics, Collaborative Innovation Center for  Targeting Tumor Theranostics, Guangxi Medical University, 530021, Guangxi,  People&amp;apos;s Republic of China.; School of Life Science, Advanced Research Institute of Multidisciplinary Science,  Institute of Engineering Medicine, Key Laboratory of Molecular Medicine and  Biotherapy, Beijing Institute of Technology, 100081, Beijing, People&amp;apos;s Republic  of China.; Aix-Marseille University, CNRS, Centre Interdisciplinaire de Nanoscience de  Marseille (CINaM), Equipe Labellisee Ligue Contre le Cancer, 13288, Marseille,  France.; School of Life Science, Advanced Research Institute of Multidisciplinary Science,  Institute of Engineering Medicine, Key Laboratory of Molecular Medicine and  Biotherapy, Beijing Institute of Technology, 100081, Beijing, People&amp;apos;s Republic  of China. yyhuang@bit.edu.cn.; National Center for International Biotargeting Theranostics, Guangxi Key  Laboratory of Biotargeting Theranostics, Collaborative Innovation Center for  Targeting Tumor Theranostics, Guangxi Medical University, 530021, Guangxi,  People&amp;apos;s Republic of China. yongxiang_zhao@126.com.; Chinese Academy of Sciences (CAS), Key Laboratory for Biomedical Effects of  Nanomaterials and Nanosafety, CAS Center for Excellence in Nanoscience, National  Center for Nanoscience and Technology of China, 100190, Beijing, People&amp;apos;s  Republic of China. liangxj@nanoctr.cn.&lt;/_author_adr&gt;&lt;_collection_scope&gt;CSCD;SCIE&lt;/_collection_scope&gt;&lt;_created&gt;65328235&lt;/_created&gt;&lt;_date&gt;2020-06-19&lt;/_date&gt;&lt;_date_display&gt;2020 Jun 19&lt;/_date_display&gt;&lt;_db_updated&gt;PubMed&lt;/_db_updated&gt;&lt;_doi&gt;10.1038/s41392-020-0207-x&lt;/_doi&gt;&lt;_impact_factor&gt;  38.104&lt;/_impact_factor&gt;&lt;_isbn&gt;2059-3635 (Electronic); 2095-9907 (Print); 2059-3635 (Linking)&lt;/_isbn&gt;&lt;_issue&gt;1&lt;/_issue&gt;&lt;_journal&gt;Signal Transduct Target Ther&lt;/_journal&gt;&lt;_language&gt;eng&lt;/_language&gt;&lt;_modified&gt;65328236&lt;/_modified&gt;&lt;_pages&gt;101&lt;/_pages&gt;&lt;_social_category&gt;医学(1)&lt;/_social_category&gt;&lt;_subject_headings&gt;Acetylgalactosamine/*analogs &amp;amp; derivatives/genetics/therapeutic use; Genetic Diseases, Inborn/genetics/*therapy; Genetic Therapy/trends; Humans; Pyrrolidines/*therapeutic use; RNA Interference; RNA, Double-Stranded/therapeutic use; RNA, Small Interfering/genetics/*therapeutic use&lt;/_subject_headings&gt;&lt;_tertiary_title&gt;Signal transduction and targeted therapy&lt;/_tertiary_title&gt;&lt;_type_work&gt;Journal Article; Research Support, Non-U.S. Gov&amp;apos;t; Review&lt;/_type_work&gt;&lt;_url&gt;http://www.ncbi.nlm.nih.gov/entrez/query.fcgi?cmd=Retrieve&amp;amp;db=pubmed&amp;amp;dopt=Abstract&amp;amp;list_uids=32561705&amp;amp;query_hl=1&lt;/_url&gt;&lt;_volume&gt;5&lt;/_volume&gt;&lt;/Details&gt;&lt;Extra&gt;&lt;DBUID&gt;{F96A950B-833F-4880-A151-76DA2D6A2879}&lt;/DBUID&gt;&lt;/Extra&gt;&lt;/Item&gt;&lt;/References&gt;&lt;/Group&gt;&lt;/Citation&gt;_x000a_"/>
    <w:docVar w:name="NE.Ref{15266176-B9AF-4CF8-9D24-D91A813C12A8}" w:val=" ADDIN NE.Ref.{15266176-B9AF-4CF8-9D24-D91A813C12A8}&lt;Citation&gt;&lt;Group&gt;&lt;References&gt;&lt;Item&gt;&lt;ID&gt;778&lt;/ID&gt;&lt;UID&gt;{B203D5D6-0D53-4A5A-A51B-E569EB56410C}&lt;/UID&gt;&lt;Title&gt;Migrating Platelets Are Mechano-scavengers that Collect and Bundle Bacteria&lt;/Title&gt;&lt;Template&gt;Journal Article&lt;/Template&gt;&lt;Star&gt;0&lt;/Star&gt;&lt;Tag&gt;0&lt;/Tag&gt;&lt;Author&gt;Gaertner, F; Ahmad, Z; Rosenberger, G; Fan, S; Nicolai, L; Busch, B; Yavuz, G; Luckner, M; Ishikawa-Ankerhold, H; Hennel, R; Benechet, A; Lorenz, M; Chandraratne, S; Schubert, I; Helmer, S; Striednig, B; Stark, K; Janko, M; Bottcher, R T; Verschoor, A; Leon, C; Gachet, C; Gudermann, T; Mederos, Y Schnitzler M; Pincus, Z; Iannacone, M; Haas, R; Wanner, G; Lauber, K; Sixt, M; Massberg, S&lt;/Author&gt;&lt;Year&gt;2017&lt;/Year&gt;&lt;Details&gt;&lt;_accession_num&gt;29195076&lt;/_accession_num&gt;&lt;_author_adr&gt;Medizinische Klinik und Poliklinik I, Ludwig-Maximilians-Universitat, 81377  Munich, Germany; Deutsches Zentrum fur Herz-Kreislaufforschung (DZHK), 13347  Berlin, Germany. Electronic address: f.gaertner@med.uni-muenchen.de.; Medizinische Klinik und Poliklinik I, Ludwig-Maximilians-Universitat, 81377  Munich, Germany.; Medizinische Klinik und Poliklinik I, Ludwig-Maximilians-Universitat, 81377  Munich, Germany.; Medizinische Klinik und Poliklinik I, Ludwig-Maximilians-Universitat, 81377  Munich, Germany.; Medizinische Klinik und Poliklinik I, Ludwig-Maximilians-Universitat, 81377  Munich, Germany.; Chair of Medical Microbiology and Hospital Epidemiology, Max von Pettenkofer  Institute, Faculty of Medicine, LMU, 80336 Munich, Germany.; Medizinische Klinik und Poliklinik I, Ludwig-Maximilians-Universitat, 81377  Munich, Germany.; Ultrastructural Research, Department Biology I, Biozentrum,  Ludwig-Maximillians-Universitat, 82152 Martinsried, Germany.; Medizinische Klinik und Poliklinik I, Ludwig-Maximilians-Universitat, 81377  Munich, Germany.; Department of Radiation Oncology, University Hospital, LMU Munich, 81377 Munich,  Germany.; Division of Immunology, Transplantation and Infectious Diseases, Experimental  Imaging Center, IRCCS San Raffaele Scientific Institute, Vita-Salute San Raffaele  University, 20132 Milan, Italy.; Medizinische Klinik und Poliklinik I, Ludwig-Maximilians-Universitat, 81377  Munich, Germany.; Medizinische Klinik und Poliklinik I, Ludwig-Maximilians-Universitat, 81377  Munich, Germany.; Medizinische Klinik und Poliklinik I, Ludwig-Maximilians-Universitat, 81377  Munich, Germany.; Medizinische Klinik und Poliklinik I, Ludwig-Maximilians-Universitat, 81377  Munich, Germany.; Medizinische Klinik und Poliklinik I, Ludwig-Maximilians-Universitat, 81377  Munich, Germany.; Medizinische Klinik und Poliklinik I, Ludwig-Maximilians-Universitat, 81377  Munich, Germany; Deutsches Zentrum fur Herz-Kreislaufforschung (DZHK), 13347  Berlin, Germany.; Department of Materials Science, Technische Universitat, 64287 Darmstadt,  Germany.; Max-Planck Institute of Biochemistry, 82152 Martinsried, Germany; Deutsches  Zentrum fur Herz-Kreislaufforschung (DZHK), 13347 Berlin, Germany.; Institute for Systemic Inflammation Research, Universitat zu Lubeck, 23538  Lubeck, Germany.; UMR S949, Inserm, Universite de Strasbourgh, Etablissement Francais du  Sang-Alsace, 67065 Strasbourg, France.; UMR S949, Inserm, Universite de Strasbourgh, Etablissement Francais du  Sang-Alsace, 67065 Strasbourg, France.; Walther-Straub-Institut fur Pharmakologie und Toxikologie,  Ludwig-Maximilians-Universitat, 80336 Munich, Germany; Deutsches Zentrum fur  Herz-Kreislaufforschung (DZHK), 13347 Berlin, Germany.; Walther-Straub-Institut fur Pharmakologie und Toxikologie,  Ludwig-Maximilians-Universitat, 80336 Munich, Germany; Deutsches Zentrum fur  Herz-Kreislaufforschung (DZHK), 13347 Berlin, Germany.; Department of Developmental Biology and Department of Genetics, Washington  University, St. Louis, St. Louis, MO 63110, USA.; Division of Immunology, Transplantation and Infectious Diseases, Experimental  Imaging Center, IRCCS San Raffaele Scientific Institute, Vita-Salute San Raffaele  University, 20132 Milan, Italy.; Chair of Medical Microbiology and Hospital Epidemiology, Max von Pettenkofer  Institute, Faculty of Medicine, LMU, 80336 Munich, Germany; German Center for  Infection Research (DZIF), Munich Site, 80336 Munich, Germany.; Ultrastructural Research, Department Biology I, Biozentrum,  Ludwig-Maximillians-Universitat, 82152 Martinsried, Germany.; Department of Radiation Oncology, University Hospital, LMU Munich, 81377 Munich,  Germany.; Institute of Science and Technology (IST) Austria, 3400 Klosterneuburg, Austria.; Medizinische Klinik und Poliklinik I, Ludwig-Maximilians-Universitat, 81377  Munich, Germany; Deutsches Zentrum fur Herz-Kreislaufforschung (DZHK), 13347  Berlin, Germany. Electronic address: steffen.massberg@med.uni-muenchen.de.&lt;/_author_adr&gt;&lt;_collection_scope&gt;SCIE&lt;/_collection_scope&gt;&lt;_created&gt;65327948&lt;/_created&gt;&lt;_date&gt;2017-11-30&lt;/_date&gt;&lt;_date_display&gt;2017 Nov 30&lt;/_date_display&gt;&lt;_db_updated&gt;PubMed&lt;/_db_updated&gt;&lt;_doi&gt;10.1016/j.cell.2017.11.001&lt;/_doi&gt;&lt;_impact_factor&gt;  66.850&lt;/_impact_factor&gt;&lt;_isbn&gt;1097-4172 (Electronic); 0092-8674 (Linking)&lt;/_isbn&gt;&lt;_issue&gt;6&lt;/_issue&gt;&lt;_journal&gt;Cell&lt;/_journal&gt;&lt;_keywords&gt;NETosis; cell migration; host-defense; innate immunity; mechanosensing; methicillin-resistant S. aureus; neutrophils; platelets; polarization; sepsis&lt;/_keywords&gt;&lt;_language&gt;eng&lt;/_language&gt;&lt;_modified&gt;65327948&lt;/_modified&gt;&lt;_ori_publication&gt;Copyright (c) 2017 Elsevier Inc. All rights reserved.&lt;/_ori_publication&gt;&lt;_pages&gt;1368-1382.e23&lt;/_pages&gt;&lt;_social_category&gt;生物学(1)&lt;/_social_category&gt;&lt;_subject_headings&gt;Animals; Bacteria/classification; Bacterial Infections/*immunology; Blood Platelets/cytology/*immunology; Blood Vessels/injuries/pathology; Calcium/metabolism; Cell Movement; Cell Polarity; Humans; Inflammation/immunology; Integrins/metabolism; Mice; Myosins/metabolism; Neutrophils/cytology&lt;/_subject_headings&gt;&lt;_tertiary_title&gt;Cell&lt;/_tertiary_title&gt;&lt;_type_work&gt;Journal Article&lt;/_type_work&gt;&lt;_url&gt;http://www.ncbi.nlm.nih.gov/entrez/query.fcgi?cmd=Retrieve&amp;amp;db=pubmed&amp;amp;dopt=Abstract&amp;amp;list_uids=29195076&amp;amp;query_hl=1&lt;/_url&gt;&lt;_volume&gt;171&lt;/_volume&gt;&lt;/Details&gt;&lt;Extra&gt;&lt;DBUID&gt;{F96A950B-833F-4880-A151-76DA2D6A2879}&lt;/DBUID&gt;&lt;/Extra&gt;&lt;/Item&gt;&lt;/References&gt;&lt;/Group&gt;&lt;/Citation&gt;_x000a_"/>
    <w:docVar w:name="NE.Ref{1DFE7042-B1BE-46D0-B8F2-CE38B30F7029}" w:val=" ADDIN NE.Ref.{1DFE7042-B1BE-46D0-B8F2-CE38B30F7029}&lt;Citation&gt;&lt;Group&gt;&lt;References&gt;&lt;Item&gt;&lt;ID&gt;799&lt;/ID&gt;&lt;UID&gt;{E204C6DC-493C-4319-9608-032894E280C2}&lt;/UID&gt;&lt;Title&gt;Influenza Hemagglutinin Protein Stability, Activation, and Pandemic Risk&lt;/Title&gt;&lt;Template&gt;Journal Article&lt;/Template&gt;&lt;Star&gt;0&lt;/Star&gt;&lt;Tag&gt;0&lt;/Tag&gt;&lt;Author&gt;Russell, C J; Hu, M; Okda, F A&lt;/Author&gt;&lt;Year&gt;2018&lt;/Year&gt;&lt;Details&gt;&lt;_accession_num&gt;29681430&lt;/_accession_num&gt;&lt;_author_adr&gt;Department of Infectious Diseases, St Jude Children&amp;apos;s Research Hospital, 262  Danny Thomas Place, Memphis, TN 38105-3678, USA; Department of Microbiology,  Immunology &amp;amp; Biochemistry, College of Medicine, The University of Tennessee  Health Science Center, Memphis, TN 38163, USA. Electronic address:  charles.russell@stjude.org.; Department of Infectious Diseases, St Jude Children&amp;apos;s Research Hospital, 262  Danny Thomas Place, Memphis, TN 38105-3678, USA.; Department of Infectious Diseases, St Jude Children&amp;apos;s Research Hospital, 262  Danny Thomas Place, Memphis, TN 38105-3678, USA.&lt;/_author_adr&gt;&lt;_collection_scope&gt;SCIE&lt;/_collection_scope&gt;&lt;_created&gt;65360821&lt;/_created&gt;&lt;_date&gt;2018-10-01&lt;/_date&gt;&lt;_date_display&gt;2018 Oct&lt;/_date_display&gt;&lt;_db_updated&gt;PubMed&lt;/_db_updated&gt;&lt;_doi&gt;10.1016/j.tim.2018.03.005&lt;/_doi&gt;&lt;_impact_factor&gt;  18.230&lt;/_impact_factor&gt;&lt;_isbn&gt;1878-4380 (Electronic); 0966-842X (Print); 0966-842X (Linking)&lt;/_isbn&gt;&lt;_issue&gt;10&lt;/_issue&gt;&lt;_journal&gt;Trends Microbiol&lt;/_journal&gt;&lt;_keywords&gt;fusion glycoprotein; influenza A virus; interspecies adaptation; pandemic; virus entry; virus transmission&lt;/_keywords&gt;&lt;_language&gt;eng&lt;/_language&gt;&lt;_modified&gt;65360821&lt;/_modified&gt;&lt;_ori_publication&gt;Copyright (c) 2018 Elsevier Ltd. All rights reserved.&lt;/_ori_publication&gt;&lt;_pages&gt;841-853&lt;/_pages&gt;&lt;_social_category&gt;生物学(1)&lt;/_social_category&gt;&lt;_subject_headings&gt;Animals; Ferrets/virology; Hemagglutinin Glycoproteins, Influenza Virus/*chemistry/genetics; Humans; Hydrogen-Ion Concentration; Influenza A Virus, H1N1 Subtype/*chemistry/genetics; Influenza, Human/transmission/virology; Membrane Fusion; *Mutation; Orthomyxoviridae Infections/veterinary/virology; Pandemics; Protein Stability; Protein Structure, Tertiary; Virus Internalization&lt;/_subject_headings&gt;&lt;_tertiary_title&gt;Trends in microbiology&lt;/_tertiary_title&gt;&lt;_type_work&gt;Journal Article; Research Support, N.I.H., Extramural; Research Support, Non-U.S. Gov&amp;apos;t; Review&lt;/_type_work&gt;&lt;_url&gt;http://www.ncbi.nlm.nih.gov/entrez/query.fcgi?cmd=Retrieve&amp;amp;db=pubmed&amp;amp;dopt=Abstract&amp;amp;list_uids=29681430&amp;amp;query_hl=1&lt;/_url&gt;&lt;_volume&gt;26&lt;/_volume&gt;&lt;/Details&gt;&lt;Extra&gt;&lt;DBUID&gt;{F96A950B-833F-4880-A151-76DA2D6A2879}&lt;/DBUID&gt;&lt;/Extra&gt;&lt;/Item&gt;&lt;/References&gt;&lt;/Group&gt;&lt;/Citation&gt;_x000a_"/>
    <w:docVar w:name="NE.Ref{1FDE98B2-F0DB-46D2-B0DA-E2F483CAC4AE}" w:val=" ADDIN NE.Ref.{1FDE98B2-F0DB-46D2-B0DA-E2F483CAC4AE}&lt;Citation&gt;&lt;Group&gt;&lt;References&gt;&lt;Item&gt;&lt;ID&gt;1124&lt;/ID&gt;&lt;UID&gt;{1052EA1D-3BB1-4022-8014-C1DD14016BE5}&lt;/UID&gt;&lt;Title&gt;Non-Viral Vectors for Delivery of Nucleic Acid Therapies for Cancer&lt;/Title&gt;&lt;Template&gt;Journal Article&lt;/Template&gt;&lt;Star&gt;0&lt;/Star&gt;&lt;Tag&gt;0&lt;/Tag&gt;&lt;Author&gt;Kanvinde, S; Kulkarni, T; Deodhar, S; Bhattacharya, D; Dasgupta, A&lt;/Author&gt;&lt;Year&gt;2022&lt;/Year&gt;&lt;Details&gt;&lt;_accession_num&gt;35822814&lt;/_accession_num&gt;&lt;_author_adr&gt;Department of Pharmaceutical Sciences, University of Nebraska Medical Center,  Omaha, NE 68198, USA.; Department of Pharmaceutical Sciences, University of Nebraska Medical Center,  Omaha, NE 68198, USA.; Department of Pharmacology and Experimental Neuroscience, University of Nebraska  Medical Center, Omaha, NE 68198, USA.; Department of Pharmaceutical Sciences, University of Nebraska Medical Center,  Omaha, NE 68198, USA.; Department of Biochemistry and Molecular Biology, Mayo Clinic, Rochester, MN  55905, USA.&lt;/_author_adr&gt;&lt;_created&gt;65575636&lt;/_created&gt;&lt;_date&gt;2022-03-07&lt;/_date&gt;&lt;_date_display&gt;2022 Mar 7&lt;/_date_display&gt;&lt;_db_updated&gt;PubMed&lt;/_db_updated&gt;&lt;_doi&gt;10.3390/biotech11010006&lt;/_doi&gt;&lt;_isbn&gt;2673-6284 (Electronic); 2673-6284 (Linking)&lt;/_isbn&gt;&lt;_issue&gt;1&lt;/_issue&gt;&lt;_journal&gt;BioTech (Basel)&lt;/_journal&gt;&lt;_keywords&gt;CMC; cancer; gene therapy; lipid nanoparticles; lipids; mRNA; nanoparticles; non-viral vectors; nucleic acid delivery; polymers; regulatory landscape; siRNA; translation&lt;/_keywords&gt;&lt;_language&gt;eng&lt;/_language&gt;&lt;_modified&gt;65575636&lt;/_modified&gt;&lt;_tertiary_title&gt;Biotech (Basel (Switzerland))&lt;/_tertiary_title&gt;&lt;_type_work&gt;Journal Article; Review&lt;/_type_work&gt;&lt;_url&gt;http://www.ncbi.nlm.nih.gov/entrez/query.fcgi?cmd=Retrieve&amp;amp;db=pubmed&amp;amp;dopt=Abstract&amp;amp;list_uids=35822814&amp;amp;query_hl=1&lt;/_url&gt;&lt;_volume&gt;11&lt;/_volume&gt;&lt;/Details&gt;&lt;Extra&gt;&lt;DBUID&gt;{F96A950B-833F-4880-A151-76DA2D6A2879}&lt;/DBUID&gt;&lt;/Extra&gt;&lt;/Item&gt;&lt;/References&gt;&lt;/Group&gt;&lt;/Citation&gt;_x000a_"/>
    <w:docVar w:name="NE.Ref{24D06070-0958-447E-8427-30F09700EEC4}" w:val=" ADDIN NE.Ref.{24D06070-0958-447E-8427-30F09700EEC4}&lt;Citation&gt;&lt;Group&gt;&lt;References&gt;&lt;Item&gt;&lt;ID&gt;864&lt;/ID&gt;&lt;UID&gt;{9A73DCB2-D0E2-41CC-BDFA-1F6E3685BBC8}&lt;/UID&gt;&lt;Title&gt;The effect of nanoparticle size on in vivo pharmacokinetics and cellular  interaction&lt;/Title&gt;&lt;Template&gt;Journal Article&lt;/Template&gt;&lt;Star&gt;0&lt;/Star&gt;&lt;Tag&gt;0&lt;/Tag&gt;&lt;Author&gt;Hoshyar, N; Gray, S; Han, H; Bao, G&lt;/Author&gt;&lt;Year&gt;2016&lt;/Year&gt;&lt;Details&gt;&lt;_accession_num&gt;27003448&lt;/_accession_num&gt;&lt;_author_adr&gt;Department of Biomedical Engineering, Georgia Institute of Technology &amp;amp; Emory  University, Atlanta, GA 30332, USA.; Department of Biomedical Engineering, Georgia Institute of Technology &amp;amp; Emory  University, Atlanta, GA 30332, USA.; Department of Radiology, Peking University Third Hospital, Beijing 100191, China.; Department of Biomedical Engineering, Georgia Institute of Technology &amp;amp; Emory  University, Atlanta, GA 30332, USA.; Department of Bioengineering, Rice University, Houston, TX 77030, USA.&lt;/_author_adr&gt;&lt;_collection_scope&gt;SCIE&lt;/_collection_scope&gt;&lt;_created&gt;65411695&lt;/_created&gt;&lt;_date&gt;2016-03-01&lt;/_date&gt;&lt;_date_display&gt;2016 Mar&lt;/_date_display&gt;&lt;_db_updated&gt;PubMed&lt;/_db_updated&gt;&lt;_doi&gt;10.2217/nnm.16.5&lt;/_doi&gt;&lt;_impact_factor&gt;   6.096&lt;/_impact_factor&gt;&lt;_isbn&gt;1748-6963 (Electronic); 1743-5889 (Print); 1743-5889 (Linking)&lt;/_isbn&gt;&lt;_issue&gt;6&lt;/_issue&gt;&lt;_journal&gt;Nanomedicine (Lond)&lt;/_journal&gt;&lt;_keywords&gt;cellular uptake; in vivo pharmacokinetics; modeling; nanoparticle; size effect&lt;/_keywords&gt;&lt;_language&gt;eng&lt;/_language&gt;&lt;_modified&gt;65411695&lt;/_modified&gt;&lt;_pages&gt;673-92&lt;/_pages&gt;&lt;_social_category&gt;医学(3)&lt;/_social_category&gt;&lt;_subject_headings&gt;Animals; Half-Life; Humans; Luminescent Measurements/methods; Magnetic Resonance Imaging/methods; Molecular Imaging/methods; Nanoparticles/*analysis/*metabolism; Neoplasms/diagnostic imaging/metabolism; Particle Size; Tissue Distribution&lt;/_subject_headings&gt;&lt;_tertiary_title&gt;Nanomedicine (London, England)&lt;/_tertiary_title&gt;&lt;_type_work&gt;Journal Article; Research Support, N.I.H., Extramural; Review&lt;/_type_work&gt;&lt;_url&gt;http://www.ncbi.nlm.nih.gov/entrez/query.fcgi?cmd=Retrieve&amp;amp;db=pubmed&amp;amp;dopt=Abstract&amp;amp;list_uids=27003448&amp;amp;query_hl=1&lt;/_url&gt;&lt;_volume&gt;11&lt;/_volume&gt;&lt;/Details&gt;&lt;Extra&gt;&lt;DBUID&gt;{F96A950B-833F-4880-A151-76DA2D6A2879}&lt;/DBUID&gt;&lt;/Extra&gt;&lt;/Item&gt;&lt;/References&gt;&lt;/Group&gt;&lt;/Citation&gt;_x000a_"/>
    <w:docVar w:name="NE.Ref{27C53258-2FE6-482B-A915-9F622A4F090D}" w:val=" ADDIN NE.Ref.{27C53258-2FE6-482B-A915-9F622A4F090D}&lt;Citation&gt;&lt;Group&gt;&lt;References&gt;&lt;Item&gt;&lt;ID&gt;801&lt;/ID&gt;&lt;UID&gt;{A57F8525-AFBE-423F-9072-92E27DE0CA71}&lt;/UID&gt;&lt;Title&gt;White Blood Cell Membrane-Coated Nanoparticles: Recent Development and Medical  Applications&lt;/Title&gt;&lt;Template&gt;Journal Article&lt;/Template&gt;&lt;Star&gt;0&lt;/Star&gt;&lt;Tag&gt;0&lt;/Tag&gt;&lt;Author&gt;Wang, D; Wang, S; Zhou, Z; Bai, D; Zhang, Q; Ai, X; Gao, W; Zhang, L&lt;/Author&gt;&lt;Year&gt;2022&lt;/Year&gt;&lt;Details&gt;&lt;_accession_num&gt;34468090&lt;/_accession_num&gt;&lt;_author_adr&gt;Department of NanoEngineering, Chemical Engineering Program, Moores Cancer  Center, University of California San Diego, La Jolla, San Diego, CA, 92093, USA.; Department of NanoEngineering, Chemical Engineering Program, Moores Cancer  Center, University of California San Diego, La Jolla, San Diego, CA, 92093, USA.; Department of NanoEngineering, Chemical Engineering Program, Moores Cancer  Center, University of California San Diego, La Jolla, San Diego, CA, 92093, USA.; Department of NanoEngineering, Chemical Engineering Program, Moores Cancer  Center, University of California San Diego, La Jolla, San Diego, CA, 92093, USA.; Department of NanoEngineering, Chemical Engineering Program, Moores Cancer  Center, University of California San Diego, La Jolla, San Diego, CA, 92093, USA.; Department of NanoEngineering, Chemical Engineering Program, Moores Cancer  Center, University of California San Diego, La Jolla, San Diego, CA, 92093, USA.; Department of NanoEngineering, Chemical Engineering Program, Moores Cancer  Center, University of California San Diego, La Jolla, San Diego, CA, 92093, USA.; Department of NanoEngineering, Chemical Engineering Program, Moores Cancer  Center, University of California San Diego, La Jolla, San Diego, CA, 92093, USA.&lt;/_author_adr&gt;&lt;_collection_scope&gt;SCIE;EI&lt;/_collection_scope&gt;&lt;_created&gt;65365467&lt;/_created&gt;&lt;_date&gt;2022-04-01&lt;/_date&gt;&lt;_date_display&gt;2022 Apr&lt;/_date_display&gt;&lt;_db_updated&gt;PubMed&lt;/_db_updated&gt;&lt;_doi&gt;10.1002/adhm.202101349&lt;/_doi&gt;&lt;_impact_factor&gt;  11.092&lt;/_impact_factor&gt;&lt;_isbn&gt;2192-2659 (Electronic); 2192-2640 (Linking)&lt;/_isbn&gt;&lt;_issue&gt;7&lt;/_issue&gt;&lt;_journal&gt;Adv Healthc Mater&lt;/_journal&gt;&lt;_keywords&gt;cell membrane-coating; detoxification; drug delivery; nanovaccines; white blood cells&lt;/_keywords&gt;&lt;_language&gt;eng&lt;/_language&gt;&lt;_modified&gt;65365467&lt;/_modified&gt;&lt;_ori_publication&gt;(c) 2021 Wiley-VCH GmbH.&lt;/_ori_publication&gt;&lt;_pages&gt;e2101349&lt;/_pages&gt;&lt;_social_category&gt;材料科学(2)&lt;/_social_category&gt;&lt;_subject_headings&gt;Cell Membrane/metabolism; Drug Delivery Systems; Humans; Leukocytes; *Nanoparticles; *Neoplasms/drug therapy/metabolism&lt;/_subject_headings&gt;&lt;_tertiary_title&gt;Advanced healthcare materials&lt;/_tertiary_title&gt;&lt;_type_work&gt;Journal Article; Research Support, Non-U.S. Gov&amp;apos;t; Research Support, U.S. Gov&amp;apos;t, Non-P.H.S.; Review&lt;/_type_work&gt;&lt;_url&gt;http://www.ncbi.nlm.nih.gov/entrez/query.fcgi?cmd=Retrieve&amp;amp;db=pubmed&amp;amp;dopt=Abstract&amp;amp;list_uids=34468090&amp;amp;query_hl=1&lt;/_url&gt;&lt;_volume&gt;11&lt;/_volume&gt;&lt;/Details&gt;&lt;Extra&gt;&lt;DBUID&gt;{F96A950B-833F-4880-A151-76DA2D6A2879}&lt;/DBUID&gt;&lt;/Extra&gt;&lt;/Item&gt;&lt;/References&gt;&lt;/Group&gt;&lt;/Citation&gt;_x000a_"/>
    <w:docVar w:name="NE.Ref{2DCFAE14-826C-4CCE-990D-A73330538420}" w:val=" ADDIN NE.Ref.{2DCFAE14-826C-4CCE-990D-A73330538420}&lt;Citation&gt;&lt;Group&gt;&lt;References&gt;&lt;Item&gt;&lt;ID&gt;868&lt;/ID&gt;&lt;UID&gt;{FDCCF2AE-9981-4D10-8EF9-BB8C72E25585}&lt;/UID&gt;&lt;Title&gt;Impact of Reperfusion on Temporal Immune Cell Dynamics After Myocardial  Infarction&lt;/Title&gt;&lt;Template&gt;Journal Article&lt;/Template&gt;&lt;Star&gt;0&lt;/Star&gt;&lt;Tag&gt;0&lt;/Tag&gt;&lt;Author&gt;Zhang, RYK; Cochran, B J; Thomas, S R; Rye, K A&lt;/Author&gt;&lt;Year&gt;2023&lt;/Year&gt;&lt;Details&gt;&lt;_accession_num&gt;36789837&lt;/_accession_num&gt;&lt;_author_adr&gt;School of Medical Sciences University of New South Wales Sydney New South Wales.; School of Medical Sciences University of New South Wales Sydney New South Wales.; School of Medical Sciences University of New South Wales Sydney New South Wales.; School of Medical Sciences University of New South Wales Sydney New South Wales.&lt;/_author_adr&gt;&lt;_collection_scope&gt;SCIE&lt;/_collection_scope&gt;&lt;_created&gt;65429020&lt;/_created&gt;&lt;_date&gt;2023-02-21&lt;/_date&gt;&lt;_date_display&gt;2023 Feb 21&lt;/_date_display&gt;&lt;_db_updated&gt;PubMed&lt;/_db_updated&gt;&lt;_doi&gt;10.1161/JAHA.122.027600&lt;/_doi&gt;&lt;_impact_factor&gt;   6.106&lt;/_impact_factor&gt;&lt;_isbn&gt;2047-9980 (Electronic); 2047-9980 (Linking)&lt;/_isbn&gt;&lt;_issue&gt;4&lt;/_issue&gt;&lt;_journal&gt;J Am Heart Assoc&lt;/_journal&gt;&lt;_keywords&gt;cardiac remodeling; heart failure; inflammation; myocardial infarction; reperfusion injury&lt;/_keywords&gt;&lt;_language&gt;eng&lt;/_language&gt;&lt;_modified&gt;65429020&lt;/_modified&gt;&lt;_pages&gt;e027600&lt;/_pages&gt;&lt;_social_category&gt;医学(2)&lt;/_social_category&gt;&lt;_subject_headings&gt;Humans; *Myocardial Infarction; Myocardium/metabolism; *Heart Failure/therapy/metabolism; Reperfusion; Inflammation/metabolism; Ventricular Remodeling/physiology&lt;/_subject_headings&gt;&lt;_tertiary_title&gt;Journal of the American Heart Association&lt;/_tertiary_title&gt;&lt;_type_work&gt;Journal Article; Review&lt;/_type_work&gt;&lt;_url&gt;http://www.ncbi.nlm.nih.gov/entrez/query.fcgi?cmd=Retrieve&amp;amp;db=pubmed&amp;amp;dopt=Abstract&amp;amp;list_uids=36789837&amp;amp;query_hl=1&lt;/_url&gt;&lt;_volume&gt;12&lt;/_volume&gt;&lt;/Details&gt;&lt;Extra&gt;&lt;DBUID&gt;{F96A950B-833F-4880-A151-76DA2D6A2879}&lt;/DBUID&gt;&lt;/Extra&gt;&lt;/Item&gt;&lt;/References&gt;&lt;/Group&gt;&lt;/Citation&gt;_x000a_"/>
    <w:docVar w:name="NE.Ref{33007409-5A0C-4EF7-B38E-D67E4572FAE2}" w:val=" ADDIN NE.Ref.{33007409-5A0C-4EF7-B38E-D67E4572FAE2}&lt;Citation&gt;&lt;Group&gt;&lt;References&gt;&lt;Item&gt;&lt;ID&gt;875&lt;/ID&gt;&lt;UID&gt;{64F1E8C3-1A8A-40E9-A15F-33952B81FD2D}&lt;/UID&gt;&lt;Title&gt;Neutrophil stunning by metoprolol reduces infarct size&lt;/Title&gt;&lt;Template&gt;Journal Article&lt;/Template&gt;&lt;Star&gt;0&lt;/Star&gt;&lt;Tag&gt;0&lt;/Tag&gt;&lt;Author&gt;Garcia-Prieto, J; Villena-Gutierrez, R; Gomez, M; Bernardo, E; Pun-Garcia, A; Garcia-Lunar, I; Crainiciuc, G; Fernandez-Jimenez, R; Sreeramkumar, V; Bourio-Martinez, R; Garcia-Ruiz, J M; Del, Valle AS; Sanz-Rosa, D; Pizarro, G; Fernandez-Ortiz, A; Hidalgo, A; Fuster, V; Ibanez, B&lt;/Author&gt;&lt;Year&gt;2017&lt;/Year&gt;&lt;Details&gt;&lt;_accession_num&gt;28416795&lt;/_accession_num&gt;&lt;_author_adr&gt;Centro Nacional de Investigaciones Cardiovasculares Carlos III (CNIC), 28029  Madrid, Spain.; CIBER de enfermedades CardioVasculares (CIBERCV), 28029 Madrid, Spain.; Centro Nacional de Investigaciones Cardiovasculares Carlos III (CNIC), 28029  Madrid, Spain.; Centro Nacional de Investigaciones Cardiovasculares Carlos III (CNIC), 28029  Madrid, Spain.; Hospital Clinico San Carlos, 28040 Madrid, Spain.; Centro Nacional de Investigaciones Cardiovasculares Carlos III (CNIC), 28029  Madrid, Spain.; Centro Nacional de Investigaciones Cardiovasculares Carlos III (CNIC), 28029  Madrid, Spain.; CIBER de enfermedades CardioVasculares (CIBERCV), 28029 Madrid, Spain.; Clinical Department, School of Biomedical Sciences, Universidad Europea, 28670  Madrid, Spain.; Hospital Universitario Quiron, 28223 Madrid, Spain.; Centro Nacional de Investigaciones Cardiovasculares Carlos III (CNIC), 28029  Madrid, Spain.; Centro Nacional de Investigaciones Cardiovasculares Carlos III (CNIC), 28029  Madrid, Spain.; CIBER de enfermedades CardioVasculares (CIBERCV), 28029 Madrid, Spain.; Hospital Clinico San Carlos, 28040 Madrid, Spain.; Centro Nacional de Investigaciones Cardiovasculares Carlos III (CNIC), 28029  Madrid, Spain.; Clinical Department, School of Biomedical Sciences, Universidad Europea, 28670  Madrid, Spain.; Centro Nacional de Investigaciones Cardiovasculares Carlos III (CNIC), 28029  Madrid, Spain.; Hospital de Basurto, 48013 Bilbao, Spain.; Centro Nacional de Investigaciones Cardiovasculares Carlos III (CNIC), 28029  Madrid, Spain.; CIBER de enfermedades CardioVasculares (CIBERCV), 28029 Madrid, Spain.; Hospital Universitario Central de Asturias (HUCA), 33011 Oviedo, Spain.; Centro Nacional de Investigaciones Cardiovasculares Carlos III (CNIC), 28029  Madrid, Spain.; Centro Nacional de Investigaciones Cardiovasculares Carlos III (CNIC), 28029  Madrid, Spain.; CIBER de enfermedades CardioVasculares (CIBERCV), 28029 Madrid, Spain.; Clinical Department, School of Biomedical Sciences, Universidad Europea, 28670  Madrid, Spain.; Centro Nacional de Investigaciones Cardiovasculares Carlos III (CNIC), 28029  Madrid, Spain.; CIBER de enfermedades CardioVasculares (CIBERCV), 28029 Madrid, Spain.; Clinical Department, School of Biomedical Sciences, Universidad Europea, 28670  Madrid, Spain.; Complejo Hospitalario Ruber Juan Bravo-UEM, 28006 Madrid, Spain.; Centro Nacional de Investigaciones Cardiovasculares Carlos III (CNIC), 28029  Madrid, Spain.; CIBER de enfermedades CardioVasculares (CIBERCV), 28029 Madrid, Spain.; Hospital Clinico San Carlos, 28040 Madrid, Spain.; Centro Nacional de Investigaciones Cardiovasculares Carlos III (CNIC), 28029  Madrid, Spain.; Institute for Cardiovascular Prevention (IPEK), Ludwig-Maximilians University,  80336 Munich, Germany.; Centro Nacional de Investigaciones Cardiovasculares Carlos III (CNIC), 28029  Madrid, Spain.; Zena and Michael A. Wiener Cardiovascular Institute, Icahn School of medicine at  Mount Sinai, New York, New York 10029, USA.; Centro Nacional de Investigaciones Cardiovasculares Carlos III (CNIC), 28029  Madrid, Spain.; CIBER de enfermedades CardioVasculares (CIBERCV), 28029 Madrid, Spain.; Department of Cardiology, Instituto de Investigacion Sanitaria (IIS)-Fundacion  Jimenez Diaz, 28040 Madrid, Spain.&lt;/_author_adr&gt;&lt;_collection_scope&gt;SCIE&lt;/_collection_scope&gt;&lt;_created&gt;65450699&lt;/_created&gt;&lt;_date&gt;2017-04-18&lt;/_date&gt;&lt;_date_display&gt;2017 Apr 18&lt;/_date_display&gt;&lt;_db_updated&gt;PubMed&lt;/_db_updated&gt;&lt;_doi&gt;10.1038/ncomms14780&lt;/_doi&gt;&lt;_impact_factor&gt;  17.694&lt;/_impact_factor&gt;&lt;_isbn&gt;2041-1723 (Electronic); 2041-1723 (Linking)&lt;/_isbn&gt;&lt;_journal&gt;Nat Commun&lt;/_journal&gt;&lt;_language&gt;eng&lt;/_language&gt;&lt;_modified&gt;65450699&lt;/_modified&gt;&lt;_pages&gt;14780&lt;/_pages&gt;&lt;_social_category&gt;综合性期刊(1)&lt;/_social_category&gt;&lt;_subject_headings&gt;Adrenergic beta-1 Receptor Antagonists/*pharmacology/*therapeutic use; Animals; Cell Movement/drug effects; Hematopoietic Stem Cells/metabolism; Humans; Metoprolol/administration &amp;amp; dosage/*pharmacology/*therapeutic use; Mice; Myocardial Infarction/*drug therapy/pathology; Myocardial Reperfusion Injury/*drug therapy/pathology; Neutrophils/cytology/*drug effects; Platelet Aggregation/drug effects; RNA, Messenger/genetics; Receptors, Adrenergic, beta-1/genetics/metabolism&lt;/_subject_headings&gt;&lt;_tertiary_title&gt;Nature communications&lt;/_tertiary_title&gt;&lt;_type_work&gt;Journal Article; Research Support, Non-U.S. Gov&amp;apos;t&lt;/_type_work&gt;&lt;_url&gt;http://www.ncbi.nlm.nih.gov/entrez/query.fcgi?cmd=Retrieve&amp;amp;db=pubmed&amp;amp;dopt=Abstract&amp;amp;list_uids=28416795&amp;amp;query_hl=1&lt;/_url&gt;&lt;_volume&gt;8&lt;/_volume&gt;&lt;/Details&gt;&lt;Extra&gt;&lt;DBUID&gt;{F96A950B-833F-4880-A151-76DA2D6A2879}&lt;/DBUID&gt;&lt;/Extra&gt;&lt;/Item&gt;&lt;/References&gt;&lt;/Group&gt;&lt;/Citation&gt;_x000a_"/>
    <w:docVar w:name="NE.Ref{40AF3C7E-C401-4ED7-A7CF-AEC76258C6EF}" w:val=" ADDIN NE.Ref.{40AF3C7E-C401-4ED7-A7CF-AEC76258C6EF}&lt;Citation&gt;&lt;Group&gt;&lt;References&gt;&lt;Item&gt;&lt;ID&gt;889&lt;/ID&gt;&lt;UID&gt;{90BC21DC-4926-489A-8B11-E7942E73D0DB}&lt;/UID&gt;&lt;Title&gt;Neutrophil activation and NETosis are the major drivers of thrombosis in  heparin-induced thrombocytopenia&lt;/Title&gt;&lt;Template&gt;Journal Article&lt;/Template&gt;&lt;Star&gt;0&lt;/Star&gt;&lt;Tag&gt;0&lt;/Tag&gt;&lt;Author&gt;Perdomo, J; Leung, HHL; Ahmadi, Z; Yan, F; Chong, JJH; Passam, F H; Chong, B H&lt;/Author&gt;&lt;Year&gt;2019&lt;/Year&gt;&lt;Details&gt;&lt;_accession_num&gt;30899022&lt;/_accession_num&gt;&lt;_author_adr&gt;Haematology Research Unit, St George and Sutherland Clinical School, Faculty of  Medicine, University of New South Wales, Sydney, NSW, Australia.; Haematology Research Unit, St George and Sutherland Clinical School, Faculty of  Medicine, University of New South Wales, Sydney, NSW, Australia.; Haematology Research Unit, St George and Sutherland Clinical School, Faculty of  Medicine, University of New South Wales, Sydney, NSW, Australia.; Haematology Research Unit, St George and Sutherland Clinical School, Faculty of  Medicine, University of New South Wales, Sydney, NSW, Australia.; Sydney Medical School, The University of Sydney, Sydney, NSW, Australia.; Centre for Heart Research, Westmead Institute for Medical Research, The  University of Sydney, Sydney, NSW, Australia.; Department of Cardiology, Westmead Hospital, Sydney, NSW, Australia.; Victor Chang Cardiac Research Institute, Darlinghurst, NSW, Australia.; Haematology Research Unit, St George and Sutherland Clinical School, Faculty of  Medicine, University of New South Wales, Sydney, NSW, Australia.; Haematology Research Unit, St George and Sutherland Clinical School, Faculty of  Medicine, University of New South Wales, Sydney, NSW, Australia.  beng.chong@unsw.edu.au.; New South Wales Health Pathology, St George and Sutherland Hospitals, Sydney,  NSW, Australia. beng.chong@unsw.edu.au.&lt;/_author_adr&gt;&lt;_collection_scope&gt;SCIE&lt;/_collection_scope&gt;&lt;_created&gt;65474911&lt;/_created&gt;&lt;_date&gt;2019-03-21&lt;/_date&gt;&lt;_date_display&gt;2019 Mar 21&lt;/_date_display&gt;&lt;_db_updated&gt;PubMed&lt;/_db_updated&gt;&lt;_doi&gt;10.1038/s41467-019-09160-7&lt;/_doi&gt;&lt;_impact_factor&gt;  17.694&lt;/_impact_factor&gt;&lt;_isbn&gt;2041-1723 (Electronic); 2041-1723 (Linking)&lt;/_isbn&gt;&lt;_issue&gt;1&lt;/_issue&gt;&lt;_journal&gt;Nat Commun&lt;/_journal&gt;&lt;_language&gt;eng&lt;/_language&gt;&lt;_modified&gt;65474912&lt;/_modified&gt;&lt;_pages&gt;1322&lt;/_pages&gt;&lt;_social_category&gt;综合性期刊(1)&lt;/_social_category&gt;&lt;_subject_headings&gt;Animals; Antigen-Antibody Complex/biosynthesis; Blood Platelets/drug effects/*immunology; Citrullination; Enzyme Inhibitors/pharmacology; Extracellular Traps/chemistry/drug effects/*immunology; Gene Expression Regulation; Heparin/*adverse effects; Histones/genetics/immunology; Humans; Immunoglobulin G/biosynthesis; Mice; Mice, Transgenic; Microfluidic Analytical Techniques; Neutrophil Activation/drug effects/immunology; Neutrophils/drug effects/*immunology; Platelet Activation/drug effects/immunology; Platelet Factor 4/genetics/immunology; Protein-Arginine Deiminase Type 4; Protein-Arginine Deiminases/antagonists &amp;amp; inhibitors/genetics/immunology; Receptors, IgG/*genetics/immunology; Signal Transduction; Thrombocytopenia/chemically induced/*immunology/pathology; Thrombosis/chemically induced/*immunology/pathology/prevention &amp;amp; control&lt;/_subject_headings&gt;&lt;_tertiary_title&gt;Nature communications&lt;/_tertiary_title&gt;&lt;_type_work&gt;Journal Article; Research Support, Non-U.S. Gov&amp;apos;t&lt;/_type_work&gt;&lt;_url&gt;http://www.ncbi.nlm.nih.gov/entrez/query.fcgi?cmd=Retrieve&amp;amp;db=pubmed&amp;amp;dopt=Abstract&amp;amp;list_uids=30899022&amp;amp;query_hl=1&lt;/_url&gt;&lt;_volume&gt;10&lt;/_volume&gt;&lt;/Details&gt;&lt;Extra&gt;&lt;DBUID&gt;{F96A950B-833F-4880-A151-76DA2D6A2879}&lt;/DBUID&gt;&lt;/Extra&gt;&lt;/Item&gt;&lt;/References&gt;&lt;/Group&gt;&lt;/Citation&gt;_x000a_"/>
    <w:docVar w:name="NE.Ref{480B93B7-BF49-498D-BD94-08E66BEAD34D}" w:val=" ADDIN NE.Ref.{480B93B7-BF49-498D-BD94-08E66BEAD34D}&lt;Citation&gt;&lt;Group&gt;&lt;References&gt;&lt;Item&gt;&lt;ID&gt;871&lt;/ID&gt;&lt;UID&gt;{FCE70462-47FA-4308-80BE-7AFCA65D187E}&lt;/UID&gt;&lt;Title&gt;MSC-Derived Exosomes Mitigate Myocardial Ischemia/Reperfusion Injury by Reducing  Neutrophil Infiltration and the Formation of Neutrophil Extracellular Traps&lt;/Title&gt;&lt;Template&gt;Journal Article&lt;/Template&gt;&lt;Star&gt;0&lt;/Star&gt;&lt;Tag&gt;0&lt;/Tag&gt;&lt;Author&gt;Feng, Y; Bao, X; Zhao, J; Kang, L; Sun, X; Xu, B&lt;/Author&gt;&lt;Year&gt;2024&lt;/Year&gt;&lt;Details&gt;&lt;_accession_num&gt;38476275&lt;/_accession_num&gt;&lt;_author_adr&gt;Department of Cardiology, Nanjing Drum Tower Hospital, State Key Laboratory of  Pharmaceutical Biotechnology, Medical School of Nanjing University, Nanjing,  People&amp;apos;s Republic of China.; Department of Cardiology, Nanjing Drum Tower Hospital, State Key Laboratory of  Pharmaceutical Biotechnology, Medical School of Nanjing University, Nanjing,  People&amp;apos;s Republic of China.; Department of Cardiology, Nanjing Drum Tower Hospital, State Key Laboratory of  Pharmaceutical Biotechnology, Medical School of Nanjing University, Nanjing,  People&amp;apos;s Republic of China.; Department of Cardiology, Nanjing Drum Tower Hospital, State Key Laboratory of  Pharmaceutical Biotechnology, Medical School of Nanjing University, Nanjing,  People&amp;apos;s Republic of China.; Department of Cardiology, Nanjing Drum Tower Hospital, State Key Laboratory of  Pharmaceutical Biotechnology, Medical School of Nanjing University, Nanjing,  People&amp;apos;s Republic of China.; Department of Cardiology, Nanjing Drum Tower Hospital, State Key Laboratory of  Pharmaceutical Biotechnology, Medical School of Nanjing University, Nanjing,  People&amp;apos;s Republic of China.&lt;/_author_adr&gt;&lt;_collection_scope&gt;SCIE&lt;/_collection_scope&gt;&lt;_created&gt;65439232&lt;/_created&gt;&lt;_date&gt;2024-01-20&lt;/_date&gt;&lt;_date_display&gt;2024&lt;/_date_display&gt;&lt;_db_updated&gt;PubMed&lt;/_db_updated&gt;&lt;_doi&gt;10.2147/IJN.S436925&lt;/_doi&gt;&lt;_impact_factor&gt;   7.033&lt;/_impact_factor&gt;&lt;_isbn&gt;1178-2013 (Electronic); 1176-9114 (Print); 1176-9114 (Linking)&lt;/_isbn&gt;&lt;_journal&gt;Int J Nanomedicine&lt;/_journal&gt;&lt;_keywords&gt;exosomes; mesenchymal stromal cells; mir-199; myocardial ischemia/reperfusion injury; neutrophil extracellular traps&lt;/_keywords&gt;&lt;_language&gt;eng&lt;/_language&gt;&lt;_modified&gt;65439232&lt;/_modified&gt;&lt;_ori_publication&gt;(c) 2024 Feng et al.&lt;/_ori_publication&gt;&lt;_pages&gt;2071-2090&lt;/_pages&gt;&lt;_social_category&gt;医学(2)&lt;/_social_category&gt;&lt;_subject_headings&gt;Humans; Mice; Animals; *Myocardial Reperfusion Injury/pathology; NLR Family, Pyrin Domain-Containing 3 Protein/metabolism; Inflammasomes/metabolism; *Exosomes/metabolism; *Extracellular Traps/metabolism; Neutrophil Infiltration; *MicroRNAs/genetics; *Reperfusion Injury/pathology&lt;/_subject_headings&gt;&lt;_tertiary_title&gt;International journal of nanomedicine&lt;/_tertiary_title&gt;&lt;_type_work&gt;Journal Article&lt;/_type_work&gt;&lt;_url&gt;http://www.ncbi.nlm.nih.gov/entrez/query.fcgi?cmd=Retrieve&amp;amp;db=pubmed&amp;amp;dopt=Abstract&amp;amp;list_uids=38476275&amp;amp;query_hl=1&lt;/_url&gt;&lt;_volume&gt;19&lt;/_volume&gt;&lt;/Details&gt;&lt;Extra&gt;&lt;DBUID&gt;{F96A950B-833F-4880-A151-76DA2D6A2879}&lt;/DBUID&gt;&lt;/Extra&gt;&lt;/Item&gt;&lt;/References&gt;&lt;/Group&gt;&lt;/Citation&gt;_x000a_"/>
    <w:docVar w:name="NE.Ref{4A4E0D4C-F041-4374-824E-FFDA48AB816F}" w:val=" ADDIN NE.Ref.{4A4E0D4C-F041-4374-824E-FFDA48AB816F}&lt;Citation&gt;&lt;Group&gt;&lt;References&gt;&lt;Item&gt;&lt;ID&gt;809&lt;/ID&gt;&lt;UID&gt;{94D6B842-9767-4DDB-B472-7CB20EF5EFE3}&lt;/UID&gt;&lt;Title&gt;CD47- and Integrin alpha4/beta1-Comodified-Macrophage-Membrane-Coated Nanoparticles  Enable Delivery of Colchicine to Atherosclerotic Plaque&lt;/Title&gt;&lt;Template&gt;Journal Article&lt;/Template&gt;&lt;Star&gt;0&lt;/Star&gt;&lt;Tag&gt;0&lt;/Tag&gt;&lt;Author&gt;Li, Y; Che, J; Chang, L; Guo, M; Bao, X; Mu, D; Sun, X; Zhang, X; Lu, W; Xie, J&lt;/Author&gt;&lt;Year&gt;2022&lt;/Year&gt;&lt;Details&gt;&lt;_accession_num&gt;34786845&lt;/_accession_num&gt;&lt;_author_adr&gt;Department of Cardiology, Drum Tower Hospital, MOE Key Laboratory of Model Animal  for Disease, Medical School of Nanjing University, Nanjing, 211800, China.; Institute of Translational Medicine, Department of Science and Technology, Drum  Tower Hospital, Medical School of Nanjing University, Nanjing, 211800, China.; Department of Cardiology, Affiliated Nanjing Drum Tower Hospital of Nanjing  Medical University, Nanjing, 211800, China.; Department of Cardiology, Drum Tower Hospital, MOE Key Laboratory of Model Animal  for Disease, Medical School of Nanjing University, Nanjing, 211800, China.; Department of Cardiology, Drum Tower Hospital, MOE Key Laboratory of Model Animal  for Disease, Medical School of Nanjing University, Nanjing, 211800, China.; Department of Radiology, Drum Tower Hospital, Medical School of Nanjing  University, Nanjing, 211800, China.; Department of Cardiology, Drum Tower Hospital, MOE Key Laboratory of Model Animal  for Disease, Medical School of Nanjing University, Nanjing, 211800, China.; Department of Cardiology, Drum Tower Hospital, MOE Key Laboratory of Model Animal  for Disease, Medical School of Nanjing University, Nanjing, 211800, China.; Department of Cardiology, Xu Zhou Central Hospital, Xu Zhou, 221009, China.; Department of Cardiology, Drum Tower Hospital, MOE Key Laboratory of Model Animal  for Disease, Medical School of Nanjing University, Nanjing, 211800, China.&lt;/_author_adr&gt;&lt;_collection_scope&gt;SCIE;EI&lt;/_collection_scope&gt;&lt;_created&gt;65371567&lt;/_created&gt;&lt;_date&gt;2022-02-01&lt;/_date&gt;&lt;_date_display&gt;2022 Feb&lt;/_date_display&gt;&lt;_db_updated&gt;PubMed&lt;/_db_updated&gt;&lt;_doi&gt;10.1002/adhm.202101788&lt;/_doi&gt;&lt;_impact_factor&gt;  11.092&lt;/_impact_factor&gt;&lt;_isbn&gt;2192-2659 (Electronic); 2192-2640 (Linking)&lt;/_isbn&gt;&lt;_issue&gt;4&lt;/_issue&gt;&lt;_journal&gt;Adv Healthc Mater&lt;/_journal&gt;&lt;_keywords&gt;PLGA nanoparticles; atherosclerosis; colchicine; modified macrophage membranes&lt;/_keywords&gt;&lt;_language&gt;eng&lt;/_language&gt;&lt;_modified&gt;65371567&lt;/_modified&gt;&lt;_ori_publication&gt;(c) 2021 Wiley-VCH GmbH.&lt;/_ori_publication&gt;&lt;_pages&gt;e2101788&lt;/_pages&gt;&lt;_social_category&gt;材料科学(2)&lt;/_social_category&gt;&lt;_subject_headings&gt;Animals; CD47 Antigen; Colchicine/therapeutic use; Endothelial Cells/pathology; Integrin alpha4/therapeutic use; Macrophages/pathology; Mice; *Nanoparticles; *Plaque, Atherosclerotic/pathology&lt;/_subject_headings&gt;&lt;_tertiary_title&gt;Advanced healthcare materials&lt;/_tertiary_title&gt;&lt;_type_work&gt;Journal Article; Research Support, Non-U.S. Gov&amp;apos;t&lt;/_type_work&gt;&lt;_url&gt;http://www.ncbi.nlm.nih.gov/entrez/query.fcgi?cmd=Retrieve&amp;amp;db=pubmed&amp;amp;dopt=Abstract&amp;amp;list_uids=34786845&amp;amp;query_hl=1&lt;/_url&gt;&lt;_volume&gt;11&lt;/_volume&gt;&lt;/Details&gt;&lt;Extra&gt;&lt;DBUID&gt;{F96A950B-833F-4880-A151-76DA2D6A2879}&lt;/DBUID&gt;&lt;/Extra&gt;&lt;/Item&gt;&lt;/References&gt;&lt;/Group&gt;&lt;/Citation&gt;_x000a_"/>
    <w:docVar w:name="NE.Ref{516922BE-FA85-409B-B9F9-DC473D823736}" w:val=" ADDIN NE.Ref.{516922BE-FA85-409B-B9F9-DC473D823736}&lt;Citation&gt;&lt;Group&gt;&lt;References&gt;&lt;Item&gt;&lt;ID&gt;1111&lt;/ID&gt;&lt;UID&gt;{92429114-D574-44C8-8639-C573939B37EF}&lt;/UID&gt;&lt;Title&gt;Engineered Cell-Membrane-Coated Nanoparticles Directly Present Tumor Antigens to  Promote Anticancer Immunity&lt;/Title&gt;&lt;Template&gt;Journal Article&lt;/Template&gt;&lt;Star&gt;0&lt;/Star&gt;&lt;Tag&gt;0&lt;/Tag&gt;&lt;Author&gt;Jiang, Y; Krishnan, N; Zhou, J; Chekuri, S; Wei, X; Kroll, A V; Yu, C L; Duan, Y; Gao, W; Fang, R H; Zhang, L&lt;/Author&gt;&lt;Year&gt;2020&lt;/Year&gt;&lt;Details&gt;&lt;_accession_num&gt;32538494&lt;/_accession_num&gt;&lt;_author_adr&gt;Department of NanoEngineering, Chemical Engineering Program, and Moores Cancer  Center, University of California San Diego, La Jolla, CA, 92093, USA.; Department of NanoEngineering, Chemical Engineering Program, and Moores Cancer  Center, University of California San Diego, La Jolla, CA, 92093, USA.; Department of NanoEngineering, Chemical Engineering Program, and Moores Cancer  Center, University of California San Diego, La Jolla, CA, 92093, USA.; Department of NanoEngineering, Chemical Engineering Program, and Moores Cancer  Center, University of California San Diego, La Jolla, CA, 92093, USA.; Department of NanoEngineering, Chemical Engineering Program, and Moores Cancer  Center, University of California San Diego, La Jolla, CA, 92093, USA.; Department of NanoEngineering, Chemical Engineering Program, and Moores Cancer  Center, University of California San Diego, La Jolla, CA, 92093, USA.; Department of NanoEngineering, Chemical Engineering Program, and Moores Cancer  Center, University of California San Diego, La Jolla, CA, 92093, USA.; Department of NanoEngineering, Chemical Engineering Program, and Moores Cancer  Center, University of California San Diego, La Jolla, CA, 92093, USA.; Department of NanoEngineering, Chemical Engineering Program, and Moores Cancer  Center, University of California San Diego, La Jolla, CA, 92093, USA.; Department of NanoEngineering, Chemical Engineering Program, and Moores Cancer  Center, University of California San Diego, La Jolla, CA, 92093, USA.; Department of NanoEngineering, Chemical Engineering Program, and Moores Cancer  Center, University of California San Diego, La Jolla, CA, 92093, USA.&lt;/_author_adr&gt;&lt;_collection_scope&gt;SCIE;EI&lt;/_collection_scope&gt;&lt;_created&gt;65566738&lt;/_created&gt;&lt;_date&gt;2020-07-01&lt;/_date&gt;&lt;_date_display&gt;2020 Jul&lt;/_date_display&gt;&lt;_db_updated&gt;PubMed&lt;/_db_updated&gt;&lt;_doi&gt;10.1002/adma.202001808&lt;/_doi&gt;&lt;_impact_factor&gt;  32.086&lt;/_impact_factor&gt;&lt;_isbn&gt;1521-4095 (Electronic); 0935-9648 (Print); 0935-9648 (Linking)&lt;/_isbn&gt;&lt;_issue&gt;30&lt;/_issue&gt;&lt;_journal&gt;Adv Mater&lt;/_journal&gt;&lt;_keywords&gt;anticancer vaccines; artificial antigen presentation; cell-membrane-coated nanoparticles; genetic engineering; immunotherapy&lt;/_keywords&gt;&lt;_language&gt;eng&lt;/_language&gt;&lt;_modified&gt;65566738&lt;/_modified&gt;&lt;_ori_publication&gt;(c) 2020 WILEY-VCH Verlag GmbH &amp;amp; Co. KGaA, Weinheim.&lt;/_ori_publication&gt;&lt;_pages&gt;e2001808&lt;/_pages&gt;&lt;_social_category&gt;材料科学(1)&lt;/_social_category&gt;&lt;_subject_headings&gt;*Antigen Presentation; Antigens, Neoplasm/*immunology; Cell Line, Tumor; Cell Membrane/*metabolism; *Engineering; Humans; Immunotherapy; Nanomedicine/*methods; Nanoparticles/*chemistry&lt;/_subject_headings&gt;&lt;_tertiary_title&gt;Advanced materials (Deerfield Beach, Fla.)&lt;/_tertiary_title&gt;&lt;_type_work&gt;Journal Article&lt;/_type_work&gt;&lt;_url&gt;http://www.ncbi.nlm.nih.gov/entrez/query.fcgi?cmd=Retrieve&amp;amp;db=pubmed&amp;amp;dopt=Abstract&amp;amp;list_uids=32538494&amp;amp;query_hl=1&lt;/_url&gt;&lt;_volume&gt;32&lt;/_volume&gt;&lt;/Details&gt;&lt;Extra&gt;&lt;DBUID&gt;{F96A950B-833F-4880-A151-76DA2D6A2879}&lt;/DBUID&gt;&lt;/Extra&gt;&lt;/Item&gt;&lt;/References&gt;&lt;/Group&gt;&lt;/Citation&gt;_x000a_"/>
    <w:docVar w:name="NE.Ref{54C33B1C-B357-4346-8C36-34E0C66DA21E}" w:val=" ADDIN NE.Ref.{54C33B1C-B357-4346-8C36-34E0C66DA21E}&lt;Citation&gt;&lt;Group&gt;&lt;References&gt;&lt;Item&gt;&lt;ID&gt;777&lt;/ID&gt;&lt;UID&gt;{AC85E55B-2590-4E91-A974-C55100B6DD80}&lt;/UID&gt;&lt;Title&gt;Cell Type-Specific Roles of NF-kappaB Linking Inflammation and Thrombosis&lt;/Title&gt;&lt;Template&gt;Journal Article&lt;/Template&gt;&lt;Star&gt;0&lt;/Star&gt;&lt;Tag&gt;0&lt;/Tag&gt;&lt;Author&gt;Mussbacher, M; Salzmann, M; Brostjan, C; Hoesel, B; Schoergenhofer, C; Datler, H; Hohensinner, P; Basilio, J; Petzelbauer, P; Assinger, A; Schmid, J A&lt;/Author&gt;&lt;Year&gt;2019&lt;/Year&gt;&lt;Details&gt;&lt;_accession_num&gt;30778349&lt;/_accession_num&gt;&lt;_author_adr&gt;Institute of Vascular Biology and Thrombosis Research, Medical University of  Vienna, Vienna, Austria.; Institute of Vascular Biology and Thrombosis Research, Medical University of  Vienna, Vienna, Austria.; Department of Surgery, General Hospital, Medical University of Vienna, Vienna,  Austria.; Institute of Vascular Biology and Thrombosis Research, Medical University of  Vienna, Vienna, Austria.; Department of Clinical Pharmacology, Medical University of Vienna, Vienna,  Austria.; Institute of Vascular Biology and Thrombosis Research, Medical University of  Vienna, Vienna, Austria.; Division of Cardiology, Department of Internal Medicine II, Medical University of  Vienna, Vienna, Austria.; Institute of Vascular Biology and Thrombosis Research, Medical University of  Vienna, Vienna, Austria.; Skin and Endothelial Research Division, Department of Dermatology, Medical  University of Vienna, Vienna, Austria.; Institute of Vascular Biology and Thrombosis Research, Medical University of  Vienna, Vienna, Austria.; Institute of Vascular Biology and Thrombosis Research, Medical University of  Vienna, Vienna, Austria.&lt;/_author_adr&gt;&lt;_collection_scope&gt;SCIE&lt;/_collection_scope&gt;&lt;_created&gt;65327947&lt;/_created&gt;&lt;_date&gt;2019-01-20&lt;/_date&gt;&lt;_date_display&gt;2019&lt;/_date_display&gt;&lt;_db_updated&gt;PubMed&lt;/_db_updated&gt;&lt;_doi&gt;10.3389/fimmu.2019.00085&lt;/_doi&gt;&lt;_impact_factor&gt;   8.786&lt;/_impact_factor&gt;&lt;_isbn&gt;1664-3224 (Electronic); 1664-3224 (Linking)&lt;/_isbn&gt;&lt;_journal&gt;Front Immunol&lt;/_journal&gt;&lt;_keywords&gt;NF-kappa B signaling; blood cells; coagulation; inflammation; sepsis; thrombosis; vasculature&lt;/_keywords&gt;&lt;_language&gt;eng&lt;/_language&gt;&lt;_modified&gt;65327947&lt;/_modified&gt;&lt;_pages&gt;85&lt;/_pages&gt;&lt;_social_category&gt;医学(2)&lt;/_social_category&gt;&lt;_subject_headings&gt;Blood Platelets/metabolism; Cytokines/metabolism; Endothelial Cells/metabolism; Humans; I-kappa B Proteins/metabolism; Inflammation/*physiopathology; Megakaryocytes/metabolism; Monocytes/metabolism; Muscle, Smooth, Vascular/cytology; NF-kappa B/*metabolism; Neutrophils/metabolism; Paracrine Communication; Platelet Activation; Sepsis/metabolism; Signal Transduction; Thrombosis/*physiopathology; Transcription Factor RelA/metabolism&lt;/_subject_headings&gt;&lt;_tertiary_title&gt;Frontiers in immunology&lt;/_tertiary_title&gt;&lt;_type_work&gt;Journal Article; Research Support, Non-U.S. Gov&amp;apos;t; Review&lt;/_type_work&gt;&lt;_url&gt;http://www.ncbi.nlm.nih.gov/entrez/query.fcgi?cmd=Retrieve&amp;amp;db=pubmed&amp;amp;dopt=Abstract&amp;amp;list_uids=30778349&amp;amp;query_hl=1&lt;/_url&gt;&lt;_volume&gt;10&lt;/_volume&gt;&lt;/Details&gt;&lt;Extra&gt;&lt;DBUID&gt;{F96A950B-833F-4880-A151-76DA2D6A2879}&lt;/DBUID&gt;&lt;/Extra&gt;&lt;/Item&gt;&lt;/References&gt;&lt;/Group&gt;&lt;/Citation&gt;_x000a_"/>
    <w:docVar w:name="NE.Ref{56A576DF-BD4C-410A-BDE2-15BAB803EB28}" w:val=" ADDIN NE.Ref.{56A576DF-BD4C-410A-BDE2-15BAB803EB28}&lt;Citation&gt;&lt;Group&gt;&lt;References&gt;&lt;Item&gt;&lt;ID&gt;802&lt;/ID&gt;&lt;UID&gt;{B32FFDC3-DFF5-4AF8-B98C-69AE05F8E584}&lt;/UID&gt;&lt;Title&gt;Cardiac inflammation contributes to right ventricular dysfunction following  experimental pulmonary embolism in rats&lt;/Title&gt;&lt;Template&gt;Journal Article&lt;/Template&gt;&lt;Star&gt;0&lt;/Star&gt;&lt;Tag&gt;0&lt;/Tag&gt;&lt;Author&gt;Watts, J A; Zagorski, J; Gellar, M A; Stevinson, B G; Kline, J A&lt;/Author&gt;&lt;Year&gt;2006&lt;/Year&gt;&lt;Details&gt;&lt;_accession_num&gt;16814320&lt;/_accession_num&gt;&lt;_author_adr&gt;Emergency Medicine Research, Carolinas Medical Center, Cannon Research Center,  Charlotte, NC 28232-2861, USA. jwatts@carolinas.org&lt;/_author_adr&gt;&lt;_collection_scope&gt;SCIE&lt;/_collection_scope&gt;&lt;_created&gt;65365468&lt;/_created&gt;&lt;_date&gt;2006-08-01&lt;/_date&gt;&lt;_date_display&gt;2006 Aug&lt;/_date_display&gt;&lt;_db_updated&gt;PubMed&lt;/_db_updated&gt;&lt;_doi&gt;10.1016/j.yjmcc.2006.05.011&lt;/_doi&gt;&lt;_impact_factor&gt;   5.763&lt;/_impact_factor&gt;&lt;_isbn&gt;0022-2828 (Print); 0022-2828 (Linking)&lt;/_isbn&gt;&lt;_issue&gt;2&lt;/_issue&gt;&lt;_journal&gt;J Mol Cell Cardiol&lt;/_journal&gt;&lt;_language&gt;eng&lt;/_language&gt;&lt;_modified&gt;65365468&lt;/_modified&gt;&lt;_pages&gt;296-307&lt;/_pages&gt;&lt;_social_category&gt;医学(2)&lt;/_social_category&gt;&lt;_subject_headings&gt;Animals; Blood Pressure; Chemokines/*biosynthesis; *Gene Expression Regulation; Hypertension/etiology/metabolism/physiopathology; Inflammation/complications/metabolism/pathology/physiopathology; Male; Microspheres; Myocarditis/complications/*metabolism/pathology/physiopathology; Myocytes, Cardiac/metabolism/pathology; Neutrophil Infiltration; Perfusion; Pulmonary Embolism/etiology/*metabolism/pathology/physiopathology; RNA, Messenger/biosynthesis; Rats; Rats, Sprague-Dawley; Ventricular Dysfunction, _x000d__x000a_      Right/complications/*metabolism/pathology/physiopathology; Ventricular Function, Left&lt;/_subject_headings&gt;&lt;_tertiary_title&gt;Journal of molecular and cellular cardiology&lt;/_tertiary_title&gt;&lt;_type_work&gt;Comparative Study; Journal Article; Research Support, Non-U.S. Gov&amp;apos;t&lt;/_type_work&gt;&lt;_url&gt;http://www.ncbi.nlm.nih.gov/entrez/query.fcgi?cmd=Retrieve&amp;amp;db=pubmed&amp;amp;dopt=Abstract&amp;amp;list_uids=16814320&amp;amp;query_hl=1&lt;/_url&gt;&lt;_volume&gt;41&lt;/_volume&gt;&lt;/Details&gt;&lt;Extra&gt;&lt;DBUID&gt;{F96A950B-833F-4880-A151-76DA2D6A2879}&lt;/DBUID&gt;&lt;/Extra&gt;&lt;/Item&gt;&lt;/References&gt;&lt;/Group&gt;&lt;/Citation&gt;_x000a_"/>
    <w:docVar w:name="NE.Ref{5F6E6692-FA07-4E3B-A223-5067A296F246}" w:val=" ADDIN NE.Ref.{5F6E6692-FA07-4E3B-A223-5067A296F246}&lt;Citation&gt;&lt;Group&gt;&lt;References&gt;&lt;Item&gt;&lt;ID&gt;787&lt;/ID&gt;&lt;UID&gt;{D1B4F80B-7B25-411D-B807-84FE1C39CDA3}&lt;/UID&gt;&lt;Title&gt;The integrin alpha9beta1 mediates adhesion to activated endothelial cells and  transendothelial neutrophil migration through interaction with vascular cell  adhesion molecule-1&lt;/Title&gt;&lt;Template&gt;Journal Article&lt;/Template&gt;&lt;Star&gt;0&lt;/Star&gt;&lt;Tag&gt;0&lt;/Tag&gt;&lt;Author&gt;Taooka, Y; Chen, J; Yednock, T; Sheppard, D&lt;/Author&gt;&lt;Year&gt;1999&lt;/Year&gt;&lt;Details&gt;&lt;_accession_num&gt;10209034&lt;/_accession_num&gt;&lt;_author_adr&gt;Lung Biology Center, Center for Occupational and Environmental Health,  Cardiovascular Research Institute and the Department of Medicine, University of  California, San Francisco, California 94143, USA.&lt;/_author_adr&gt;&lt;_collection_scope&gt;SCIE&lt;/_collection_scope&gt;&lt;_created&gt;65327996&lt;/_created&gt;&lt;_date&gt;1999-04-19&lt;/_date&gt;&lt;_date_display&gt;1999 Apr 19&lt;/_date_display&gt;&lt;_db_updated&gt;PubMed&lt;/_db_updated&gt;&lt;_doi&gt;10.1083/jcb.145.2.413&lt;/_doi&gt;&lt;_impact_factor&gt;   8.077&lt;/_impact_factor&gt;&lt;_isbn&gt;0021-9525 (Print); 1540-8140 (Electronic); 0021-9525 (Linking)&lt;/_isbn&gt;&lt;_issue&gt;2&lt;/_issue&gt;&lt;_journal&gt;J Cell Biol&lt;/_journal&gt;&lt;_language&gt;eng&lt;/_language&gt;&lt;_modified&gt;65327996&lt;/_modified&gt;&lt;_pages&gt;413-20&lt;/_pages&gt;&lt;_social_category&gt;生物学(1)&lt;/_social_category&gt;&lt;_subject_headings&gt;Animals; Antigens, CD/genetics/physiology; CHO Cells; Cell Adhesion/*physiology; Cells, Cultured; *Chemotaxis, Leukocyte; Cricetinae; Endothelium, Vascular/*physiology; Humans; In Vitro Techniques; *Integrin alpha Chains; Integrin alpha4; Integrins/genetics/*physiology; Neutrophils/*physiology; Recombinant Proteins/biosynthesis/pharmacology; Transfection; Umbilical Veins; Vascular Cell Adhesion Molecule-1/pharmacology/*physiology&lt;/_subject_headings&gt;&lt;_tertiary_title&gt;The Journal of cell biology&lt;/_tertiary_title&gt;&lt;_type_work&gt;Journal Article; Research Support, U.S. Gov&amp;apos;t, P.H.S.&lt;/_type_work&gt;&lt;_url&gt;http://www.ncbi.nlm.nih.gov/entrez/query.fcgi?cmd=Retrieve&amp;amp;db=pubmed&amp;amp;dopt=Abstract&amp;amp;list_uids=10209034&amp;amp;query_hl=1&lt;/_url&gt;&lt;_volume&gt;145&lt;/_volume&gt;&lt;/Details&gt;&lt;Extra&gt;&lt;DBUID&gt;{F96A950B-833F-4880-A151-76DA2D6A2879}&lt;/DBUID&gt;&lt;/Extra&gt;&lt;/Item&gt;&lt;/References&gt;&lt;/Group&gt;&lt;/Citation&gt;_x000a_"/>
    <w:docVar w:name="NE.Ref{A1585816-3A44-40D7-8425-826C6F697A4F}" w:val=" ADDIN NE.Ref.{A1585816-3A44-40D7-8425-826C6F697A4F}&lt;Citation&gt;&lt;Group&gt;&lt;References&gt;&lt;Item&gt;&lt;ID&gt;1125&lt;/ID&gt;&lt;UID&gt;{560F8C68-2C8C-467E-B317-402198CBF407}&lt;/UID&gt;&lt;Title&gt;Engineered Macrophage Membrane-Coated S100A9-siRNA for Ameliorating Myocardial  Ischemia-Reperfusion Injury&lt;/Title&gt;&lt;Template&gt;Journal Article&lt;/Template&gt;&lt;Star&gt;0&lt;/Star&gt;&lt;Tag&gt;0&lt;/Tag&gt;&lt;Author&gt;Lu, H; Wang, J; Chen, Z; Wang, J; Jiang, Y; Xia, Z; Hou, Y; Shang, P; Li, R; Liu, Y; Xie, J&lt;/Author&gt;&lt;Year&gt;2024&lt;/Year&gt;&lt;Details&gt;&lt;_accession_num&gt;39264262&lt;/_accession_num&gt;&lt;_author_adr&gt;Nanjing Drum Tower Hospital, Drum Tower Clinical College, Nanjing University of  Chinese Medicine, No. 321 Zhongshan Road, Nanjing, 210008, China.; Nanjing Drum Tower Hospital, Drum Tower Clinical College, Nanjing University of  Chinese Medicine, No. 321 Zhongshan Road, Nanjing, 210008, China.; Department of Cardiology, Affiliated Hospital of Nantong University, Nantong,  226001, China.; Nanjing Drum Tower Hospital, Drum Tower Clinical College, Nanjing University of  Chinese Medicine, No. 321 Zhongshan Road, Nanjing, 210008, China.; Nanjing Drum Tower Hospital, Affiliated Hospital of Medical School, Nanjing  University, No. 321 Zhongshan Road, Nanjing, 210008, China.; Nanjing Drum Tower Hospital, Affiliated Hospital of Medical School, Nanjing  University, No. 321 Zhongshan Road, Nanjing, 210008, China.; Nanjing Drum Tower Hospital, Affiliated Hospital of Medical School, Nanjing  University, No. 321 Zhongshan Road, Nanjing, 210008, China.; Department of Cardiology, The People&amp;apos;s Hospital of Jiawang District of Xuzhou,  Xuzhou, 221011, China.; Department of Oncology, Nanjing Drum Tower Hospital, Affiliated Hospital of  Medical School, Nanjing University, No. 321 Zhongshan Road, Nanjing, 210008,  China.; Department of Cardiac Surgery, National Cardiovascular Disease Regional Center  for Anhui, the First Affiliated Hospital of Anhui Medical University, Hefei,  230022, China.; Beijing Institute of Heart, Lung, and Blood Vessel Diseases, Beijing Anzhen  Hospital Affiliated to Capital Medical University, Beijing, 100029, China.; Nanjing Drum Tower Hospital, Drum Tower Clinical College, Nanjing University of  Chinese Medicine, No. 321 Zhongshan Road, Nanjing, 210008, China.; Department of Cardiac Surgery, National Cardiovascular Disease Regional Center  for Anhui, the First Affiliated Hospital of Anhui Medical University, Hefei,  230022, China.&lt;/_author_adr&gt;&lt;_collection_scope&gt;SCIE;EI&lt;/_collection_scope&gt;&lt;_created&gt;65596961&lt;/_created&gt;&lt;_date&gt;2024-09-12&lt;/_date&gt;&lt;_date_display&gt;2024 Sep 12&lt;/_date_display&gt;&lt;_db_updated&gt;PubMed&lt;/_db_updated&gt;&lt;_doi&gt;10.1002/advs.202403542&lt;/_doi&gt;&lt;_impact_factor&gt;  17.521&lt;/_impact_factor&gt;&lt;_isbn&gt;2198-3844 (Electronic); 2198-3844 (Linking)&lt;/_isbn&gt;&lt;_journal&gt;Adv Sci (Weinh)&lt;/_journal&gt;&lt;_keywords&gt;S100A8 / A9; engineered macrophage membrane; myocardial ischemia-reperfusion injury; neutrophils; siRNA&lt;/_keywords&gt;&lt;_language&gt;eng&lt;/_language&gt;&lt;_modified&gt;65596961&lt;/_modified&gt;&lt;_ori_publication&gt;(c) 2024 The Author(s). Advanced Science published by Wiley-VCH GmbH.&lt;/_ori_publication&gt;&lt;_pages&gt;e2403542&lt;/_pages&gt;&lt;_social_category&gt;材料科学(1)&lt;/_social_category&gt;&lt;_tertiary_title&gt;Advanced science (Weinheim, Baden-Wurttemberg, Germany)&lt;/_tertiary_title&gt;&lt;_type_work&gt;Journal Article&lt;/_type_work&gt;&lt;_url&gt;http://www.ncbi.nlm.nih.gov/entrez/query.fcgi?cmd=Retrieve&amp;amp;db=pubmed&amp;amp;dopt=Abstract&amp;amp;list_uids=39264262&amp;amp;query_hl=1&lt;/_url&gt;&lt;/Details&gt;&lt;Extra&gt;&lt;DBUID&gt;{F96A950B-833F-4880-A151-76DA2D6A2879}&lt;/DBUID&gt;&lt;/Extra&gt;&lt;/Item&gt;&lt;/References&gt;&lt;/Group&gt;&lt;/Citation&gt;_x000a_"/>
    <w:docVar w:name="NE.Ref{B169A3A0-423F-45B5-990D-7CD8F9E7CAE6}" w:val=" ADDIN NE.Ref.{B169A3A0-423F-45B5-990D-7CD8F9E7CAE6}&lt;Citation&gt;&lt;Group&gt;&lt;References&gt;&lt;Item&gt;&lt;ID&gt;796&lt;/ID&gt;&lt;UID&gt;{3A0BA317-F6FC-40AD-8C5B-2B2D2418352A}&lt;/UID&gt;&lt;Title&gt;Virus-Mimicking Cell Membrane-Coated Nanoparticles for Cytosolic Delivery of  mRNA&lt;/Title&gt;&lt;Template&gt;Journal Article&lt;/Template&gt;&lt;Star&gt;0&lt;/Star&gt;&lt;Tag&gt;0&lt;/Tag&gt;&lt;Author&gt;Park, J H; Mohapatra, A; Zhou, J; Holay, M; Krishnan, N; Gao, W; Fang, R H; Zhang, L&lt;/Author&gt;&lt;Year&gt;2022&lt;/Year&gt;&lt;Details&gt;&lt;_accession_num&gt;34694684&lt;/_accession_num&gt;&lt;_author_adr&gt;Department of NanoEngineering, Chemical Engineering Program, Moores Cancer  Center, University of California San Diego, La Jolla, CA, 92093, USA.; Department of NanoEngineering, Chemical Engineering Program, Moores Cancer  Center, University of California San Diego, La Jolla, CA, 92093, USA.; Department of NanoEngineering, Chemical Engineering Program, Moores Cancer  Center, University of California San Diego, La Jolla, CA, 92093, USA.; Department of NanoEngineering, Chemical Engineering Program, Moores Cancer  Center, University of California San Diego, La Jolla, CA, 92093, USA.; Department of NanoEngineering, Chemical Engineering Program, Moores Cancer  Center, University of California San Diego, La Jolla, CA, 92093, USA.; Department of NanoEngineering, Chemical Engineering Program, Moores Cancer  Center, University of California San Diego, La Jolla, CA, 92093, USA.; Department of NanoEngineering, Chemical Engineering Program, Moores Cancer  Center, University of California San Diego, La Jolla, CA, 92093, USA.; Department of NanoEngineering, Chemical Engineering Program, Moores Cancer  Center, University of California San Diego, La Jolla, CA, 92093, USA.&lt;/_author_adr&gt;&lt;_collection_scope&gt;SCIE;EI&lt;/_collection_scope&gt;&lt;_created&gt;65328386&lt;/_created&gt;&lt;_date&gt;2022-01-10&lt;/_date&gt;&lt;_date_display&gt;2022 Jan 10&lt;/_date_display&gt;&lt;_db_updated&gt;PubMed&lt;/_db_updated&gt;&lt;_doi&gt;10.1002/anie.202113671&lt;/_doi&gt;&lt;_impact_factor&gt;  16.823&lt;/_impact_factor&gt;&lt;_isbn&gt;1521-3773 (Electronic); 1433-7851 (Print); 1433-7851 (Linking)&lt;/_isbn&gt;&lt;_issue&gt;2&lt;/_issue&gt;&lt;_journal&gt;Angew Chem Int Ed Engl&lt;/_journal&gt;&lt;_keywords&gt;cell membrane coatings; endosomal escape; genetic engineering; hemagglutinin; mRNA&lt;/_keywords&gt;&lt;_language&gt;eng&lt;/_language&gt;&lt;_modified&gt;65328386&lt;/_modified&gt;&lt;_ori_publication&gt;(c) 2021 Wiley-VCH GmbH.&lt;/_ori_publication&gt;&lt;_pages&gt;e202113671&lt;/_pages&gt;&lt;_social_category&gt;化学(1)&lt;/_social_category&gt;&lt;_subject_headings&gt;*Cytosol&lt;/_subject_headings&gt;&lt;_tertiary_title&gt;Angewandte Chemie (International ed. in English)&lt;/_tertiary_title&gt;&lt;_type_work&gt;Journal Article; Research Support, U.S. Gov&amp;apos;t, Non-P.H.S.&lt;/_type_work&gt;&lt;_url&gt;http://www.ncbi.nlm.nih.gov/entrez/query.fcgi?cmd=Retrieve&amp;amp;db=pubmed&amp;amp;dopt=Abstract&amp;amp;list_uids=34694684&amp;amp;query_hl=1&lt;/_url&gt;&lt;_volume&gt;61&lt;/_volume&gt;&lt;/Details&gt;&lt;Extra&gt;&lt;DBUID&gt;{F96A950B-833F-4880-A151-76DA2D6A2879}&lt;/DBUID&gt;&lt;/Extra&gt;&lt;/Item&gt;&lt;/References&gt;&lt;/Group&gt;&lt;/Citation&gt;_x000a_"/>
    <w:docVar w:name="NE.Ref{C287D7CA-9551-4156-A689-11D2BBD0DA77}" w:val=" ADDIN NE.Ref.{C287D7CA-9551-4156-A689-11D2BBD0DA77}&lt;Citation&gt;&lt;Group&gt;&lt;References&gt;&lt;Item&gt;&lt;ID&gt;792&lt;/ID&gt;&lt;UID&gt;{FB2F51E8-8802-490F-947E-3397DE039986}&lt;/UID&gt;&lt;Title&gt;Smart stimuli-responsive drug delivery systems based on cyclodextrin: A review&lt;/Title&gt;&lt;Template&gt;Journal Article&lt;/Template&gt;&lt;Star&gt;0&lt;/Star&gt;&lt;Tag&gt;0&lt;/Tag&gt;&lt;Author&gt;Tian, B; Liu, Y; Liu, J&lt;/Author&gt;&lt;Year&gt;2021&lt;/Year&gt;&lt;Details&gt;&lt;_accession_num&gt;33142550&lt;/_accession_num&gt;&lt;_author_adr&gt;College of Chemistry and Chemical Engineering, Xinjiang University, Urumchi,  830001, China. Electronic address: tianbingren1@163.com.; College of Chemistry and Chemical Engineering, Xinjiang University, Urumchi,  830001, China. Electronic address: xjdxlym@163.com.; School of Pharmacy, Ningxia Medical University, Yinchuan, 750004, China.  Electronic address: 15809513327@163.com.&lt;/_author_adr&gt;&lt;_collection_scope&gt;SCIE;EI&lt;/_collection_scope&gt;&lt;_created&gt;65328383&lt;/_created&gt;&lt;_date&gt;2021-01-01&lt;/_date&gt;&lt;_date_display&gt;2021 Jan 1&lt;/_date_display&gt;&lt;_db_updated&gt;PubMed&lt;/_db_updated&gt;&lt;_doi&gt;10.1016/j.carbpol.2020.116871&lt;/_doi&gt;&lt;_impact_factor&gt;  10.723&lt;/_impact_factor&gt;&lt;_isbn&gt;1879-1344 (Electronic); 0144-8617 (Linking)&lt;/_isbn&gt;&lt;_journal&gt;Carbohydr Polym&lt;/_journal&gt;&lt;_keywords&gt;Clinic application; Cyclodextrin; Drug delivery system; Precise treatment; Stimuli-response&lt;/_keywords&gt;&lt;_language&gt;eng&lt;/_language&gt;&lt;_modified&gt;65328383&lt;/_modified&gt;&lt;_ori_publication&gt;Copyright (c) 2020 Elsevier Ltd. All rights reserved.&lt;/_ori_publication&gt;&lt;_pages&gt;116871&lt;/_pages&gt;&lt;_social_category&gt;化学(1)&lt;/_social_category&gt;&lt;_subject_headings&gt;Biocompatible Materials; Clinical Trials as Topic; Cyclodextrins/*chemistry; Drug Carriers/administration &amp;amp; dosage/chemistry; *Drug Delivery Systems/classification/methods; Enzymes/metabolism; Humans; Hydrogen-Ion Concentration; Light; Magnetics; Materials Testing; Oxidation-Reduction; Photochemical Processes; Temperature&lt;/_subject_headings&gt;&lt;_tertiary_title&gt;Carbohydrate polymers&lt;/_tertiary_title&gt;&lt;_type_work&gt;Journal Article; Review&lt;/_type_work&gt;&lt;_url&gt;http://www.ncbi.nlm.nih.gov/entrez/query.fcgi?cmd=Retrieve&amp;amp;db=pubmed&amp;amp;dopt=Abstract&amp;amp;list_uids=33142550&amp;amp;query_hl=1&lt;/_url&gt;&lt;_volume&gt;251&lt;/_volume&gt;&lt;/Details&gt;&lt;Extra&gt;&lt;DBUID&gt;{F96A950B-833F-4880-A151-76DA2D6A2879}&lt;/DBUID&gt;&lt;/Extra&gt;&lt;/Item&gt;&lt;/References&gt;&lt;/Group&gt;&lt;/Citation&gt;_x000a_"/>
    <w:docVar w:name="NE.Ref{C886DF66-9AE4-4EC0-95DA-692B476663F7}" w:val=" ADDIN NE.Ref.{C886DF66-9AE4-4EC0-95DA-692B476663F7}&lt;Citation&gt;&lt;Group&gt;&lt;References&gt;&lt;Item&gt;&lt;ID&gt;800&lt;/ID&gt;&lt;UID&gt;{16F8CCBC-528B-49EF-8CC0-5F31E12B60FB}&lt;/UID&gt;&lt;Title&gt;Hemagglutinin-Mediated Membrane Fusion: A Biophysical Perspective&lt;/Title&gt;&lt;Template&gt;Journal Article&lt;/Template&gt;&lt;Star&gt;0&lt;/Star&gt;&lt;Tag&gt;0&lt;/Tag&gt;&lt;Author&gt;Boonstra, S; Blijleven, J S; Roos, W H; Onck, P R; van der Giessen, E; van Oijen, A M&lt;/Author&gt;&lt;Year&gt;2018&lt;/Year&gt;&lt;Details&gt;&lt;_accession_num&gt;29494252&lt;/_accession_num&gt;&lt;_author_adr&gt;Zernike Institute for Advanced Materials, University of Groningen, 9747 AG  Groningen, The Netherlands; email: s.boonstra@rug.nl , j.s.blijleven@rug.nl ,  w.h.roos@rug.nl , p.r.onck@rug.nl , e.van.der.giessen@rug.nl.; Zernike Institute for Advanced Materials, University of Groningen, 9747 AG  Groningen, The Netherlands; email: s.boonstra@rug.nl , j.s.blijleven@rug.nl ,  w.h.roos@rug.nl , p.r.onck@rug.nl , e.van.der.giessen@rug.nl.; Zernike Institute for Advanced Materials, University of Groningen, 9747 AG  Groningen, The Netherlands; email: s.boonstra@rug.nl , j.s.blijleven@rug.nl ,  w.h.roos@rug.nl , p.r.onck@rug.nl , e.van.der.giessen@rug.nl.; Zernike Institute for Advanced Materials, University of Groningen, 9747 AG  Groningen, The Netherlands; email: s.boonstra@rug.nl , j.s.blijleven@rug.nl ,  w.h.roos@rug.nl , p.r.onck@rug.nl , e.van.der.giessen@rug.nl.; Zernike Institute for Advanced Materials, University of Groningen, 9747 AG  Groningen, The Netherlands; email: s.boonstra@rug.nl , j.s.blijleven@rug.nl ,  w.h.roos@rug.nl , p.r.onck@rug.nl , e.van.der.giessen@rug.nl.; School of Chemistry; Faculty of Science, Medicine and Health; University of  Wollongong, Wollongong, New South Wales 2522, Australia; email:  vanoijen@uow.edu.au.&lt;/_author_adr&gt;&lt;_collection_scope&gt;SCIE&lt;/_collection_scope&gt;&lt;_created&gt;65360823&lt;/_created&gt;&lt;_date&gt;2018-05-20&lt;/_date&gt;&lt;_date_display&gt;2018 May 20&lt;/_date_display&gt;&lt;_db_updated&gt;PubMed&lt;/_db_updated&gt;&lt;_doi&gt;10.1146/annurev-biophys-070317-033018&lt;/_doi&gt;&lt;_impact_factor&gt;  19.763&lt;/_impact_factor&gt;&lt;_isbn&gt;1936-1238 (Electronic); 1936-122X (Linking)&lt;/_isbn&gt;&lt;_journal&gt;Annu Rev Biophys&lt;/_journal&gt;&lt;_keywords&gt;hemagglutinin; influenza cell entry; membrane fusion; modeling; single-particle; viral fusion&lt;/_keywords&gt;&lt;_language&gt;eng&lt;/_language&gt;&lt;_modified&gt;65360823&lt;/_modified&gt;&lt;_pages&gt;153-173&lt;/_pages&gt;&lt;_social_category&gt;生物学(1)&lt;/_social_category&gt;&lt;_subject_headings&gt;Biophysics; Hemagglutinins/*chemistry; Humans; Membrane Fusion/*genetics&lt;/_subject_headings&gt;&lt;_tertiary_title&gt;Annual review of biophysics&lt;/_tertiary_title&gt;&lt;_type_work&gt;Journal Article; Research Support, Non-U.S. Gov&amp;apos;t; Review&lt;/_type_work&gt;&lt;_url&gt;http://www.ncbi.nlm.nih.gov/entrez/query.fcgi?cmd=Retrieve&amp;amp;db=pubmed&amp;amp;dopt=Abstract&amp;amp;list_uids=29494252&amp;amp;query_hl=1&lt;/_url&gt;&lt;_volume&gt;47&lt;/_volume&gt;&lt;/Details&gt;&lt;Extra&gt;&lt;DBUID&gt;{F96A950B-833F-4880-A151-76DA2D6A2879}&lt;/DBUID&gt;&lt;/Extra&gt;&lt;/Item&gt;&lt;/References&gt;&lt;/Group&gt;&lt;/Citation&gt;_x000a_"/>
    <w:docVar w:name="NE.Ref{CDBE598D-219A-426F-920B-8F261CFAEC85}" w:val=" ADDIN NE.Ref.{CDBE598D-219A-426F-920B-8F261CFAEC85}&lt;Citation&gt;&lt;Group&gt;&lt;References&gt;&lt;Item&gt;&lt;ID&gt;863&lt;/ID&gt;&lt;UID&gt;{73BE2034-F779-49E9-B18D-2DFF9FFAEB3A}&lt;/UID&gt;&lt;Title&gt;Effects of particle size and surface charge on cellular uptake and  biodistribution of polymeric nanoparticles&lt;/Title&gt;&lt;Template&gt;Journal Article&lt;/Template&gt;&lt;Star&gt;0&lt;/Star&gt;&lt;Tag&gt;0&lt;/Tag&gt;&lt;Author&gt;He, C; Hu, Y; Yin, L; Tang, C; Yin, C&lt;/Author&gt;&lt;Year&gt;2010&lt;/Year&gt;&lt;Details&gt;&lt;_accession_num&gt;20138662&lt;/_accession_num&gt;&lt;_author_adr&gt;State Key Laboratory of Genetic Engineering, Department of Pharmaceutical  Sciences, School of Life Sciences, Fudan University, Shanghai 200433, China.&lt;/_author_adr&gt;&lt;_collection_scope&gt;SCIE;EI&lt;/_collection_scope&gt;&lt;_created&gt;65411694&lt;/_created&gt;&lt;_date&gt;2010-05-01&lt;/_date&gt;&lt;_date_display&gt;2010 May&lt;/_date_display&gt;&lt;_db_updated&gt;PubMed&lt;/_db_updated&gt;&lt;_doi&gt;10.1016/j.biomaterials.2010.01.065&lt;/_doi&gt;&lt;_impact_factor&gt;  15.304&lt;/_impact_factor&gt;&lt;_isbn&gt;1878-5905 (Electronic); 0142-9612 (Linking)&lt;/_isbn&gt;&lt;_issue&gt;13&lt;/_issue&gt;&lt;_journal&gt;Biomaterials&lt;/_journal&gt;&lt;_language&gt;eng&lt;/_language&gt;&lt;_modified&gt;65411694&lt;/_modified&gt;&lt;_ori_publication&gt;Copyright 2010 Elsevier Ltd. All rights reserved.&lt;/_ori_publication&gt;&lt;_pages&gt;3657-66&lt;/_pages&gt;&lt;_social_category&gt;工程技术(1)&lt;/_social_category&gt;&lt;_subject_headings&gt;Animals; Cell Line; Humans; Macrophages/metabolism; Mice; *Nanoparticles; Neoplasms, Experimental; Particle Size; Polymers/*pharmacokinetics; Surface Properties; Tissue Distribution&lt;/_subject_headings&gt;&lt;_tertiary_title&gt;Biomaterials&lt;/_tertiary_title&gt;&lt;_type_work&gt;Journal Article; Research Support, Non-U.S. Gov&amp;apos;t&lt;/_type_work&gt;&lt;_url&gt;http://www.ncbi.nlm.nih.gov/entrez/query.fcgi?cmd=Retrieve&amp;amp;db=pubmed&amp;amp;dopt=Abstract&amp;amp;list_uids=20138662&amp;amp;query_hl=1&lt;/_url&gt;&lt;_volume&gt;31&lt;/_volume&gt;&lt;/Details&gt;&lt;Extra&gt;&lt;DBUID&gt;{F96A950B-833F-4880-A151-76DA2D6A2879}&lt;/DBUID&gt;&lt;/Extra&gt;&lt;/Item&gt;&lt;/References&gt;&lt;/Group&gt;&lt;/Citation&gt;_x000a_"/>
    <w:docVar w:name="NE.Ref{D1F07042-08A1-48CB-8D27-0F47A91BA248}" w:val=" ADDIN NE.Ref.{D1F07042-08A1-48CB-8D27-0F47A91BA248}&lt;Citation&gt;&lt;Group&gt;&lt;References&gt;&lt;Item&gt;&lt;ID&gt;795&lt;/ID&gt;&lt;UID&gt;{AE575E8A-2F23-4078-866C-09FD5B2E5420}&lt;/UID&gt;&lt;Title&gt;Membrane-Mimetic Dendrimersomes Engulf Living Bacteria via Endocytosis&lt;/Title&gt;&lt;Template&gt;Journal Article&lt;/Template&gt;&lt;Star&gt;0&lt;/Star&gt;&lt;Tag&gt;0&lt;/Tag&gt;&lt;Author&gt;Kostina, N Y; Rahimi, K; Xiao, Q; Haraszti, T; Dedisch, S; Spatz, J P; Schwaneberg, U; Klein, M L; Percec, V; Moller, M; Rodriguez-Emmenegger, C&lt;/Author&gt;&lt;Year&gt;2019&lt;/Year&gt;&lt;Details&gt;&lt;_accession_num&gt;31306030&lt;/_accession_num&gt;&lt;_author_adr&gt;DWI-Leibniz Institute for Interactive Materials , Forckenbeckstrasse 50 , 52074  Aachen , Germany.; Institute of Technical and Macromolecular Chemistry , RWTH Aachen University ,  Forckenbeckstrasse 50 , 52074 Aachen , Germany.; DWI-Leibniz Institute for Interactive Materials , Forckenbeckstrasse 50 , 52074  Aachen , Germany.; Institute of Technical and Macromolecular Chemistry , RWTH Aachen University ,  Forckenbeckstrasse 50 , 52074 Aachen , Germany.; Roy &amp;amp; Diana Vagelos Laboratories, Department of Chemistry , University of  Pennsylvania , Philadelphia , Pennsylvania 19104-6323 , United States.; Institute of Computational Molecular Science , Temple University , Philadelphia ,  Pennsylvania 19122 , United States.; DWI-Leibniz Institute for Interactive Materials , Forckenbeckstrasse 50 , 52074  Aachen , Germany.; Institute of Technical and Macromolecular Chemistry , RWTH Aachen University ,  Forckenbeckstrasse 50 , 52074 Aachen , Germany.; DWI-Leibniz Institute for Interactive Materials , Forckenbeckstrasse 50 , 52074  Aachen , Germany.; Institute of Biotechnology , RWTH Aachen University , Worringerweg 3 , 52074  Aachen , Germany.; Department of Cellular Biophysics , Max Planck Institute for Medical Research ,  Jahnstrasse 29 , 69120 Heidelberg , Germany.; Department of Biophysical Chemistry , University of Heidelberg , Im Neuenheimer  Feld 253 , 69120 Heidelberg , Germany.; DWI-Leibniz Institute for Interactive Materials , Forckenbeckstrasse 50 , 52074  Aachen , Germany.; Institute of Biotechnology , RWTH Aachen University , Worringerweg 3 , 52074  Aachen , Germany.; Institute of Computational Molecular Science , Temple University , Philadelphia ,  Pennsylvania 19122 , United States.; Roy &amp;amp; Diana Vagelos Laboratories, Department of Chemistry , University of  Pennsylvania , Philadelphia , Pennsylvania 19104-6323 , United States.; DWI-Leibniz Institute for Interactive Materials , Forckenbeckstrasse 50 , 52074  Aachen , Germany.; Institute of Technical and Macromolecular Chemistry , RWTH Aachen University ,  Forckenbeckstrasse 50 , 52074 Aachen , Germany.; DWI-Leibniz Institute for Interactive Materials , Forckenbeckstrasse 50 , 52074  Aachen , Germany.; Institute of Technical and Macromolecular Chemistry , RWTH Aachen University ,  Forckenbeckstrasse 50 , 52074 Aachen , Germany.&lt;/_author_adr&gt;&lt;_collection_scope&gt;SCIE;EI&lt;/_collection_scope&gt;&lt;_created&gt;65328385&lt;/_created&gt;&lt;_date&gt;2019-08-14&lt;/_date&gt;&lt;_date_display&gt;2019 Aug 14&lt;/_date_display&gt;&lt;_db_updated&gt;PubMed&lt;/_db_updated&gt;&lt;_doi&gt;10.1021/acs.nanolett.9b02349&lt;/_doi&gt;&lt;_impact_factor&gt;  12.262&lt;/_impact_factor&gt;&lt;_isbn&gt;1530-6992 (Electronic); 1530-6984 (Linking)&lt;/_isbn&gt;&lt;_issue&gt;8&lt;/_issue&gt;&lt;_journal&gt;Nano Lett&lt;/_journal&gt;&lt;_keywords&gt;Janus dendrimer vesicles; Synthetic vesicles; artificial endocytosis of bacteria; cell membrane mimic; synthetic cells&lt;/_keywords&gt;&lt;_language&gt;eng&lt;/_language&gt;&lt;_modified&gt;65328385&lt;/_modified&gt;&lt;_pages&gt;5732-5738&lt;/_pages&gt;&lt;_social_category&gt;材料科学(1)&lt;/_social_category&gt;&lt;_subject_headings&gt;Artificial Cells/*metabolism/microbiology; Biomimetic Materials/*metabolism; Dendrimers/*metabolism; *Endocytosis; Endosomes/metabolism; Escherichia coli/*metabolism; Escherichia coli Infections/microbiology; Humans&lt;/_subject_headings&gt;&lt;_tertiary_title&gt;Nano letters&lt;/_tertiary_title&gt;&lt;_type_work&gt;Journal Article; Research Support, Non-U.S. Gov&amp;apos;t; Research Support, U.S. Gov&amp;apos;t, Non-P.H.S.&lt;/_type_work&gt;&lt;_url&gt;http://www.ncbi.nlm.nih.gov/entrez/query.fcgi?cmd=Retrieve&amp;amp;db=pubmed&amp;amp;dopt=Abstract&amp;amp;list_uids=31306030&amp;amp;query_hl=1&lt;/_url&gt;&lt;_volume&gt;19&lt;/_volume&gt;&lt;/Details&gt;&lt;Extra&gt;&lt;DBUID&gt;{F96A950B-833F-4880-A151-76DA2D6A2879}&lt;/DBUID&gt;&lt;/Extra&gt;&lt;/Item&gt;&lt;/References&gt;&lt;/Group&gt;&lt;/Citation&gt;_x000a_"/>
    <w:docVar w:name="NE.Ref{D5E09170-285B-439F-8665-551A0207DE3B}" w:val=" ADDIN NE.Ref.{D5E09170-285B-439F-8665-551A0207DE3B}&lt;Citation&gt;&lt;Group&gt;&lt;References&gt;&lt;Item&gt;&lt;ID&gt;870&lt;/ID&gt;&lt;UID&gt;{726D02D4-6403-44AD-A6FF-D30C184046EC}&lt;/UID&gt;&lt;Title&gt;Myocardial reperfusion injury exacerbation due to ALDH2 deficiency is mediated by  neutrophil extracellular traps and prevented by leukotriene C4 inhibition&lt;/Title&gt;&lt;Template&gt;Journal Article&lt;/Template&gt;&lt;Star&gt;0&lt;/Star&gt;&lt;Tag&gt;0&lt;/Tag&gt;&lt;Author&gt;Yang, K; Gao, R; Chen, H; Hu, J; Zhang, P; Wei, X; Shi, J; Chen, Y; Zhang, L; Chen, J; Lyu, Y; Dong, Z; Wei, W; Hu, K; Guo, Y; Ge, J; Sun, A&lt;/Author&gt;&lt;Year&gt;2024&lt;/Year&gt;&lt;Details&gt;&lt;_accession_num&gt;38666340&lt;/_accession_num&gt;&lt;_author_adr&gt;Department of Cardiology, Zhongshan Hospital, Fudan University, Shanghai  Institute of Cardiovascular Diseases, 180 Fenglin Road, Shanghai 200032, China.; Department of Cardiology, Zhongshan Hospital, Fudan University, Shanghai  Institute of Cardiovascular Diseases, 180 Fenglin Road, Shanghai 200032, China.; Department of Cardiology, The Fifth People&amp;apos;s Hospital of Shanghai, Fudan  University, 128 Ruili Road, Shanghai 200240, China.; Department of Cardiac Surgery, The Second Affiliated Hospital, School of  Medicine, Zhejiang University, 88 Jiefang Road, Hangzhou 310009, China.; Department of Cardiology, Zhongshan Hospital, Fudan University, Shanghai  Institute of Cardiovascular Diseases, 180 Fenglin Road, Shanghai 200032, China.; Department of Cardiology, Zhongshan Hospital, Fudan University, Shanghai  Institute of Cardiovascular Diseases, 180 Fenglin Road, Shanghai 200032, China.; Department of Cardiology, The First Affiliated Hospital, Zhejiang University  School of Medicine, 79 Qingchun Road, Hangzhou 310006, China.; Department of Cardiology, Zhongshan Hospital, Fudan University, Shanghai  Institute of Cardiovascular Diseases, 180 Fenglin Road, Shanghai 200032, China.; Department of Cardiology, Minhang Hospital affiliated to Fudan University, 170  Xinsong Road, Shanghai 201100, China.; Department of Cardiology, The Fifth People&amp;apos;s Hospital of Shanghai, Fudan  University, 128 Ruili Road, Shanghai 200240, China.; Department of Cardiology, Lihuili Hospital Facilitated to Ningbo University, 57  Xingning Road, Ningbo 315040, China.; Department of Radiology, Zhongshan Hospital, Fudan University, 180 Fenglin Road,  Shanghai 200032, China.; Department of Medical Imaging, Fudan University, 180 Fenglin Road, Shanghai  200032, China.; Department of Cardiology, Shengli Clinical Medical College of Fujian Medical  University, Fujian Provincial Hospital, 134 Dongjie Road, Fuzhou 350001, China.; Department of Urology, Zhongshan Hospital, Fudan University, 180 Fenglin Road,  Shanghai 200032, China.; Department of Cardiology, The Fifth People&amp;apos;s Hospital of Shanghai, Fudan  University, 128 Ruili Road, Shanghai 200240, China.; Department of Cardiology, Zhongshan Hospital, Fudan University, Shanghai  Institute of Cardiovascular Diseases, 180 Fenglin Road, Shanghai 200032, China.; Department of Cardiology, Shanghai Chest Hospital, Shanghai Jiao Tong University,  241 West Huaihai Road, Shanghai 200030, China.; Department of Cardiology, Zhongshan Hospital, Fudan University, Shanghai  Institute of Cardiovascular Diseases, 180 Fenglin Road, Shanghai 200032, China.; Department of Cardiology, Shengli Clinical Medical College of Fujian Medical  University, Fujian Provincial Hospital, 134 Dongjie Road, Fuzhou 350001, China.; Fujian Provincial Key Laboratory of Cardiovascular Disease, Fujian Provincial  Center for Geriatrics, Fujian Provincial Clinical Research Center for Severe  Acute Cardiovascular Diseases, 134 Dongjie Road, Fuzhou 350001, China.; Fujian Heart Failure Center Alliance, 134 Dongjie Road, Fuzhou 350001, China.; Department of Cardiology, Zhongshan Hospital, Fudan University, Shanghai  Institute of Cardiovascular Diseases, 180 Fenglin Road, Shanghai 200032, China.; Institutes of Biomedical Sciences, Fudan University, 131 Dongan Road, Shanghai  200032, China.; Key Laboratory of Viral Heart Diseases, National Health Commission, 180 Fenglin  Road, Shanghai 200032, China.; Key Laboratory of Viral Heart Diseases, Chinese Academy of Medical Sciences, 180  Fenglin Road, Shanghai 200032, China.; Department of Cardiology, Zhongshan Hospital, Fudan University, Shanghai  Institute of Cardiovascular Diseases, 180 Fenglin Road, Shanghai 200032, China.; Institutes of Biomedical Sciences, Fudan University, 131 Dongan Road, Shanghai  200032, China.&lt;/_author_adr&gt;&lt;_collection_scope&gt;SCIE&lt;/_collection_scope&gt;&lt;_created&gt;65439224&lt;/_created&gt;&lt;_date&gt;2024-05-13&lt;/_date&gt;&lt;_date_display&gt;2024 May 13&lt;/_date_display&gt;&lt;_db_updated&gt;PubMed&lt;/_db_updated&gt;&lt;_doi&gt;10.1093/eurheartj/ehae205&lt;/_doi&gt;&lt;_impact_factor&gt;  35.855&lt;/_impact_factor&gt;&lt;_isbn&gt;1522-9645 (Electronic); 0195-668X (Print); 0195-668X (Linking)&lt;/_isbn&gt;&lt;_issue&gt;18&lt;/_issue&gt;&lt;_journal&gt;Eur Heart J&lt;/_journal&gt;&lt;_keywords&gt;Aldehyde dehydrogenase 2; Leukotriene C4 receptor antagonist; Microsomal glutathione S-transferase 2; Myocardial ischaemia/reperfusion injury; NETosis&lt;/_keywords&gt;&lt;_language&gt;eng&lt;/_language&gt;&lt;_modified&gt;65439224&lt;/_modified&gt;&lt;_ori_publication&gt;(c) The Author(s) 2024. Published by Oxford University Press on behalf of the _x000d__x000a_      European Society of Cardiology.&lt;/_ori_publication&gt;&lt;_pages&gt;1662-1680&lt;/_pages&gt;&lt;_social_category&gt;医学(1)&lt;/_social_category&gt;&lt;_subject_headings&gt;Animals; *Aldehyde Dehydrogenase, Mitochondrial/genetics/metabolism; *Myocardial Reperfusion Injury/prevention &amp;amp; control/genetics/metabolism; *Extracellular Traps/metabolism; *Mice, Knockout; Humans; Mice; *Protein-Arginine Deiminase Type 4/metabolism; *Leukotriene C4/metabolism; Male; Disease Models, Animal; Neutrophils/metabolism; Leukotriene Antagonists/pharmacology/therapeutic use; Female; ST Elevation Myocardial Infarction/metabolism; Middle Aged; Benzamides; Benzodioxoles&lt;/_subject_headings&gt;&lt;_tertiary_title&gt;European heart journal&lt;/_tertiary_title&gt;&lt;_type_work&gt;Journal Article; Research Support, Non-U.S. Gov&amp;apos;t&lt;/_type_work&gt;&lt;_url&gt;http://www.ncbi.nlm.nih.gov/entrez/query.fcgi?cmd=Retrieve&amp;amp;db=pubmed&amp;amp;dopt=Abstract&amp;amp;list_uids=38666340&amp;amp;query_hl=1&lt;/_url&gt;&lt;_volume&gt;45&lt;/_volume&gt;&lt;/Details&gt;&lt;Extra&gt;&lt;DBUID&gt;{F96A950B-833F-4880-A151-76DA2D6A2879}&lt;/DBUID&gt;&lt;/Extra&gt;&lt;/Item&gt;&lt;/References&gt;&lt;/Group&gt;&lt;/Citation&gt;_x000a_"/>
    <w:docVar w:name="NE.Ref{EAE2D2B4-836E-4029-A3F8-B0EB8687C87C}" w:val=" ADDIN NE.Ref.{EAE2D2B4-836E-4029-A3F8-B0EB8687C87C}&lt;Citation&gt;&lt;Group&gt;&lt;References&gt;&lt;Item&gt;&lt;ID&gt;803&lt;/ID&gt;&lt;UID&gt;{B0A6169F-2EFB-4029-8487-356F1BE6F77F}&lt;/UID&gt;&lt;Title&gt;Surface loading of nanoparticles on engineered or natural erythrocytes for  prolonged circulation time: strategies and applications&lt;/Title&gt;&lt;Template&gt;Journal Article&lt;/Template&gt;&lt;Star&gt;0&lt;/Star&gt;&lt;Tag&gt;0&lt;/Tag&gt;&lt;Author&gt;Zhang, S Q; Fu, Q; Zhang, Y J; Pan, J X; Zhang, L; Zhang, Z R; Liu, Z M&lt;/Author&gt;&lt;Year&gt;2021&lt;/Year&gt;&lt;Details&gt;&lt;_accession_num&gt;33772141&lt;/_accession_num&gt;&lt;_author_adr&gt;West China School of Public Health, College of Polymer Science and Engineering,  West China School of Pharmacy, Sichuan University, Chengdu, 610041, China.; West China School of Public Health, College of Polymer Science and Engineering,  West China School of Pharmacy, Sichuan University, Chengdu, 610041, China.; West China School of Public Health, College of Polymer Science and Engineering,  West China School of Pharmacy, Sichuan University, Chengdu, 610041, China.; West China School of Public Health, College of Polymer Science and Engineering,  West China School of Pharmacy, Sichuan University, Chengdu, 610041, China.; West China School of Public Health, College of Polymer Science and Engineering,  West China School of Pharmacy, Sichuan University, Chengdu, 610041, China.; West China School of Public Health, College of Polymer Science and Engineering,  West China School of Pharmacy, Sichuan University, Chengdu, 610041, China.  zrzzl@vip.sina.com.; West China School of Public Health, College of Polymer Science and Engineering,  West China School of Pharmacy, Sichuan University, Chengdu, 610041, China.  zhenmiliu@scu.edu.cn.&lt;/_author_adr&gt;&lt;_collection_scope&gt;CSCD;SCIE&lt;/_collection_scope&gt;&lt;_created&gt;65365812&lt;/_created&gt;&lt;_date&gt;2021-07-01&lt;/_date&gt;&lt;_date_display&gt;2021 Jul&lt;/_date_display&gt;&lt;_db_updated&gt;PubMed&lt;/_db_updated&gt;&lt;_doi&gt;10.1038/s41401-020-00606-z&lt;/_doi&gt;&lt;_impact_factor&gt;   7.169&lt;/_impact_factor&gt;&lt;_isbn&gt;1745-7254 (Electronic); 1671-4083 (Print); 1671-4083 (Linking)&lt;/_isbn&gt;&lt;_issue&gt;7&lt;/_issue&gt;&lt;_journal&gt;Acta Pharmacol Sin&lt;/_journal&gt;&lt;_keywords&gt;drug delivery systems; erythrocytes; nanoparticle; prolonged circulation time&lt;/_keywords&gt;&lt;_language&gt;eng&lt;/_language&gt;&lt;_modified&gt;65365812&lt;/_modified&gt;&lt;_pages&gt;1040-1054&lt;/_pages&gt;&lt;_social_category&gt;医学(1)&lt;/_social_category&gt;&lt;_subject_headings&gt;Animals; Blood Circulation Time/*drug effects; Cell Engineering/*methods; Drug Delivery Systems/*methods; Elasticity; Erythrocyte Membrane/*chemistry; Humans; Nanoparticles/*chemistry; Particle Size&lt;/_subject_headings&gt;&lt;_tertiary_title&gt;Acta pharmacologica Sinica&lt;/_tertiary_title&gt;&lt;_type_work&gt;Journal Article; Review&lt;/_type_work&gt;&lt;_url&gt;http://www.ncbi.nlm.nih.gov/entrez/query.fcgi?cmd=Retrieve&amp;amp;db=pubmed&amp;amp;dopt=Abstract&amp;amp;list_uids=33772141&amp;amp;query_hl=1&lt;/_url&gt;&lt;_volume&gt;42&lt;/_volume&gt;&lt;/Details&gt;&lt;Extra&gt;&lt;DBUID&gt;{F96A950B-833F-4880-A151-76DA2D6A2879}&lt;/DBUID&gt;&lt;/Extra&gt;&lt;/Item&gt;&lt;/References&gt;&lt;/Group&gt;&lt;/Citation&gt;_x000a_"/>
    <w:docVar w:name="NE.Ref{FC990354-C9A2-4CA7-BD27-04956795051B}" w:val=" ADDIN NE.Ref.{FC990354-C9A2-4CA7-BD27-04956795051B}&lt;Citation&gt;&lt;Group&gt;&lt;References&gt;&lt;Item&gt;&lt;ID&gt;867&lt;/ID&gt;&lt;UID&gt;{D4DD714A-8109-4263-9746-1A6F9194EBCB}&lt;/UID&gt;&lt;Title&gt;Myocardial ischemia-reperfusion injury and the influence of inflammation&lt;/Title&gt;&lt;Template&gt;Journal Article&lt;/Template&gt;&lt;Star&gt;0&lt;/Star&gt;&lt;Tag&gt;0&lt;/Tag&gt;&lt;Author&gt;Algoet, M; Janssens, S; Himmelreich, U; Gsell, W; Pusovnik, M; Van den Eynde, J; Oosterlinck, W&lt;/Author&gt;&lt;Year&gt;2023&lt;/Year&gt;&lt;Details&gt;&lt;_accession_num&gt;35181472&lt;/_accession_num&gt;&lt;_author_adr&gt;Department of Cardiovascular Sciences, KU Leuven, Leuven, Belgium. Electronic  address: michiel.algoet@kuleuven.be.; Department of Cardiovascular Sciences, KU Leuven, Leuven, Belgium.; Biomedical MRI, Department of Imaging and Pathology, KU Leuven, Leuven, Belgium.; Biomedical MRI, Department of Imaging and Pathology, KU Leuven, Leuven, Belgium.; Biomedical MRI, Department of Imaging and Pathology, KU Leuven, Leuven, Belgium.; Department of Cardiovascular Sciences, KU Leuven, Leuven, Belgium; Helen B.  Taussig Heart Center, The Johns Hopkins Hospital and School of Medicine,  Baltimore, United States.; Department of Cardiovascular Sciences, KU Leuven, Leuven, Belgium.&lt;/_author_adr&gt;&lt;_collection_scope&gt;SCIE&lt;/_collection_scope&gt;&lt;_created&gt;65429018&lt;/_created&gt;&lt;_date&gt;2023-08-01&lt;/_date&gt;&lt;_date_display&gt;2023 Aug&lt;/_date_display&gt;&lt;_db_updated&gt;PubMed&lt;/_db_updated&gt;&lt;_doi&gt;10.1016/j.tcm.2022.02.005&lt;/_doi&gt;&lt;_impact_factor&gt;   8.049&lt;/_impact_factor&gt;&lt;_isbn&gt;1873-2615 (Electronic); 1050-1738 (Linking)&lt;/_isbn&gt;&lt;_issue&gt;6&lt;/_issue&gt;&lt;_journal&gt;Trends Cardiovasc Med&lt;/_journal&gt;&lt;_keywords&gt;Acute coronary syndrome; Inflammation; Ischemia/reperfusion injury&lt;/_keywords&gt;&lt;_language&gt;eng&lt;/_language&gt;&lt;_modified&gt;65429019&lt;/_modified&gt;&lt;_ori_publication&gt;Copyright (c) 2022. Published by Elsevier Inc.&lt;/_ori_publication&gt;&lt;_pages&gt;357-366&lt;/_pages&gt;&lt;_social_category&gt;医学(2)&lt;/_social_category&gt;&lt;_subject_headings&gt;Humans; *Myocardial Reperfusion Injury/prevention &amp;amp; control/etiology; *Myocardial Infarction; Myocardium/metabolism; Heart; Inflammation/metabolism; *Myocardial Ischemia&lt;/_subject_headings&gt;&lt;_tertiary_title&gt;Trends in cardiovascular medicine&lt;/_tertiary_title&gt;&lt;_type_work&gt;Journal Article; Research Support, Non-U.S. Gov&amp;apos;t; Review&lt;/_type_work&gt;&lt;_url&gt;http://www.ncbi.nlm.nih.gov/entrez/query.fcgi?cmd=Retrieve&amp;amp;db=pubmed&amp;amp;dopt=Abstract&amp;amp;list_uids=35181472&amp;amp;query_hl=1&lt;/_url&gt;&lt;_volume&gt;33&lt;/_volume&gt;&lt;/Details&gt;&lt;Extra&gt;&lt;DBUID&gt;{F96A950B-833F-4880-A151-76DA2D6A2879}&lt;/DBUID&gt;&lt;/Extra&gt;&lt;/Item&gt;&lt;/References&gt;&lt;/Group&gt;&lt;/Citation&gt;_x000a_"/>
    <w:docVar w:name="ne_docsoft" w:val="MSWord"/>
    <w:docVar w:name="ne_docversion" w:val="NoteExpress 2.0"/>
    <w:docVar w:name="ne_insertmode" w:val="0"/>
    <w:docVar w:name="ne_stylename" w:val="NEW"/>
  </w:docVars>
  <w:rsids>
    <w:rsidRoot w:val="00D00AF9"/>
    <w:rsid w:val="00000119"/>
    <w:rsid w:val="00057F19"/>
    <w:rsid w:val="0006515F"/>
    <w:rsid w:val="00074198"/>
    <w:rsid w:val="00082578"/>
    <w:rsid w:val="00082B03"/>
    <w:rsid w:val="00085F9F"/>
    <w:rsid w:val="000A1040"/>
    <w:rsid w:val="000A3425"/>
    <w:rsid w:val="000B1664"/>
    <w:rsid w:val="000C39CE"/>
    <w:rsid w:val="000D7FA3"/>
    <w:rsid w:val="00117BE0"/>
    <w:rsid w:val="00121334"/>
    <w:rsid w:val="00122825"/>
    <w:rsid w:val="00141327"/>
    <w:rsid w:val="00142A84"/>
    <w:rsid w:val="00144CDC"/>
    <w:rsid w:val="0015488E"/>
    <w:rsid w:val="00172D93"/>
    <w:rsid w:val="001935DB"/>
    <w:rsid w:val="00197B12"/>
    <w:rsid w:val="001B18A5"/>
    <w:rsid w:val="001B45CB"/>
    <w:rsid w:val="001C5782"/>
    <w:rsid w:val="001C6557"/>
    <w:rsid w:val="001F5E2C"/>
    <w:rsid w:val="002009D2"/>
    <w:rsid w:val="0022139A"/>
    <w:rsid w:val="002258F8"/>
    <w:rsid w:val="00230B49"/>
    <w:rsid w:val="00235E51"/>
    <w:rsid w:val="00273047"/>
    <w:rsid w:val="00275689"/>
    <w:rsid w:val="00281E96"/>
    <w:rsid w:val="002838DC"/>
    <w:rsid w:val="002C1774"/>
    <w:rsid w:val="002E24D4"/>
    <w:rsid w:val="0030158A"/>
    <w:rsid w:val="00307442"/>
    <w:rsid w:val="00327F0A"/>
    <w:rsid w:val="003312DA"/>
    <w:rsid w:val="00366571"/>
    <w:rsid w:val="00381314"/>
    <w:rsid w:val="00391F48"/>
    <w:rsid w:val="00395548"/>
    <w:rsid w:val="00397CC8"/>
    <w:rsid w:val="003D2ED4"/>
    <w:rsid w:val="003F0753"/>
    <w:rsid w:val="003F52B0"/>
    <w:rsid w:val="004132D7"/>
    <w:rsid w:val="0042125C"/>
    <w:rsid w:val="00422687"/>
    <w:rsid w:val="00422A39"/>
    <w:rsid w:val="0043513F"/>
    <w:rsid w:val="004557BF"/>
    <w:rsid w:val="004651D7"/>
    <w:rsid w:val="00467C08"/>
    <w:rsid w:val="004834D5"/>
    <w:rsid w:val="00483703"/>
    <w:rsid w:val="00487C25"/>
    <w:rsid w:val="004949CF"/>
    <w:rsid w:val="004960C8"/>
    <w:rsid w:val="004A1A05"/>
    <w:rsid w:val="004B2882"/>
    <w:rsid w:val="004B5B0D"/>
    <w:rsid w:val="004C08B9"/>
    <w:rsid w:val="004C55C0"/>
    <w:rsid w:val="004D5B91"/>
    <w:rsid w:val="00510D4D"/>
    <w:rsid w:val="005133CE"/>
    <w:rsid w:val="00514DFC"/>
    <w:rsid w:val="00515E55"/>
    <w:rsid w:val="0054282C"/>
    <w:rsid w:val="00550F7D"/>
    <w:rsid w:val="00552877"/>
    <w:rsid w:val="0056480F"/>
    <w:rsid w:val="00566235"/>
    <w:rsid w:val="00575DD7"/>
    <w:rsid w:val="005964FC"/>
    <w:rsid w:val="005A1D61"/>
    <w:rsid w:val="005A5DD8"/>
    <w:rsid w:val="005B7A79"/>
    <w:rsid w:val="005D32BB"/>
    <w:rsid w:val="005E197F"/>
    <w:rsid w:val="005E33A4"/>
    <w:rsid w:val="0060158A"/>
    <w:rsid w:val="00602DF5"/>
    <w:rsid w:val="006167D2"/>
    <w:rsid w:val="0062181F"/>
    <w:rsid w:val="00630750"/>
    <w:rsid w:val="00633775"/>
    <w:rsid w:val="00634380"/>
    <w:rsid w:val="00641F39"/>
    <w:rsid w:val="00644813"/>
    <w:rsid w:val="00644CD5"/>
    <w:rsid w:val="00663445"/>
    <w:rsid w:val="00672AA1"/>
    <w:rsid w:val="006772EC"/>
    <w:rsid w:val="0068159A"/>
    <w:rsid w:val="006D1588"/>
    <w:rsid w:val="006D5BAF"/>
    <w:rsid w:val="006D6187"/>
    <w:rsid w:val="006F44B9"/>
    <w:rsid w:val="006F6206"/>
    <w:rsid w:val="00703D76"/>
    <w:rsid w:val="00793903"/>
    <w:rsid w:val="00796776"/>
    <w:rsid w:val="007B2DB5"/>
    <w:rsid w:val="007E0B46"/>
    <w:rsid w:val="00810D7C"/>
    <w:rsid w:val="00821D6C"/>
    <w:rsid w:val="008359C0"/>
    <w:rsid w:val="00837217"/>
    <w:rsid w:val="00843DC7"/>
    <w:rsid w:val="008561E0"/>
    <w:rsid w:val="0086225C"/>
    <w:rsid w:val="00890F5A"/>
    <w:rsid w:val="008971F3"/>
    <w:rsid w:val="008B2E21"/>
    <w:rsid w:val="008B3DF0"/>
    <w:rsid w:val="008B4BFF"/>
    <w:rsid w:val="008B709C"/>
    <w:rsid w:val="008C06AA"/>
    <w:rsid w:val="008D3E21"/>
    <w:rsid w:val="008D591D"/>
    <w:rsid w:val="008E7F01"/>
    <w:rsid w:val="008F5C63"/>
    <w:rsid w:val="0091478B"/>
    <w:rsid w:val="009221C5"/>
    <w:rsid w:val="00930617"/>
    <w:rsid w:val="0094540D"/>
    <w:rsid w:val="00945BE8"/>
    <w:rsid w:val="0096091E"/>
    <w:rsid w:val="00961706"/>
    <w:rsid w:val="00970ED9"/>
    <w:rsid w:val="00972212"/>
    <w:rsid w:val="00973CF6"/>
    <w:rsid w:val="00976F8D"/>
    <w:rsid w:val="009826A7"/>
    <w:rsid w:val="009E5F73"/>
    <w:rsid w:val="00A21995"/>
    <w:rsid w:val="00A22E50"/>
    <w:rsid w:val="00A32869"/>
    <w:rsid w:val="00A36D63"/>
    <w:rsid w:val="00A70FAE"/>
    <w:rsid w:val="00A73961"/>
    <w:rsid w:val="00A73FFF"/>
    <w:rsid w:val="00A91291"/>
    <w:rsid w:val="00A9408C"/>
    <w:rsid w:val="00AA1EAA"/>
    <w:rsid w:val="00AB5355"/>
    <w:rsid w:val="00AC4B86"/>
    <w:rsid w:val="00AF04F9"/>
    <w:rsid w:val="00B25A52"/>
    <w:rsid w:val="00B26E4F"/>
    <w:rsid w:val="00B37249"/>
    <w:rsid w:val="00B4072A"/>
    <w:rsid w:val="00B61D44"/>
    <w:rsid w:val="00B624A1"/>
    <w:rsid w:val="00BA75E3"/>
    <w:rsid w:val="00BC6C6B"/>
    <w:rsid w:val="00BD2AAD"/>
    <w:rsid w:val="00BE66A3"/>
    <w:rsid w:val="00C024F3"/>
    <w:rsid w:val="00C17A11"/>
    <w:rsid w:val="00C441A0"/>
    <w:rsid w:val="00C5050C"/>
    <w:rsid w:val="00C75D63"/>
    <w:rsid w:val="00C951D5"/>
    <w:rsid w:val="00C97618"/>
    <w:rsid w:val="00CA3C80"/>
    <w:rsid w:val="00CC208B"/>
    <w:rsid w:val="00CC7E38"/>
    <w:rsid w:val="00CE6982"/>
    <w:rsid w:val="00D00AF9"/>
    <w:rsid w:val="00D24A0E"/>
    <w:rsid w:val="00D42206"/>
    <w:rsid w:val="00D54B60"/>
    <w:rsid w:val="00D70225"/>
    <w:rsid w:val="00D878AD"/>
    <w:rsid w:val="00DA6854"/>
    <w:rsid w:val="00DB0827"/>
    <w:rsid w:val="00DB14A5"/>
    <w:rsid w:val="00DC11A9"/>
    <w:rsid w:val="00DD4196"/>
    <w:rsid w:val="00DE67BC"/>
    <w:rsid w:val="00DF5183"/>
    <w:rsid w:val="00E355CC"/>
    <w:rsid w:val="00E44786"/>
    <w:rsid w:val="00E44A44"/>
    <w:rsid w:val="00E4701E"/>
    <w:rsid w:val="00E47C3E"/>
    <w:rsid w:val="00E51453"/>
    <w:rsid w:val="00EB38A3"/>
    <w:rsid w:val="00EB67BF"/>
    <w:rsid w:val="00ED089F"/>
    <w:rsid w:val="00EE5393"/>
    <w:rsid w:val="00EF104A"/>
    <w:rsid w:val="00EF1F89"/>
    <w:rsid w:val="00EF44AA"/>
    <w:rsid w:val="00F155C8"/>
    <w:rsid w:val="00F523AD"/>
    <w:rsid w:val="00F53EF9"/>
    <w:rsid w:val="00F6292D"/>
    <w:rsid w:val="00F821E8"/>
    <w:rsid w:val="00FB27B5"/>
    <w:rsid w:val="00FB4A78"/>
    <w:rsid w:val="00FC5E2B"/>
    <w:rsid w:val="00FD7AEE"/>
    <w:rsid w:val="00FE0B79"/>
    <w:rsid w:val="00FE4A59"/>
    <w:rsid w:val="02197F1A"/>
    <w:rsid w:val="04D31D7F"/>
    <w:rsid w:val="10007C71"/>
    <w:rsid w:val="22115A50"/>
    <w:rsid w:val="26335B14"/>
    <w:rsid w:val="365E53B1"/>
    <w:rsid w:val="412A3EE1"/>
    <w:rsid w:val="4CEB31D9"/>
    <w:rsid w:val="53864205"/>
    <w:rsid w:val="5CB54030"/>
    <w:rsid w:val="6D4B2536"/>
    <w:rsid w:val="7AEC3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04819B"/>
  <w15:docId w15:val="{C53F7817-1C70-46F0-9240-37ECA9957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14:ligatures w14:val="standardContextual"/>
    </w:rPr>
  </w:style>
  <w:style w:type="paragraph" w:styleId="Heading1">
    <w:name w:val="heading 1"/>
    <w:basedOn w:val="Normal"/>
    <w:next w:val="Normal"/>
    <w:link w:val="Heading1Char"/>
    <w:uiPriority w:val="9"/>
    <w:qFormat/>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pPr>
      <w:jc w:val="left"/>
    </w:p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14:ligatures w14:val="none"/>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Heading1Char">
    <w:name w:val="Heading 1 Char"/>
    <w:basedOn w:val="DefaultParagraphFont"/>
    <w:link w:val="Heading1"/>
    <w:uiPriority w:val="9"/>
    <w:qFormat/>
    <w:rPr>
      <w:b/>
      <w:bCs/>
      <w:kern w:val="44"/>
      <w:sz w:val="44"/>
      <w:szCs w:val="44"/>
    </w:rPr>
  </w:style>
  <w:style w:type="character" w:customStyle="1" w:styleId="keywords-mean">
    <w:name w:val="keywords-mean"/>
    <w:basedOn w:val="DefaultParagraphFont"/>
    <w:qFormat/>
  </w:style>
  <w:style w:type="character" w:customStyle="1" w:styleId="CommentTextChar">
    <w:name w:val="Comment Text Char"/>
    <w:basedOn w:val="DefaultParagraphFont"/>
    <w:link w:val="CommentText"/>
    <w:uiPriority w:val="99"/>
    <w:qFormat/>
  </w:style>
  <w:style w:type="character" w:customStyle="1" w:styleId="CommentSubjectChar">
    <w:name w:val="Comment Subject Char"/>
    <w:basedOn w:val="CommentTextChar"/>
    <w:link w:val="CommentSubject"/>
    <w:uiPriority w:val="99"/>
    <w:semiHidden/>
    <w:qFormat/>
    <w:rPr>
      <w:b/>
      <w:bCs/>
    </w:rPr>
  </w:style>
  <w:style w:type="character" w:customStyle="1" w:styleId="BalloonTextChar">
    <w:name w:val="Balloon Text Char"/>
    <w:basedOn w:val="DefaultParagraphFont"/>
    <w:link w:val="BalloonText"/>
    <w:uiPriority w:val="99"/>
    <w:semiHidden/>
    <w:qFormat/>
    <w:rPr>
      <w:sz w:val="18"/>
      <w:szCs w:val="18"/>
    </w:rPr>
  </w:style>
  <w:style w:type="paragraph" w:customStyle="1" w:styleId="1">
    <w:name w:val="修订1"/>
    <w:hidden/>
    <w:uiPriority w:val="99"/>
    <w:semiHidden/>
    <w:qFormat/>
    <w:rPr>
      <w:kern w:val="2"/>
      <w:sz w:val="21"/>
      <w:szCs w:val="22"/>
      <w14:ligatures w14:val="standardContextual"/>
    </w:rPr>
  </w:style>
  <w:style w:type="character" w:customStyle="1" w:styleId="10">
    <w:name w:val="未处理的提及1"/>
    <w:basedOn w:val="DefaultParagraphFont"/>
    <w:uiPriority w:val="99"/>
    <w:semiHidden/>
    <w:unhideWhenUsed/>
    <w:qFormat/>
    <w:rPr>
      <w:color w:val="605E5C"/>
      <w:shd w:val="clear" w:color="auto" w:fill="E1DFDD"/>
    </w:rPr>
  </w:style>
  <w:style w:type="paragraph" w:customStyle="1" w:styleId="2019ZW1">
    <w:name w:val="样式 2019ZW + 首行缩进:  1 字符"/>
    <w:basedOn w:val="Normal"/>
    <w:rsid w:val="00281E96"/>
    <w:pPr>
      <w:topLinePunct/>
      <w:adjustRightInd w:val="0"/>
      <w:snapToGrid w:val="0"/>
      <w:spacing w:line="220" w:lineRule="exact"/>
      <w:ind w:firstLineChars="100" w:firstLine="100"/>
    </w:pPr>
    <w:rPr>
      <w:rFonts w:ascii="Minion Pro" w:eastAsia="宋体" w:hAnsi="Minion Pro" w:cs="宋体"/>
      <w:sz w:val="19"/>
      <w:szCs w:val="20"/>
      <w14:ligatures w14:val="none"/>
    </w:rPr>
  </w:style>
  <w:style w:type="paragraph" w:styleId="Revision">
    <w:name w:val="Revision"/>
    <w:hidden/>
    <w:uiPriority w:val="99"/>
    <w:unhideWhenUsed/>
    <w:rsid w:val="00A36D63"/>
    <w:rPr>
      <w:kern w:val="2"/>
      <w:sz w:val="21"/>
      <w:szCs w:val="22"/>
      <w14:ligatures w14:val="standardContextual"/>
    </w:rPr>
  </w:style>
  <w:style w:type="character" w:styleId="UnresolvedMention">
    <w:name w:val="Unresolved Mention"/>
    <w:basedOn w:val="DefaultParagraphFont"/>
    <w:uiPriority w:val="99"/>
    <w:semiHidden/>
    <w:unhideWhenUsed/>
    <w:rsid w:val="00E44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655927">
      <w:bodyDiv w:val="1"/>
      <w:marLeft w:val="0"/>
      <w:marRight w:val="0"/>
      <w:marTop w:val="0"/>
      <w:marBottom w:val="0"/>
      <w:divBdr>
        <w:top w:val="none" w:sz="0" w:space="0" w:color="auto"/>
        <w:left w:val="none" w:sz="0" w:space="0" w:color="auto"/>
        <w:bottom w:val="none" w:sz="0" w:space="0" w:color="auto"/>
        <w:right w:val="none" w:sz="0" w:space="0" w:color="auto"/>
      </w:divBdr>
    </w:div>
    <w:div w:id="1414862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gxiaocheng@ucas.ac.cn" TargetMode="External"/><Relationship Id="rId13" Type="http://schemas.openxmlformats.org/officeDocument/2006/relationships/image" Target="media/image4.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iejun@ahmu.edu.cn" TargetMode="External"/><Relationship Id="rId12" Type="http://schemas.openxmlformats.org/officeDocument/2006/relationships/image" Target="media/image3.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fynyanan77@163.com" TargetMode="External"/><Relationship Id="rId14"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1044</Words>
  <Characters>5952</Characters>
  <Application>Microsoft Office Word</Application>
  <DocSecurity>0</DocSecurity>
  <Lines>49</Lines>
  <Paragraphs>13</Paragraphs>
  <ScaleCrop>false</ScaleCrop>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dc:description/>
  <cp:lastModifiedBy>Author</cp:lastModifiedBy>
  <cp:revision>4</cp:revision>
  <cp:lastPrinted>2024-12-30T10:00:00Z</cp:lastPrinted>
  <dcterms:created xsi:type="dcterms:W3CDTF">2024-12-30T10:15:00Z</dcterms:created>
  <dcterms:modified xsi:type="dcterms:W3CDTF">2024-12-30T10:15:00Z</dcterms:modified>
</cp:coreProperties>
</file>