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C09" w:rsidRDefault="00E5452C">
      <w:pPr>
        <w:spacing w:line="480" w:lineRule="auto"/>
        <w:rPr>
          <w:rFonts w:ascii="Calibri" w:hAnsi="Calibri" w:cs="Calibri"/>
          <w:b/>
          <w:bCs/>
        </w:rPr>
      </w:pPr>
      <w:bookmarkStart w:id="0" w:name="_GoBack"/>
      <w:bookmarkEnd w:id="0"/>
      <w:r>
        <w:rPr>
          <w:rFonts w:ascii="Calibri" w:hAnsi="Calibri" w:cs="Calibri" w:hint="eastAsia"/>
          <w:b/>
          <w:bCs/>
        </w:rPr>
        <w:t>1 Supplementary experimental methods</w:t>
      </w:r>
    </w:p>
    <w:p w:rsidR="00CF5C09" w:rsidRDefault="00E5452C">
      <w:pPr>
        <w:spacing w:line="480" w:lineRule="auto"/>
        <w:rPr>
          <w:rFonts w:ascii="Calibri" w:hAnsi="Calibri" w:cs="Calibri"/>
          <w:b/>
          <w:bCs/>
        </w:rPr>
      </w:pPr>
      <w:r>
        <w:rPr>
          <w:rFonts w:ascii="Calibri" w:hAnsi="Calibri" w:cs="Calibri" w:hint="eastAsia"/>
          <w:b/>
          <w:bCs/>
        </w:rPr>
        <w:t>1.1</w:t>
      </w:r>
      <w:r>
        <w:rPr>
          <w:rFonts w:ascii="Calibri" w:hAnsi="Calibri" w:cs="Calibri"/>
          <w:b/>
          <w:bCs/>
        </w:rPr>
        <w:t xml:space="preserve"> RAW transcriptome sequencing</w:t>
      </w:r>
    </w:p>
    <w:p w:rsidR="00CF5C09" w:rsidRDefault="00E5452C">
      <w:pPr>
        <w:spacing w:line="480" w:lineRule="auto"/>
        <w:ind w:firstLine="420"/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>
        <w:rPr>
          <w:rFonts w:ascii="Calibri" w:eastAsia="SimSun" w:hAnsi="Calibri" w:cs="Calibri"/>
        </w:rPr>
        <w:t xml:space="preserve">otal RNA from RAW264.7 cells was extracted using </w:t>
      </w:r>
      <w:proofErr w:type="spellStart"/>
      <w:r>
        <w:rPr>
          <w:rFonts w:ascii="Calibri" w:eastAsia="SimSun" w:hAnsi="Calibri" w:cs="Calibri"/>
        </w:rPr>
        <w:t>Trizol</w:t>
      </w:r>
      <w:proofErr w:type="spellEnd"/>
      <w:r>
        <w:rPr>
          <w:rFonts w:ascii="Calibri" w:eastAsia="SimSun" w:hAnsi="Calibri" w:cs="Calibri"/>
        </w:rPr>
        <w:t xml:space="preserve">, and library preparation and sequencing were performed at Shanghai </w:t>
      </w:r>
      <w:proofErr w:type="spellStart"/>
      <w:r>
        <w:rPr>
          <w:rFonts w:ascii="Calibri" w:eastAsia="SimSun" w:hAnsi="Calibri" w:cs="Calibri"/>
        </w:rPr>
        <w:t>Personalbio</w:t>
      </w:r>
      <w:proofErr w:type="spellEnd"/>
      <w:r>
        <w:rPr>
          <w:rFonts w:ascii="Calibri" w:eastAsia="SimSun" w:hAnsi="Calibri" w:cs="Calibri"/>
        </w:rPr>
        <w:t xml:space="preserve"> Co.</w:t>
      </w:r>
      <w:r>
        <w:rPr>
          <w:rFonts w:ascii="Calibri" w:hAnsi="Calibri" w:cs="Calibri"/>
        </w:rPr>
        <w:t xml:space="preserve"> Subsequently, the raw data were counted, processed, filtered, and quality-controlled. The filtered reads were compared to the reference genome using the HISAT2 software, and the sequencing quality and data volume were assessed using gene coverage average </w:t>
      </w:r>
      <w:r>
        <w:rPr>
          <w:rFonts w:ascii="Calibri" w:hAnsi="Calibri" w:cs="Calibri"/>
        </w:rPr>
        <w:t xml:space="preserve">and saturation analyses. The raw gene expression was </w:t>
      </w:r>
      <w:proofErr w:type="spellStart"/>
      <w:r>
        <w:rPr>
          <w:rFonts w:ascii="Calibri" w:hAnsi="Calibri" w:cs="Calibri"/>
        </w:rPr>
        <w:t>analysed</w:t>
      </w:r>
      <w:proofErr w:type="spellEnd"/>
      <w:r>
        <w:rPr>
          <w:rFonts w:ascii="Calibri" w:hAnsi="Calibri" w:cs="Calibri"/>
        </w:rPr>
        <w:t xml:space="preserve"> by comparing the read count values for each gene using </w:t>
      </w:r>
      <w:proofErr w:type="spellStart"/>
      <w:r>
        <w:rPr>
          <w:rFonts w:ascii="Calibri" w:hAnsi="Calibri" w:cs="Calibri"/>
        </w:rPr>
        <w:t>HTSeq</w:t>
      </w:r>
      <w:proofErr w:type="spellEnd"/>
      <w:r>
        <w:rPr>
          <w:rFonts w:ascii="Calibri" w:hAnsi="Calibri" w:cs="Calibri"/>
        </w:rPr>
        <w:t xml:space="preserve"> statistics. Differential gene expression analysis was performed using </w:t>
      </w:r>
      <w:proofErr w:type="spellStart"/>
      <w:r>
        <w:rPr>
          <w:rFonts w:ascii="Calibri" w:hAnsi="Calibri" w:cs="Calibri"/>
        </w:rPr>
        <w:t>DESeq</w:t>
      </w:r>
      <w:proofErr w:type="spellEnd"/>
      <w:r>
        <w:rPr>
          <w:rFonts w:ascii="Calibri" w:hAnsi="Calibri" w:cs="Calibri" w:hint="eastAsia"/>
        </w:rPr>
        <w:t>.</w:t>
      </w:r>
      <w:r>
        <w:rPr>
          <w:rFonts w:ascii="Calibri" w:hAnsi="Calibri" w:cs="Calibri"/>
        </w:rPr>
        <w:t xml:space="preserve"> The GO and KEGG analyses were used to identify the major</w:t>
      </w:r>
      <w:r>
        <w:rPr>
          <w:rFonts w:ascii="Calibri" w:hAnsi="Calibri" w:cs="Calibri"/>
        </w:rPr>
        <w:t xml:space="preserve"> biological functions of the DEGs and the associated metabolic pathways.</w:t>
      </w:r>
    </w:p>
    <w:p w:rsidR="00CF5C09" w:rsidRDefault="00E5452C">
      <w:pPr>
        <w:spacing w:line="480" w:lineRule="auto"/>
        <w:rPr>
          <w:rFonts w:ascii="Calibri" w:hAnsi="Calibri" w:cs="Calibri"/>
          <w:b/>
          <w:bCs/>
        </w:rPr>
      </w:pPr>
      <w:r>
        <w:rPr>
          <w:rFonts w:ascii="Calibri" w:hAnsi="Calibri" w:cs="Calibri" w:hint="eastAsia"/>
          <w:b/>
          <w:bCs/>
        </w:rPr>
        <w:t>1.2</w:t>
      </w:r>
      <w:r>
        <w:rPr>
          <w:rFonts w:ascii="Calibri" w:hAnsi="Calibri" w:cs="Calibri"/>
          <w:b/>
          <w:bCs/>
        </w:rPr>
        <w:t xml:space="preserve"> Network Pharmacology</w:t>
      </w:r>
    </w:p>
    <w:p w:rsidR="00CF5C09" w:rsidRDefault="00E5452C">
      <w:pPr>
        <w:spacing w:line="480" w:lineRule="auto"/>
        <w:ind w:firstLineChars="200" w:firstLine="420"/>
        <w:rPr>
          <w:rFonts w:ascii="Calibri" w:hAnsi="Calibri" w:cs="Calibri"/>
        </w:rPr>
      </w:pPr>
      <w:r>
        <w:rPr>
          <w:rFonts w:ascii="Calibri" w:hAnsi="Calibri" w:cs="Calibri" w:hint="eastAsia"/>
        </w:rPr>
        <w:t xml:space="preserve">The miRNA target gene prediction was performed using the intersection of </w:t>
      </w:r>
      <w:proofErr w:type="spellStart"/>
      <w:proofErr w:type="gramStart"/>
      <w:r>
        <w:rPr>
          <w:rFonts w:ascii="Calibri" w:hAnsi="Calibri" w:cs="Calibri" w:hint="eastAsia"/>
        </w:rPr>
        <w:t>miRanda</w:t>
      </w:r>
      <w:proofErr w:type="spellEnd"/>
      <w:proofErr w:type="gramEnd"/>
      <w:r>
        <w:rPr>
          <w:rFonts w:ascii="Calibri" w:hAnsi="Calibri" w:cs="Calibri" w:hint="eastAsia"/>
        </w:rPr>
        <w:t xml:space="preserve"> and </w:t>
      </w:r>
      <w:proofErr w:type="spellStart"/>
      <w:r>
        <w:rPr>
          <w:rFonts w:ascii="Calibri" w:hAnsi="Calibri" w:cs="Calibri" w:hint="eastAsia"/>
        </w:rPr>
        <w:t>RNAhybrid</w:t>
      </w:r>
      <w:proofErr w:type="spellEnd"/>
      <w:r>
        <w:rPr>
          <w:rFonts w:ascii="Calibri" w:hAnsi="Calibri" w:cs="Calibri" w:hint="eastAsia"/>
        </w:rPr>
        <w:t xml:space="preserve"> software to derive the correspondence between miRNAs and target</w:t>
      </w:r>
      <w:r>
        <w:rPr>
          <w:rFonts w:ascii="Calibri" w:hAnsi="Calibri" w:cs="Calibri" w:hint="eastAsia"/>
        </w:rPr>
        <w:t xml:space="preserve"> genes.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/>
        </w:rPr>
        <w:t xml:space="preserve">We searched for all target genes </w:t>
      </w:r>
      <w:r>
        <w:rPr>
          <w:rFonts w:ascii="Calibri" w:hAnsi="Calibri" w:cs="Calibri" w:hint="eastAsia"/>
        </w:rPr>
        <w:t xml:space="preserve">in </w:t>
      </w:r>
      <w:r>
        <w:rPr>
          <w:rFonts w:ascii="Calibri" w:hAnsi="Calibri" w:cs="Calibri"/>
        </w:rPr>
        <w:t xml:space="preserve">the </w:t>
      </w:r>
      <w:proofErr w:type="spellStart"/>
      <w:r>
        <w:rPr>
          <w:rFonts w:ascii="Calibri" w:hAnsi="Calibri" w:cs="Calibri" w:hint="eastAsia"/>
        </w:rPr>
        <w:t>GeneCards</w:t>
      </w:r>
      <w:proofErr w:type="spellEnd"/>
      <w:r>
        <w:rPr>
          <w:rFonts w:ascii="Calibri" w:hAnsi="Calibri" w:cs="Calibri" w:hint="eastAsia"/>
        </w:rPr>
        <w:t xml:space="preserve"> online database (https://www.genecards.org/), NCBI online database (https://www.ncbi.nlm.nih.gov/), and Online Mendelian Inheritance in Man database (OMIM, </w:t>
      </w:r>
      <w:hyperlink r:id="rId4" w:history="1">
        <w:r>
          <w:rPr>
            <w:rStyle w:val="Hyperlink"/>
            <w:rFonts w:ascii="Calibri" w:hAnsi="Calibri" w:cs="Calibri" w:hint="eastAsia"/>
            <w:color w:val="auto"/>
          </w:rPr>
          <w:t>https://omim.</w:t>
        </w:r>
        <w:r>
          <w:rPr>
            <w:rStyle w:val="Hyperlink"/>
            <w:rFonts w:ascii="Calibri" w:hAnsi="Calibri" w:cs="Calibri" w:hint="eastAsia"/>
            <w:color w:val="auto"/>
          </w:rPr>
          <w:t>org/</w:t>
        </w:r>
      </w:hyperlink>
      <w:r>
        <w:rPr>
          <w:rFonts w:ascii="Calibri" w:hAnsi="Calibri" w:cs="Calibri" w:hint="eastAsia"/>
        </w:rPr>
        <w:t>)</w:t>
      </w:r>
      <w:r>
        <w:rPr>
          <w:rFonts w:ascii="Calibri" w:hAnsi="Calibri" w:cs="Calibri"/>
        </w:rPr>
        <w:t xml:space="preserve"> to obtain e</w:t>
      </w:r>
      <w:r>
        <w:rPr>
          <w:rFonts w:ascii="Calibri" w:hAnsi="Calibri" w:cs="Calibri" w:hint="eastAsia"/>
        </w:rPr>
        <w:t xml:space="preserve">nteritis target genes. A Wayne diagram (http://www.bioinformatics.com.cn/) was drawn to </w:t>
      </w:r>
      <w:r>
        <w:rPr>
          <w:rFonts w:ascii="Calibri" w:hAnsi="Calibri" w:cs="Calibri"/>
        </w:rPr>
        <w:t>show</w:t>
      </w:r>
      <w:r>
        <w:rPr>
          <w:rFonts w:ascii="Calibri" w:hAnsi="Calibri" w:cs="Calibri" w:hint="eastAsia"/>
        </w:rPr>
        <w:t xml:space="preserve"> the intersect</w:t>
      </w:r>
      <w:r>
        <w:rPr>
          <w:rFonts w:ascii="Calibri" w:hAnsi="Calibri" w:cs="Calibri"/>
        </w:rPr>
        <w:t>ed</w:t>
      </w:r>
      <w:r>
        <w:rPr>
          <w:rFonts w:ascii="Calibri" w:hAnsi="Calibri" w:cs="Calibri" w:hint="eastAsia"/>
        </w:rPr>
        <w:t xml:space="preserve"> target genes of miRNAs and IBD in GEs. The obtained intersecting target genes were used to map the PPI network using the "STRIN</w:t>
      </w:r>
      <w:r>
        <w:rPr>
          <w:rFonts w:ascii="Calibri" w:hAnsi="Calibri" w:cs="Calibri" w:hint="eastAsia"/>
        </w:rPr>
        <w:t xml:space="preserve">G APP2.0.1" database plug-in in </w:t>
      </w:r>
      <w:proofErr w:type="spellStart"/>
      <w:r>
        <w:rPr>
          <w:rFonts w:ascii="Calibri" w:hAnsi="Calibri" w:cs="Calibri" w:hint="eastAsia"/>
        </w:rPr>
        <w:t>Cytoscpace</w:t>
      </w:r>
      <w:proofErr w:type="spellEnd"/>
      <w:r>
        <w:rPr>
          <w:rFonts w:ascii="Calibri" w:hAnsi="Calibri" w:cs="Calibri" w:hint="eastAsia"/>
        </w:rPr>
        <w:t xml:space="preserve"> 3.10.1 software. The top 1% </w:t>
      </w:r>
      <w:r>
        <w:rPr>
          <w:rFonts w:ascii="Calibri" w:hAnsi="Calibri" w:cs="Calibri"/>
        </w:rPr>
        <w:t xml:space="preserve">of </w:t>
      </w:r>
      <w:r>
        <w:rPr>
          <w:rFonts w:ascii="Calibri" w:hAnsi="Calibri" w:cs="Calibri" w:hint="eastAsia"/>
        </w:rPr>
        <w:t xml:space="preserve">core target genes were imported into </w:t>
      </w:r>
      <w:r>
        <w:rPr>
          <w:rFonts w:ascii="Calibri" w:hAnsi="Calibri" w:cs="Calibri"/>
        </w:rPr>
        <w:t xml:space="preserve">the </w:t>
      </w:r>
      <w:proofErr w:type="spellStart"/>
      <w:r>
        <w:rPr>
          <w:rFonts w:ascii="Calibri" w:hAnsi="Calibri" w:cs="Calibri" w:hint="eastAsia"/>
        </w:rPr>
        <w:t>Metascape</w:t>
      </w:r>
      <w:proofErr w:type="spellEnd"/>
      <w:r>
        <w:rPr>
          <w:rFonts w:ascii="Calibri" w:hAnsi="Calibri" w:cs="Calibri" w:hint="eastAsia"/>
        </w:rPr>
        <w:t xml:space="preserve"> database (https://metascape.org/) for KEGG analysis. The KEGG pathways with the smallest P-value</w:t>
      </w:r>
      <w:r>
        <w:rPr>
          <w:rFonts w:ascii="Calibri" w:hAnsi="Calibri" w:cs="Calibri"/>
        </w:rPr>
        <w:t>s</w:t>
      </w:r>
      <w:r>
        <w:rPr>
          <w:rFonts w:ascii="Calibri" w:hAnsi="Calibri" w:cs="Calibri" w:hint="eastAsia"/>
        </w:rPr>
        <w:t xml:space="preserve"> were selected, and bar and bubble</w:t>
      </w:r>
      <w:r>
        <w:rPr>
          <w:rFonts w:ascii="Calibri" w:hAnsi="Calibri" w:cs="Calibri" w:hint="eastAsia"/>
        </w:rPr>
        <w:t xml:space="preserve"> plots were drawn.</w:t>
      </w:r>
    </w:p>
    <w:p w:rsidR="00CF5C09" w:rsidRDefault="00E5452C">
      <w:pPr>
        <w:rPr>
          <w:rFonts w:ascii="Calibri" w:hAnsi="Calibri" w:cs="Calibri"/>
          <w:b/>
          <w:bCs/>
        </w:rPr>
      </w:pPr>
      <w:r>
        <w:rPr>
          <w:rFonts w:ascii="Calibri" w:hAnsi="Calibri" w:cs="Calibri" w:hint="eastAsia"/>
          <w:b/>
          <w:bCs/>
        </w:rPr>
        <w:lastRenderedPageBreak/>
        <w:t>2 Supplementary experimental results</w:t>
      </w:r>
    </w:p>
    <w:p w:rsidR="00CF5C09" w:rsidRDefault="00E5452C">
      <w:pPr>
        <w:spacing w:line="480" w:lineRule="auto"/>
        <w:rPr>
          <w:rFonts w:ascii="Calibri" w:hAnsi="Calibri" w:cs="Calibri"/>
          <w:b/>
          <w:bCs/>
        </w:rPr>
      </w:pPr>
      <w:r>
        <w:rPr>
          <w:rFonts w:ascii="Calibri" w:hAnsi="Calibri" w:cs="Calibri" w:hint="eastAsia"/>
          <w:b/>
          <w:bCs/>
        </w:rPr>
        <w:t>2.1</w:t>
      </w:r>
      <w:r>
        <w:rPr>
          <w:rFonts w:ascii="Calibri" w:hAnsi="Calibri" w:cs="Calibri" w:hint="eastAsia"/>
          <w:b/>
          <w:bCs/>
        </w:rPr>
        <w:t xml:space="preserve"> </w:t>
      </w:r>
      <w:r>
        <w:rPr>
          <w:rFonts w:ascii="Calibri" w:hAnsi="Calibri" w:cs="Calibri"/>
          <w:b/>
          <w:bCs/>
        </w:rPr>
        <w:t>RAW264.7 transcriptome sequencing in models of inflammation</w:t>
      </w:r>
    </w:p>
    <w:p w:rsidR="00CF5C09" w:rsidRDefault="00E5452C">
      <w:pPr>
        <w:spacing w:line="480" w:lineRule="auto"/>
        <w:ind w:firstLine="420"/>
        <w:rPr>
          <w:rFonts w:ascii="Calibri" w:hAnsi="Calibri" w:cs="Calibri"/>
        </w:rPr>
      </w:pPr>
      <w:r>
        <w:rPr>
          <w:rFonts w:ascii="Calibri" w:hAnsi="Calibri" w:cs="Calibri" w:hint="eastAsia"/>
        </w:rPr>
        <w:t>W</w:t>
      </w:r>
      <w:r>
        <w:rPr>
          <w:rFonts w:ascii="Calibri" w:hAnsi="Calibri" w:cs="Calibri"/>
        </w:rPr>
        <w:t>e first developed a macrophage inflammation model to investigate the role of immune cells in IBD.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/>
        </w:rPr>
        <w:t xml:space="preserve">To further elucidate the specific </w:t>
      </w:r>
      <w:r>
        <w:rPr>
          <w:rFonts w:ascii="Calibri" w:hAnsi="Calibri" w:cs="Calibri"/>
        </w:rPr>
        <w:t>mechanism of the anti-inflammatory effect of GE</w:t>
      </w:r>
      <w:r>
        <w:rPr>
          <w:rFonts w:ascii="Calibri" w:hAnsi="Calibri" w:cs="Calibri" w:hint="eastAsia"/>
        </w:rPr>
        <w:t>s</w:t>
      </w:r>
      <w:r>
        <w:rPr>
          <w:rFonts w:ascii="Calibri" w:hAnsi="Calibri" w:cs="Calibri"/>
        </w:rPr>
        <w:t xml:space="preserve"> on RAW264.7 cells, we </w:t>
      </w:r>
      <w:proofErr w:type="spellStart"/>
      <w:r>
        <w:rPr>
          <w:rFonts w:ascii="Calibri" w:hAnsi="Calibri" w:cs="Calibri"/>
        </w:rPr>
        <w:t>analysed</w:t>
      </w:r>
      <w:proofErr w:type="spellEnd"/>
      <w:r>
        <w:rPr>
          <w:rFonts w:ascii="Calibri" w:hAnsi="Calibri" w:cs="Calibri"/>
        </w:rPr>
        <w:t xml:space="preserve"> the transcriptome of RAW264.7 cells using RNA-seq. </w:t>
      </w:r>
      <w:r>
        <w:rPr>
          <w:rFonts w:ascii="Calibri" w:hAnsi="Calibri" w:cs="Calibri" w:hint="eastAsia"/>
        </w:rPr>
        <w:t>W</w:t>
      </w:r>
      <w:r>
        <w:rPr>
          <w:rFonts w:ascii="Calibri" w:hAnsi="Calibri" w:cs="Calibri"/>
        </w:rPr>
        <w:t>e identified different gene expression levels in the control (A), LPS-treated (B), and LPS+G</w:t>
      </w:r>
      <w:r>
        <w:rPr>
          <w:rFonts w:ascii="Calibri" w:hAnsi="Calibri" w:cs="Calibri" w:hint="eastAsia"/>
        </w:rPr>
        <w:t>Es</w:t>
      </w:r>
      <w:r>
        <w:rPr>
          <w:rFonts w:ascii="Calibri" w:hAnsi="Calibri" w:cs="Calibri"/>
        </w:rPr>
        <w:t xml:space="preserve"> (C) groups. </w:t>
      </w:r>
      <w:r>
        <w:rPr>
          <w:rFonts w:ascii="Calibri" w:hAnsi="Calibri" w:cs="Calibri" w:hint="eastAsia"/>
        </w:rPr>
        <w:t xml:space="preserve">By </w:t>
      </w:r>
      <w:proofErr w:type="spellStart"/>
      <w:r>
        <w:rPr>
          <w:rFonts w:ascii="Calibri" w:hAnsi="Calibri" w:cs="Calibri" w:hint="eastAsia"/>
        </w:rPr>
        <w:t>analysing</w:t>
      </w:r>
      <w:proofErr w:type="spellEnd"/>
      <w:r>
        <w:rPr>
          <w:rFonts w:ascii="Calibri" w:hAnsi="Calibri" w:cs="Calibri" w:hint="eastAsia"/>
        </w:rPr>
        <w:t xml:space="preserve"> the </w:t>
      </w:r>
      <w:r>
        <w:rPr>
          <w:rFonts w:ascii="Calibri" w:hAnsi="Calibri" w:cs="Calibri" w:hint="eastAsia"/>
        </w:rPr>
        <w:t xml:space="preserve">sequencing data, we identified three main gene types: TEC, </w:t>
      </w:r>
      <w:proofErr w:type="spellStart"/>
      <w:r>
        <w:rPr>
          <w:rFonts w:ascii="Calibri" w:hAnsi="Calibri" w:cs="Calibri" w:hint="eastAsia"/>
        </w:rPr>
        <w:t>lncRNA</w:t>
      </w:r>
      <w:proofErr w:type="spellEnd"/>
      <w:r>
        <w:rPr>
          <w:rFonts w:ascii="Calibri" w:hAnsi="Calibri" w:cs="Calibri" w:hint="eastAsia"/>
        </w:rPr>
        <w:t xml:space="preserve"> and treated pseudogenes (Table </w:t>
      </w:r>
      <w:r>
        <w:rPr>
          <w:rFonts w:ascii="Calibri" w:hAnsi="Calibri" w:cs="Calibri" w:hint="eastAsia"/>
        </w:rPr>
        <w:t>5</w:t>
      </w:r>
      <w:r>
        <w:rPr>
          <w:rFonts w:ascii="Calibri" w:hAnsi="Calibri" w:cs="Calibri" w:hint="eastAsia"/>
        </w:rPr>
        <w:t>). Correlation analyses between samples were first performed (Fig. S2A). In addition, up- and down-regulated genes in groups A and B were plotted as volcano p</w:t>
      </w:r>
      <w:r>
        <w:rPr>
          <w:rFonts w:ascii="Calibri" w:hAnsi="Calibri" w:cs="Calibri" w:hint="eastAsia"/>
        </w:rPr>
        <w:t>lots (Fig. S2B), where blue indicates down-regulated genes and red indicates up-regulated genes. By comparing the genes between groups, we screened for differential genes with significant up- or down-regulation; in the comparison between groups A and B, th</w:t>
      </w:r>
      <w:r>
        <w:rPr>
          <w:rFonts w:ascii="Calibri" w:hAnsi="Calibri" w:cs="Calibri" w:hint="eastAsia"/>
        </w:rPr>
        <w:t>e differential genes were mainly found in the pro-inflammatory factors of the interleukin family (IL-1</w:t>
      </w:r>
      <w:r>
        <w:rPr>
          <w:rFonts w:cs="Calibri"/>
        </w:rPr>
        <w:t>β</w:t>
      </w:r>
      <w:r>
        <w:rPr>
          <w:rFonts w:ascii="Calibri" w:hAnsi="Calibri" w:cs="Calibri" w:hint="eastAsia"/>
        </w:rPr>
        <w:t>; IL-11) as well as chemokines (Ccl2; Ccl22), whose presence amplified and accelerated the inflammatory cascade response (Fig. S2C); in the comparison be</w:t>
      </w:r>
      <w:r>
        <w:rPr>
          <w:rFonts w:ascii="Calibri" w:hAnsi="Calibri" w:cs="Calibri" w:hint="eastAsia"/>
        </w:rPr>
        <w:t xml:space="preserve">tween groups B and C, the differential genes in addition to the manifested as indicators of inflammation, they have a potential regulatory role in cell </w:t>
      </w:r>
      <w:proofErr w:type="spellStart"/>
      <w:r>
        <w:rPr>
          <w:rFonts w:ascii="Calibri" w:hAnsi="Calibri" w:cs="Calibri" w:hint="eastAsia"/>
        </w:rPr>
        <w:t>polarisation</w:t>
      </w:r>
      <w:proofErr w:type="spellEnd"/>
      <w:r>
        <w:rPr>
          <w:rFonts w:ascii="Calibri" w:hAnsi="Calibri" w:cs="Calibri" w:hint="eastAsia"/>
        </w:rPr>
        <w:t xml:space="preserve"> (Fig</w:t>
      </w:r>
      <w:r>
        <w:rPr>
          <w:rFonts w:ascii="Calibri" w:hAnsi="Calibri" w:cs="Calibri" w:hint="eastAsia"/>
        </w:rPr>
        <w:t xml:space="preserve">. </w:t>
      </w:r>
      <w:r>
        <w:rPr>
          <w:rFonts w:ascii="Calibri" w:hAnsi="Calibri" w:cs="Calibri" w:hint="eastAsia"/>
        </w:rPr>
        <w:t>S2D).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 w:hint="eastAsia"/>
        </w:rPr>
        <w:t>GO and KEGG enrichment analyses</w:t>
      </w:r>
      <w:r>
        <w:rPr>
          <w:rFonts w:ascii="Calibri" w:hAnsi="Calibri" w:cs="Calibri"/>
        </w:rPr>
        <w:t xml:space="preserve"> revealed that when groups A, B, and C were comp</w:t>
      </w:r>
      <w:r>
        <w:rPr>
          <w:rFonts w:ascii="Calibri" w:hAnsi="Calibri" w:cs="Calibri"/>
        </w:rPr>
        <w:t>ared two by two, the DEGs were significantly associated with immune system processes. Certain inflammatory pathways, including TNF-</w:t>
      </w:r>
      <w:r>
        <w:rPr>
          <w:rFonts w:ascii="Arial" w:hAnsi="Arial" w:cs="Arial"/>
        </w:rPr>
        <w:t>α</w:t>
      </w:r>
      <w:r>
        <w:rPr>
          <w:rFonts w:ascii="Calibri" w:hAnsi="Calibri" w:cs="Calibri"/>
        </w:rPr>
        <w:t>, NF-</w:t>
      </w:r>
      <w:proofErr w:type="spellStart"/>
      <w:r>
        <w:rPr>
          <w:rFonts w:ascii="Calibri" w:hAnsi="Calibri" w:cs="Calibri"/>
        </w:rPr>
        <w:t>κB</w:t>
      </w:r>
      <w:proofErr w:type="spellEnd"/>
      <w:r>
        <w:rPr>
          <w:rFonts w:ascii="Calibri" w:hAnsi="Calibri" w:cs="Calibri"/>
        </w:rPr>
        <w:t xml:space="preserve"> and MAPK </w:t>
      </w:r>
      <w:proofErr w:type="spellStart"/>
      <w:r>
        <w:rPr>
          <w:rFonts w:ascii="Calibri" w:hAnsi="Calibri" w:cs="Calibri"/>
        </w:rPr>
        <w:t>signalling</w:t>
      </w:r>
      <w:proofErr w:type="spellEnd"/>
      <w:r>
        <w:rPr>
          <w:rFonts w:ascii="Calibri" w:hAnsi="Calibri" w:cs="Calibri"/>
        </w:rPr>
        <w:t xml:space="preserve"> pathways, were predominant in group </w:t>
      </w:r>
      <w:r>
        <w:rPr>
          <w:rFonts w:ascii="Calibri" w:hAnsi="Calibri" w:cs="Calibri" w:hint="eastAsia"/>
        </w:rPr>
        <w:t>B</w:t>
      </w:r>
      <w:r>
        <w:rPr>
          <w:rFonts w:ascii="Calibri" w:hAnsi="Calibri" w:cs="Calibri"/>
        </w:rPr>
        <w:t xml:space="preserve"> than in group </w:t>
      </w:r>
      <w:r>
        <w:rPr>
          <w:rFonts w:ascii="Calibri" w:hAnsi="Calibri" w:cs="Calibri" w:hint="eastAsia"/>
        </w:rPr>
        <w:t>A</w:t>
      </w:r>
      <w:r>
        <w:rPr>
          <w:rFonts w:ascii="Calibri" w:hAnsi="Calibri" w:cs="Calibri"/>
        </w:rPr>
        <w:t xml:space="preserve"> (</w:t>
      </w:r>
      <w:r>
        <w:rPr>
          <w:rFonts w:ascii="Calibri" w:hAnsi="Calibri" w:cs="Calibri" w:hint="eastAsia"/>
        </w:rPr>
        <w:t>Fig. S</w:t>
      </w:r>
      <w:r>
        <w:rPr>
          <w:rFonts w:ascii="Calibri" w:hAnsi="Calibri" w:cs="Calibri" w:hint="eastAsia"/>
        </w:rPr>
        <w:t>3</w:t>
      </w:r>
      <w:r>
        <w:rPr>
          <w:rFonts w:ascii="Calibri" w:hAnsi="Calibri" w:cs="Calibri" w:hint="eastAsia"/>
        </w:rPr>
        <w:t>A</w:t>
      </w:r>
      <w:r>
        <w:rPr>
          <w:rFonts w:ascii="Calibri" w:hAnsi="Calibri" w:cs="Calibri"/>
        </w:rPr>
        <w:t>). A comparative analysis of DEGs</w:t>
      </w:r>
      <w:r>
        <w:rPr>
          <w:rFonts w:ascii="Calibri" w:hAnsi="Calibri" w:cs="Calibri"/>
        </w:rPr>
        <w:t xml:space="preserve"> in groups B and C indicated a potential regulatory role of GEs in the direction of inflammation, </w:t>
      </w:r>
      <w:proofErr w:type="spellStart"/>
      <w:r>
        <w:rPr>
          <w:rFonts w:ascii="Calibri" w:hAnsi="Calibri" w:cs="Calibri"/>
        </w:rPr>
        <w:t>tumour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signalling</w:t>
      </w:r>
      <w:proofErr w:type="spellEnd"/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/>
        </w:rPr>
        <w:t>(</w:t>
      </w:r>
      <w:r>
        <w:rPr>
          <w:rFonts w:ascii="Calibri" w:hAnsi="Calibri" w:cs="Calibri" w:hint="eastAsia"/>
        </w:rPr>
        <w:t>Fig. S</w:t>
      </w:r>
      <w:r>
        <w:rPr>
          <w:rFonts w:ascii="Calibri" w:hAnsi="Calibri" w:cs="Calibri" w:hint="eastAsia"/>
        </w:rPr>
        <w:t>3</w:t>
      </w:r>
      <w:r>
        <w:rPr>
          <w:rFonts w:ascii="Calibri" w:hAnsi="Calibri" w:cs="Calibri" w:hint="eastAsia"/>
        </w:rPr>
        <w:t>B</w:t>
      </w:r>
      <w:r>
        <w:rPr>
          <w:rFonts w:ascii="Calibri" w:hAnsi="Calibri" w:cs="Calibri"/>
        </w:rPr>
        <w:t>)</w:t>
      </w:r>
      <w:r>
        <w:rPr>
          <w:rFonts w:ascii="Calibri" w:hAnsi="Calibri" w:cs="Calibri" w:hint="eastAsia"/>
        </w:rPr>
        <w:t>.</w:t>
      </w:r>
      <w:r>
        <w:rPr>
          <w:rFonts w:ascii="Calibri" w:hAnsi="Calibri" w:cs="Calibri"/>
        </w:rPr>
        <w:t xml:space="preserve"> These results demonstrate that the LPS grouping successfully modelled inflammation, and the presence of DEGs indicates that GE</w:t>
      </w:r>
      <w:r>
        <w:rPr>
          <w:rFonts w:ascii="Calibri" w:hAnsi="Calibri" w:cs="Calibri" w:hint="eastAsia"/>
        </w:rPr>
        <w:t>s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may activate the immune activity of </w:t>
      </w:r>
      <w:r>
        <w:rPr>
          <w:rFonts w:ascii="Calibri" w:hAnsi="Calibri" w:cs="Calibri"/>
        </w:rPr>
        <w:lastRenderedPageBreak/>
        <w:t xml:space="preserve">macrophages in inflammatory states by modulating their function. </w:t>
      </w:r>
      <w:r>
        <w:rPr>
          <w:rFonts w:ascii="Calibri" w:hAnsi="Calibri" w:cs="Calibri" w:hint="eastAsia"/>
        </w:rPr>
        <w:t xml:space="preserve">Combined with previous studies showing that GEs significantly </w:t>
      </w:r>
      <w:r>
        <w:rPr>
          <w:rFonts w:ascii="Calibri" w:hAnsi="Calibri" w:cs="Calibri"/>
        </w:rPr>
        <w:t>reduce</w:t>
      </w:r>
      <w:r>
        <w:rPr>
          <w:rFonts w:ascii="Calibri" w:hAnsi="Calibri" w:cs="Calibri" w:hint="eastAsia"/>
        </w:rPr>
        <w:t xml:space="preserve"> the expression of M1-like pro-inflammatory factors and increase the expression of M2-like anti-inflammatory factors in </w:t>
      </w:r>
      <w:proofErr w:type="gramStart"/>
      <w:r>
        <w:rPr>
          <w:rFonts w:ascii="Calibri" w:hAnsi="Calibri" w:cs="Calibri" w:hint="eastAsia"/>
        </w:rPr>
        <w:t>macrophages</w:t>
      </w:r>
      <w:proofErr w:type="gramEnd"/>
      <w:r>
        <w:rPr>
          <w:rFonts w:ascii="Calibri" w:hAnsi="Calibri" w:cs="Calibri" w:hint="eastAsia"/>
        </w:rPr>
        <w:fldChar w:fldCharType="begin">
          <w:fldData xml:space="preserve">PEVuZE5vdGU+PENpdGU+PEF1dGhvcj5ZYW5nPC9BdXRob3I+PFllYXI+MjAyNDwvWWVhcj48UmVj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</w:fldData>
        </w:fldChar>
      </w:r>
      <w:r>
        <w:rPr>
          <w:rFonts w:ascii="Calibri" w:hAnsi="Calibri" w:cs="Calibri" w:hint="eastAsia"/>
        </w:rPr>
        <w:instrText xml:space="preserve"> ADDIN EN.CITE </w:instrText>
      </w:r>
      <w:r>
        <w:rPr>
          <w:rFonts w:ascii="Calibri" w:hAnsi="Calibri" w:cs="Calibri" w:hint="eastAsia"/>
        </w:rPr>
        <w:fldChar w:fldCharType="begin">
          <w:fldData xml:space="preserve">PEVuZE5vdGU+PENpdGU+PEF1dGhvcj5ZYW5nPC9BdXRob3I+PFllYXI+MjAyNDwvWWVhcj48UmVj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</w:fldData>
        </w:fldChar>
      </w:r>
      <w:r>
        <w:rPr>
          <w:rFonts w:ascii="Calibri" w:hAnsi="Calibri" w:cs="Calibri" w:hint="eastAsia"/>
        </w:rPr>
        <w:instrText xml:space="preserve"> ADDIN EN.CITE.DATA </w:instrText>
      </w:r>
      <w:r>
        <w:rPr>
          <w:rFonts w:ascii="Calibri" w:hAnsi="Calibri" w:cs="Calibri" w:hint="eastAsia"/>
        </w:rPr>
      </w:r>
      <w:r>
        <w:rPr>
          <w:rFonts w:ascii="Calibri" w:hAnsi="Calibri" w:cs="Calibri" w:hint="eastAsia"/>
        </w:rPr>
        <w:fldChar w:fldCharType="end"/>
      </w:r>
      <w:r>
        <w:rPr>
          <w:rFonts w:ascii="Calibri" w:hAnsi="Calibri" w:cs="Calibri" w:hint="eastAsia"/>
        </w:rPr>
      </w:r>
      <w:r>
        <w:rPr>
          <w:rFonts w:ascii="Calibri" w:hAnsi="Calibri" w:cs="Calibri" w:hint="eastAsia"/>
        </w:rPr>
        <w:fldChar w:fldCharType="separate"/>
      </w:r>
      <w:r>
        <w:rPr>
          <w:rFonts w:ascii="Calibri" w:hAnsi="Calibri" w:cs="Calibri" w:hint="eastAsia"/>
          <w:vertAlign w:val="superscript"/>
        </w:rPr>
        <w:t>[30]</w:t>
      </w:r>
      <w:r>
        <w:rPr>
          <w:rFonts w:ascii="Calibri" w:hAnsi="Calibri" w:cs="Calibri" w:hint="eastAsia"/>
        </w:rPr>
        <w:fldChar w:fldCharType="end"/>
      </w:r>
      <w:r>
        <w:rPr>
          <w:rFonts w:ascii="Calibri" w:hAnsi="Calibri" w:cs="Calibri" w:hint="eastAsia"/>
        </w:rPr>
        <w:t xml:space="preserve">, we </w:t>
      </w:r>
      <w:proofErr w:type="spellStart"/>
      <w:r>
        <w:rPr>
          <w:rFonts w:ascii="Calibri" w:hAnsi="Calibri" w:cs="Calibri" w:hint="eastAsia"/>
        </w:rPr>
        <w:t>hypothesised</w:t>
      </w:r>
      <w:proofErr w:type="spellEnd"/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 w:hint="eastAsia"/>
        </w:rPr>
        <w:t xml:space="preserve">that GEs </w:t>
      </w:r>
      <w:r>
        <w:rPr>
          <w:rFonts w:ascii="Calibri" w:hAnsi="Calibri" w:cs="Calibri"/>
        </w:rPr>
        <w:t>could</w:t>
      </w:r>
      <w:r>
        <w:rPr>
          <w:rFonts w:ascii="Calibri" w:hAnsi="Calibri" w:cs="Calibri" w:hint="eastAsia"/>
        </w:rPr>
        <w:t xml:space="preserve"> regulate macrophage </w:t>
      </w:r>
      <w:proofErr w:type="spellStart"/>
      <w:r>
        <w:rPr>
          <w:rFonts w:ascii="Calibri" w:hAnsi="Calibri" w:cs="Calibri" w:hint="eastAsia"/>
        </w:rPr>
        <w:t>polarisation</w:t>
      </w:r>
      <w:proofErr w:type="spellEnd"/>
      <w:r>
        <w:rPr>
          <w:rFonts w:ascii="Calibri" w:hAnsi="Calibri" w:cs="Calibri" w:hint="eastAsia"/>
        </w:rPr>
        <w:t xml:space="preserve"> and exert an anti-inflammatory effect</w:t>
      </w:r>
      <w:r>
        <w:rPr>
          <w:rFonts w:ascii="Calibri" w:hAnsi="Calibri" w:cs="Calibri"/>
        </w:rPr>
        <w:t>.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 w:hint="eastAsia"/>
        </w:rPr>
        <w:t xml:space="preserve">o test this hypothesis, we </w:t>
      </w:r>
      <w:proofErr w:type="spellStart"/>
      <w:r>
        <w:rPr>
          <w:rFonts w:ascii="Calibri" w:hAnsi="Calibri" w:cs="Calibri"/>
        </w:rPr>
        <w:t>analys</w:t>
      </w:r>
      <w:r>
        <w:rPr>
          <w:rFonts w:ascii="Calibri" w:hAnsi="Calibri" w:cs="Calibri" w:hint="eastAsia"/>
        </w:rPr>
        <w:t>ed</w:t>
      </w:r>
      <w:proofErr w:type="spellEnd"/>
      <w:r>
        <w:rPr>
          <w:rFonts w:ascii="Calibri" w:hAnsi="Calibri" w:cs="Calibri" w:hint="eastAsia"/>
        </w:rPr>
        <w:t xml:space="preserve"> the protein expression of the M1-like marker gene, CD86, and the M2-like marker gene, CD206, in macrophages in the presence of GEs.</w:t>
      </w:r>
    </w:p>
    <w:p w:rsidR="00CF5C09" w:rsidRDefault="00E5452C">
      <w:pPr>
        <w:spacing w:line="480" w:lineRule="auto"/>
        <w:ind w:firstLine="420"/>
        <w:rPr>
          <w:rFonts w:ascii="Calibri" w:hAnsi="Calibri" w:cs="Calibri"/>
        </w:rPr>
      </w:pPr>
      <w:r>
        <w:rPr>
          <w:rFonts w:ascii="Calibri" w:hAnsi="Calibri" w:cs="Calibri" w:hint="eastAsia"/>
          <w:noProof/>
          <w:lang w:val="en-IN" w:eastAsia="en-IN"/>
        </w:rPr>
        <w:drawing>
          <wp:inline distT="0" distB="0" distL="114300" distR="114300">
            <wp:extent cx="5269230" cy="3947160"/>
            <wp:effectExtent l="0" t="0" r="1270" b="2540"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C09" w:rsidRDefault="00E5452C">
      <w:pPr>
        <w:spacing w:line="480" w:lineRule="auto"/>
        <w:ind w:firstLine="420"/>
        <w:rPr>
          <w:rFonts w:ascii="Calibri" w:hAnsi="Calibri" w:cs="Calibri"/>
        </w:rPr>
      </w:pPr>
      <w:r>
        <w:rPr>
          <w:rFonts w:ascii="Calibri" w:hAnsi="Calibri" w:cs="Calibri"/>
        </w:rPr>
        <w:t xml:space="preserve">Fig. </w:t>
      </w:r>
      <w:r>
        <w:rPr>
          <w:rFonts w:ascii="Calibri" w:hAnsi="Calibri" w:cs="Calibri" w:hint="eastAsia"/>
        </w:rPr>
        <w:t>S</w:t>
      </w:r>
      <w:r>
        <w:rPr>
          <w:rFonts w:ascii="Calibri" w:hAnsi="Calibri" w:cs="Calibri" w:hint="eastAsia"/>
        </w:rPr>
        <w:t>2</w:t>
      </w:r>
      <w:r>
        <w:rPr>
          <w:rFonts w:ascii="Calibri" w:hAnsi="Calibri" w:cs="Calibri"/>
        </w:rPr>
        <w:t>. Changes in mRNA expression profiles of RAW264.7 cells under LPS and GE</w:t>
      </w:r>
      <w:r>
        <w:rPr>
          <w:rFonts w:ascii="Calibri" w:hAnsi="Calibri" w:cs="Calibri" w:hint="eastAsia"/>
        </w:rPr>
        <w:t>s</w:t>
      </w:r>
      <w:r>
        <w:rPr>
          <w:rFonts w:ascii="Calibri" w:hAnsi="Calibri" w:cs="Calibri"/>
        </w:rPr>
        <w:t>. (A) Sample correlation test. (B) Volcano plots of DEGs in the control</w:t>
      </w:r>
      <w:r>
        <w:rPr>
          <w:rFonts w:ascii="Calibri" w:hAnsi="Calibri" w:cs="Calibri" w:hint="eastAsia"/>
        </w:rPr>
        <w:t xml:space="preserve"> and </w:t>
      </w:r>
      <w:r>
        <w:rPr>
          <w:rFonts w:ascii="Calibri" w:hAnsi="Calibri" w:cs="Calibri"/>
        </w:rPr>
        <w:t>LPS-treated groups.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/>
        </w:rPr>
        <w:t>(C)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 w:hint="eastAsia"/>
        </w:rPr>
        <w:t>D</w:t>
      </w:r>
      <w:r>
        <w:rPr>
          <w:rFonts w:ascii="Calibri" w:hAnsi="Calibri" w:cs="Calibri"/>
        </w:rPr>
        <w:t>EGs</w:t>
      </w:r>
      <w:r>
        <w:rPr>
          <w:rFonts w:ascii="Calibri" w:hAnsi="Calibri" w:cs="Calibri" w:hint="eastAsia"/>
        </w:rPr>
        <w:t xml:space="preserve"> between </w:t>
      </w:r>
      <w:r>
        <w:rPr>
          <w:rFonts w:ascii="Calibri" w:hAnsi="Calibri" w:cs="Calibri"/>
        </w:rPr>
        <w:t>g</w:t>
      </w:r>
      <w:r>
        <w:rPr>
          <w:rFonts w:ascii="Calibri" w:hAnsi="Calibri" w:cs="Calibri" w:hint="eastAsia"/>
        </w:rPr>
        <w:t xml:space="preserve">roups </w:t>
      </w:r>
      <w:r>
        <w:rPr>
          <w:rFonts w:ascii="Calibri" w:hAnsi="Calibri" w:cs="Calibri" w:hint="eastAsia"/>
        </w:rPr>
        <w:t>A</w:t>
      </w:r>
      <w:r>
        <w:rPr>
          <w:rFonts w:ascii="Calibri" w:hAnsi="Calibri" w:cs="Calibri" w:hint="eastAsia"/>
        </w:rPr>
        <w:t xml:space="preserve"> and </w:t>
      </w:r>
      <w:r>
        <w:rPr>
          <w:rFonts w:ascii="Calibri" w:hAnsi="Calibri" w:cs="Calibri" w:hint="eastAsia"/>
        </w:rPr>
        <w:t>B.</w:t>
      </w:r>
      <w:r>
        <w:rPr>
          <w:rFonts w:ascii="Calibri" w:hAnsi="Calibri" w:cs="Calibri"/>
        </w:rPr>
        <w:t xml:space="preserve"> (D)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 w:hint="eastAsia"/>
        </w:rPr>
        <w:t>D</w:t>
      </w:r>
      <w:r>
        <w:rPr>
          <w:rFonts w:ascii="Calibri" w:hAnsi="Calibri" w:cs="Calibri"/>
        </w:rPr>
        <w:t>EGs</w:t>
      </w:r>
      <w:r>
        <w:rPr>
          <w:rFonts w:ascii="Calibri" w:hAnsi="Calibri" w:cs="Calibri" w:hint="eastAsia"/>
        </w:rPr>
        <w:t xml:space="preserve"> between </w:t>
      </w:r>
      <w:r>
        <w:rPr>
          <w:rFonts w:ascii="Calibri" w:hAnsi="Calibri" w:cs="Calibri"/>
        </w:rPr>
        <w:t>g</w:t>
      </w:r>
      <w:r>
        <w:rPr>
          <w:rFonts w:ascii="Calibri" w:hAnsi="Calibri" w:cs="Calibri" w:hint="eastAsia"/>
        </w:rPr>
        <w:t>roups B and C</w:t>
      </w:r>
      <w:r>
        <w:rPr>
          <w:rFonts w:ascii="Calibri" w:hAnsi="Calibri" w:cs="Calibri" w:hint="eastAsia"/>
        </w:rPr>
        <w:t>. n=3.</w:t>
      </w:r>
    </w:p>
    <w:p w:rsidR="00CF5C09" w:rsidRDefault="00E5452C">
      <w:pPr>
        <w:spacing w:line="480" w:lineRule="auto"/>
        <w:ind w:firstLine="420"/>
        <w:rPr>
          <w:rFonts w:ascii="Calibri" w:hAnsi="Calibri" w:cs="Calibri"/>
        </w:rPr>
      </w:pPr>
      <w:r>
        <w:rPr>
          <w:rFonts w:ascii="Calibri" w:hAnsi="Calibri" w:cs="Calibri" w:hint="eastAsia"/>
          <w:noProof/>
          <w:lang w:val="en-IN" w:eastAsia="en-IN"/>
        </w:rPr>
        <w:drawing>
          <wp:inline distT="0" distB="0" distL="114300" distR="114300">
            <wp:extent cx="5269230" cy="4351020"/>
            <wp:effectExtent l="0" t="0" r="1270" b="5080"/>
            <wp:docPr id="4" name="图片 4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5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C09" w:rsidRDefault="00E5452C">
      <w:pPr>
        <w:spacing w:line="480" w:lineRule="auto"/>
        <w:ind w:firstLineChars="200" w:firstLine="420"/>
        <w:rPr>
          <w:rFonts w:ascii="Calibri" w:eastAsia="SimSun" w:hAnsi="Calibri" w:cs="Calibri"/>
          <w:sz w:val="20"/>
          <w:szCs w:val="20"/>
          <w:shd w:val="clear" w:color="auto" w:fill="FFFFFF"/>
        </w:rPr>
      </w:pPr>
      <w:r>
        <w:rPr>
          <w:rFonts w:ascii="Calibri" w:hAnsi="Calibri" w:cs="Calibri"/>
        </w:rPr>
        <w:t xml:space="preserve">Fig. </w:t>
      </w:r>
      <w:r>
        <w:rPr>
          <w:rFonts w:ascii="Calibri" w:hAnsi="Calibri" w:cs="Calibri"/>
        </w:rPr>
        <w:t>S</w:t>
      </w:r>
      <w:r>
        <w:rPr>
          <w:rFonts w:ascii="Calibri" w:hAnsi="Calibri" w:cs="Calibri" w:hint="eastAsia"/>
        </w:rPr>
        <w:t>3</w:t>
      </w:r>
      <w:r>
        <w:rPr>
          <w:rFonts w:ascii="Calibri" w:hAnsi="Calibri" w:cs="Calibri"/>
        </w:rPr>
        <w:t>. Analysis of differential gene pathways of macrophages in inflammation models. (A-B) GO and KEGG analyses of DEGs in the control, LPS-treated, and LPS</w:t>
      </w:r>
      <w:r>
        <w:rPr>
          <w:rFonts w:ascii="Calibri" w:hAnsi="Calibri" w:cs="Calibri" w:hint="eastAsia"/>
        </w:rPr>
        <w:t xml:space="preserve"> + GE</w:t>
      </w:r>
      <w:r>
        <w:rPr>
          <w:rFonts w:ascii="Calibri" w:hAnsi="Calibri" w:cs="Calibri" w:hint="eastAsia"/>
        </w:rPr>
        <w:t>s</w:t>
      </w:r>
      <w:r>
        <w:rPr>
          <w:rFonts w:ascii="Calibri" w:hAnsi="Calibri" w:cs="Calibri" w:hint="eastAsia"/>
        </w:rPr>
        <w:t>-treated</w:t>
      </w:r>
      <w:r>
        <w:rPr>
          <w:rFonts w:ascii="Calibri" w:hAnsi="Calibri" w:cs="Calibri"/>
        </w:rPr>
        <w:t xml:space="preserve"> groups.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 w:hint="eastAsia"/>
        </w:rPr>
        <w:t>n=3.</w:t>
      </w:r>
    </w:p>
    <w:p w:rsidR="00CF5C09" w:rsidRDefault="00CF5C09">
      <w:pPr>
        <w:rPr>
          <w:rFonts w:ascii="Calibri" w:hAnsi="Calibri" w:cs="Calibri"/>
          <w:b/>
          <w:bCs/>
        </w:rPr>
      </w:pPr>
    </w:p>
    <w:p w:rsidR="00CF5C09" w:rsidRDefault="00CF5C09">
      <w:pPr>
        <w:rPr>
          <w:rFonts w:ascii="Calibri" w:hAnsi="Calibri" w:cs="Calibri"/>
          <w:b/>
          <w:bCs/>
        </w:rPr>
      </w:pPr>
    </w:p>
    <w:p w:rsidR="00CF5C09" w:rsidRDefault="00CF5C09">
      <w:pPr>
        <w:rPr>
          <w:rFonts w:ascii="Calibri" w:hAnsi="Calibri" w:cs="Calibri"/>
          <w:b/>
          <w:bCs/>
        </w:rPr>
      </w:pPr>
    </w:p>
    <w:p w:rsidR="00CF5C09" w:rsidRDefault="00CF5C09">
      <w:pPr>
        <w:rPr>
          <w:rFonts w:ascii="Calibri" w:hAnsi="Calibri" w:cs="Calibri"/>
          <w:b/>
          <w:bCs/>
        </w:rPr>
      </w:pPr>
    </w:p>
    <w:p w:rsidR="00CF5C09" w:rsidRDefault="00CF5C09">
      <w:pPr>
        <w:rPr>
          <w:rFonts w:ascii="Calibri" w:hAnsi="Calibri" w:cs="Calibri"/>
          <w:b/>
          <w:bCs/>
        </w:rPr>
      </w:pPr>
    </w:p>
    <w:p w:rsidR="00CF5C09" w:rsidRDefault="00CF5C09">
      <w:pPr>
        <w:rPr>
          <w:rFonts w:ascii="Calibri" w:hAnsi="Calibri" w:cs="Calibri"/>
          <w:b/>
          <w:bCs/>
        </w:rPr>
      </w:pPr>
    </w:p>
    <w:p w:rsidR="00CF5C09" w:rsidRDefault="00CF5C09">
      <w:pPr>
        <w:rPr>
          <w:rFonts w:ascii="Calibri" w:hAnsi="Calibri" w:cs="Calibri"/>
          <w:b/>
          <w:bCs/>
        </w:rPr>
      </w:pPr>
    </w:p>
    <w:p w:rsidR="00CF5C09" w:rsidRDefault="00CF5C09">
      <w:pPr>
        <w:rPr>
          <w:rFonts w:ascii="Calibri" w:hAnsi="Calibri" w:cs="Calibri"/>
          <w:b/>
          <w:bCs/>
        </w:rPr>
      </w:pPr>
    </w:p>
    <w:p w:rsidR="00CF5C09" w:rsidRDefault="00CF5C09">
      <w:pPr>
        <w:rPr>
          <w:rFonts w:ascii="Calibri" w:hAnsi="Calibri" w:cs="Calibri"/>
          <w:b/>
          <w:bCs/>
        </w:rPr>
      </w:pPr>
    </w:p>
    <w:p w:rsidR="00CF5C09" w:rsidRDefault="00CF5C09">
      <w:pPr>
        <w:rPr>
          <w:rFonts w:ascii="Calibri" w:hAnsi="Calibri" w:cs="Calibri"/>
          <w:b/>
          <w:bCs/>
        </w:rPr>
      </w:pPr>
    </w:p>
    <w:p w:rsidR="00CF5C09" w:rsidRDefault="00CF5C09">
      <w:pPr>
        <w:rPr>
          <w:rFonts w:ascii="Calibri" w:hAnsi="Calibri" w:cs="Calibri"/>
          <w:b/>
          <w:bCs/>
        </w:rPr>
      </w:pPr>
    </w:p>
    <w:p w:rsidR="00CF5C09" w:rsidRDefault="00CF5C09">
      <w:pPr>
        <w:rPr>
          <w:rFonts w:ascii="Calibri" w:hAnsi="Calibri" w:cs="Calibri"/>
          <w:b/>
          <w:bCs/>
        </w:rPr>
      </w:pPr>
    </w:p>
    <w:p w:rsidR="00CF5C09" w:rsidRDefault="00CF5C09">
      <w:pPr>
        <w:rPr>
          <w:rFonts w:ascii="Calibri" w:hAnsi="Calibri" w:cs="Calibri"/>
          <w:b/>
          <w:bCs/>
        </w:rPr>
      </w:pPr>
    </w:p>
    <w:p w:rsidR="00CF5C09" w:rsidRDefault="00CF5C09">
      <w:pPr>
        <w:rPr>
          <w:rFonts w:ascii="Calibri" w:hAnsi="Calibri" w:cs="Calibri"/>
          <w:b/>
          <w:bCs/>
        </w:rPr>
      </w:pPr>
    </w:p>
    <w:p w:rsidR="00CF5C09" w:rsidRDefault="00CF5C09">
      <w:pPr>
        <w:rPr>
          <w:rFonts w:ascii="Calibri" w:hAnsi="Calibri" w:cs="Calibri"/>
          <w:b/>
          <w:bCs/>
        </w:rPr>
      </w:pPr>
    </w:p>
    <w:p w:rsidR="00CF5C09" w:rsidRDefault="00CF5C09">
      <w:pPr>
        <w:rPr>
          <w:rFonts w:ascii="Calibri" w:hAnsi="Calibri" w:cs="Calibri"/>
          <w:b/>
          <w:bCs/>
        </w:rPr>
      </w:pPr>
    </w:p>
    <w:p w:rsidR="00CF5C09" w:rsidRDefault="00CF5C09">
      <w:pPr>
        <w:rPr>
          <w:rFonts w:ascii="Calibri" w:hAnsi="Calibri" w:cs="Calibri"/>
          <w:b/>
          <w:bCs/>
        </w:rPr>
      </w:pPr>
    </w:p>
    <w:p w:rsidR="00CF5C09" w:rsidRDefault="00CF5C09">
      <w:pPr>
        <w:rPr>
          <w:rFonts w:ascii="Calibri" w:hAnsi="Calibri" w:cs="Calibri"/>
          <w:b/>
          <w:bCs/>
        </w:rPr>
      </w:pPr>
    </w:p>
    <w:p w:rsidR="00CF5C09" w:rsidRDefault="00E5452C">
      <w:pPr>
        <w:rPr>
          <w:rFonts w:ascii="Calibri" w:hAnsi="Calibri" w:cs="Calibri"/>
          <w:b/>
          <w:bCs/>
        </w:rPr>
      </w:pPr>
      <w:r>
        <w:rPr>
          <w:rFonts w:ascii="Calibri" w:hAnsi="Calibri" w:cs="Calibri" w:hint="eastAsia"/>
          <w:b/>
          <w:bCs/>
        </w:rPr>
        <w:t>3 Supplementary experimental figures</w:t>
      </w:r>
    </w:p>
    <w:p w:rsidR="00CF5C09" w:rsidRDefault="00CF5C09">
      <w:pPr>
        <w:rPr>
          <w:rFonts w:ascii="Calibri" w:hAnsi="Calibri" w:cs="Calibri"/>
        </w:rPr>
      </w:pPr>
    </w:p>
    <w:p w:rsidR="00CF5C09" w:rsidRDefault="00E5452C">
      <w:pPr>
        <w:rPr>
          <w:rFonts w:ascii="Calibri" w:hAnsi="Calibri" w:cs="Calibri"/>
        </w:rPr>
      </w:pPr>
      <w:r>
        <w:rPr>
          <w:rFonts w:ascii="Calibri" w:hAnsi="Calibri" w:cs="Calibri" w:hint="eastAsia"/>
          <w:noProof/>
          <w:lang w:val="en-IN" w:eastAsia="en-IN"/>
        </w:rPr>
        <w:drawing>
          <wp:inline distT="0" distB="0" distL="114300" distR="114300">
            <wp:extent cx="5269230" cy="5075555"/>
            <wp:effectExtent l="0" t="0" r="1270" b="4445"/>
            <wp:docPr id="11" name="图片 1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ure 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07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C09" w:rsidRDefault="00CF5C09">
      <w:pPr>
        <w:spacing w:line="480" w:lineRule="auto"/>
        <w:ind w:firstLine="420"/>
        <w:rPr>
          <w:rFonts w:ascii="Calibri" w:hAnsi="Calibri" w:cs="Calibri"/>
        </w:rPr>
      </w:pPr>
    </w:p>
    <w:p w:rsidR="00CF5C09" w:rsidRDefault="00E5452C">
      <w:pPr>
        <w:spacing w:line="480" w:lineRule="auto"/>
        <w:ind w:firstLineChars="200" w:firstLine="420"/>
        <w:rPr>
          <w:rFonts w:ascii="Calibri" w:hAnsi="Calibri" w:cs="Calibri"/>
        </w:rPr>
      </w:pPr>
      <w:r>
        <w:rPr>
          <w:rFonts w:ascii="Calibri" w:hAnsi="Calibri" w:cs="Calibri"/>
        </w:rPr>
        <w:t>Fig.</w:t>
      </w:r>
      <w:r>
        <w:rPr>
          <w:rFonts w:ascii="Calibri" w:hAnsi="Calibri" w:cs="Calibri" w:hint="eastAsia"/>
        </w:rPr>
        <w:t xml:space="preserve"> S1</w:t>
      </w:r>
      <w:r>
        <w:rPr>
          <w:rFonts w:ascii="Calibri" w:hAnsi="Calibri" w:cs="Calibri"/>
        </w:rPr>
        <w:t>.</w:t>
      </w:r>
      <w:r>
        <w:rPr>
          <w:rFonts w:ascii="Calibri" w:hAnsi="Calibri" w:cs="Calibri" w:hint="eastAsia"/>
        </w:rPr>
        <w:t xml:space="preserve"> Screening GEs and inflammatory bowel disease target genes </w:t>
      </w:r>
      <w:r>
        <w:rPr>
          <w:rFonts w:ascii="Calibri" w:hAnsi="Calibri" w:cs="Calibri"/>
        </w:rPr>
        <w:t>using</w:t>
      </w:r>
      <w:r>
        <w:rPr>
          <w:rFonts w:ascii="Calibri" w:hAnsi="Calibri" w:cs="Calibri" w:hint="eastAsia"/>
        </w:rPr>
        <w:t xml:space="preserve"> network pharmacology. (A) Wayne diagram of target genes. (B) Protein interaction diagram. (C) KEGG pathway analysis.</w:t>
      </w:r>
    </w:p>
    <w:p w:rsidR="00CF5C09" w:rsidRDefault="00E5452C">
      <w:pPr>
        <w:rPr>
          <w:rFonts w:ascii="Calibri" w:hAnsi="Calibri" w:cs="Calibri"/>
        </w:rPr>
      </w:pPr>
      <w:r>
        <w:rPr>
          <w:rFonts w:ascii="Calibri" w:hAnsi="Calibri" w:cs="Calibri" w:hint="eastAsia"/>
          <w:noProof/>
          <w:lang w:val="en-IN" w:eastAsia="en-IN"/>
        </w:rPr>
        <w:drawing>
          <wp:inline distT="0" distB="0" distL="114300" distR="114300">
            <wp:extent cx="5269230" cy="2500630"/>
            <wp:effectExtent l="0" t="0" r="1270" b="1270"/>
            <wp:docPr id="20" name="图片 20" descr="Figure S5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Figure S5 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0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C09" w:rsidRDefault="00E5452C">
      <w:pPr>
        <w:spacing w:line="480" w:lineRule="auto"/>
        <w:ind w:firstLineChars="200" w:firstLine="420"/>
        <w:jc w:val="left"/>
        <w:rPr>
          <w:rFonts w:ascii="Calibri" w:hAnsi="Calibri" w:cs="Calibri"/>
        </w:rPr>
      </w:pPr>
      <w:r>
        <w:rPr>
          <w:rFonts w:ascii="Calibri" w:hAnsi="Calibri" w:cs="Calibri" w:hint="eastAsia"/>
        </w:rPr>
        <w:t>Fig. S</w:t>
      </w:r>
      <w:r>
        <w:rPr>
          <w:rFonts w:ascii="Calibri" w:hAnsi="Calibri" w:cs="Calibri" w:hint="eastAsia"/>
        </w:rPr>
        <w:t>4</w:t>
      </w:r>
      <w:r>
        <w:rPr>
          <w:rFonts w:ascii="Calibri" w:hAnsi="Calibri" w:cs="Calibri"/>
        </w:rPr>
        <w:t>.</w:t>
      </w:r>
      <w:r>
        <w:rPr>
          <w:rFonts w:ascii="Calibri" w:hAnsi="Calibri" w:cs="Calibri" w:hint="eastAsia"/>
        </w:rPr>
        <w:t xml:space="preserve"> Effects of GEs alone or in the presence of 3-MA on LC3 II proteins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 w:hint="eastAsia"/>
        </w:rPr>
        <w:t>in macrophages. (A) Changes and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 w:hint="eastAsia"/>
        </w:rPr>
        <w:t>quantification of LC3 II protein in response to GEs treatment alone. (B) Changes and quantification of A</w:t>
      </w:r>
      <w:r>
        <w:rPr>
          <w:rFonts w:ascii="Calibri" w:hAnsi="Calibri" w:cs="Calibri" w:hint="eastAsia"/>
        </w:rPr>
        <w:t>tg</w:t>
      </w:r>
      <w:r>
        <w:rPr>
          <w:rFonts w:ascii="Calibri" w:hAnsi="Calibri" w:cs="Calibri" w:hint="eastAsia"/>
        </w:rPr>
        <w:t>7 proteins in response to 3</w:t>
      </w:r>
      <w:r>
        <w:rPr>
          <w:rFonts w:ascii="Calibri" w:hAnsi="Calibri" w:cs="Calibri"/>
        </w:rPr>
        <w:t>-</w:t>
      </w:r>
      <w:r>
        <w:rPr>
          <w:rFonts w:ascii="Calibri" w:hAnsi="Calibri" w:cs="Calibri" w:hint="eastAsia"/>
        </w:rPr>
        <w:t>MA</w:t>
      </w:r>
      <w:r>
        <w:rPr>
          <w:rFonts w:ascii="Calibri" w:hAnsi="Calibri" w:cs="Calibri"/>
        </w:rPr>
        <w:t xml:space="preserve"> treatment</w:t>
      </w:r>
      <w:r>
        <w:rPr>
          <w:rFonts w:ascii="Calibri" w:hAnsi="Calibri" w:cs="Calibri" w:hint="eastAsia"/>
        </w:rPr>
        <w:t xml:space="preserve">. </w:t>
      </w:r>
      <w:r>
        <w:rPr>
          <w:rFonts w:ascii="Calibri" w:hAnsi="Calibri" w:cs="Calibri"/>
        </w:rPr>
        <w:t>Values a</w:t>
      </w:r>
      <w:r>
        <w:rPr>
          <w:rFonts w:ascii="Calibri" w:hAnsi="Calibri" w:cs="Calibri"/>
        </w:rPr>
        <w:t>re shown as mean ± S</w:t>
      </w:r>
      <w:r>
        <w:rPr>
          <w:rFonts w:ascii="Calibri" w:hAnsi="Calibri" w:cs="Calibri" w:hint="eastAsia"/>
        </w:rPr>
        <w:t>D</w:t>
      </w:r>
      <w:r>
        <w:rPr>
          <w:rFonts w:ascii="Calibri" w:hAnsi="Calibri" w:cs="Calibri"/>
        </w:rPr>
        <w:t>.</w:t>
      </w:r>
      <w:r>
        <w:rPr>
          <w:rFonts w:ascii="Calibri" w:hAnsi="Calibri" w:cs="Calibri" w:hint="eastAsia"/>
        </w:rPr>
        <w:t xml:space="preserve"> n=3.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/>
        </w:rPr>
        <w:t>*</w:t>
      </w:r>
      <w:r>
        <w:rPr>
          <w:rFonts w:ascii="Calibri" w:hAnsi="Calibri" w:cs="Calibri" w:hint="eastAsia"/>
        </w:rPr>
        <w:t>*</w:t>
      </w:r>
      <w:r>
        <w:rPr>
          <w:rFonts w:ascii="Calibri" w:hAnsi="Calibri" w:cs="Calibri"/>
          <w:i/>
          <w:iCs/>
        </w:rPr>
        <w:t>p</w:t>
      </w:r>
      <w:r>
        <w:rPr>
          <w:rFonts w:ascii="Calibri" w:hAnsi="Calibri" w:cs="Calibri"/>
        </w:rPr>
        <w:t xml:space="preserve"> &lt; 0.</w:t>
      </w:r>
      <w:r>
        <w:rPr>
          <w:rFonts w:ascii="Calibri" w:hAnsi="Calibri" w:cs="Calibri" w:hint="eastAsia"/>
        </w:rPr>
        <w:t>01</w:t>
      </w:r>
      <w:r>
        <w:rPr>
          <w:rFonts w:ascii="Calibri" w:hAnsi="Calibri" w:cs="Calibri"/>
        </w:rPr>
        <w:t xml:space="preserve"> vs. Model. </w:t>
      </w:r>
    </w:p>
    <w:p w:rsidR="00CF5C09" w:rsidRDefault="00E5452C">
      <w:pPr>
        <w:rPr>
          <w:rFonts w:ascii="Calibri" w:hAnsi="Calibri" w:cs="Calibri"/>
        </w:rPr>
      </w:pPr>
      <w:r>
        <w:rPr>
          <w:rFonts w:ascii="Calibri" w:hAnsi="Calibri" w:cs="Calibri" w:hint="eastAsia"/>
          <w:noProof/>
          <w:lang w:val="en-IN" w:eastAsia="en-IN"/>
        </w:rPr>
        <w:drawing>
          <wp:inline distT="0" distB="0" distL="114300" distR="114300">
            <wp:extent cx="5269230" cy="2122805"/>
            <wp:effectExtent l="0" t="0" r="1270" b="10795"/>
            <wp:docPr id="3" name="图片 3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C09" w:rsidRDefault="00E5452C">
      <w:pPr>
        <w:spacing w:line="480" w:lineRule="auto"/>
        <w:ind w:firstLineChars="200" w:firstLine="420"/>
        <w:rPr>
          <w:rFonts w:ascii="Calibri" w:hAnsi="Calibri" w:cs="Calibri"/>
        </w:rPr>
      </w:pPr>
      <w:r>
        <w:rPr>
          <w:rFonts w:ascii="Calibri" w:hAnsi="Calibri" w:cs="Calibri" w:hint="eastAsia"/>
        </w:rPr>
        <w:t>Fig. S5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 w:hint="eastAsia"/>
        </w:rPr>
        <w:t>Immunofluorescence detection of mouse intestinal tight junction protein (</w:t>
      </w:r>
      <w:proofErr w:type="spellStart"/>
      <w:r>
        <w:rPr>
          <w:rFonts w:ascii="Calibri" w:hAnsi="Calibri" w:cs="Calibri" w:hint="eastAsia"/>
        </w:rPr>
        <w:t>Occludin</w:t>
      </w:r>
      <w:proofErr w:type="spellEnd"/>
      <w:r>
        <w:rPr>
          <w:rFonts w:ascii="Calibri" w:hAnsi="Calibri" w:cs="Calibri" w:hint="eastAsia"/>
        </w:rPr>
        <w:t>)</w:t>
      </w:r>
      <w:r>
        <w:rPr>
          <w:rFonts w:ascii="Calibri" w:hAnsi="Calibri" w:cs="Calibri" w:hint="eastAsia"/>
        </w:rPr>
        <w:t xml:space="preserve">. Scale bar: 10 </w:t>
      </w:r>
      <w:r>
        <w:rPr>
          <w:rFonts w:ascii="Calibri" w:hAnsi="Calibri" w:cs="Calibri"/>
        </w:rPr>
        <w:t>µ</w:t>
      </w:r>
      <w:r>
        <w:rPr>
          <w:rFonts w:ascii="Calibri" w:hAnsi="Calibri" w:cs="Calibri" w:hint="eastAsia"/>
        </w:rPr>
        <w:t xml:space="preserve">m. </w:t>
      </w:r>
      <w:r>
        <w:rPr>
          <w:rFonts w:ascii="Calibri" w:hAnsi="Calibri" w:cs="Calibri"/>
        </w:rPr>
        <w:t>Values are shown as the mean ± SD.</w:t>
      </w:r>
      <w:r>
        <w:rPr>
          <w:rFonts w:ascii="Calibri" w:hAnsi="Calibri" w:cs="Calibri" w:hint="eastAsia"/>
        </w:rPr>
        <w:t xml:space="preserve"> n=3.</w:t>
      </w:r>
      <w:r>
        <w:rPr>
          <w:rFonts w:ascii="Calibri" w:hAnsi="Calibri" w:cs="Calibri"/>
        </w:rPr>
        <w:t xml:space="preserve"> #</w:t>
      </w:r>
      <w:r>
        <w:rPr>
          <w:rFonts w:ascii="Calibri" w:hAnsi="Calibri" w:cs="Calibri" w:hint="eastAsia"/>
        </w:rPr>
        <w:t>##</w:t>
      </w:r>
      <w:r>
        <w:rPr>
          <w:rFonts w:ascii="Calibri" w:hAnsi="Calibri" w:cs="Calibri"/>
          <w:i/>
          <w:iCs/>
        </w:rPr>
        <w:t>p</w:t>
      </w:r>
      <w:r>
        <w:rPr>
          <w:rFonts w:ascii="Calibri" w:hAnsi="Calibri" w:cs="Calibri"/>
        </w:rPr>
        <w:t xml:space="preserve"> &lt; 0.0</w:t>
      </w:r>
      <w:r>
        <w:rPr>
          <w:rFonts w:ascii="Calibri" w:hAnsi="Calibri" w:cs="Calibri" w:hint="eastAsia"/>
        </w:rPr>
        <w:t>001</w:t>
      </w:r>
      <w:r>
        <w:rPr>
          <w:rFonts w:ascii="Calibri" w:hAnsi="Calibri" w:cs="Calibri"/>
        </w:rPr>
        <w:t xml:space="preserve"> vs. Control; *</w:t>
      </w:r>
      <w:r>
        <w:rPr>
          <w:rFonts w:ascii="Calibri" w:hAnsi="Calibri" w:cs="Calibri" w:hint="eastAsia"/>
        </w:rPr>
        <w:t>*</w:t>
      </w:r>
      <w:r>
        <w:rPr>
          <w:rFonts w:ascii="Calibri" w:hAnsi="Calibri" w:cs="Calibri"/>
          <w:i/>
          <w:iCs/>
        </w:rPr>
        <w:t>p</w:t>
      </w:r>
      <w:r>
        <w:rPr>
          <w:rFonts w:ascii="Calibri" w:hAnsi="Calibri" w:cs="Calibri"/>
        </w:rPr>
        <w:t xml:space="preserve"> &lt; 0.</w:t>
      </w:r>
      <w:r>
        <w:rPr>
          <w:rFonts w:ascii="Calibri" w:hAnsi="Calibri" w:cs="Calibri" w:hint="eastAsia"/>
        </w:rPr>
        <w:t>01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/>
        </w:rPr>
        <w:t xml:space="preserve">vs. Model. </w:t>
      </w:r>
    </w:p>
    <w:p w:rsidR="00CF5C09" w:rsidRDefault="00E5452C">
      <w:pPr>
        <w:spacing w:line="480" w:lineRule="auto"/>
        <w:ind w:firstLineChars="200" w:firstLine="420"/>
        <w:rPr>
          <w:rFonts w:ascii="Calibri" w:hAnsi="Calibri" w:cs="Calibri"/>
        </w:rPr>
      </w:pPr>
      <w:r>
        <w:rPr>
          <w:rFonts w:ascii="Calibri" w:hAnsi="Calibri" w:cs="Calibri" w:hint="eastAsia"/>
          <w:noProof/>
          <w:lang w:val="en-IN" w:eastAsia="en-IN"/>
        </w:rPr>
        <w:drawing>
          <wp:inline distT="0" distB="0" distL="114300" distR="114300">
            <wp:extent cx="5269230" cy="2626995"/>
            <wp:effectExtent l="0" t="0" r="1270" b="1905"/>
            <wp:docPr id="6" name="图片 6" descr="Figure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 S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C09" w:rsidRDefault="00E5452C">
      <w:pPr>
        <w:spacing w:line="480" w:lineRule="auto"/>
        <w:ind w:firstLineChars="200" w:firstLine="420"/>
        <w:jc w:val="left"/>
        <w:rPr>
          <w:rFonts w:ascii="Calibri" w:hAnsi="Calibri" w:cs="Calibri"/>
        </w:rPr>
      </w:pPr>
      <w:r>
        <w:rPr>
          <w:rFonts w:ascii="Calibri" w:hAnsi="Calibri" w:cs="Calibri" w:hint="eastAsia"/>
        </w:rPr>
        <w:t>Fig. S</w:t>
      </w:r>
      <w:r>
        <w:rPr>
          <w:rFonts w:ascii="Calibri" w:hAnsi="Calibri" w:cs="Calibri" w:hint="eastAsia"/>
        </w:rPr>
        <w:t>6</w:t>
      </w:r>
      <w:r>
        <w:rPr>
          <w:rFonts w:ascii="Calibri" w:hAnsi="Calibri" w:cs="Calibri"/>
        </w:rPr>
        <w:t>.</w:t>
      </w:r>
      <w:r>
        <w:rPr>
          <w:rFonts w:ascii="Calibri" w:hAnsi="Calibri" w:cs="Calibri" w:hint="eastAsia"/>
        </w:rPr>
        <w:t xml:space="preserve"> Effects of GEs on autophagy in intestinal epithelial cells. (A) Confocal microscopy to detect the formation of GFP-LC3 spots. Scale bar: 10 µm</w:t>
      </w:r>
      <w:r>
        <w:rPr>
          <w:rFonts w:ascii="Calibri" w:hAnsi="Calibri" w:cs="Calibri" w:hint="eastAsia"/>
        </w:rPr>
        <w:t xml:space="preserve">. </w:t>
      </w:r>
      <w:r>
        <w:rPr>
          <w:rFonts w:ascii="Calibri" w:hAnsi="Calibri" w:cs="Calibri" w:hint="eastAsia"/>
        </w:rPr>
        <w:t xml:space="preserve">(B) </w:t>
      </w:r>
      <w:r>
        <w:rPr>
          <w:rFonts w:ascii="Calibri" w:hAnsi="Calibri" w:cs="Calibri"/>
        </w:rPr>
        <w:t>Protein expression of β-actin,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/>
        </w:rPr>
        <w:t>Atg7</w:t>
      </w:r>
      <w:r>
        <w:rPr>
          <w:rFonts w:ascii="Calibri" w:hAnsi="Calibri" w:cs="Calibri" w:hint="eastAsia"/>
        </w:rPr>
        <w:t xml:space="preserve"> and </w:t>
      </w:r>
      <w:r>
        <w:rPr>
          <w:rFonts w:ascii="Calibri" w:hAnsi="Calibri" w:cs="Calibri"/>
        </w:rPr>
        <w:t>LC3I/II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/>
        </w:rPr>
        <w:t>was measured using WB</w:t>
      </w:r>
      <w:r>
        <w:rPr>
          <w:rFonts w:ascii="Calibri" w:hAnsi="Calibri" w:cs="Calibri" w:hint="eastAsia"/>
        </w:rPr>
        <w:t xml:space="preserve">. </w:t>
      </w:r>
      <w:r>
        <w:rPr>
          <w:rFonts w:ascii="Calibri" w:hAnsi="Calibri" w:cs="Calibri"/>
        </w:rPr>
        <w:t>Values are shown as the mean</w:t>
      </w:r>
      <w:r>
        <w:rPr>
          <w:rFonts w:ascii="Calibri" w:hAnsi="Calibri" w:cs="Calibri"/>
        </w:rPr>
        <w:t xml:space="preserve"> ± S</w:t>
      </w:r>
      <w:r>
        <w:rPr>
          <w:rFonts w:ascii="Calibri" w:hAnsi="Calibri" w:cs="Calibri" w:hint="eastAsia"/>
        </w:rPr>
        <w:t>D</w:t>
      </w:r>
      <w:r>
        <w:rPr>
          <w:rFonts w:ascii="Calibri" w:hAnsi="Calibri" w:cs="Calibri"/>
        </w:rPr>
        <w:t>.</w:t>
      </w:r>
      <w:r>
        <w:rPr>
          <w:rFonts w:ascii="Calibri" w:hAnsi="Calibri" w:cs="Calibri" w:hint="eastAsia"/>
        </w:rPr>
        <w:t xml:space="preserve"> n=3.</w:t>
      </w:r>
      <w:r>
        <w:rPr>
          <w:rFonts w:ascii="Calibri" w:hAnsi="Calibri" w:cs="Calibri" w:hint="eastAsia"/>
        </w:rPr>
        <w:t xml:space="preserve"> ##</w:t>
      </w:r>
      <w:r>
        <w:rPr>
          <w:rFonts w:ascii="Calibri" w:hAnsi="Calibri" w:cs="Calibri"/>
          <w:i/>
          <w:iCs/>
        </w:rPr>
        <w:t>p</w:t>
      </w:r>
      <w:r>
        <w:rPr>
          <w:rFonts w:ascii="Calibri" w:hAnsi="Calibri" w:cs="Calibri"/>
        </w:rPr>
        <w:t xml:space="preserve"> &lt; 0.0</w:t>
      </w:r>
      <w:r>
        <w:rPr>
          <w:rFonts w:ascii="Calibri" w:hAnsi="Calibri" w:cs="Calibri" w:hint="eastAsia"/>
        </w:rPr>
        <w:t>1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/>
        </w:rPr>
        <w:t>vs. Control;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/>
        </w:rPr>
        <w:t>*</w:t>
      </w:r>
      <w:r>
        <w:rPr>
          <w:rFonts w:ascii="Calibri" w:hAnsi="Calibri" w:cs="Calibri" w:hint="eastAsia"/>
        </w:rPr>
        <w:t>*</w:t>
      </w:r>
      <w:r>
        <w:rPr>
          <w:rFonts w:ascii="Calibri" w:hAnsi="Calibri" w:cs="Calibri"/>
          <w:i/>
          <w:iCs/>
        </w:rPr>
        <w:t>p</w:t>
      </w:r>
      <w:r>
        <w:rPr>
          <w:rFonts w:ascii="Calibri" w:hAnsi="Calibri" w:cs="Calibri"/>
        </w:rPr>
        <w:t xml:space="preserve"> &lt; 0.</w:t>
      </w:r>
      <w:r>
        <w:rPr>
          <w:rFonts w:ascii="Calibri" w:hAnsi="Calibri" w:cs="Calibri" w:hint="eastAsia"/>
        </w:rPr>
        <w:t>01,</w:t>
      </w:r>
      <w:r>
        <w:rPr>
          <w:rFonts w:ascii="Calibri" w:hAnsi="Calibri" w:cs="Calibri"/>
        </w:rPr>
        <w:t xml:space="preserve"> *</w:t>
      </w:r>
      <w:r>
        <w:rPr>
          <w:rFonts w:ascii="Calibri" w:hAnsi="Calibri" w:cs="Calibri" w:hint="eastAsia"/>
        </w:rPr>
        <w:t>**</w:t>
      </w:r>
      <w:r>
        <w:rPr>
          <w:rFonts w:ascii="Calibri" w:hAnsi="Calibri" w:cs="Calibri"/>
          <w:i/>
          <w:iCs/>
        </w:rPr>
        <w:t>p</w:t>
      </w:r>
      <w:r>
        <w:rPr>
          <w:rFonts w:ascii="Calibri" w:hAnsi="Calibri" w:cs="Calibri"/>
        </w:rPr>
        <w:t xml:space="preserve"> &lt; 0.0</w:t>
      </w:r>
      <w:r>
        <w:rPr>
          <w:rFonts w:ascii="Calibri" w:hAnsi="Calibri" w:cs="Calibri" w:hint="eastAsia"/>
        </w:rPr>
        <w:t>01</w:t>
      </w:r>
      <w:r>
        <w:rPr>
          <w:rFonts w:ascii="Calibri" w:hAnsi="Calibri" w:cs="Calibri"/>
        </w:rPr>
        <w:t xml:space="preserve"> vs. Model. </w:t>
      </w:r>
    </w:p>
    <w:p w:rsidR="00CF5C09" w:rsidRDefault="00CF5C09">
      <w:pPr>
        <w:rPr>
          <w:rFonts w:ascii="Calibri" w:hAnsi="Calibri" w:cs="Calibri"/>
        </w:rPr>
      </w:pPr>
    </w:p>
    <w:sectPr w:rsidR="00CF5C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3ZjRkNWQxZjFlN2NkYmU0N2JkNDIyZDk3OTM3YmQifQ=="/>
  </w:docVars>
  <w:rsids>
    <w:rsidRoot w:val="37773230"/>
    <w:rsid w:val="008C28FB"/>
    <w:rsid w:val="00CF5C09"/>
    <w:rsid w:val="00E5452C"/>
    <w:rsid w:val="0210061A"/>
    <w:rsid w:val="021B4775"/>
    <w:rsid w:val="0D520888"/>
    <w:rsid w:val="0DF465A6"/>
    <w:rsid w:val="0F340C24"/>
    <w:rsid w:val="11F93785"/>
    <w:rsid w:val="138379BC"/>
    <w:rsid w:val="15342DC1"/>
    <w:rsid w:val="1C006A5E"/>
    <w:rsid w:val="1C8E406A"/>
    <w:rsid w:val="1CF44D3C"/>
    <w:rsid w:val="2D411F1B"/>
    <w:rsid w:val="335F4AD8"/>
    <w:rsid w:val="37773230"/>
    <w:rsid w:val="53F639D1"/>
    <w:rsid w:val="565649A6"/>
    <w:rsid w:val="6F7B35A7"/>
    <w:rsid w:val="731723DB"/>
    <w:rsid w:val="742C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81E4D40-4BC1-4845-87A1-BCBEEB16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hyperlink" Target="https://omim.org/" TargetMode="Externa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887</Words>
  <Characters>5060</Characters>
  <Application>Microsoft Office Word</Application>
  <DocSecurity>0</DocSecurity>
  <Lines>42</Lines>
  <Paragraphs>11</Paragraphs>
  <ScaleCrop>false</ScaleCrop>
  <Company>HP Inc.</Company>
  <LinksUpToDate>false</LinksUpToDate>
  <CharactersWithSpaces>5936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杨松</dc:creator>
  <cp:lastModifiedBy>Saranya Manogaran</cp:lastModifiedBy>
  <cp:revision>2</cp:revision>
  <dcterms:created xsi:type="dcterms:W3CDTF">2024-09-04T07:15:00Z</dcterms:created>
  <dcterms:modified xsi:type="dcterms:W3CDTF">2025-03-05T14:58:00Z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B2A35B4780D542E4B9C4455D42BE8150_11</vt:lpwstr>
  </property>
  <property fmtid="{D5CDD505-2E9C-101B-9397-08002B2CF9AE}" pid="4" name="KSOTemplateDocerSaveRecord">
    <vt:lpwstr>eyJoZGlkIjoiM2E3ZjRkNWQxZjFlN2NkYmU0N2JkNDIyZDk3OTM3YmQiLCJ1c2VySWQiOiI5NTg0NTUxNTMifQ==</vt:lpwstr>
  </property>
</Properties>
</file>