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03B0C">
      <w:pPr>
        <w:suppressLineNumbers/>
        <w:spacing w:before="312" w:beforeLines="100" w:after="312" w:afterLines="1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</w:rPr>
        <w:t>Supporting Information</w:t>
      </w:r>
    </w:p>
    <w:p w14:paraId="4F04984D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 w:line="36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Inflammation-targeted nanomedicine prevent tumor metastasis following photodynamic therapy by reversing epithelial-mesenchymal transition and ROS-mediated immunosuppression</w:t>
      </w:r>
    </w:p>
    <w:p w14:paraId="6D7D9ED0">
      <w:pPr>
        <w:widowControl/>
        <w:suppressLineNumbers/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lang w:bidi="ar"/>
        </w:rPr>
      </w:pPr>
    </w:p>
    <w:p w14:paraId="6210F8E2">
      <w:pPr>
        <w:widowControl/>
        <w:suppressLineNumbers/>
        <w:spacing w:line="360" w:lineRule="auto"/>
        <w:jc w:val="center"/>
      </w:pPr>
      <w:r>
        <w:rPr>
          <w:rFonts w:hint="eastAsia"/>
        </w:rPr>
        <w:drawing>
          <wp:inline distT="0" distB="0" distL="114300" distR="114300">
            <wp:extent cx="2761615" cy="646430"/>
            <wp:effectExtent l="0" t="0" r="12065" b="8890"/>
            <wp:docPr id="1" name="图片 1" descr="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61615" cy="64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5E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textAlignment w:val="auto"/>
        <w:rPr>
          <w:rFonts w:hint="eastAsia"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 xml:space="preserve">Figure S1. </w:t>
      </w:r>
      <w:r>
        <w:rPr>
          <w:rFonts w:ascii="Times New Roman" w:hAnsi="Times New Roman" w:eastAsia="宋体" w:cs="Times New Roman"/>
          <w:sz w:val="24"/>
        </w:rPr>
        <w:t xml:space="preserve">Representative </w:t>
      </w:r>
      <w:r>
        <w:rPr>
          <w:rFonts w:hint="eastAsia" w:ascii="Times New Roman" w:hAnsi="Times New Roman" w:eastAsia="宋体" w:cs="Times New Roman"/>
          <w:sz w:val="24"/>
        </w:rPr>
        <w:t>tumor</w:t>
      </w:r>
      <w:r>
        <w:rPr>
          <w:rFonts w:ascii="Times New Roman" w:hAnsi="Times New Roman" w:eastAsia="宋体" w:cs="Times New Roman"/>
          <w:sz w:val="24"/>
        </w:rPr>
        <w:t xml:space="preserve"> image of </w:t>
      </w:r>
      <w:r>
        <w:rPr>
          <w:rFonts w:hint="eastAsia" w:ascii="Times New Roman" w:hAnsi="Times New Roman" w:eastAsia="宋体" w:cs="Times New Roman"/>
          <w:sz w:val="24"/>
        </w:rPr>
        <w:t xml:space="preserve">tumor-bearing BABL/C mice after various duration </w:t>
      </w:r>
      <w:r>
        <w:rPr>
          <w:rFonts w:ascii="Times New Roman" w:hAnsi="Times New Roman" w:eastAsia="宋体" w:cs="Times New Roman"/>
          <w:sz w:val="24"/>
        </w:rPr>
        <w:t>PDT</w:t>
      </w:r>
      <w:r>
        <w:rPr>
          <w:rFonts w:hint="eastAsia" w:ascii="Times New Roman" w:hAnsi="Times New Roman" w:eastAsia="宋体" w:cs="Times New Roman"/>
          <w:sz w:val="24"/>
        </w:rPr>
        <w:t>, acquired on day 8.</w:t>
      </w:r>
    </w:p>
    <w:p w14:paraId="02E41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宋体" w:cs="Times New Roman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lang w:eastAsia="zh-CN"/>
        </w:rPr>
        <w:drawing>
          <wp:inline distT="0" distB="0" distL="114300" distR="114300">
            <wp:extent cx="2942590" cy="2145030"/>
            <wp:effectExtent l="0" t="0" r="13970" b="0"/>
            <wp:docPr id="2" name="图片 2" descr="图片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2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42590" cy="214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A1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textAlignment w:val="auto"/>
        <w:rPr>
          <w:rFonts w:hint="eastAsia" w:ascii="Times New Roman" w:hAnsi="Times New Roman" w:eastAsia="宋体" w:cs="Times New Roman"/>
          <w:sz w:val="24"/>
          <w:lang w:eastAsia="zh-CN"/>
        </w:rPr>
      </w:pPr>
      <w:r>
        <w:rPr>
          <w:rFonts w:ascii="Times New Roman" w:hAnsi="Times New Roman" w:eastAsia="宋体" w:cs="Times New Roman"/>
          <w:b/>
          <w:bCs/>
          <w:sz w:val="24"/>
        </w:rPr>
        <w:t>Figure S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2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/>
        </w:rPr>
        <w:t>Quantitative analysis of lunminol chemiluminescence signals after various duration PDT (n=3). [</w:t>
      </w:r>
      <w:r>
        <w:rPr>
          <w:rFonts w:hint="eastAsia" w:ascii="Times New Roman" w:hAnsi="Times New Roman" w:eastAsia="宋体" w:cs="Times New Roman"/>
          <w:sz w:val="24"/>
        </w:rPr>
        <w:t>Legend: (*) P &lt; 0.05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/>
        </w:rPr>
        <w:t>]</w:t>
      </w:r>
    </w:p>
    <w:p w14:paraId="6D89B474">
      <w:pPr>
        <w:jc w:val="center"/>
        <w:rPr>
          <w:rFonts w:ascii="Times New Roman" w:hAnsi="Times New Roman" w:eastAsia="宋体" w:cs="Times New Roman"/>
          <w:b/>
          <w:bCs/>
          <w:sz w:val="24"/>
        </w:rPr>
      </w:pPr>
      <w:r>
        <w:rPr>
          <w:rFonts w:hint="eastAsia"/>
        </w:rPr>
        <w:drawing>
          <wp:inline distT="0" distB="0" distL="114300" distR="114300">
            <wp:extent cx="5238750" cy="1878330"/>
            <wp:effectExtent l="0" t="0" r="3810" b="11430"/>
            <wp:docPr id="15" name="图片 15" descr="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7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3C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textAlignment w:val="auto"/>
        <w:rPr>
          <w:rFonts w:hint="eastAsia"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>Figure S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3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. </w:t>
      </w:r>
      <w:r>
        <w:rPr>
          <w:rFonts w:ascii="Times New Roman" w:hAnsi="Times New Roman" w:eastAsia="宋体" w:cs="Times New Roman"/>
          <w:sz w:val="24"/>
        </w:rPr>
        <w:t xml:space="preserve">Representative H&amp;E images of </w:t>
      </w:r>
      <w:r>
        <w:rPr>
          <w:rFonts w:hint="eastAsia" w:ascii="Times New Roman" w:hAnsi="Times New Roman" w:eastAsia="宋体" w:cs="Times New Roman"/>
          <w:sz w:val="24"/>
        </w:rPr>
        <w:t>tumor thrombus</w:t>
      </w:r>
      <w:r>
        <w:rPr>
          <w:rFonts w:ascii="Times New Roman" w:hAnsi="Times New Roman" w:eastAsia="宋体" w:cs="Times New Roman"/>
          <w:sz w:val="24"/>
        </w:rPr>
        <w:t xml:space="preserve"> in tumor tissue. Scale bar: 10×</w:t>
      </w:r>
      <w:r>
        <w:rPr>
          <w:rFonts w:hint="eastAsia" w:ascii="Times New Roman" w:hAnsi="Times New Roman" w:eastAsia="宋体" w:cs="Times New Roman"/>
          <w:sz w:val="24"/>
        </w:rPr>
        <w:t xml:space="preserve">: </w:t>
      </w:r>
      <w:r>
        <w:rPr>
          <w:rFonts w:ascii="Times New Roman" w:hAnsi="Times New Roman" w:eastAsia="宋体" w:cs="Times New Roman"/>
          <w:sz w:val="24"/>
        </w:rPr>
        <w:t>100 μm; 40×: 25 μm</w:t>
      </w:r>
      <w:r>
        <w:rPr>
          <w:rFonts w:hint="eastAsia" w:ascii="Times New Roman" w:hAnsi="Times New Roman" w:eastAsia="宋体" w:cs="Times New Roman"/>
          <w:sz w:val="24"/>
        </w:rPr>
        <w:t>.</w:t>
      </w:r>
    </w:p>
    <w:p w14:paraId="4BDE69E1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728085" cy="2031365"/>
            <wp:effectExtent l="0" t="0" r="0" b="0"/>
            <wp:docPr id="3" name="图片 3" descr="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28085" cy="203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AB4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textAlignment w:val="auto"/>
        <w:rPr>
          <w:rFonts w:hint="eastAsia"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>Figure S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4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</w:rPr>
        <w:t>The flow cytometry analysis of ratio of CD11b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+</w:t>
      </w:r>
      <w:r>
        <w:rPr>
          <w:rFonts w:hint="eastAsia" w:ascii="Times New Roman" w:hAnsi="Times New Roman" w:eastAsia="宋体" w:cs="Times New Roman"/>
          <w:sz w:val="24"/>
        </w:rPr>
        <w:t xml:space="preserve"> Gr-1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+</w:t>
      </w:r>
      <w:r>
        <w:rPr>
          <w:rFonts w:hint="eastAsia" w:ascii="Times New Roman" w:hAnsi="Times New Roman" w:eastAsia="宋体" w:cs="Times New Roman"/>
          <w:sz w:val="24"/>
        </w:rPr>
        <w:t xml:space="preserve"> cells in HL-60 cells before and after induction.</w:t>
      </w:r>
    </w:p>
    <w:p w14:paraId="7A1164F8">
      <w:pPr>
        <w:jc w:val="center"/>
      </w:pPr>
      <w:r>
        <w:rPr>
          <w:rFonts w:hint="eastAsia"/>
        </w:rPr>
        <w:drawing>
          <wp:inline distT="0" distB="0" distL="114300" distR="114300">
            <wp:extent cx="4876165" cy="1876425"/>
            <wp:effectExtent l="0" t="0" r="0" b="13335"/>
            <wp:docPr id="4" name="图片 4" descr="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7616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D5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textAlignment w:val="auto"/>
      </w:pPr>
      <w:r>
        <w:rPr>
          <w:rFonts w:ascii="Times New Roman" w:hAnsi="Times New Roman" w:eastAsia="宋体" w:cs="Times New Roman"/>
          <w:b/>
          <w:bCs/>
          <w:sz w:val="24"/>
        </w:rPr>
        <w:t>Figure S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5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. </w:t>
      </w:r>
      <w:r>
        <w:rPr>
          <w:rFonts w:ascii="Times New Roman" w:hAnsi="Times New Roman" w:eastAsia="宋体" w:cs="Times New Roman"/>
          <w:sz w:val="24"/>
        </w:rPr>
        <w:t>Characterization of the</w:t>
      </w:r>
      <w:r>
        <w:rPr>
          <w:rFonts w:hint="eastAsia" w:ascii="Times New Roman" w:hAnsi="Times New Roman" w:eastAsia="宋体" w:cs="Times New Roman"/>
          <w:sz w:val="24"/>
        </w:rPr>
        <w:t xml:space="preserve"> nanozyme</w:t>
      </w:r>
      <w:r>
        <w:rPr>
          <w:rFonts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>F</w:t>
      </w:r>
      <w:r>
        <w:rPr>
          <w:rFonts w:ascii="Times New Roman" w:hAnsi="Times New Roman" w:eastAsia="宋体" w:cs="Times New Roman"/>
          <w:sz w:val="24"/>
        </w:rPr>
        <w:t>e</w:t>
      </w:r>
      <w:r>
        <w:rPr>
          <w:rFonts w:hint="eastAsia" w:ascii="Times New Roman" w:hAnsi="Times New Roman" w:eastAsia="宋体" w:cs="Times New Roman"/>
          <w:sz w:val="24"/>
        </w:rPr>
        <w:t xml:space="preserve">GA. (A) HRTEM of nanozyme FeGA. (B) </w:t>
      </w:r>
      <w:r>
        <w:rPr>
          <w:rFonts w:ascii="Times New Roman" w:hAnsi="Times New Roman" w:cs="Times New Roman"/>
          <w:sz w:val="24"/>
        </w:rPr>
        <w:t>Size distribution</w:t>
      </w:r>
      <w:r>
        <w:rPr>
          <w:rFonts w:hint="eastAsia" w:ascii="Times New Roman" w:hAnsi="Times New Roman" w:cs="Times New Roman"/>
          <w:sz w:val="24"/>
        </w:rPr>
        <w:t xml:space="preserve"> of nanozyme FeGA.</w:t>
      </w:r>
    </w:p>
    <w:p w14:paraId="448B7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textAlignment w:val="auto"/>
        <w:rPr>
          <w:rFonts w:hint="eastAsia" w:ascii="Times New Roman" w:hAnsi="Times New Roman" w:eastAsia="宋体" w:cs="Times New Roman"/>
          <w:sz w:val="24"/>
        </w:rPr>
      </w:pPr>
    </w:p>
    <w:p w14:paraId="516C02A4">
      <w:pPr>
        <w:jc w:val="center"/>
      </w:pPr>
      <w:r>
        <w:rPr>
          <w:rFonts w:hint="eastAsia"/>
        </w:rPr>
        <w:drawing>
          <wp:inline distT="0" distB="0" distL="114300" distR="114300">
            <wp:extent cx="3450590" cy="2712720"/>
            <wp:effectExtent l="0" t="0" r="0" b="0"/>
            <wp:docPr id="19" name="图片 19" descr="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S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50590" cy="271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8C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textAlignment w:val="auto"/>
        <w:rPr>
          <w:rFonts w:hint="eastAsia" w:eastAsia="宋体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z w:val="24"/>
        </w:rPr>
        <w:t>Figure S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6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</w:rPr>
        <w:t>The encapsulation efficiency of FeGA and LAS loaded into NLs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 (n=3).</w:t>
      </w:r>
    </w:p>
    <w:p w14:paraId="3FC65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textAlignment w:val="auto"/>
        <w:rPr>
          <w:rFonts w:hint="eastAsia" w:ascii="Times New Roman" w:hAnsi="Times New Roman" w:eastAsia="宋体" w:cs="Times New Roman"/>
          <w:sz w:val="24"/>
        </w:rPr>
      </w:pPr>
    </w:p>
    <w:p w14:paraId="771B1265">
      <w:pPr>
        <w:jc w:val="center"/>
      </w:pPr>
      <w:r>
        <w:rPr>
          <w:rFonts w:hint="eastAsia"/>
        </w:rPr>
        <w:drawing>
          <wp:inline distT="0" distB="0" distL="114300" distR="114300">
            <wp:extent cx="3060065" cy="2371090"/>
            <wp:effectExtent l="0" t="0" r="0" b="6350"/>
            <wp:docPr id="38" name="图片 38" descr="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S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60065" cy="237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4D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textAlignment w:val="auto"/>
      </w:pPr>
      <w:r>
        <w:rPr>
          <w:rFonts w:ascii="Times New Roman" w:hAnsi="Times New Roman" w:eastAsia="宋体" w:cs="Times New Roman"/>
          <w:b/>
          <w:bCs/>
          <w:sz w:val="24"/>
        </w:rPr>
        <w:t>Figure S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7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</w:rPr>
        <w:t>The photothermal effect of CuS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@BSA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nanoparticle</w:t>
      </w:r>
      <w:r>
        <w:rPr>
          <w:rFonts w:hint="eastAsia" w:ascii="Times New Roman" w:hAnsi="Times New Roman" w:eastAsia="宋体" w:cs="Times New Roman"/>
          <w:sz w:val="24"/>
        </w:rPr>
        <w:t>s in 2.5w/cm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2</w:t>
      </w:r>
      <w:r>
        <w:rPr>
          <w:rFonts w:hint="eastAsia" w:ascii="Times New Roman" w:hAnsi="Times New Roman" w:eastAsia="宋体" w:cs="Times New Roman"/>
          <w:sz w:val="24"/>
        </w:rPr>
        <w:t>.</w:t>
      </w:r>
    </w:p>
    <w:p w14:paraId="0A27627D">
      <w:pPr>
        <w:jc w:val="center"/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3917950"/>
            <wp:effectExtent l="0" t="0" r="9525" b="6350"/>
            <wp:docPr id="9" name="图片 9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91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6F306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  <w:b/>
          <w:bCs/>
          <w:sz w:val="24"/>
        </w:rPr>
        <w:t>Figure S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8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. </w:t>
      </w:r>
      <w:r>
        <w:rPr>
          <w:rFonts w:ascii="Times New Roman" w:hAnsi="Times New Roman" w:eastAsia="宋体" w:cs="Times New Roman"/>
          <w:sz w:val="24"/>
        </w:rPr>
        <w:t xml:space="preserve">The EMT reversing analysis in vitro. Representative fluorescence images of </w:t>
      </w:r>
      <w:r>
        <w:rPr>
          <w:rFonts w:hint="eastAsia" w:ascii="Times New Roman" w:hAnsi="Times New Roman" w:eastAsia="宋体" w:cs="Times New Roman"/>
          <w:sz w:val="24"/>
        </w:rPr>
        <w:t>4T1-Luc cells with different treatments</w:t>
      </w:r>
      <w:r>
        <w:rPr>
          <w:rFonts w:ascii="Times New Roman" w:hAnsi="Times New Roman" w:eastAsia="宋体" w:cs="Times New Roman"/>
          <w:sz w:val="24"/>
        </w:rPr>
        <w:t>. Staining of (A) E-cadherin and (B) Vimentin (both green). DAPI (blue) for staining nucleus</w:t>
      </w:r>
      <w:r>
        <w:rPr>
          <w:rFonts w:hint="eastAsia" w:ascii="Times New Roman" w:hAnsi="Times New Roman" w:eastAsia="宋体" w:cs="Times New Roman"/>
          <w:sz w:val="24"/>
        </w:rPr>
        <w:t>.</w:t>
      </w:r>
      <w:r>
        <w:rPr>
          <w:rFonts w:ascii="Times New Roman" w:hAnsi="Times New Roman" w:eastAsia="宋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 xml:space="preserve">(+): co-incubated with platelets. </w:t>
      </w:r>
      <w:r>
        <w:rPr>
          <w:rFonts w:ascii="Times New Roman" w:hAnsi="Times New Roman" w:eastAsia="宋体" w:cs="Times New Roman"/>
          <w:sz w:val="24"/>
        </w:rPr>
        <w:t>Scale bar=</w:t>
      </w:r>
      <w:r>
        <w:rPr>
          <w:rFonts w:hint="eastAsia" w:ascii="Times New Roman" w:hAnsi="Times New Roman" w:eastAsia="宋体" w:cs="Times New Roman"/>
          <w:sz w:val="24"/>
        </w:rPr>
        <w:t>5</w:t>
      </w:r>
      <w:r>
        <w:rPr>
          <w:rFonts w:ascii="Times New Roman" w:hAnsi="Times New Roman" w:eastAsia="宋体" w:cs="Times New Roman"/>
          <w:sz w:val="24"/>
        </w:rPr>
        <w:t>0 μm.</w:t>
      </w:r>
    </w:p>
    <w:p w14:paraId="23921DAC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</w:p>
    <w:p w14:paraId="1DC28DF3">
      <w:pPr>
        <w:spacing w:line="360" w:lineRule="auto"/>
        <w:rPr>
          <w:rFonts w:hint="eastAsia" w:ascii="Times New Roman" w:hAnsi="Times New Roman" w:eastAsia="宋体" w:cs="Times New Roman"/>
          <w:sz w:val="24"/>
        </w:rPr>
      </w:pPr>
    </w:p>
    <w:p w14:paraId="65D1FCA9">
      <w:pPr>
        <w:spacing w:line="360" w:lineRule="auto"/>
        <w:rPr>
          <w:rFonts w:hint="eastAsia" w:ascii="Times New Roman" w:hAnsi="Times New Roman" w:eastAsia="宋体" w:cs="Times New Roman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lang w:eastAsia="zh-CN"/>
        </w:rPr>
        <w:drawing>
          <wp:inline distT="0" distB="0" distL="114300" distR="114300">
            <wp:extent cx="5268595" cy="3217545"/>
            <wp:effectExtent l="0" t="0" r="1905" b="8255"/>
            <wp:docPr id="14" name="图片 14" descr="S10-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S10-2A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21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ECA6C">
      <w:pPr>
        <w:spacing w:line="360" w:lineRule="auto"/>
        <w:rPr>
          <w:rFonts w:hint="eastAsia" w:ascii="Times New Roman" w:hAnsi="Times New Roman" w:cs="Times New Roman" w:eastAsiaTheme="minorEastAsia"/>
          <w:sz w:val="24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z w:val="24"/>
        </w:rPr>
        <w:t>Figure S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 xml:space="preserve">9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/>
        </w:rPr>
        <w:t xml:space="preserve">(A) </w:t>
      </w:r>
      <w:r>
        <w:rPr>
          <w:rFonts w:ascii="Times New Roman" w:hAnsi="Times New Roman" w:cs="Times New Roman"/>
          <w:sz w:val="24"/>
        </w:rPr>
        <w:t>Representative transwell microscopy images of the migrated and transendothelial migrat</w:t>
      </w:r>
      <w:r>
        <w:rPr>
          <w:rFonts w:hint="eastAsia" w:ascii="Times New Roman" w:hAnsi="Times New Roman" w:cs="Times New Roman"/>
          <w:sz w:val="24"/>
        </w:rPr>
        <w:t>ed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tumor cells</w:t>
      </w:r>
      <w:r>
        <w:rPr>
          <w:rFonts w:ascii="Times New Roman" w:hAnsi="Times New Roman" w:cs="Times New Roman"/>
          <w:sz w:val="24"/>
        </w:rPr>
        <w:t xml:space="preserve"> treated with various agents. Scale bar=100 μm. (+) means </w:t>
      </w:r>
      <w:r>
        <w:rPr>
          <w:rFonts w:hint="eastAsia" w:ascii="Times New Roman" w:hAnsi="Times New Roman" w:cs="Times New Roman"/>
          <w:sz w:val="24"/>
        </w:rPr>
        <w:t>co</w:t>
      </w:r>
      <w:r>
        <w:rPr>
          <w:rFonts w:ascii="Times New Roman" w:hAnsi="Times New Roman" w:cs="Times New Roman"/>
          <w:sz w:val="24"/>
        </w:rPr>
        <w:t>-incubated with platelets during various treatments.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(B) </w:t>
      </w:r>
      <w:r>
        <w:rPr>
          <w:rFonts w:ascii="Times New Roman" w:hAnsi="Times New Roman" w:cs="Times New Roman"/>
          <w:sz w:val="24"/>
        </w:rPr>
        <w:t>CLSM images of platelets adhered to 4T1-Luc cells after various treatments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. </w:t>
      </w:r>
      <w:r>
        <w:rPr>
          <w:rFonts w:ascii="Times New Roman" w:hAnsi="Times New Roman" w:cs="Times New Roman"/>
          <w:sz w:val="24"/>
        </w:rPr>
        <w:t>Nuclei</w:t>
      </w:r>
      <w:r>
        <w:rPr>
          <w:rFonts w:hint="eastAsia"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DAPI-stained (blue); Platelet: Dil-stained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(red);</w:t>
      </w:r>
      <w:r>
        <w:rPr>
          <w:rFonts w:ascii="Times New Roman" w:hAnsi="Times New Roman" w:cs="Times New Roman"/>
          <w:sz w:val="24"/>
        </w:rPr>
        <w:t xml:space="preserve"> (+) means co-incubated with platelets during various treatments.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Scale bar=10 μm.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</w:p>
    <w:p w14:paraId="4A298E6F">
      <w:pPr>
        <w:spacing w:line="360" w:lineRule="auto"/>
        <w:rPr>
          <w:rFonts w:hint="eastAsia" w:ascii="Times New Roman" w:hAnsi="Times New Roman" w:cs="Times New Roman"/>
          <w:sz w:val="24"/>
          <w:lang w:eastAsia="zh-CN"/>
        </w:rPr>
      </w:pPr>
    </w:p>
    <w:p w14:paraId="10DCB641">
      <w:pPr>
        <w:jc w:val="center"/>
      </w:pPr>
      <w:r>
        <w:rPr>
          <w:rFonts w:hint="eastAsia"/>
        </w:rPr>
        <w:drawing>
          <wp:inline distT="0" distB="0" distL="114300" distR="114300">
            <wp:extent cx="4697095" cy="4072890"/>
            <wp:effectExtent l="0" t="0" r="0" b="0"/>
            <wp:docPr id="5" name="图片 5" descr="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97095" cy="407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D2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textAlignment w:val="auto"/>
        <w:rPr>
          <w:rFonts w:hint="eastAsia"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b/>
          <w:bCs/>
          <w:sz w:val="24"/>
        </w:rPr>
        <w:t>Figure S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10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</w:rPr>
        <w:t xml:space="preserve">The ROS scavenging assays analysis in vitro. (A) Hydroxyl (B) DPPH radical UV absorption </w:t>
      </w:r>
      <w:r>
        <w:rPr>
          <w:rFonts w:ascii="Times New Roman" w:hAnsi="Times New Roman" w:eastAsia="宋体" w:cs="Times New Roman"/>
          <w:sz w:val="24"/>
        </w:rPr>
        <w:t>after incubation with</w:t>
      </w:r>
      <w:r>
        <w:rPr>
          <w:rFonts w:hint="eastAsia" w:ascii="Times New Roman" w:hAnsi="Times New Roman" w:eastAsia="宋体" w:cs="Times New Roman"/>
          <w:sz w:val="24"/>
        </w:rPr>
        <w:t xml:space="preserve"> NLASF </w:t>
      </w:r>
      <w:r>
        <w:rPr>
          <w:rFonts w:ascii="Times New Roman" w:hAnsi="Times New Roman" w:eastAsia="宋体" w:cs="Times New Roman"/>
          <w:sz w:val="24"/>
        </w:rPr>
        <w:t>at</w:t>
      </w:r>
      <w:r>
        <w:rPr>
          <w:rFonts w:hint="eastAsia" w:ascii="Times New Roman" w:hAnsi="Times New Roman" w:eastAsia="宋体" w:cs="Times New Roman"/>
          <w:sz w:val="24"/>
        </w:rPr>
        <w:t xml:space="preserve"> various concentration gradient </w:t>
      </w:r>
      <w:r>
        <w:rPr>
          <w:rFonts w:ascii="Times New Roman" w:hAnsi="Times New Roman" w:eastAsia="宋体" w:cs="Times New Roman"/>
          <w:sz w:val="24"/>
        </w:rPr>
        <w:t>(</w:t>
      </w:r>
      <w:r>
        <w:rPr>
          <w:rFonts w:hint="eastAsia" w:ascii="Times New Roman" w:hAnsi="Times New Roman" w:eastAsia="宋体" w:cs="Times New Roman"/>
          <w:sz w:val="24"/>
        </w:rPr>
        <w:t>scavenging ratio quantitative analysis at 660 nm/517 nm of NLASF and FeGA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, n=3</w:t>
      </w:r>
      <w:r>
        <w:rPr>
          <w:rFonts w:ascii="Times New Roman" w:hAnsi="Times New Roman" w:eastAsia="宋体" w:cs="Times New Roman"/>
          <w:sz w:val="24"/>
        </w:rPr>
        <w:t>)</w:t>
      </w:r>
      <w:r>
        <w:rPr>
          <w:rFonts w:hint="eastAsia" w:ascii="Times New Roman" w:hAnsi="Times New Roman" w:eastAsia="宋体" w:cs="Times New Roman"/>
          <w:sz w:val="24"/>
        </w:rPr>
        <w:t>.</w:t>
      </w:r>
    </w:p>
    <w:p w14:paraId="3163C8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宋体" w:cs="Times New Roman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lang w:eastAsia="zh-CN"/>
        </w:rPr>
        <w:drawing>
          <wp:inline distT="0" distB="0" distL="114300" distR="114300">
            <wp:extent cx="2760980" cy="2386965"/>
            <wp:effectExtent l="0" t="0" r="12700" b="0"/>
            <wp:docPr id="12" name="图片 12" descr="图片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片723"/>
                    <pic:cNvPicPr>
                      <a:picLocks noChangeAspect="1"/>
                    </pic:cNvPicPr>
                  </pic:nvPicPr>
                  <pic:blipFill>
                    <a:blip r:embed="rId14"/>
                    <a:srcRect b="5895"/>
                    <a:stretch>
                      <a:fillRect/>
                    </a:stretch>
                  </pic:blipFill>
                  <pic:spPr>
                    <a:xfrm>
                      <a:off x="0" y="0"/>
                      <a:ext cx="2760980" cy="238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8C0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textAlignment w:val="auto"/>
        <w:rPr>
          <w:rFonts w:hint="default" w:ascii="Times New Roman" w:hAnsi="Times New Roman" w:eastAsia="宋体" w:cs="Times New Roman"/>
          <w:b/>
          <w:bCs/>
          <w:sz w:val="24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z w:val="24"/>
        </w:rPr>
        <w:t>Figure S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11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/>
        </w:rPr>
        <w:t>Quantitative analysis of lunminol chemiluminescence signals of variou treatments after PDT (n=3). [</w:t>
      </w:r>
      <w:r>
        <w:rPr>
          <w:rFonts w:hint="eastAsia" w:ascii="Times New Roman" w:hAnsi="Times New Roman" w:eastAsia="宋体" w:cs="Times New Roman"/>
          <w:sz w:val="24"/>
        </w:rPr>
        <w:t>Legend: (*) P &lt; 0.05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sz w:val="24"/>
        </w:rPr>
        <w:t>(*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*</w:t>
      </w:r>
      <w:r>
        <w:rPr>
          <w:rFonts w:hint="eastAsia" w:ascii="Times New Roman" w:hAnsi="Times New Roman" w:eastAsia="宋体" w:cs="Times New Roman"/>
          <w:sz w:val="24"/>
        </w:rPr>
        <w:t>) P &lt; 0.0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lang w:val="en-US" w:eastAsia="zh-CN"/>
        </w:rPr>
        <w:t>]</w:t>
      </w:r>
    </w:p>
    <w:p w14:paraId="17E95C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textAlignment w:val="auto"/>
        <w:rPr>
          <w:rFonts w:hint="eastAsia" w:ascii="Times New Roman" w:hAnsi="Times New Roman" w:eastAsia="宋体" w:cs="Times New Roman"/>
          <w:sz w:val="24"/>
        </w:rPr>
      </w:pPr>
    </w:p>
    <w:p w14:paraId="2D6B0F75">
      <w:pPr>
        <w:jc w:val="center"/>
      </w:pPr>
      <w:r>
        <w:rPr>
          <w:rFonts w:hint="eastAsia"/>
        </w:rPr>
        <w:drawing>
          <wp:inline distT="0" distB="0" distL="114300" distR="114300">
            <wp:extent cx="5266690" cy="2159635"/>
            <wp:effectExtent l="0" t="0" r="6350" b="4445"/>
            <wp:docPr id="10" name="图片 10" descr="S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S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79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textAlignment w:val="auto"/>
      </w:pPr>
      <w:r>
        <w:rPr>
          <w:rFonts w:ascii="Times New Roman" w:hAnsi="Times New Roman" w:eastAsia="宋体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 w:val="24"/>
        </w:rPr>
        <w:t>S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12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</w:rPr>
        <w:t>The flow c</w:t>
      </w:r>
      <w:r>
        <w:rPr>
          <w:rFonts w:ascii="Times New Roman" w:hAnsi="Times New Roman" w:eastAsia="宋体" w:cs="Times New Roman"/>
          <w:sz w:val="24"/>
        </w:rPr>
        <w:t>y</w:t>
      </w:r>
      <w:r>
        <w:rPr>
          <w:rFonts w:hint="eastAsia" w:ascii="Times New Roman" w:hAnsi="Times New Roman" w:eastAsia="宋体" w:cs="Times New Roman"/>
          <w:sz w:val="24"/>
        </w:rPr>
        <w:t>tometry analysis quantitative analysis of immunosuppressive cells in tumor tissues. The percent of (A)</w:t>
      </w:r>
      <w:r>
        <w:rPr>
          <w:rFonts w:ascii="Times New Roman" w:hAnsi="Times New Roman" w:cs="Times New Roman"/>
          <w:sz w:val="24"/>
          <w:szCs w:val="32"/>
        </w:rPr>
        <w:t xml:space="preserve"> Tumor-associated macrophages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ascii="Times New Roman" w:hAnsi="Times New Roman" w:eastAsia="宋体" w:cs="Times New Roman"/>
          <w:sz w:val="24"/>
        </w:rPr>
        <w:t>(</w:t>
      </w:r>
      <w:r>
        <w:rPr>
          <w:rFonts w:hint="eastAsia" w:ascii="Times New Roman" w:hAnsi="Times New Roman" w:eastAsia="宋体" w:cs="Times New Roman"/>
          <w:sz w:val="24"/>
        </w:rPr>
        <w:t>CD11b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+</w:t>
      </w:r>
      <w:r>
        <w:rPr>
          <w:rFonts w:hint="eastAsia" w:ascii="Times New Roman" w:hAnsi="Times New Roman" w:eastAsia="宋体" w:cs="Times New Roman"/>
          <w:sz w:val="24"/>
        </w:rPr>
        <w:t>F4/80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+</w:t>
      </w:r>
      <w:r>
        <w:rPr>
          <w:rFonts w:ascii="Times New Roman" w:hAnsi="Times New Roman" w:eastAsia="宋体" w:cs="Times New Roman"/>
          <w:sz w:val="24"/>
        </w:rPr>
        <w:t>)</w:t>
      </w:r>
      <w:r>
        <w:rPr>
          <w:rFonts w:hint="eastAsia" w:ascii="Times New Roman" w:hAnsi="Times New Roman" w:eastAsia="宋体" w:cs="Times New Roman"/>
          <w:sz w:val="24"/>
        </w:rPr>
        <w:t xml:space="preserve"> cells, (B) </w:t>
      </w:r>
      <w:r>
        <w:rPr>
          <w:rFonts w:ascii="Times New Roman" w:hAnsi="Times New Roman" w:eastAsia="宋体" w:cs="Times New Roman"/>
          <w:sz w:val="24"/>
        </w:rPr>
        <w:t>MDSC (</w:t>
      </w:r>
      <w:r>
        <w:rPr>
          <w:rFonts w:hint="eastAsia" w:ascii="Times New Roman" w:hAnsi="Times New Roman" w:eastAsia="宋体" w:cs="Times New Roman"/>
          <w:sz w:val="24"/>
        </w:rPr>
        <w:t>CD11b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+</w:t>
      </w:r>
      <w:r>
        <w:rPr>
          <w:rFonts w:hint="eastAsia" w:ascii="Times New Roman" w:hAnsi="Times New Roman" w:eastAsia="宋体" w:cs="Times New Roman"/>
          <w:sz w:val="24"/>
        </w:rPr>
        <w:t xml:space="preserve"> Gr-1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+</w:t>
      </w:r>
      <w:r>
        <w:rPr>
          <w:rFonts w:ascii="Times New Roman" w:hAnsi="Times New Roman" w:eastAsia="宋体" w:cs="Times New Roman"/>
          <w:sz w:val="24"/>
        </w:rPr>
        <w:t>)</w:t>
      </w:r>
      <w:r>
        <w:rPr>
          <w:rFonts w:hint="eastAsia" w:ascii="Times New Roman" w:hAnsi="Times New Roman" w:eastAsia="宋体" w:cs="Times New Roman"/>
          <w:sz w:val="24"/>
        </w:rPr>
        <w:t xml:space="preserve"> cells and (C)</w:t>
      </w:r>
      <w:r>
        <w:rPr>
          <w:rFonts w:ascii="Times New Roman" w:hAnsi="Times New Roman" w:eastAsia="宋体" w:cs="Times New Roman"/>
          <w:sz w:val="24"/>
        </w:rPr>
        <w:t xml:space="preserve"> T</w:t>
      </w:r>
      <w:r>
        <w:rPr>
          <w:rFonts w:ascii="Times New Roman" w:hAnsi="Times New Roman" w:eastAsia="宋体" w:cs="Times New Roman"/>
          <w:sz w:val="24"/>
          <w:vertAlign w:val="subscript"/>
        </w:rPr>
        <w:t>reg</w:t>
      </w:r>
      <w:r>
        <w:rPr>
          <w:rFonts w:hint="eastAsia" w:ascii="Times New Roman" w:hAnsi="Times New Roman" w:eastAsia="宋体" w:cs="Times New Roman"/>
          <w:sz w:val="24"/>
        </w:rPr>
        <w:t xml:space="preserve"> </w:t>
      </w:r>
      <w:r>
        <w:rPr>
          <w:rFonts w:ascii="Times New Roman" w:hAnsi="Times New Roman" w:eastAsia="宋体" w:cs="Times New Roman"/>
          <w:sz w:val="24"/>
        </w:rPr>
        <w:t>(</w:t>
      </w:r>
      <w:r>
        <w:rPr>
          <w:rFonts w:hint="eastAsia" w:ascii="Times New Roman" w:hAnsi="Times New Roman" w:eastAsia="宋体" w:cs="Times New Roman"/>
          <w:sz w:val="24"/>
        </w:rPr>
        <w:t>CD4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+</w:t>
      </w:r>
      <w:r>
        <w:rPr>
          <w:rFonts w:hint="eastAsia" w:ascii="Times New Roman" w:hAnsi="Times New Roman" w:eastAsia="宋体" w:cs="Times New Roman"/>
          <w:sz w:val="24"/>
        </w:rPr>
        <w:t>FOXP3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+</w:t>
      </w:r>
      <w:r>
        <w:rPr>
          <w:rFonts w:ascii="Times New Roman" w:hAnsi="Times New Roman" w:eastAsia="宋体" w:cs="Times New Roman"/>
          <w:sz w:val="24"/>
        </w:rPr>
        <w:t>)</w:t>
      </w:r>
      <w:r>
        <w:rPr>
          <w:rFonts w:hint="eastAsia" w:ascii="Times New Roman" w:hAnsi="Times New Roman" w:eastAsia="宋体" w:cs="Times New Roman"/>
          <w:sz w:val="24"/>
        </w:rPr>
        <w:t xml:space="preserve"> cells. 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(</w:t>
      </w:r>
      <w:r>
        <w:rPr>
          <w:rFonts w:hint="eastAsia" w:ascii="Times New Roman" w:hAnsi="Times New Roman" w:eastAsia="宋体" w:cs="Times New Roman"/>
          <w:sz w:val="24"/>
          <w:szCs w:val="32"/>
          <w:lang w:val="en-US" w:eastAsia="zh-CN"/>
        </w:rPr>
        <w:t xml:space="preserve">Group: from left to right, </w:t>
      </w:r>
      <w:r>
        <w:rPr>
          <w:rFonts w:ascii="Times New Roman" w:hAnsi="Times New Roman" w:cs="Times New Roman"/>
          <w:sz w:val="24"/>
          <w:szCs w:val="32"/>
        </w:rPr>
        <w:t>PBS</w:t>
      </w:r>
      <w:r>
        <w:rPr>
          <w:rFonts w:hint="eastAsia" w:ascii="Times New Roman" w:hAnsi="Times New Roman" w:cs="Times New Roman"/>
          <w:sz w:val="24"/>
          <w:szCs w:val="32"/>
        </w:rPr>
        <w:t xml:space="preserve"> (G1)</w:t>
      </w:r>
      <w:r>
        <w:rPr>
          <w:rFonts w:ascii="Times New Roman" w:hAnsi="Times New Roman" w:cs="Times New Roman"/>
          <w:sz w:val="24"/>
          <w:szCs w:val="32"/>
        </w:rPr>
        <w:t>, (2) LAS/FeGA</w:t>
      </w:r>
      <w:r>
        <w:rPr>
          <w:rFonts w:hint="eastAsia" w:ascii="Times New Roman" w:hAnsi="Times New Roman" w:cs="Times New Roman"/>
          <w:sz w:val="24"/>
          <w:szCs w:val="32"/>
        </w:rPr>
        <w:t xml:space="preserve"> (G2)</w:t>
      </w:r>
      <w:r>
        <w:rPr>
          <w:rFonts w:ascii="Times New Roman" w:hAnsi="Times New Roman" w:cs="Times New Roman"/>
          <w:sz w:val="24"/>
          <w:szCs w:val="32"/>
        </w:rPr>
        <w:t>, (3) LAS@NLs</w:t>
      </w:r>
      <w:r>
        <w:rPr>
          <w:rFonts w:hint="eastAsia" w:ascii="Times New Roman" w:hAnsi="Times New Roman" w:cs="Times New Roman"/>
          <w:sz w:val="24"/>
          <w:szCs w:val="32"/>
        </w:rPr>
        <w:t xml:space="preserve"> (G3)</w:t>
      </w:r>
      <w:r>
        <w:rPr>
          <w:rFonts w:ascii="Times New Roman" w:hAnsi="Times New Roman" w:cs="Times New Roman"/>
          <w:sz w:val="24"/>
          <w:szCs w:val="32"/>
        </w:rPr>
        <w:t>, (4) FeGA@NLs</w:t>
      </w:r>
      <w:r>
        <w:rPr>
          <w:rFonts w:hint="eastAsia" w:ascii="Times New Roman" w:hAnsi="Times New Roman" w:cs="Times New Roman"/>
          <w:sz w:val="24"/>
          <w:szCs w:val="32"/>
        </w:rPr>
        <w:t xml:space="preserve"> (G4)</w:t>
      </w:r>
      <w:r>
        <w:rPr>
          <w:rFonts w:ascii="Times New Roman" w:hAnsi="Times New Roman" w:cs="Times New Roman"/>
          <w:sz w:val="24"/>
          <w:szCs w:val="32"/>
        </w:rPr>
        <w:t xml:space="preserve">, (5) </w:t>
      </w:r>
      <w:r>
        <w:rPr>
          <w:rFonts w:hint="eastAsia" w:ascii="Times New Roman" w:hAnsi="Times New Roman" w:cs="Times New Roman"/>
          <w:sz w:val="24"/>
          <w:szCs w:val="32"/>
          <w:lang w:eastAsia="zh-CN"/>
        </w:rPr>
        <w:t>LAS@FeGA@LIPs</w:t>
      </w:r>
      <w:r>
        <w:rPr>
          <w:rFonts w:hint="eastAsia" w:ascii="Times New Roman" w:hAnsi="Times New Roman" w:cs="Times New Roman"/>
          <w:sz w:val="24"/>
          <w:szCs w:val="32"/>
        </w:rPr>
        <w:t xml:space="preserve"> (G5)</w:t>
      </w:r>
      <w:r>
        <w:rPr>
          <w:rFonts w:ascii="Times New Roman" w:hAnsi="Times New Roman" w:cs="Times New Roman"/>
          <w:sz w:val="24"/>
          <w:szCs w:val="32"/>
        </w:rPr>
        <w:t>, (6) NLASF</w:t>
      </w:r>
      <w:r>
        <w:rPr>
          <w:rFonts w:hint="eastAsia" w:ascii="Times New Roman" w:hAnsi="Times New Roman" w:cs="Times New Roman"/>
          <w:sz w:val="24"/>
          <w:szCs w:val="32"/>
        </w:rPr>
        <w:t xml:space="preserve"> (G6)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)</w:t>
      </w:r>
    </w:p>
    <w:p w14:paraId="59C90582">
      <w:pPr>
        <w:jc w:val="center"/>
      </w:pPr>
      <w:r>
        <w:rPr>
          <w:rFonts w:hint="eastAsia"/>
        </w:rPr>
        <w:drawing>
          <wp:inline distT="0" distB="0" distL="114300" distR="114300">
            <wp:extent cx="5259705" cy="1680845"/>
            <wp:effectExtent l="0" t="0" r="13335" b="10795"/>
            <wp:docPr id="11" name="图片 11" descr="S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S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168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9FE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textAlignment w:val="auto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z w:val="24"/>
        </w:rPr>
        <w:t>Figure S</w:t>
      </w:r>
      <w:r>
        <w:rPr>
          <w:rFonts w:hint="eastAsia" w:ascii="Times New Roman" w:hAnsi="Times New Roman" w:eastAsia="宋体" w:cs="Times New Roman"/>
          <w:b/>
          <w:bCs/>
          <w:sz w:val="24"/>
        </w:rPr>
        <w:t>1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3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</w:rPr>
        <w:t>The flow ctometry analysis and quantitative analysis of lung tissues. The percent of (A) NK1.1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+</w:t>
      </w:r>
      <w:r>
        <w:rPr>
          <w:rFonts w:hint="eastAsia" w:ascii="Times New Roman" w:hAnsi="Times New Roman" w:eastAsia="宋体" w:cs="Times New Roman"/>
          <w:sz w:val="24"/>
        </w:rPr>
        <w:t xml:space="preserve"> in CD3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-</w:t>
      </w:r>
      <w:r>
        <w:rPr>
          <w:rFonts w:hint="eastAsia" w:ascii="Times New Roman" w:hAnsi="Times New Roman" w:eastAsia="宋体" w:cs="Times New Roman"/>
          <w:sz w:val="24"/>
        </w:rPr>
        <w:t xml:space="preserve"> cells and (B) CD3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+</w:t>
      </w:r>
      <w:r>
        <w:rPr>
          <w:rFonts w:hint="eastAsia" w:ascii="Times New Roman" w:hAnsi="Times New Roman" w:eastAsia="宋体" w:cs="Times New Roman"/>
          <w:sz w:val="24"/>
        </w:rPr>
        <w:t>CD8</w:t>
      </w:r>
      <w:r>
        <w:rPr>
          <w:rFonts w:hint="eastAsia" w:ascii="Times New Roman" w:hAnsi="Times New Roman" w:eastAsia="宋体" w:cs="Times New Roman"/>
          <w:sz w:val="24"/>
          <w:vertAlign w:val="superscript"/>
        </w:rPr>
        <w:t>+</w:t>
      </w:r>
      <w:r>
        <w:rPr>
          <w:rFonts w:hint="eastAsia" w:ascii="Times New Roman" w:hAnsi="Times New Roman" w:eastAsia="宋体" w:cs="Times New Roman"/>
          <w:sz w:val="24"/>
        </w:rPr>
        <w:t xml:space="preserve"> cells.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 (</w:t>
      </w:r>
      <w:r>
        <w:rPr>
          <w:rFonts w:hint="eastAsia" w:ascii="Times New Roman" w:hAnsi="Times New Roman" w:eastAsia="宋体" w:cs="Times New Roman"/>
          <w:sz w:val="24"/>
          <w:szCs w:val="32"/>
          <w:lang w:val="en-US" w:eastAsia="zh-CN"/>
        </w:rPr>
        <w:t xml:space="preserve">Group: from left to right, </w:t>
      </w:r>
      <w:r>
        <w:rPr>
          <w:rFonts w:ascii="Times New Roman" w:hAnsi="Times New Roman" w:cs="Times New Roman"/>
          <w:sz w:val="24"/>
          <w:szCs w:val="32"/>
        </w:rPr>
        <w:t>PBS</w:t>
      </w:r>
      <w:r>
        <w:rPr>
          <w:rFonts w:hint="eastAsia" w:ascii="Times New Roman" w:hAnsi="Times New Roman" w:cs="Times New Roman"/>
          <w:sz w:val="24"/>
          <w:szCs w:val="32"/>
        </w:rPr>
        <w:t xml:space="preserve"> (G1)</w:t>
      </w:r>
      <w:r>
        <w:rPr>
          <w:rFonts w:ascii="Times New Roman" w:hAnsi="Times New Roman" w:cs="Times New Roman"/>
          <w:sz w:val="24"/>
          <w:szCs w:val="32"/>
        </w:rPr>
        <w:t>, (2) LAS/FeGA</w:t>
      </w:r>
      <w:r>
        <w:rPr>
          <w:rFonts w:hint="eastAsia" w:ascii="Times New Roman" w:hAnsi="Times New Roman" w:cs="Times New Roman"/>
          <w:sz w:val="24"/>
          <w:szCs w:val="32"/>
        </w:rPr>
        <w:t xml:space="preserve"> (G2)</w:t>
      </w:r>
      <w:r>
        <w:rPr>
          <w:rFonts w:ascii="Times New Roman" w:hAnsi="Times New Roman" w:cs="Times New Roman"/>
          <w:sz w:val="24"/>
          <w:szCs w:val="32"/>
        </w:rPr>
        <w:t>, (3) LAS@NLs</w:t>
      </w:r>
      <w:r>
        <w:rPr>
          <w:rFonts w:hint="eastAsia" w:ascii="Times New Roman" w:hAnsi="Times New Roman" w:cs="Times New Roman"/>
          <w:sz w:val="24"/>
          <w:szCs w:val="32"/>
        </w:rPr>
        <w:t xml:space="preserve"> (G3)</w:t>
      </w:r>
      <w:r>
        <w:rPr>
          <w:rFonts w:ascii="Times New Roman" w:hAnsi="Times New Roman" w:cs="Times New Roman"/>
          <w:sz w:val="24"/>
          <w:szCs w:val="32"/>
        </w:rPr>
        <w:t>, (4) FeGA@NLs</w:t>
      </w:r>
      <w:r>
        <w:rPr>
          <w:rFonts w:hint="eastAsia" w:ascii="Times New Roman" w:hAnsi="Times New Roman" w:cs="Times New Roman"/>
          <w:sz w:val="24"/>
          <w:szCs w:val="32"/>
        </w:rPr>
        <w:t xml:space="preserve"> (G4)</w:t>
      </w:r>
      <w:r>
        <w:rPr>
          <w:rFonts w:ascii="Times New Roman" w:hAnsi="Times New Roman" w:cs="Times New Roman"/>
          <w:sz w:val="24"/>
          <w:szCs w:val="32"/>
        </w:rPr>
        <w:t xml:space="preserve">, (5) </w:t>
      </w:r>
      <w:r>
        <w:rPr>
          <w:rFonts w:hint="eastAsia" w:ascii="Times New Roman" w:hAnsi="Times New Roman" w:cs="Times New Roman"/>
          <w:sz w:val="24"/>
          <w:szCs w:val="32"/>
          <w:lang w:eastAsia="zh-CN"/>
        </w:rPr>
        <w:t>LAS@FeGA@LIPs</w:t>
      </w:r>
      <w:r>
        <w:rPr>
          <w:rFonts w:hint="eastAsia" w:ascii="Times New Roman" w:hAnsi="Times New Roman" w:cs="Times New Roman"/>
          <w:sz w:val="24"/>
          <w:szCs w:val="32"/>
        </w:rPr>
        <w:t xml:space="preserve"> (G5)</w:t>
      </w:r>
      <w:r>
        <w:rPr>
          <w:rFonts w:ascii="Times New Roman" w:hAnsi="Times New Roman" w:cs="Times New Roman"/>
          <w:sz w:val="24"/>
          <w:szCs w:val="32"/>
        </w:rPr>
        <w:t>, (6) NLASF</w:t>
      </w:r>
      <w:r>
        <w:rPr>
          <w:rFonts w:hint="eastAsia" w:ascii="Times New Roman" w:hAnsi="Times New Roman" w:cs="Times New Roman"/>
          <w:sz w:val="24"/>
          <w:szCs w:val="32"/>
        </w:rPr>
        <w:t xml:space="preserve"> (G6)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)</w:t>
      </w:r>
    </w:p>
    <w:p w14:paraId="47305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textAlignment w:val="auto"/>
        <w:rPr>
          <w:rFonts w:hint="eastAsia" w:eastAsia="宋体"/>
          <w:lang w:val="en-US" w:eastAsia="zh-CN"/>
        </w:rPr>
      </w:pPr>
    </w:p>
    <w:p w14:paraId="750EF47B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057775" cy="2444115"/>
            <wp:effectExtent l="0" t="0" r="0" b="0"/>
            <wp:docPr id="7" name="图片 7" descr="S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S13"/>
                    <pic:cNvPicPr>
                      <a:picLocks noChangeAspect="1"/>
                    </pic:cNvPicPr>
                  </pic:nvPicPr>
                  <pic:blipFill>
                    <a:blip r:embed="rId17"/>
                    <a:srcRect l="3990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244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F7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textAlignment w:val="auto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z w:val="24"/>
        </w:rPr>
        <w:t>Figure S</w:t>
      </w:r>
      <w:r>
        <w:rPr>
          <w:rFonts w:hint="eastAsia" w:ascii="Times New Roman" w:hAnsi="Times New Roman" w:eastAsia="宋体" w:cs="Times New Roman"/>
          <w:b/>
          <w:bCs/>
          <w:sz w:val="24"/>
        </w:rPr>
        <w:t>1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4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</w:rPr>
        <w:t>The hematological analysis of tumor-bearing mice following prolonged PDT with various treatments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 (n=3)</w:t>
      </w:r>
      <w:r>
        <w:rPr>
          <w:rFonts w:hint="eastAsia" w:ascii="Times New Roman" w:hAnsi="Times New Roman" w:eastAsia="宋体" w:cs="Times New Roman"/>
          <w:sz w:val="24"/>
        </w:rPr>
        <w:t>. (A) Tail bleeding time measured at 1 h following the last treatment. (B) Platelet count (PLT) of complete blood. [Legend: (*) P &lt; 0.05 and (****) p &lt; 0.0001]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 </w:t>
      </w:r>
    </w:p>
    <w:p w14:paraId="5AB8F2B2">
      <w:pPr>
        <w:spacing w:line="360" w:lineRule="auto"/>
        <w:rPr>
          <w:rFonts w:ascii="Times New Roman" w:hAnsi="Times New Roman" w:eastAsia="宋体" w:cs="Times New Roman"/>
          <w:sz w:val="24"/>
        </w:rPr>
      </w:pPr>
    </w:p>
    <w:p w14:paraId="0C50A5A4"/>
    <w:p w14:paraId="071FA59C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019675" cy="2444115"/>
            <wp:effectExtent l="0" t="0" r="0" b="0"/>
            <wp:docPr id="6" name="图片 6" descr="S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14"/>
                    <pic:cNvPicPr>
                      <a:picLocks noChangeAspect="1"/>
                    </pic:cNvPicPr>
                  </pic:nvPicPr>
                  <pic:blipFill>
                    <a:blip r:embed="rId18"/>
                    <a:srcRect l="4713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244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7F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textAlignment w:val="auto"/>
        <w:rPr>
          <w:rFonts w:hint="eastAsia" w:eastAsiaTheme="minorEastAsia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z w:val="24"/>
        </w:rPr>
        <w:t>Figure S</w:t>
      </w:r>
      <w:r>
        <w:rPr>
          <w:rFonts w:hint="eastAsia" w:ascii="Times New Roman" w:hAnsi="Times New Roman" w:eastAsia="宋体" w:cs="Times New Roman"/>
          <w:b/>
          <w:bCs/>
          <w:sz w:val="24"/>
        </w:rPr>
        <w:t>1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5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sz w:val="24"/>
        </w:rPr>
        <w:t>The s</w:t>
      </w:r>
      <w:r>
        <w:rPr>
          <w:rFonts w:ascii="Times New Roman" w:hAnsi="Times New Roman" w:eastAsia="宋体" w:cs="Times New Roman"/>
          <w:sz w:val="24"/>
        </w:rPr>
        <w:t>erum biochemistry</w:t>
      </w:r>
      <w:r>
        <w:rPr>
          <w:rFonts w:hint="eastAsia" w:ascii="Times New Roman" w:hAnsi="Times New Roman" w:eastAsia="宋体" w:cs="Times New Roman"/>
          <w:sz w:val="24"/>
        </w:rPr>
        <w:t xml:space="preserve"> analysis of tumor-bearing mice following prolonged PDT with various treatments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 (n=3)</w:t>
      </w:r>
      <w:r>
        <w:rPr>
          <w:rFonts w:hint="eastAsia" w:ascii="Times New Roman" w:hAnsi="Times New Roman" w:eastAsia="宋体" w:cs="Times New Roman"/>
          <w:sz w:val="24"/>
        </w:rPr>
        <w:t xml:space="preserve">. (A) The </w:t>
      </w:r>
      <w:r>
        <w:rPr>
          <w:rFonts w:ascii="Times New Roman" w:hAnsi="Times New Roman" w:cs="Times New Roman"/>
          <w:sz w:val="24"/>
          <w:szCs w:val="32"/>
        </w:rPr>
        <w:t xml:space="preserve">aspartate aminotransferase 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(</w:t>
      </w:r>
      <w:r>
        <w:rPr>
          <w:rFonts w:hint="eastAsia" w:ascii="Times New Roman" w:hAnsi="Times New Roman" w:eastAsia="宋体" w:cs="Times New Roman"/>
          <w:sz w:val="24"/>
        </w:rPr>
        <w:t>ALT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)</w:t>
      </w:r>
      <w:r>
        <w:rPr>
          <w:rFonts w:hint="eastAsia" w:ascii="Times New Roman" w:hAnsi="Times New Roman" w:eastAsia="宋体" w:cs="Times New Roman"/>
          <w:sz w:val="24"/>
        </w:rPr>
        <w:t xml:space="preserve"> level. (B) The </w:t>
      </w:r>
      <w:r>
        <w:rPr>
          <w:rFonts w:ascii="Times New Roman" w:hAnsi="Times New Roman" w:cs="Times New Roman"/>
          <w:sz w:val="24"/>
          <w:szCs w:val="32"/>
        </w:rPr>
        <w:t>alanine aminotransferase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(</w:t>
      </w:r>
      <w:r>
        <w:rPr>
          <w:rFonts w:hint="eastAsia" w:ascii="Times New Roman" w:hAnsi="Times New Roman" w:eastAsia="宋体" w:cs="Times New Roman"/>
          <w:sz w:val="24"/>
        </w:rPr>
        <w:t>AST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)</w:t>
      </w:r>
      <w:r>
        <w:rPr>
          <w:rFonts w:hint="eastAsia" w:ascii="Times New Roman" w:hAnsi="Times New Roman" w:eastAsia="宋体" w:cs="Times New Roman"/>
          <w:sz w:val="24"/>
        </w:rPr>
        <w:t xml:space="preserve"> level. (Reference liver function level of mice: ALT: 10.06~96.47 U/L, AST: 36.31~235.48 U/L)</w:t>
      </w:r>
    </w:p>
    <w:p w14:paraId="4A840F48">
      <w:pPr>
        <w:jc w:val="center"/>
        <w:rPr>
          <w:rFonts w:hint="eastAsia" w:ascii="Times New Roman" w:hAnsi="Times New Roman" w:cs="Times New Roman" w:eastAsiaTheme="minorEastAsia"/>
          <w:lang w:eastAsia="zh-CN"/>
        </w:rPr>
      </w:pPr>
      <w:r>
        <w:rPr>
          <w:rFonts w:hint="eastAsia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271135" cy="2118360"/>
            <wp:effectExtent l="0" t="0" r="1905" b="0"/>
            <wp:docPr id="8" name="图片 8" descr="S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S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1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0F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textAlignment w:val="auto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z w:val="24"/>
        </w:rPr>
        <w:t>Figure S1</w:t>
      </w: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6</w:t>
      </w:r>
      <w:r>
        <w:rPr>
          <w:rFonts w:ascii="Times New Roman" w:hAnsi="Times New Roman" w:eastAsia="宋体" w:cs="Times New Roman"/>
          <w:b/>
          <w:bCs/>
          <w:sz w:val="24"/>
        </w:rPr>
        <w:t xml:space="preserve">. </w:t>
      </w:r>
      <w:r>
        <w:rPr>
          <w:rFonts w:ascii="Times New Roman" w:hAnsi="Times New Roman" w:eastAsia="宋体" w:cs="Times New Roman"/>
          <w:sz w:val="24"/>
        </w:rPr>
        <w:t>The H&amp;E staining of major organs acquired from tumor-bearing mice following prolonged PDT with various treatments. Scale bar=50 μm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.</w:t>
      </w:r>
    </w:p>
    <w:p w14:paraId="3DD31D65"/>
    <w:p w14:paraId="75B24AD3"/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A6584D"/>
    <w:rsid w:val="000479F3"/>
    <w:rsid w:val="0012606C"/>
    <w:rsid w:val="00144C13"/>
    <w:rsid w:val="001D03F7"/>
    <w:rsid w:val="00290E9F"/>
    <w:rsid w:val="002B528D"/>
    <w:rsid w:val="00356E7E"/>
    <w:rsid w:val="003C08CA"/>
    <w:rsid w:val="00434353"/>
    <w:rsid w:val="00576396"/>
    <w:rsid w:val="00651CE0"/>
    <w:rsid w:val="006731CE"/>
    <w:rsid w:val="006F2DB6"/>
    <w:rsid w:val="00721945"/>
    <w:rsid w:val="007A666A"/>
    <w:rsid w:val="007B15F9"/>
    <w:rsid w:val="0082572F"/>
    <w:rsid w:val="009A5938"/>
    <w:rsid w:val="00AE5648"/>
    <w:rsid w:val="00B773D8"/>
    <w:rsid w:val="00BF155C"/>
    <w:rsid w:val="00C07397"/>
    <w:rsid w:val="00C2725B"/>
    <w:rsid w:val="00CA75E9"/>
    <w:rsid w:val="00CB7AF7"/>
    <w:rsid w:val="00D145B8"/>
    <w:rsid w:val="00D465ED"/>
    <w:rsid w:val="00EB41E2"/>
    <w:rsid w:val="00F2672D"/>
    <w:rsid w:val="00F54458"/>
    <w:rsid w:val="016379E5"/>
    <w:rsid w:val="02EB239A"/>
    <w:rsid w:val="03395361"/>
    <w:rsid w:val="04A6584D"/>
    <w:rsid w:val="055406CA"/>
    <w:rsid w:val="0B845139"/>
    <w:rsid w:val="0DCE7E5F"/>
    <w:rsid w:val="0DF357E4"/>
    <w:rsid w:val="0DFE11D3"/>
    <w:rsid w:val="0E5B6625"/>
    <w:rsid w:val="19C73604"/>
    <w:rsid w:val="1A4E27F8"/>
    <w:rsid w:val="1BE3647F"/>
    <w:rsid w:val="1CC730D8"/>
    <w:rsid w:val="22B43B91"/>
    <w:rsid w:val="239F68FD"/>
    <w:rsid w:val="27A314D2"/>
    <w:rsid w:val="2BA74800"/>
    <w:rsid w:val="2CF4305F"/>
    <w:rsid w:val="2E625C73"/>
    <w:rsid w:val="32A7497E"/>
    <w:rsid w:val="34642B56"/>
    <w:rsid w:val="3845787B"/>
    <w:rsid w:val="3C597D99"/>
    <w:rsid w:val="3CE05B35"/>
    <w:rsid w:val="3EE020AB"/>
    <w:rsid w:val="3F31705B"/>
    <w:rsid w:val="4C7B3413"/>
    <w:rsid w:val="4FBC621D"/>
    <w:rsid w:val="53165C44"/>
    <w:rsid w:val="53894668"/>
    <w:rsid w:val="54B03E76"/>
    <w:rsid w:val="54D737DC"/>
    <w:rsid w:val="58354DBE"/>
    <w:rsid w:val="5E942425"/>
    <w:rsid w:val="614D7D8C"/>
    <w:rsid w:val="657A40BD"/>
    <w:rsid w:val="67200E59"/>
    <w:rsid w:val="6ECF648B"/>
    <w:rsid w:val="6F457B85"/>
    <w:rsid w:val="76E7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qFormat/>
    <w:uiPriority w:val="0"/>
    <w:pPr>
      <w:jc w:val="left"/>
    </w:p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6">
    <w:name w:val="annotation subject"/>
    <w:basedOn w:val="2"/>
    <w:next w:val="2"/>
    <w:link w:val="14"/>
    <w:qFormat/>
    <w:uiPriority w:val="0"/>
    <w:rPr>
      <w:b/>
      <w:bCs/>
    </w:rPr>
  </w:style>
  <w:style w:type="character" w:styleId="9">
    <w:name w:val="line number"/>
    <w:basedOn w:val="8"/>
    <w:qFormat/>
    <w:uiPriority w:val="0"/>
  </w:style>
  <w:style w:type="character" w:styleId="10">
    <w:name w:val="annotation reference"/>
    <w:basedOn w:val="8"/>
    <w:qFormat/>
    <w:uiPriority w:val="0"/>
    <w:rPr>
      <w:sz w:val="21"/>
      <w:szCs w:val="21"/>
    </w:rPr>
  </w:style>
  <w:style w:type="character" w:customStyle="1" w:styleId="11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文字 字符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4">
    <w:name w:val="批注主题 字符"/>
    <w:basedOn w:val="13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493</Words>
  <Characters>2919</Characters>
  <Lines>21</Lines>
  <Paragraphs>5</Paragraphs>
  <TotalTime>5</TotalTime>
  <ScaleCrop>false</ScaleCrop>
  <LinksUpToDate>false</LinksUpToDate>
  <CharactersWithSpaces>3396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2024-12-09T11:01:00Z</dcterms:created>
  <dc:creator>。？</dc:creator>
  <cp:lastModifiedBy>。？</cp:lastModifiedBy>
  <dcterms:modified xsi:type="dcterms:W3CDTF">2025-03-04T16:18:28Z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952FD55BB68A4469BB8CECEF6F79DB15_11</vt:lpwstr>
  </property>
  <property fmtid="{D5CDD505-2E9C-101B-9397-08002B2CF9AE}" pid="4" name="KSOTemplateDocerSaveRecord">
    <vt:lpwstr>eyJoZGlkIjoiZDczNjViZTU2NTViNWUxY2RjNWQ5Yzk5MjRlYzg2NzMiLCJ1c2VySWQiOiI0OTUwNzY2NDEifQ==</vt:lpwstr>
  </property>
</Properties>
</file>