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E7B2E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eastAsia="zh-CN"/>
        </w:rPr>
        <w:t>Supplementary Information</w:t>
      </w:r>
    </w:p>
    <w:p w14:paraId="0BF85A4C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eastAsia="zh-CN"/>
        </w:rPr>
        <w:t>for</w:t>
      </w:r>
    </w:p>
    <w:p w14:paraId="51ACCD2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72266844"/>
      <w:r>
        <w:rPr>
          <w:rFonts w:ascii="Times New Roman" w:hAnsi="Times New Roman"/>
          <w:b/>
          <w:bCs/>
          <w:sz w:val="24"/>
          <w:szCs w:val="24"/>
        </w:rPr>
        <w:t>Microenvironment-adaptive nanomedicine MXene promotes flap survival by inhibiting ROS cascade and endothelial pyroptosis</w:t>
      </w:r>
    </w:p>
    <w:p w14:paraId="6D465BAE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 xml:space="preserve">Ningning Yang </w:t>
      </w:r>
      <w:r>
        <w:rPr>
          <w:rFonts w:hint="eastAsia" w:ascii="Times New Roman" w:hAnsi="Times New Roman"/>
          <w:i/>
          <w:iCs/>
          <w:sz w:val="24"/>
          <w:szCs w:val="24"/>
          <w:lang w:eastAsia="zh-CN"/>
        </w:rPr>
        <w:t>et. al</w:t>
      </w:r>
    </w:p>
    <w:bookmarkEnd w:id="0"/>
    <w:p w14:paraId="3F38033E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62E1440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76FCA174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54CACD36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032F6404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4C1CA74C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024AF126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1011DD74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186969C9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1F0C08CE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2BBA96F0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303D2F55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364DA7EC">
      <w:pPr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5C2FCC9E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30C9B8F8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45C9C754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68F0B50F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755EEE97">
      <w:pPr>
        <w:rPr>
          <w:rFonts w:ascii="Times New Roman" w:hAnsi="Times New Roman" w:eastAsia="PMingLiU"/>
          <w:sz w:val="24"/>
        </w:rPr>
      </w:pPr>
      <w:r>
        <w:rPr>
          <w:rFonts w:hint="eastAsia" w:ascii="Times New Roman" w:hAnsi="Times New Roman"/>
          <w:b/>
          <w:bCs/>
          <w:sz w:val="24"/>
        </w:rPr>
        <w:br w:type="page"/>
      </w:r>
    </w:p>
    <w:p w14:paraId="55F41782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1</w:t>
      </w:r>
    </w:p>
    <w:p w14:paraId="1036AB6C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2286000"/>
            <wp:effectExtent l="0" t="0" r="12065" b="0"/>
            <wp:docPr id="1" name="图片 1" descr="figure 补表征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补表征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B15DE">
      <w:pPr>
        <w:spacing w:line="36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Characterization of 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MXene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SEM images of </w:t>
      </w:r>
      <w:r>
        <w:rPr>
          <w:rFonts w:hint="eastAsia" w:ascii="Times New Roman" w:hAnsi="Times New Roman"/>
          <w:sz w:val="24"/>
          <w:szCs w:val="24"/>
        </w:rPr>
        <w:t>MXene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Scale bar: </w:t>
      </w:r>
      <w:r>
        <w:rPr>
          <w:rFonts w:hint="eastAsia"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μm</w:t>
      </w:r>
      <w:r>
        <w:rPr>
          <w:rFonts w:hint="eastAsia"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Elemental mapping images of </w:t>
      </w:r>
      <w:r>
        <w:rPr>
          <w:rFonts w:hint="eastAsia" w:ascii="Times New Roman" w:hAnsi="Times New Roman"/>
          <w:sz w:val="24"/>
          <w:szCs w:val="24"/>
        </w:rPr>
        <w:t xml:space="preserve">MXene.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Scale bar: 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μm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C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Zeta potential of MXene.</w:t>
      </w:r>
    </w:p>
    <w:p w14:paraId="18D443D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B05039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965B1E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A57B34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2734E2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E633AC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4BD725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CBE53C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6E0F2E6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810699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8A442D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701920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D27CB6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3670D2B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F0A73F6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6B060C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DF5EF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442CFC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57CBAD9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2</w:t>
      </w:r>
    </w:p>
    <w:p w14:paraId="7D18FC5B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1746250"/>
            <wp:effectExtent l="0" t="0" r="12065" b="6350"/>
            <wp:docPr id="3" name="图片 3" descr="figure 补cck8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补cck8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Effect of 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MXene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(μg/m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L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 on the proliferation of 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L929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fibroblast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cells. </w:t>
      </w:r>
      <w:r>
        <w:rPr>
          <w:rFonts w:hint="eastAsia" w:ascii="Times New Roman" w:hAnsi="Times New Roman"/>
          <w:sz w:val="24"/>
          <w:szCs w:val="24"/>
          <w:lang w:eastAsia="zh-CN"/>
        </w:rPr>
        <w:t>N</w:t>
      </w:r>
      <w:r>
        <w:rPr>
          <w:rFonts w:ascii="Times New Roman" w:hAnsi="Times New Roman"/>
          <w:sz w:val="24"/>
          <w:szCs w:val="24"/>
          <w:lang w:eastAsia="zh-CN"/>
        </w:rPr>
        <w:t xml:space="preserve"> = 3 per group. </w:t>
      </w:r>
      <w:r>
        <w:rPr>
          <w:rFonts w:ascii="Times New Roman" w:hAnsi="Times New Roman"/>
          <w:sz w:val="24"/>
          <w:szCs w:val="24"/>
        </w:rPr>
        <w:t xml:space="preserve">SEM error bars are used. Significance (*):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value &lt; 0.05</w:t>
      </w:r>
      <w:r>
        <w:rPr>
          <w:rFonts w:ascii="Times New Roman" w:hAnsi="Times New Roman"/>
          <w:sz w:val="24"/>
          <w:szCs w:val="24"/>
          <w:lang w:eastAsia="zh-CN"/>
        </w:rPr>
        <w:t xml:space="preserve">; </w:t>
      </w:r>
      <w:r>
        <w:rPr>
          <w:rFonts w:ascii="Times New Roman" w:hAnsi="Times New Roman"/>
          <w:sz w:val="24"/>
          <w:szCs w:val="24"/>
        </w:rPr>
        <w:t>ns: not signiﬁcantly diﬀerent.</w:t>
      </w:r>
    </w:p>
    <w:p w14:paraId="3AFB36F5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64B8C8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30CD0B2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F2D797D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6635B345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58F22F9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6AD36771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22C84B9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CCF0B7D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748A2ADA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1564E3EA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8224CED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40C892CF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5E9BDC70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5BA24159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13AB508E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1CF6399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45106E0C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835AD11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58F8CF90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429633FB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17550704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3588385"/>
            <wp:effectExtent l="0" t="0" r="12065" b="5715"/>
            <wp:docPr id="4" name="图片 4" descr="figure 相容性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相容性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AEE55">
      <w:pPr>
        <w:spacing w:line="36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Biocompatibility assessment of MXene</w:t>
      </w:r>
      <w:r>
        <w:rPr>
          <w:rFonts w:hint="eastAsia" w:ascii="Times New Roman" w:hAnsi="Times New Roman"/>
          <w:i/>
          <w:i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in mice models.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A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-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B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>
        <w:rPr>
          <w:rFonts w:ascii="Times New Roman" w:hAnsi="Times New Roman"/>
          <w:sz w:val="24"/>
          <w:szCs w:val="24"/>
          <w:lang w:eastAsia="zh-CN"/>
        </w:rPr>
        <w:t xml:space="preserve"> Results of hemolysis assay for </w:t>
      </w:r>
      <w:r>
        <w:rPr>
          <w:rFonts w:hint="eastAsia" w:ascii="Times New Roman" w:hAnsi="Times New Roman"/>
          <w:sz w:val="24"/>
          <w:szCs w:val="24"/>
          <w:lang w:eastAsia="zh-CN"/>
        </w:rPr>
        <w:t>MXene</w:t>
      </w:r>
      <w:r>
        <w:rPr>
          <w:rFonts w:ascii="Times New Roman" w:hAnsi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(C)</w:t>
      </w:r>
      <w:r>
        <w:rPr>
          <w:rFonts w:ascii="Times New Roman" w:hAnsi="Times New Roman"/>
          <w:sz w:val="24"/>
          <w:szCs w:val="24"/>
          <w:lang w:eastAsia="zh-CN"/>
        </w:rPr>
        <w:t xml:space="preserve"> Representative H</w:t>
      </w:r>
      <w:r>
        <w:rPr>
          <w:rFonts w:hint="eastAsia" w:ascii="Times New Roman" w:hAnsi="Times New Roman"/>
          <w:sz w:val="24"/>
          <w:szCs w:val="24"/>
          <w:lang w:eastAsia="zh-CN"/>
        </w:rPr>
        <w:t>&amp;</w:t>
      </w:r>
      <w:r>
        <w:rPr>
          <w:rFonts w:ascii="Times New Roman" w:hAnsi="Times New Roman"/>
          <w:sz w:val="24"/>
          <w:szCs w:val="24"/>
          <w:lang w:eastAsia="zh-CN"/>
        </w:rPr>
        <w:t xml:space="preserve">E staining of liver and kidney tissues from mice in the 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Flap </w:t>
      </w:r>
      <w:r>
        <w:rPr>
          <w:rFonts w:ascii="Times New Roman" w:hAnsi="Times New Roman"/>
          <w:sz w:val="24"/>
          <w:szCs w:val="24"/>
          <w:lang w:eastAsia="zh-CN"/>
        </w:rPr>
        <w:t>+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Saline 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group </w:t>
      </w:r>
      <w:r>
        <w:rPr>
          <w:rFonts w:ascii="Times New Roman" w:hAnsi="Times New Roman"/>
          <w:sz w:val="24"/>
          <w:szCs w:val="24"/>
          <w:lang w:eastAsia="zh-CN"/>
        </w:rPr>
        <w:t>and the Flap with 8 mg/mL MXene group</w:t>
      </w:r>
      <w:r>
        <w:rPr>
          <w:rFonts w:hint="eastAsia" w:ascii="Times New Roman" w:hAnsi="Times New Roman"/>
          <w:sz w:val="24"/>
          <w:szCs w:val="24"/>
          <w:lang w:eastAsia="zh-CN"/>
        </w:rPr>
        <w:t>. S</w:t>
      </w:r>
      <w:r>
        <w:rPr>
          <w:rFonts w:ascii="Times New Roman" w:hAnsi="Times New Roman"/>
          <w:sz w:val="24"/>
          <w:szCs w:val="24"/>
          <w:lang w:eastAsia="zh-CN"/>
        </w:rPr>
        <w:t>cale bar</w:t>
      </w:r>
      <w:r>
        <w:rPr>
          <w:rFonts w:hint="eastAsia" w:ascii="Times New Roman" w:hAnsi="Times New Roman"/>
          <w:sz w:val="24"/>
          <w:szCs w:val="24"/>
          <w:lang w:eastAsia="zh-CN"/>
        </w:rPr>
        <w:t>: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  <w:lang w:eastAsia="zh-CN"/>
        </w:rPr>
        <w:t>5</w:t>
      </w:r>
      <w:r>
        <w:rPr>
          <w:rFonts w:ascii="Times New Roman" w:hAnsi="Times New Roman"/>
          <w:sz w:val="24"/>
          <w:szCs w:val="24"/>
          <w:lang w:eastAsia="zh-CN"/>
        </w:rPr>
        <w:t>0 μm.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N</w:t>
      </w:r>
      <w:r>
        <w:rPr>
          <w:rFonts w:ascii="Times New Roman" w:hAnsi="Times New Roman"/>
          <w:sz w:val="24"/>
          <w:szCs w:val="24"/>
          <w:lang w:eastAsia="zh-CN"/>
        </w:rPr>
        <w:t xml:space="preserve"> = 3 per group. </w:t>
      </w:r>
      <w:r>
        <w:rPr>
          <w:rFonts w:ascii="Times New Roman" w:hAnsi="Times New Roman"/>
          <w:sz w:val="24"/>
          <w:szCs w:val="24"/>
        </w:rPr>
        <w:t xml:space="preserve">SEM error bars are used. Significance (*):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value &lt; 0.05.</w:t>
      </w:r>
    </w:p>
    <w:p w14:paraId="3C961077">
      <w:pP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64027A0C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4E110FE0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1478915"/>
            <wp:effectExtent l="0" t="0" r="12065" b="6985"/>
            <wp:docPr id="5" name="图片 5" descr="figure 7-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7-3_画板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E554">
      <w:pPr>
        <w:spacing w:line="36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MXene enhanced the levels of pro-angiogenic proteins in ischaemic flaps.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A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-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B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>
        <w:rPr>
          <w:rFonts w:ascii="Times New Roman" w:hAnsi="Times New Roman"/>
          <w:sz w:val="24"/>
          <w:szCs w:val="24"/>
          <w:lang w:eastAsia="zh-CN"/>
        </w:rPr>
        <w:t xml:space="preserve"> ELISA analysis of HIF-1α and VEGFA protein levels in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the skin flap</w:t>
      </w:r>
      <w:r>
        <w:rPr>
          <w:rFonts w:hint="eastAsia" w:ascii="Times New Roman" w:hAnsi="Times New Roman"/>
          <w:sz w:val="24"/>
          <w:szCs w:val="24"/>
          <w:lang w:eastAsia="zh-CN"/>
        </w:rPr>
        <w:t>s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  <w:lang w:eastAsia="zh-CN"/>
        </w:rPr>
        <w:t>among</w:t>
      </w:r>
      <w:r>
        <w:rPr>
          <w:rFonts w:ascii="Times New Roman" w:hAnsi="Times New Roman"/>
          <w:sz w:val="24"/>
          <w:szCs w:val="24"/>
          <w:lang w:eastAsia="zh-CN"/>
        </w:rPr>
        <w:t xml:space="preserve"> the </w:t>
      </w:r>
      <w:r>
        <w:rPr>
          <w:rFonts w:hint="eastAsia" w:ascii="Times New Roman" w:hAnsi="Times New Roman"/>
          <w:sz w:val="24"/>
          <w:szCs w:val="24"/>
          <w:lang w:eastAsia="zh-CN"/>
        </w:rPr>
        <w:t>4</w:t>
      </w:r>
      <w:r>
        <w:rPr>
          <w:rFonts w:ascii="Times New Roman" w:hAnsi="Times New Roman"/>
          <w:sz w:val="24"/>
          <w:szCs w:val="24"/>
          <w:lang w:eastAsia="zh-CN"/>
        </w:rPr>
        <w:t xml:space="preserve"> groups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(n</w:t>
      </w:r>
      <w:r>
        <w:rPr>
          <w:rFonts w:ascii="Times New Roman" w:hAnsi="Times New Roman"/>
          <w:sz w:val="24"/>
          <w:szCs w:val="24"/>
          <w:lang w:eastAsia="zh-CN"/>
        </w:rPr>
        <w:t xml:space="preserve"> = 3 per group</w:t>
      </w:r>
      <w:r>
        <w:rPr>
          <w:rFonts w:hint="eastAsia" w:ascii="Times New Roman" w:hAnsi="Times New Roman"/>
          <w:sz w:val="24"/>
          <w:szCs w:val="24"/>
          <w:lang w:eastAsia="zh-CN"/>
        </w:rPr>
        <w:t>)</w:t>
      </w:r>
      <w:r>
        <w:rPr>
          <w:rFonts w:ascii="Times New Roman" w:hAnsi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SEM error bars are used. Significance (*):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value &lt; 0.05.</w:t>
      </w:r>
    </w:p>
    <w:p w14:paraId="745CC95D">
      <w:pPr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eastAsia="zh-CN"/>
        </w:rPr>
        <w:br w:type="page"/>
      </w:r>
    </w:p>
    <w:p w14:paraId="26A5ECBF">
      <w:pPr>
        <w:spacing w:line="360" w:lineRule="auto"/>
        <w:rPr>
          <w:rFonts w:ascii="Times New Roman" w:hAnsi="Times New Roman"/>
          <w:bCs/>
          <w:sz w:val="24"/>
          <w:szCs w:val="28"/>
          <w:lang w:eastAsia="zh-CN"/>
        </w:rPr>
      </w:pPr>
      <w:r>
        <w:rPr>
          <w:rFonts w:hint="eastAsia" w:ascii="Times New Roman" w:hAnsi="Times New Roman"/>
          <w:b/>
          <w:bCs/>
          <w:sz w:val="24"/>
        </w:rPr>
        <w:t>F</w:t>
      </w:r>
      <w:r>
        <w:rPr>
          <w:rFonts w:hint="eastAsia" w:ascii="Times New Roman" w:hAnsi="Times New Roman"/>
          <w:b/>
          <w:bCs/>
          <w:sz w:val="24"/>
          <w:lang w:eastAsia="zh-CN"/>
        </w:rPr>
        <w:t>i</w:t>
      </w:r>
      <w:r>
        <w:rPr>
          <w:rFonts w:hint="eastAsia" w:ascii="Times New Roman" w:hAnsi="Times New Roman"/>
          <w:b/>
          <w:bCs/>
          <w:sz w:val="24"/>
        </w:rPr>
        <w:t>gure</w:t>
      </w:r>
      <w:r>
        <w:rPr>
          <w:rFonts w:ascii="Times New Roman" w:hAnsi="Times New Roman"/>
          <w:b/>
          <w:bCs/>
          <w:sz w:val="24"/>
        </w:rPr>
        <w:t xml:space="preserve"> S</w:t>
      </w:r>
      <w:r>
        <w:rPr>
          <w:rFonts w:hint="eastAsia" w:ascii="Times New Roman" w:hAnsi="Times New Roman"/>
          <w:b/>
          <w:bCs/>
          <w:sz w:val="24"/>
          <w:lang w:eastAsia="zh-CN"/>
        </w:rPr>
        <w:t>5</w:t>
      </w:r>
    </w:p>
    <w:p w14:paraId="46782DE2">
      <w:pPr>
        <w:spacing w:line="360" w:lineRule="auto"/>
        <w:rPr>
          <w:rFonts w:ascii="Times New Roman" w:hAnsi="Times New Roman"/>
          <w:bCs/>
          <w:sz w:val="24"/>
          <w:szCs w:val="28"/>
          <w:lang w:eastAsia="zh-CN"/>
        </w:rPr>
      </w:pPr>
      <w:r>
        <w:rPr>
          <w:rFonts w:ascii="Times New Roman" w:hAnsi="Times New Roman"/>
          <w:bCs/>
          <w:sz w:val="24"/>
          <w:szCs w:val="28"/>
          <w:lang w:eastAsia="zh-CN"/>
        </w:rPr>
        <w:drawing>
          <wp:inline distT="0" distB="0" distL="114300" distR="114300">
            <wp:extent cx="5271135" cy="2999740"/>
            <wp:effectExtent l="0" t="0" r="12065" b="10160"/>
            <wp:docPr id="6" name="图片 6" descr="figure 7-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7-2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5106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F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i</w:t>
      </w:r>
      <w:r>
        <w:rPr>
          <w:rFonts w:hint="eastAsia" w:ascii="Times New Roman" w:hAnsi="Times New Roman"/>
          <w:b/>
          <w:bCs/>
          <w:sz w:val="24"/>
          <w:szCs w:val="24"/>
        </w:rPr>
        <w:t>gure</w:t>
      </w:r>
      <w:r>
        <w:rPr>
          <w:rFonts w:ascii="Times New Roman" w:hAnsi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5</w:t>
      </w:r>
      <w:r>
        <w:rPr>
          <w:rFonts w:hint="eastAsia"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MXene</w:t>
      </w:r>
      <w:r>
        <w:rPr>
          <w:rFonts w:hint="eastAsia" w:ascii="Times New Roman" w:hAnsi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lang w:eastAsia="zh-CN"/>
        </w:rPr>
        <w:t>re</w:t>
      </w:r>
      <w:r>
        <w:rPr>
          <w:rFonts w:hint="eastAsia" w:ascii="Times New Roman" w:hAnsi="Times New Roman" w:eastAsia="等线"/>
          <w:sz w:val="24"/>
          <w:szCs w:val="24"/>
          <w:lang w:eastAsia="zh-CN"/>
        </w:rPr>
        <w:t>duced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oxidative damage</w:t>
      </w:r>
      <w:r>
        <w:rPr>
          <w:rFonts w:hint="eastAsia" w:ascii="Times New Roman" w:hAnsi="Times New Roman"/>
          <w:bCs/>
          <w:sz w:val="24"/>
          <w:szCs w:val="24"/>
        </w:rPr>
        <w:t xml:space="preserve"> in </w:t>
      </w:r>
      <w:r>
        <w:rPr>
          <w:rFonts w:hint="eastAsia" w:ascii="Times New Roman" w:hAnsi="Times New Roman"/>
          <w:sz w:val="24"/>
          <w:szCs w:val="24"/>
          <w:lang w:eastAsia="zh-CN"/>
        </w:rPr>
        <w:t>ischaemic</w:t>
      </w:r>
      <w:r>
        <w:rPr>
          <w:rFonts w:hint="eastAsia" w:ascii="Times New Roman" w:hAnsi="Times New Roman"/>
          <w:sz w:val="24"/>
          <w:szCs w:val="24"/>
        </w:rPr>
        <w:t xml:space="preserve"> flaps</w:t>
      </w:r>
      <w:r>
        <w:rPr>
          <w:rFonts w:hint="eastAsia" w:ascii="Times New Roman" w:hAnsi="Times New Roman"/>
          <w:bCs/>
          <w:sz w:val="24"/>
          <w:szCs w:val="24"/>
          <w:lang w:eastAsia="zh-CN"/>
        </w:rPr>
        <w:t>.</w:t>
      </w:r>
      <w:r>
        <w:rPr>
          <w:rFonts w:hint="eastAsia" w:ascii="Times New Roman" w:hAnsi="Times New Roman" w:eastAsia="等线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hint="eastAsia" w:ascii="Times New Roman" w:hAnsi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DHE staining was used to examine ROS 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levels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hint="eastAsia" w:ascii="Times New Roman" w:hAnsi="Times New Roman"/>
          <w:sz w:val="24"/>
          <w:szCs w:val="24"/>
          <w:lang w:eastAsia="zh-CN"/>
        </w:rPr>
        <w:t>the skin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tissues on POD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7 among each group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zh-CN"/>
        </w:rPr>
        <w:t>Scale bar: 20 μm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. </w:t>
      </w:r>
      <w:r>
        <w:rPr>
          <w:rStyle w:val="14"/>
          <w:rFonts w:ascii="Times New Roman" w:hAnsi="Times New Roman"/>
          <w:sz w:val="24"/>
          <w:szCs w:val="24"/>
        </w:rPr>
        <w:t>(</w:t>
      </w:r>
      <w:r>
        <w:rPr>
          <w:rStyle w:val="14"/>
          <w:rFonts w:ascii="Times New Roman" w:hAnsi="Times New Roman"/>
          <w:b/>
          <w:bCs/>
          <w:sz w:val="24"/>
          <w:szCs w:val="24"/>
        </w:rPr>
        <w:t>B</w:t>
      </w:r>
      <w:r>
        <w:rPr>
          <w:rStyle w:val="14"/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Quantification and analysis of the integral absorbance of DHE in the </w:t>
      </w:r>
      <w:r>
        <w:rPr>
          <w:rFonts w:hint="eastAsia" w:ascii="Times New Roman" w:hAnsi="Times New Roman"/>
          <w:sz w:val="24"/>
          <w:szCs w:val="24"/>
          <w:lang w:eastAsia="zh-CN"/>
        </w:rPr>
        <w:t>four</w:t>
      </w:r>
      <w:r>
        <w:rPr>
          <w:rFonts w:ascii="Times New Roman" w:hAnsi="Times New Roman"/>
          <w:sz w:val="24"/>
          <w:szCs w:val="24"/>
        </w:rPr>
        <w:t xml:space="preserve"> groups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C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) </w:t>
      </w:r>
      <w:r>
        <w:rPr>
          <w:rFonts w:ascii="Times New Roman" w:hAnsi="Times New Roman"/>
          <w:sz w:val="24"/>
          <w:szCs w:val="24"/>
          <w:lang w:eastAsia="zh-CN"/>
        </w:rPr>
        <w:t>The levels of MDA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in skin tissues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from each</w:t>
      </w:r>
      <w:r>
        <w:rPr>
          <w:rFonts w:ascii="Times New Roman" w:hAnsi="Times New Roman"/>
          <w:sz w:val="24"/>
          <w:szCs w:val="24"/>
          <w:lang w:eastAsia="zh-CN"/>
        </w:rPr>
        <w:t xml:space="preserve"> group.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N = 3 per group. </w:t>
      </w:r>
      <w:r>
        <w:rPr>
          <w:rFonts w:ascii="Times New Roman" w:hAnsi="Times New Roman"/>
          <w:sz w:val="24"/>
          <w:szCs w:val="24"/>
        </w:rPr>
        <w:t xml:space="preserve">SEM error bars are used. Significance (*):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value &lt; 0.05.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ookAntiqua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-Italic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illSansMT-Italic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jM2JiZjUwNDVmOWRlNDZiMzg4MTQyN2YzNDlkNDEifQ=="/>
  </w:docVars>
  <w:rsids>
    <w:rsidRoot w:val="00056149"/>
    <w:rsid w:val="00042602"/>
    <w:rsid w:val="000511EF"/>
    <w:rsid w:val="00056149"/>
    <w:rsid w:val="000916ED"/>
    <w:rsid w:val="00097BEE"/>
    <w:rsid w:val="000D6AEE"/>
    <w:rsid w:val="000F6F72"/>
    <w:rsid w:val="00157E50"/>
    <w:rsid w:val="00175475"/>
    <w:rsid w:val="001878EA"/>
    <w:rsid w:val="00197ABA"/>
    <w:rsid w:val="001A40F7"/>
    <w:rsid w:val="001D5048"/>
    <w:rsid w:val="00281061"/>
    <w:rsid w:val="002C55E1"/>
    <w:rsid w:val="00330B5B"/>
    <w:rsid w:val="0033397A"/>
    <w:rsid w:val="00387DCD"/>
    <w:rsid w:val="003B2CEF"/>
    <w:rsid w:val="00421BA7"/>
    <w:rsid w:val="00432351"/>
    <w:rsid w:val="004633C3"/>
    <w:rsid w:val="004B6DBC"/>
    <w:rsid w:val="00535AE7"/>
    <w:rsid w:val="00536725"/>
    <w:rsid w:val="005B63B0"/>
    <w:rsid w:val="006026FA"/>
    <w:rsid w:val="006201F2"/>
    <w:rsid w:val="00653266"/>
    <w:rsid w:val="0065522B"/>
    <w:rsid w:val="00671CD4"/>
    <w:rsid w:val="00676F2A"/>
    <w:rsid w:val="006F2AC8"/>
    <w:rsid w:val="00703149"/>
    <w:rsid w:val="00731757"/>
    <w:rsid w:val="00750E93"/>
    <w:rsid w:val="00774770"/>
    <w:rsid w:val="00797110"/>
    <w:rsid w:val="007B3CBC"/>
    <w:rsid w:val="007C50FC"/>
    <w:rsid w:val="007E7B90"/>
    <w:rsid w:val="007F7A9F"/>
    <w:rsid w:val="0080356F"/>
    <w:rsid w:val="00833008"/>
    <w:rsid w:val="00857296"/>
    <w:rsid w:val="008B1555"/>
    <w:rsid w:val="008D0CA9"/>
    <w:rsid w:val="00940C39"/>
    <w:rsid w:val="00950F72"/>
    <w:rsid w:val="009A1119"/>
    <w:rsid w:val="009A3181"/>
    <w:rsid w:val="009F6E85"/>
    <w:rsid w:val="00A73F74"/>
    <w:rsid w:val="00AA329B"/>
    <w:rsid w:val="00B03A34"/>
    <w:rsid w:val="00B613E8"/>
    <w:rsid w:val="00BA4C46"/>
    <w:rsid w:val="00BA5EE1"/>
    <w:rsid w:val="00C170BF"/>
    <w:rsid w:val="00C22DC9"/>
    <w:rsid w:val="00C460F3"/>
    <w:rsid w:val="00C64ECC"/>
    <w:rsid w:val="00CA7C25"/>
    <w:rsid w:val="00CE1D79"/>
    <w:rsid w:val="00D27BE9"/>
    <w:rsid w:val="00D519AA"/>
    <w:rsid w:val="00D91435"/>
    <w:rsid w:val="00DB0B8C"/>
    <w:rsid w:val="00DC6BF7"/>
    <w:rsid w:val="00E76195"/>
    <w:rsid w:val="00EE211B"/>
    <w:rsid w:val="00F34F80"/>
    <w:rsid w:val="00F42F2B"/>
    <w:rsid w:val="00F51858"/>
    <w:rsid w:val="00F61FA8"/>
    <w:rsid w:val="00F771F2"/>
    <w:rsid w:val="00FB1679"/>
    <w:rsid w:val="00FC7E73"/>
    <w:rsid w:val="023C70B2"/>
    <w:rsid w:val="02AB1EC5"/>
    <w:rsid w:val="03101E00"/>
    <w:rsid w:val="034766AC"/>
    <w:rsid w:val="03A05108"/>
    <w:rsid w:val="03C72D54"/>
    <w:rsid w:val="047A0F78"/>
    <w:rsid w:val="04854128"/>
    <w:rsid w:val="04943121"/>
    <w:rsid w:val="04F35535"/>
    <w:rsid w:val="05155212"/>
    <w:rsid w:val="0571302A"/>
    <w:rsid w:val="05A4650C"/>
    <w:rsid w:val="05BA3C15"/>
    <w:rsid w:val="06133596"/>
    <w:rsid w:val="06150083"/>
    <w:rsid w:val="064C13A1"/>
    <w:rsid w:val="06AE5BB8"/>
    <w:rsid w:val="06B61737"/>
    <w:rsid w:val="07850F91"/>
    <w:rsid w:val="083643C1"/>
    <w:rsid w:val="0883434C"/>
    <w:rsid w:val="08A56688"/>
    <w:rsid w:val="09587257"/>
    <w:rsid w:val="098350E3"/>
    <w:rsid w:val="09FF2B6A"/>
    <w:rsid w:val="0A127EE7"/>
    <w:rsid w:val="0B0E66BD"/>
    <w:rsid w:val="0B471443"/>
    <w:rsid w:val="0B5F6F74"/>
    <w:rsid w:val="0B941820"/>
    <w:rsid w:val="0BBA4FFF"/>
    <w:rsid w:val="0BFD2BA5"/>
    <w:rsid w:val="0C007782"/>
    <w:rsid w:val="0C9561C7"/>
    <w:rsid w:val="0CE01F46"/>
    <w:rsid w:val="0CEE2AF2"/>
    <w:rsid w:val="0D191E05"/>
    <w:rsid w:val="0D2F6AFF"/>
    <w:rsid w:val="0D6D71C0"/>
    <w:rsid w:val="0D83258B"/>
    <w:rsid w:val="0DC25D83"/>
    <w:rsid w:val="0DE701CB"/>
    <w:rsid w:val="0E3D4F85"/>
    <w:rsid w:val="0E690464"/>
    <w:rsid w:val="0E9509E0"/>
    <w:rsid w:val="0E9C52F5"/>
    <w:rsid w:val="0EC65E95"/>
    <w:rsid w:val="0F550030"/>
    <w:rsid w:val="0FA6382C"/>
    <w:rsid w:val="10BC5350"/>
    <w:rsid w:val="10FE4AF6"/>
    <w:rsid w:val="1143573E"/>
    <w:rsid w:val="117D13B4"/>
    <w:rsid w:val="12927C04"/>
    <w:rsid w:val="12A83E03"/>
    <w:rsid w:val="12FD73B4"/>
    <w:rsid w:val="130853A4"/>
    <w:rsid w:val="133E02C4"/>
    <w:rsid w:val="13C43BB4"/>
    <w:rsid w:val="14A67C99"/>
    <w:rsid w:val="1581542C"/>
    <w:rsid w:val="15D867AD"/>
    <w:rsid w:val="15E5170F"/>
    <w:rsid w:val="160840A1"/>
    <w:rsid w:val="162B5273"/>
    <w:rsid w:val="16E42F30"/>
    <w:rsid w:val="16FD7E78"/>
    <w:rsid w:val="17311694"/>
    <w:rsid w:val="178D3AF2"/>
    <w:rsid w:val="17DB58DD"/>
    <w:rsid w:val="18452548"/>
    <w:rsid w:val="187C1DB6"/>
    <w:rsid w:val="18806AD3"/>
    <w:rsid w:val="188B4013"/>
    <w:rsid w:val="19326686"/>
    <w:rsid w:val="19BF71CA"/>
    <w:rsid w:val="1A1703CC"/>
    <w:rsid w:val="1AC35E60"/>
    <w:rsid w:val="1B106D2D"/>
    <w:rsid w:val="1B4B49C8"/>
    <w:rsid w:val="1B8763B4"/>
    <w:rsid w:val="1BC62FFB"/>
    <w:rsid w:val="1C484400"/>
    <w:rsid w:val="1CE17194"/>
    <w:rsid w:val="1D0C442D"/>
    <w:rsid w:val="1D0D0DEA"/>
    <w:rsid w:val="1D134CAF"/>
    <w:rsid w:val="1D9B7467"/>
    <w:rsid w:val="1DB21FDA"/>
    <w:rsid w:val="1EDC23DC"/>
    <w:rsid w:val="1EDC770E"/>
    <w:rsid w:val="20436F19"/>
    <w:rsid w:val="205937F1"/>
    <w:rsid w:val="211E0139"/>
    <w:rsid w:val="21202B3F"/>
    <w:rsid w:val="219D0F12"/>
    <w:rsid w:val="222A213F"/>
    <w:rsid w:val="22C5630B"/>
    <w:rsid w:val="24195BAD"/>
    <w:rsid w:val="249D4B7A"/>
    <w:rsid w:val="24A0493A"/>
    <w:rsid w:val="25012948"/>
    <w:rsid w:val="25156844"/>
    <w:rsid w:val="25D94476"/>
    <w:rsid w:val="26655E3B"/>
    <w:rsid w:val="26D2461C"/>
    <w:rsid w:val="27B12BD3"/>
    <w:rsid w:val="27F97926"/>
    <w:rsid w:val="2839069B"/>
    <w:rsid w:val="28795BCE"/>
    <w:rsid w:val="287E4DE7"/>
    <w:rsid w:val="28ED00BF"/>
    <w:rsid w:val="2901742D"/>
    <w:rsid w:val="293156E9"/>
    <w:rsid w:val="2971584D"/>
    <w:rsid w:val="297B5976"/>
    <w:rsid w:val="29CE197F"/>
    <w:rsid w:val="29F52912"/>
    <w:rsid w:val="2A717C65"/>
    <w:rsid w:val="2B0E54A8"/>
    <w:rsid w:val="2B7F3C8E"/>
    <w:rsid w:val="2B880CA5"/>
    <w:rsid w:val="2B9E18BC"/>
    <w:rsid w:val="2C6646BB"/>
    <w:rsid w:val="2CAE758C"/>
    <w:rsid w:val="2CC358D7"/>
    <w:rsid w:val="2D697572"/>
    <w:rsid w:val="2D993929"/>
    <w:rsid w:val="2E1168A9"/>
    <w:rsid w:val="2E887552"/>
    <w:rsid w:val="2EAC037F"/>
    <w:rsid w:val="2F4248A3"/>
    <w:rsid w:val="305858C3"/>
    <w:rsid w:val="307C6264"/>
    <w:rsid w:val="30A310D8"/>
    <w:rsid w:val="30C77A8E"/>
    <w:rsid w:val="30F07E27"/>
    <w:rsid w:val="31A32499"/>
    <w:rsid w:val="31D559E8"/>
    <w:rsid w:val="32222CAF"/>
    <w:rsid w:val="326C0551"/>
    <w:rsid w:val="32E93950"/>
    <w:rsid w:val="331B7990"/>
    <w:rsid w:val="33811DDB"/>
    <w:rsid w:val="339673AD"/>
    <w:rsid w:val="339C4E66"/>
    <w:rsid w:val="33D70C56"/>
    <w:rsid w:val="340658C4"/>
    <w:rsid w:val="340E68B1"/>
    <w:rsid w:val="341D5FA7"/>
    <w:rsid w:val="346B37D2"/>
    <w:rsid w:val="35167DE5"/>
    <w:rsid w:val="35342A13"/>
    <w:rsid w:val="35547839"/>
    <w:rsid w:val="359F0C3E"/>
    <w:rsid w:val="35A3072E"/>
    <w:rsid w:val="35FA4BAF"/>
    <w:rsid w:val="360F0DC9"/>
    <w:rsid w:val="363506C2"/>
    <w:rsid w:val="364E49E9"/>
    <w:rsid w:val="370D0D7C"/>
    <w:rsid w:val="373C2085"/>
    <w:rsid w:val="374156D3"/>
    <w:rsid w:val="37525B12"/>
    <w:rsid w:val="37C36E66"/>
    <w:rsid w:val="37C449C6"/>
    <w:rsid w:val="37CD12C8"/>
    <w:rsid w:val="37FC6AF5"/>
    <w:rsid w:val="37FD1BCF"/>
    <w:rsid w:val="388365F5"/>
    <w:rsid w:val="38DF3074"/>
    <w:rsid w:val="38EE4A5E"/>
    <w:rsid w:val="38FF7353"/>
    <w:rsid w:val="39AB477A"/>
    <w:rsid w:val="39E53CE6"/>
    <w:rsid w:val="3AB73E98"/>
    <w:rsid w:val="3ABC7733"/>
    <w:rsid w:val="3AC24F2B"/>
    <w:rsid w:val="3AD62FBD"/>
    <w:rsid w:val="3C18397B"/>
    <w:rsid w:val="3C6A5B02"/>
    <w:rsid w:val="3CA63394"/>
    <w:rsid w:val="3D2C40A3"/>
    <w:rsid w:val="3D43480F"/>
    <w:rsid w:val="3D4D5030"/>
    <w:rsid w:val="3DCD1D8D"/>
    <w:rsid w:val="3E027FBC"/>
    <w:rsid w:val="3E5C52E3"/>
    <w:rsid w:val="3EBE2135"/>
    <w:rsid w:val="3EDA4ED4"/>
    <w:rsid w:val="3F3562C5"/>
    <w:rsid w:val="3F4120F5"/>
    <w:rsid w:val="3F75419A"/>
    <w:rsid w:val="3F9D7D88"/>
    <w:rsid w:val="3FC75B4C"/>
    <w:rsid w:val="40285503"/>
    <w:rsid w:val="40DB6278"/>
    <w:rsid w:val="41645A8A"/>
    <w:rsid w:val="42EA1799"/>
    <w:rsid w:val="433A12B0"/>
    <w:rsid w:val="43F15DC8"/>
    <w:rsid w:val="44076360"/>
    <w:rsid w:val="44191BBB"/>
    <w:rsid w:val="445B0426"/>
    <w:rsid w:val="44C16BDE"/>
    <w:rsid w:val="4524781D"/>
    <w:rsid w:val="457C0654"/>
    <w:rsid w:val="45BF1B3C"/>
    <w:rsid w:val="45EF0BA6"/>
    <w:rsid w:val="46DF27D6"/>
    <w:rsid w:val="47634C7E"/>
    <w:rsid w:val="47665624"/>
    <w:rsid w:val="476E221E"/>
    <w:rsid w:val="47D82DE8"/>
    <w:rsid w:val="483D3C22"/>
    <w:rsid w:val="487D6BBD"/>
    <w:rsid w:val="48AC74A2"/>
    <w:rsid w:val="49046934"/>
    <w:rsid w:val="4A732D76"/>
    <w:rsid w:val="4B2D0324"/>
    <w:rsid w:val="4B6F082A"/>
    <w:rsid w:val="4BD97A68"/>
    <w:rsid w:val="4BE66A8D"/>
    <w:rsid w:val="4C497A8E"/>
    <w:rsid w:val="4C55675E"/>
    <w:rsid w:val="4C714C8A"/>
    <w:rsid w:val="4C7C7DDD"/>
    <w:rsid w:val="4D102D7B"/>
    <w:rsid w:val="4D9C55BA"/>
    <w:rsid w:val="4DD431B8"/>
    <w:rsid w:val="4E422A42"/>
    <w:rsid w:val="4E4361B3"/>
    <w:rsid w:val="4EBC3D58"/>
    <w:rsid w:val="4F6A4267"/>
    <w:rsid w:val="4FA25706"/>
    <w:rsid w:val="502C0966"/>
    <w:rsid w:val="507D6E7C"/>
    <w:rsid w:val="508551C2"/>
    <w:rsid w:val="50C4762A"/>
    <w:rsid w:val="50DC4B32"/>
    <w:rsid w:val="50FC7232"/>
    <w:rsid w:val="511D7076"/>
    <w:rsid w:val="51323E3B"/>
    <w:rsid w:val="516715AA"/>
    <w:rsid w:val="51840FBC"/>
    <w:rsid w:val="51F67D86"/>
    <w:rsid w:val="521156DB"/>
    <w:rsid w:val="523F23C8"/>
    <w:rsid w:val="52BE1F66"/>
    <w:rsid w:val="53654E1D"/>
    <w:rsid w:val="53A5346C"/>
    <w:rsid w:val="53CE3557"/>
    <w:rsid w:val="544005C1"/>
    <w:rsid w:val="54AC2F90"/>
    <w:rsid w:val="54C05967"/>
    <w:rsid w:val="552804EB"/>
    <w:rsid w:val="557E5D22"/>
    <w:rsid w:val="55AC0AE1"/>
    <w:rsid w:val="5682624E"/>
    <w:rsid w:val="56842105"/>
    <w:rsid w:val="56A619D5"/>
    <w:rsid w:val="573F3B57"/>
    <w:rsid w:val="57612D3B"/>
    <w:rsid w:val="576E1F00"/>
    <w:rsid w:val="57713D91"/>
    <w:rsid w:val="578515EA"/>
    <w:rsid w:val="57C447F5"/>
    <w:rsid w:val="58375F37"/>
    <w:rsid w:val="58824B93"/>
    <w:rsid w:val="58DD10F5"/>
    <w:rsid w:val="59726670"/>
    <w:rsid w:val="59EB562C"/>
    <w:rsid w:val="5A26763E"/>
    <w:rsid w:val="5A703CF1"/>
    <w:rsid w:val="5A7122F9"/>
    <w:rsid w:val="5AF21CB4"/>
    <w:rsid w:val="5B3B36C3"/>
    <w:rsid w:val="5B7F2785"/>
    <w:rsid w:val="5B8B76D4"/>
    <w:rsid w:val="5C1E08A9"/>
    <w:rsid w:val="5C43045F"/>
    <w:rsid w:val="5CBC1CDA"/>
    <w:rsid w:val="5CE00684"/>
    <w:rsid w:val="5D2D4044"/>
    <w:rsid w:val="5D903AD9"/>
    <w:rsid w:val="5DFD1E0D"/>
    <w:rsid w:val="5E2D1A88"/>
    <w:rsid w:val="5E2E636F"/>
    <w:rsid w:val="5E91104B"/>
    <w:rsid w:val="5F3A2297"/>
    <w:rsid w:val="5F50254E"/>
    <w:rsid w:val="5F9E593F"/>
    <w:rsid w:val="5FB868C7"/>
    <w:rsid w:val="60910FF6"/>
    <w:rsid w:val="609874B9"/>
    <w:rsid w:val="61BA6334"/>
    <w:rsid w:val="630860AF"/>
    <w:rsid w:val="635C6351"/>
    <w:rsid w:val="636E5ED0"/>
    <w:rsid w:val="63A303DC"/>
    <w:rsid w:val="63AF5F2D"/>
    <w:rsid w:val="63BA261B"/>
    <w:rsid w:val="64D05FDA"/>
    <w:rsid w:val="65175348"/>
    <w:rsid w:val="653A3AE9"/>
    <w:rsid w:val="65BC6B1F"/>
    <w:rsid w:val="6603120C"/>
    <w:rsid w:val="667F1754"/>
    <w:rsid w:val="66E36ADA"/>
    <w:rsid w:val="67010561"/>
    <w:rsid w:val="67281273"/>
    <w:rsid w:val="6729347F"/>
    <w:rsid w:val="67776A40"/>
    <w:rsid w:val="682803AD"/>
    <w:rsid w:val="6874548F"/>
    <w:rsid w:val="690600B1"/>
    <w:rsid w:val="6AC757F9"/>
    <w:rsid w:val="6B43739A"/>
    <w:rsid w:val="6BE50451"/>
    <w:rsid w:val="6C854AD9"/>
    <w:rsid w:val="6C9360FF"/>
    <w:rsid w:val="6CAC3E0C"/>
    <w:rsid w:val="6CB92D0E"/>
    <w:rsid w:val="6CD36F44"/>
    <w:rsid w:val="6D5E04BB"/>
    <w:rsid w:val="6D8B36DF"/>
    <w:rsid w:val="6F6B38C0"/>
    <w:rsid w:val="70EA083E"/>
    <w:rsid w:val="71084E75"/>
    <w:rsid w:val="717954FF"/>
    <w:rsid w:val="719C5A56"/>
    <w:rsid w:val="71DA68ED"/>
    <w:rsid w:val="72C932EB"/>
    <w:rsid w:val="72D668AA"/>
    <w:rsid w:val="730A72BB"/>
    <w:rsid w:val="73351CBE"/>
    <w:rsid w:val="73A2082D"/>
    <w:rsid w:val="74022F4B"/>
    <w:rsid w:val="74404150"/>
    <w:rsid w:val="74827185"/>
    <w:rsid w:val="74B60FAA"/>
    <w:rsid w:val="75060672"/>
    <w:rsid w:val="75556648"/>
    <w:rsid w:val="756162FE"/>
    <w:rsid w:val="75B0437D"/>
    <w:rsid w:val="76390D34"/>
    <w:rsid w:val="76614B4B"/>
    <w:rsid w:val="76787019"/>
    <w:rsid w:val="779E7A59"/>
    <w:rsid w:val="78391BB2"/>
    <w:rsid w:val="78740997"/>
    <w:rsid w:val="789F7EA1"/>
    <w:rsid w:val="78BB4A14"/>
    <w:rsid w:val="78D635FC"/>
    <w:rsid w:val="791B1956"/>
    <w:rsid w:val="79BF2FD5"/>
    <w:rsid w:val="7A405A5A"/>
    <w:rsid w:val="7AB3187E"/>
    <w:rsid w:val="7B762E74"/>
    <w:rsid w:val="7BA80AAD"/>
    <w:rsid w:val="7BA81B39"/>
    <w:rsid w:val="7BB155BC"/>
    <w:rsid w:val="7C1C1C6D"/>
    <w:rsid w:val="7C6F6241"/>
    <w:rsid w:val="7C8176E5"/>
    <w:rsid w:val="7CC50005"/>
    <w:rsid w:val="7D1B0A6E"/>
    <w:rsid w:val="7D8A22E0"/>
    <w:rsid w:val="7DBE5325"/>
    <w:rsid w:val="7DD01EC5"/>
    <w:rsid w:val="7E1150D6"/>
    <w:rsid w:val="7E2512B6"/>
    <w:rsid w:val="7E5B5881"/>
    <w:rsid w:val="7E9A3CBB"/>
    <w:rsid w:val="7F1A2822"/>
    <w:rsid w:val="7F7C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TW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unhideWhenUsed/>
    <w:qFormat/>
    <w:uiPriority w:val="99"/>
    <w:pPr>
      <w:widowControl w:val="0"/>
      <w:jc w:val="left"/>
    </w:pPr>
    <w:rPr>
      <w:rFonts w:ascii="Tahoma" w:hAnsi="Tahoma" w:cs="Tahoma" w:eastAsiaTheme="minorEastAsia"/>
      <w:sz w:val="16"/>
      <w:szCs w:val="22"/>
      <w:lang w:eastAsia="zh-CN"/>
    </w:rPr>
  </w:style>
  <w:style w:type="paragraph" w:styleId="3">
    <w:name w:val="footer"/>
    <w:basedOn w:val="1"/>
    <w:link w:val="13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:lang w:eastAsia="zh-CN"/>
    </w:rPr>
  </w:style>
  <w:style w:type="paragraph" w:styleId="4">
    <w:name w:val="header"/>
    <w:basedOn w:val="1"/>
    <w:link w:val="12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:lang w:eastAsia="zh-CN"/>
    </w:rPr>
  </w:style>
  <w:style w:type="paragraph" w:styleId="5">
    <w:name w:val="annotation subject"/>
    <w:basedOn w:val="2"/>
    <w:next w:val="2"/>
    <w:link w:val="18"/>
    <w:autoRedefine/>
    <w:semiHidden/>
    <w:unhideWhenUsed/>
    <w:qFormat/>
    <w:uiPriority w:val="99"/>
    <w:pPr>
      <w:widowControl/>
    </w:pPr>
    <w:rPr>
      <w:rFonts w:ascii="Calibri" w:hAnsi="Calibri" w:eastAsia="宋体" w:cs="Times New Roman"/>
      <w:b/>
      <w:bCs/>
      <w:sz w:val="21"/>
      <w:szCs w:val="20"/>
      <w:lang w:eastAsia="zh-TW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autoRedefine/>
    <w:semiHidden/>
    <w:unhideWhenUsed/>
    <w:qFormat/>
    <w:uiPriority w:val="99"/>
    <w:rPr>
      <w:rFonts w:ascii="Tahoma" w:hAnsi="Tahoma" w:cs="Tahoma"/>
      <w:sz w:val="16"/>
      <w:szCs w:val="21"/>
      <w:u w:val="none"/>
    </w:rPr>
  </w:style>
  <w:style w:type="character" w:customStyle="1" w:styleId="12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4">
    <w:name w:val="fontstyle01"/>
    <w:basedOn w:val="8"/>
    <w:autoRedefine/>
    <w:qFormat/>
    <w:uiPriority w:val="0"/>
    <w:rPr>
      <w:rFonts w:hint="default" w:ascii="BookAntiqua" w:hAnsi="BookAntiqua"/>
      <w:color w:val="000000"/>
      <w:sz w:val="20"/>
      <w:szCs w:val="20"/>
    </w:rPr>
  </w:style>
  <w:style w:type="character" w:customStyle="1" w:styleId="15">
    <w:name w:val="fontstyle21"/>
    <w:basedOn w:val="8"/>
    <w:autoRedefine/>
    <w:qFormat/>
    <w:uiPriority w:val="0"/>
    <w:rPr>
      <w:rFonts w:hint="default" w:ascii="Arial-ItalicMT" w:hAnsi="Arial-ItalicMT"/>
      <w:i/>
      <w:iCs/>
      <w:color w:val="000000"/>
      <w:sz w:val="14"/>
      <w:szCs w:val="14"/>
    </w:rPr>
  </w:style>
  <w:style w:type="character" w:customStyle="1" w:styleId="16">
    <w:name w:val="fontstyle31"/>
    <w:basedOn w:val="8"/>
    <w:autoRedefine/>
    <w:qFormat/>
    <w:uiPriority w:val="0"/>
    <w:rPr>
      <w:rFonts w:hint="default" w:ascii="GillSansMT-Italic" w:hAnsi="GillSansMT-Italic"/>
      <w:i/>
      <w:iCs/>
      <w:color w:val="000000"/>
      <w:sz w:val="14"/>
      <w:szCs w:val="14"/>
    </w:rPr>
  </w:style>
  <w:style w:type="character" w:customStyle="1" w:styleId="17">
    <w:name w:val="批注文字 字符"/>
    <w:basedOn w:val="8"/>
    <w:link w:val="2"/>
    <w:autoRedefine/>
    <w:qFormat/>
    <w:uiPriority w:val="99"/>
    <w:rPr>
      <w:rFonts w:ascii="Tahoma" w:hAnsi="Tahoma" w:cs="Tahoma"/>
      <w:sz w:val="16"/>
    </w:rPr>
  </w:style>
  <w:style w:type="character" w:customStyle="1" w:styleId="18">
    <w:name w:val="批注主题 字符"/>
    <w:basedOn w:val="17"/>
    <w:link w:val="5"/>
    <w:semiHidden/>
    <w:qFormat/>
    <w:uiPriority w:val="99"/>
    <w:rPr>
      <w:rFonts w:ascii="Calibri" w:hAnsi="Calibri" w:eastAsia="宋体" w:cs="Times New Roman"/>
      <w:b/>
      <w:bCs/>
      <w:kern w:val="2"/>
      <w:sz w:val="21"/>
      <w:lang w:eastAsia="zh-TW"/>
    </w:rPr>
  </w:style>
  <w:style w:type="paragraph" w:customStyle="1" w:styleId="19">
    <w:name w:val="Table Paragraph"/>
    <w:basedOn w:val="1"/>
    <w:autoRedefine/>
    <w:qFormat/>
    <w:uiPriority w:val="1"/>
    <w:pPr>
      <w:spacing w:before="186"/>
      <w:ind w:left="50"/>
    </w:pPr>
    <w:rPr>
      <w:rFonts w:ascii="宋体" w:hAnsi="宋体" w:cs="宋体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243</Words>
  <Characters>1391</Characters>
  <Lines>11</Lines>
  <Paragraphs>3</Paragraphs>
  <TotalTime>0</TotalTime>
  <ScaleCrop>false</ScaleCrop>
  <LinksUpToDate>false</LinksUpToDate>
  <CharactersWithSpaces>1631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2021-10-04T10:34:00Z</dcterms:created>
  <dcterms:modified xsi:type="dcterms:W3CDTF">2025-03-12T16:24:49Z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5A35DC08444B4F469EFA5054BA6DBFC1_13</vt:lpwstr>
  </property>
  <property fmtid="{D5CDD505-2E9C-101B-9397-08002B2CF9AE}" pid="4" name="KSOTemplateDocerSaveRecord">
    <vt:lpwstr>eyJoZGlkIjoiMTBjM2JiZjUwNDVmOWRlNDZiMzg4MTQyN2YzNDlkNDEiLCJ1c2VySWQiOiIxMjQ2NTY3MTg3In0=</vt:lpwstr>
  </property>
</Properties>
</file>