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173CA" w:rsidRDefault="00000000" w:rsidP="00D173CA">
      <w:pPr>
        <w:adjustRightInd w:val="0"/>
        <w:snapToGrid w:val="0"/>
        <w:spacing w:before="100" w:beforeAutospacing="1" w:afterLines="100" w:after="312"/>
        <w:jc w:val="center"/>
        <w:rPr>
          <w:rFonts w:ascii="Times New Roman" w:eastAsia="宋体" w:hAnsi="Times New Roman" w:cs="Times New Roman"/>
          <w:color w:val="1F1F1F"/>
          <w:kern w:val="0"/>
          <w:sz w:val="36"/>
          <w:szCs w:val="36"/>
        </w:rPr>
      </w:pPr>
      <w:r>
        <w:rPr>
          <w:rFonts w:ascii="Times New Roman" w:eastAsia="宋体" w:hAnsi="Times New Roman" w:cs="Times New Roman"/>
          <w:color w:val="1F1F1F"/>
          <w:kern w:val="0"/>
          <w:sz w:val="36"/>
          <w:szCs w:val="36"/>
        </w:rPr>
        <w:t>Supplementary Information</w:t>
      </w:r>
    </w:p>
    <w:p w:rsidR="00A371FC" w:rsidRPr="00A14429" w:rsidRDefault="00303587" w:rsidP="00D173CA">
      <w:pPr>
        <w:adjustRightInd w:val="0"/>
        <w:snapToGrid w:val="0"/>
        <w:spacing w:before="100" w:beforeAutospacing="1" w:afterLines="100" w:after="312"/>
        <w:rPr>
          <w:rFonts w:ascii="Times New Roman" w:eastAsia="宋体" w:hAnsi="Times New Roman" w:cs="Times New Roman"/>
          <w:color w:val="1F1F1F"/>
          <w:kern w:val="0"/>
          <w:sz w:val="36"/>
          <w:szCs w:val="36"/>
        </w:rPr>
      </w:pPr>
      <w:r w:rsidRPr="00A14429">
        <w:rPr>
          <w:rFonts w:ascii="Times New Roman" w:hAnsi="Times New Roman" w:cs="Times New Roman" w:hint="eastAsia"/>
          <w:b/>
          <w:bCs/>
          <w:sz w:val="28"/>
          <w:szCs w:val="28"/>
        </w:rPr>
        <w:t>D</w:t>
      </w:r>
      <w:r w:rsidRPr="00A14429">
        <w:rPr>
          <w:rFonts w:ascii="Times New Roman" w:hAnsi="Times New Roman" w:cs="Times New Roman"/>
          <w:b/>
          <w:bCs/>
          <w:sz w:val="28"/>
          <w:szCs w:val="28"/>
        </w:rPr>
        <w:t xml:space="preserve">rug-loaded indocyanine green J-aggregates activate </w:t>
      </w:r>
      <w:proofErr w:type="spellStart"/>
      <w:r w:rsidRPr="00A14429">
        <w:rPr>
          <w:rFonts w:ascii="Times New Roman" w:hAnsi="Times New Roman" w:cs="Times New Roman"/>
          <w:b/>
          <w:bCs/>
          <w:sz w:val="28"/>
          <w:szCs w:val="28"/>
        </w:rPr>
        <w:t>metalloimmunotherapy</w:t>
      </w:r>
      <w:proofErr w:type="spellEnd"/>
      <w:r w:rsidRPr="00A14429">
        <w:rPr>
          <w:rFonts w:ascii="Times New Roman" w:hAnsi="Times New Roman" w:cs="Times New Roman"/>
          <w:b/>
          <w:bCs/>
          <w:sz w:val="28"/>
          <w:szCs w:val="28"/>
        </w:rPr>
        <w:t xml:space="preserve"> for sustained photothermal therapy of hepatocellular carcinoma</w:t>
      </w:r>
    </w:p>
    <w:p w:rsidR="00427188" w:rsidRDefault="00427188" w:rsidP="00427188">
      <w:pPr>
        <w:spacing w:afterLines="100" w:after="312"/>
        <w:rPr>
          <w:rFonts w:ascii="Times New Roman" w:hAnsi="Times New Roman" w:cs="Times New Roman"/>
          <w:sz w:val="24"/>
        </w:rPr>
      </w:pPr>
      <w:r>
        <w:rPr>
          <w:rFonts w:ascii="Times New Roman" w:hAnsi="Times New Roman" w:cs="Times New Roman" w:hint="eastAsia"/>
          <w:sz w:val="24"/>
        </w:rPr>
        <w:t>Kaiming He</w:t>
      </w:r>
      <w:r>
        <w:rPr>
          <w:rFonts w:ascii="Times New Roman" w:hAnsi="Times New Roman" w:cs="Times New Roman" w:hint="eastAsia"/>
          <w:sz w:val="24"/>
          <w:vertAlign w:val="superscript"/>
        </w:rPr>
        <w:t>1,2#</w:t>
      </w:r>
      <w:r>
        <w:rPr>
          <w:rFonts w:ascii="Times New Roman" w:hAnsi="Times New Roman" w:cs="Times New Roman" w:hint="eastAsia"/>
          <w:sz w:val="24"/>
        </w:rPr>
        <w:t xml:space="preserve">, </w:t>
      </w:r>
      <w:proofErr w:type="spellStart"/>
      <w:r>
        <w:rPr>
          <w:rFonts w:ascii="Times New Roman" w:hAnsi="Times New Roman" w:cs="Times New Roman" w:hint="eastAsia"/>
          <w:sz w:val="24"/>
        </w:rPr>
        <w:t>Desheng</w:t>
      </w:r>
      <w:proofErr w:type="spellEnd"/>
      <w:r>
        <w:rPr>
          <w:rFonts w:ascii="Times New Roman" w:hAnsi="Times New Roman" w:cs="Times New Roman" w:hint="eastAsia"/>
          <w:sz w:val="24"/>
        </w:rPr>
        <w:t xml:space="preserve"> Chen</w:t>
      </w:r>
      <w:r>
        <w:rPr>
          <w:rFonts w:ascii="Times New Roman" w:hAnsi="Times New Roman" w:cs="Times New Roman" w:hint="eastAsia"/>
          <w:sz w:val="24"/>
          <w:vertAlign w:val="superscript"/>
        </w:rPr>
        <w:t>1,2#</w:t>
      </w:r>
      <w:r>
        <w:rPr>
          <w:rFonts w:ascii="Times New Roman" w:hAnsi="Times New Roman" w:cs="Times New Roman" w:hint="eastAsia"/>
          <w:sz w:val="24"/>
        </w:rPr>
        <w:t xml:space="preserve">, </w:t>
      </w:r>
      <w:proofErr w:type="spellStart"/>
      <w:r w:rsidRPr="00DE7C2F">
        <w:rPr>
          <w:rFonts w:ascii="Times New Roman" w:hAnsi="Times New Roman" w:cs="Times New Roman"/>
          <w:sz w:val="24"/>
        </w:rPr>
        <w:t>Dongzi</w:t>
      </w:r>
      <w:proofErr w:type="spellEnd"/>
      <w:r w:rsidRPr="00DE7C2F">
        <w:rPr>
          <w:rFonts w:ascii="Times New Roman" w:hAnsi="Times New Roman" w:cs="Times New Roman"/>
          <w:sz w:val="24"/>
        </w:rPr>
        <w:t xml:space="preserve"> Zhu</w:t>
      </w:r>
      <w:r>
        <w:rPr>
          <w:rFonts w:ascii="Times New Roman" w:hAnsi="Times New Roman" w:cs="Times New Roman" w:hint="eastAsia"/>
          <w:sz w:val="24"/>
          <w:vertAlign w:val="superscript"/>
        </w:rPr>
        <w:t>4#</w:t>
      </w:r>
      <w:r>
        <w:rPr>
          <w:rFonts w:ascii="Times New Roman" w:hAnsi="Times New Roman" w:cs="Times New Roman" w:hint="eastAsia"/>
          <w:sz w:val="24"/>
        </w:rPr>
        <w:t>, Wenjie Zheng</w:t>
      </w:r>
      <w:r>
        <w:rPr>
          <w:rFonts w:ascii="Times New Roman" w:hAnsi="Times New Roman" w:cs="Times New Roman" w:hint="eastAsia"/>
          <w:sz w:val="24"/>
          <w:vertAlign w:val="superscript"/>
        </w:rPr>
        <w:t>1,2#</w:t>
      </w:r>
      <w:r>
        <w:rPr>
          <w:rFonts w:ascii="Times New Roman" w:hAnsi="Times New Roman" w:cs="Times New Roman" w:hint="eastAsia"/>
          <w:sz w:val="24"/>
        </w:rPr>
        <w:t>, Lei Lyu</w:t>
      </w:r>
      <w:r>
        <w:rPr>
          <w:rFonts w:ascii="Times New Roman" w:hAnsi="Times New Roman" w:cs="Times New Roman" w:hint="eastAsia"/>
          <w:sz w:val="24"/>
          <w:vertAlign w:val="superscript"/>
        </w:rPr>
        <w:t>1,2</w:t>
      </w:r>
      <w:r>
        <w:rPr>
          <w:rFonts w:ascii="Times New Roman" w:hAnsi="Times New Roman" w:cs="Times New Roman" w:hint="eastAsia"/>
          <w:sz w:val="24"/>
        </w:rPr>
        <w:t xml:space="preserve">, </w:t>
      </w:r>
      <w:proofErr w:type="spellStart"/>
      <w:r>
        <w:rPr>
          <w:rFonts w:ascii="Times New Roman" w:hAnsi="Times New Roman" w:cs="Times New Roman" w:hint="eastAsia"/>
          <w:sz w:val="24"/>
        </w:rPr>
        <w:t>Mingshen</w:t>
      </w:r>
      <w:proofErr w:type="spellEnd"/>
      <w:r>
        <w:rPr>
          <w:rFonts w:ascii="Times New Roman" w:hAnsi="Times New Roman" w:cs="Times New Roman" w:hint="eastAsia"/>
          <w:sz w:val="24"/>
        </w:rPr>
        <w:t xml:space="preserve"> Zhang</w:t>
      </w:r>
      <w:r>
        <w:rPr>
          <w:rFonts w:ascii="Times New Roman" w:hAnsi="Times New Roman" w:cs="Times New Roman" w:hint="eastAsia"/>
          <w:sz w:val="24"/>
          <w:vertAlign w:val="superscript"/>
        </w:rPr>
        <w:t>1,2</w:t>
      </w:r>
      <w:r>
        <w:rPr>
          <w:rFonts w:ascii="Times New Roman" w:hAnsi="Times New Roman" w:cs="Times New Roman" w:hint="eastAsia"/>
          <w:sz w:val="24"/>
        </w:rPr>
        <w:t xml:space="preserve">, </w:t>
      </w:r>
      <w:proofErr w:type="spellStart"/>
      <w:r w:rsidRPr="0096242C">
        <w:rPr>
          <w:rFonts w:ascii="Times New Roman" w:hAnsi="Times New Roman" w:cs="Times New Roman"/>
          <w:sz w:val="24"/>
        </w:rPr>
        <w:t>Zeping</w:t>
      </w:r>
      <w:proofErr w:type="spellEnd"/>
      <w:r w:rsidRPr="0096242C">
        <w:rPr>
          <w:rFonts w:ascii="Times New Roman" w:hAnsi="Times New Roman" w:cs="Times New Roman"/>
          <w:sz w:val="24"/>
        </w:rPr>
        <w:t xml:space="preserve"> Chen</w:t>
      </w:r>
      <w:r>
        <w:rPr>
          <w:rFonts w:ascii="Times New Roman" w:hAnsi="Times New Roman" w:cs="Times New Roman" w:hint="eastAsia"/>
          <w:sz w:val="24"/>
          <w:vertAlign w:val="superscript"/>
        </w:rPr>
        <w:t>5</w:t>
      </w:r>
      <w:r w:rsidRPr="0096242C">
        <w:rPr>
          <w:rFonts w:ascii="Times New Roman" w:hAnsi="Times New Roman" w:cs="Times New Roman"/>
          <w:sz w:val="24"/>
        </w:rPr>
        <w:t>,</w:t>
      </w:r>
      <w:r>
        <w:rPr>
          <w:rFonts w:ascii="Times New Roman" w:hAnsi="Times New Roman" w:cs="Times New Roman" w:hint="eastAsia"/>
          <w:sz w:val="24"/>
        </w:rPr>
        <w:t xml:space="preserve"> Xiaowen Wang</w:t>
      </w:r>
      <w:r>
        <w:rPr>
          <w:rFonts w:ascii="Times New Roman" w:hAnsi="Times New Roman" w:cs="Times New Roman" w:hint="eastAsia"/>
          <w:sz w:val="24"/>
          <w:vertAlign w:val="superscript"/>
        </w:rPr>
        <w:t>1,2*</w:t>
      </w:r>
      <w:r>
        <w:rPr>
          <w:rFonts w:ascii="Times New Roman" w:hAnsi="Times New Roman" w:cs="Times New Roman" w:hint="eastAsia"/>
          <w:sz w:val="24"/>
        </w:rPr>
        <w:t xml:space="preserve">, </w:t>
      </w:r>
      <w:proofErr w:type="spellStart"/>
      <w:r>
        <w:rPr>
          <w:rFonts w:ascii="Times New Roman" w:hAnsi="Times New Roman" w:cs="Times New Roman" w:hint="eastAsia"/>
          <w:sz w:val="24"/>
        </w:rPr>
        <w:t>Yongwei</w:t>
      </w:r>
      <w:proofErr w:type="spellEnd"/>
      <w:r>
        <w:rPr>
          <w:rFonts w:ascii="Times New Roman" w:hAnsi="Times New Roman" w:cs="Times New Roman" w:hint="eastAsia"/>
          <w:sz w:val="24"/>
        </w:rPr>
        <w:t xml:space="preserve"> Hu</w:t>
      </w:r>
      <w:r>
        <w:rPr>
          <w:rFonts w:ascii="Times New Roman" w:hAnsi="Times New Roman" w:cs="Times New Roman" w:hint="eastAsia"/>
          <w:sz w:val="24"/>
          <w:vertAlign w:val="superscript"/>
        </w:rPr>
        <w:t>1,2,3*</w:t>
      </w:r>
      <w:r>
        <w:rPr>
          <w:rFonts w:ascii="Times New Roman" w:hAnsi="Times New Roman" w:cs="Times New Roman" w:hint="eastAsia"/>
          <w:sz w:val="24"/>
        </w:rPr>
        <w:t xml:space="preserve">, </w:t>
      </w:r>
      <w:proofErr w:type="spellStart"/>
      <w:r>
        <w:rPr>
          <w:rFonts w:ascii="Times New Roman" w:hAnsi="Times New Roman" w:cs="Times New Roman" w:hint="eastAsia"/>
          <w:sz w:val="24"/>
        </w:rPr>
        <w:t>Binsheng</w:t>
      </w:r>
      <w:proofErr w:type="spellEnd"/>
      <w:r>
        <w:rPr>
          <w:rFonts w:ascii="Times New Roman" w:hAnsi="Times New Roman" w:cs="Times New Roman" w:hint="eastAsia"/>
          <w:sz w:val="24"/>
        </w:rPr>
        <w:t xml:space="preserve"> Fu</w:t>
      </w:r>
      <w:r>
        <w:rPr>
          <w:rFonts w:ascii="Times New Roman" w:hAnsi="Times New Roman" w:cs="Times New Roman" w:hint="eastAsia"/>
          <w:sz w:val="24"/>
          <w:vertAlign w:val="superscript"/>
        </w:rPr>
        <w:t>1,2*</w:t>
      </w:r>
    </w:p>
    <w:p w:rsidR="00A371FC" w:rsidRPr="00025D9B" w:rsidRDefault="00000000">
      <w:pPr>
        <w:widowControl/>
        <w:rPr>
          <w:rFonts w:ascii="Times New Roman" w:hAnsi="Times New Roman" w:cs="Times New Roman"/>
          <w:kern w:val="0"/>
          <w:sz w:val="24"/>
        </w:rPr>
      </w:pPr>
      <w:r w:rsidRPr="007857DA">
        <w:rPr>
          <w:rFonts w:ascii="Times New Roman" w:eastAsia="Times New Roman" w:hAnsi="Times New Roman" w:cs="Times New Roman"/>
          <w:bCs/>
        </w:rPr>
        <w:t>*</w:t>
      </w:r>
      <w:r>
        <w:rPr>
          <w:rFonts w:ascii="Times New Roman" w:eastAsia="MS Mincho" w:hAnsi="Times New Roman" w:cs="Times New Roman"/>
          <w:kern w:val="0"/>
          <w:sz w:val="24"/>
          <w:lang w:eastAsia="en-GB"/>
        </w:rPr>
        <w:t>Corresponding author.</w:t>
      </w:r>
    </w:p>
    <w:p w:rsidR="00A371FC" w:rsidRPr="00D60D39" w:rsidRDefault="00D60D39" w:rsidP="00D60D39">
      <w:pPr>
        <w:spacing w:afterLines="100" w:after="312"/>
        <w:rPr>
          <w:rFonts w:ascii="Times New Roman" w:hAnsi="Times New Roman" w:cs="Times New Roman"/>
          <w:sz w:val="24"/>
        </w:rPr>
      </w:pPr>
      <w:r>
        <w:rPr>
          <w:rFonts w:ascii="Times New Roman" w:hAnsi="Times New Roman" w:cs="Times New Roman" w:hint="eastAsia"/>
          <w:sz w:val="24"/>
        </w:rPr>
        <w:t xml:space="preserve">Email: </w:t>
      </w:r>
      <w:r w:rsidR="0033439B" w:rsidRPr="006446FA">
        <w:rPr>
          <w:rFonts w:ascii="Times New Roman" w:hAnsi="Times New Roman" w:cs="Times New Roman" w:hint="eastAsia"/>
          <w:sz w:val="24"/>
        </w:rPr>
        <w:t>fubinsh@mail.sysu.edu.cn</w:t>
      </w:r>
      <w:r w:rsidR="0033439B">
        <w:rPr>
          <w:rFonts w:ascii="Times New Roman" w:hAnsi="Times New Roman" w:cs="Times New Roman" w:hint="eastAsia"/>
          <w:sz w:val="24"/>
        </w:rPr>
        <w:t xml:space="preserve"> (</w:t>
      </w:r>
      <w:proofErr w:type="spellStart"/>
      <w:r w:rsidR="0033439B">
        <w:rPr>
          <w:rFonts w:ascii="Times New Roman" w:hAnsi="Times New Roman" w:cs="Times New Roman" w:hint="eastAsia"/>
          <w:sz w:val="24"/>
        </w:rPr>
        <w:t>Binsheng</w:t>
      </w:r>
      <w:proofErr w:type="spellEnd"/>
      <w:r w:rsidR="0033439B">
        <w:rPr>
          <w:rFonts w:ascii="Times New Roman" w:hAnsi="Times New Roman" w:cs="Times New Roman" w:hint="eastAsia"/>
          <w:sz w:val="24"/>
        </w:rPr>
        <w:t xml:space="preserve"> Fu); </w:t>
      </w:r>
      <w:r w:rsidR="0033439B" w:rsidRPr="006446FA">
        <w:rPr>
          <w:rFonts w:ascii="Times New Roman" w:hAnsi="Times New Roman" w:cs="Times New Roman" w:hint="eastAsia"/>
          <w:sz w:val="24"/>
        </w:rPr>
        <w:t>huyongwei123456@126.com</w:t>
      </w:r>
      <w:r w:rsidR="0033439B">
        <w:rPr>
          <w:rFonts w:ascii="Times New Roman" w:hAnsi="Times New Roman" w:cs="Times New Roman" w:hint="eastAsia"/>
          <w:sz w:val="24"/>
        </w:rPr>
        <w:t xml:space="preserve"> (</w:t>
      </w:r>
      <w:proofErr w:type="spellStart"/>
      <w:r w:rsidR="0033439B">
        <w:rPr>
          <w:rFonts w:ascii="Times New Roman" w:hAnsi="Times New Roman" w:cs="Times New Roman" w:hint="eastAsia"/>
          <w:sz w:val="24"/>
        </w:rPr>
        <w:t>Yongwei</w:t>
      </w:r>
      <w:proofErr w:type="spellEnd"/>
      <w:r w:rsidR="0033439B">
        <w:rPr>
          <w:rFonts w:ascii="Times New Roman" w:hAnsi="Times New Roman" w:cs="Times New Roman" w:hint="eastAsia"/>
          <w:sz w:val="24"/>
        </w:rPr>
        <w:t xml:space="preserve"> Hu); </w:t>
      </w:r>
      <w:r w:rsidR="0033439B" w:rsidRPr="006446FA">
        <w:rPr>
          <w:rFonts w:ascii="Times New Roman" w:hAnsi="Times New Roman" w:cs="Times New Roman"/>
          <w:sz w:val="24"/>
        </w:rPr>
        <w:t>wangxw68@mail3.sysu.edu.cn</w:t>
      </w:r>
      <w:r w:rsidR="0033439B">
        <w:rPr>
          <w:rFonts w:ascii="Times New Roman" w:hAnsi="Times New Roman" w:cs="Times New Roman" w:hint="eastAsia"/>
          <w:sz w:val="24"/>
        </w:rPr>
        <w:t xml:space="preserve"> (Xiaowen Wang) </w:t>
      </w:r>
      <w:r>
        <w:rPr>
          <w:rFonts w:ascii="Times New Roman" w:hAnsi="Times New Roman" w:cs="Times New Roman" w:hint="eastAsia"/>
          <w:sz w:val="24"/>
        </w:rPr>
        <w:t xml:space="preserve"> </w:t>
      </w:r>
    </w:p>
    <w:p w:rsidR="00A371FC" w:rsidRDefault="00000000">
      <w:pPr>
        <w:rPr>
          <w:rFonts w:ascii="Times New Roman" w:hAnsi="Times New Roman" w:cs="Times New Roman"/>
          <w:sz w:val="24"/>
        </w:rPr>
      </w:pPr>
      <w:r>
        <w:rPr>
          <w:rFonts w:ascii="Times New Roman" w:eastAsia="MS Mincho" w:hAnsi="Times New Roman" w:cs="Times New Roman"/>
          <w:kern w:val="0"/>
          <w:sz w:val="24"/>
          <w:vertAlign w:val="superscript"/>
          <w:lang w:eastAsia="en-GB"/>
        </w:rPr>
        <w:t>#</w:t>
      </w:r>
      <w:r>
        <w:rPr>
          <w:rFonts w:ascii="Times New Roman" w:eastAsia="MS Mincho" w:hAnsi="Times New Roman" w:cs="Times New Roman"/>
          <w:kern w:val="0"/>
          <w:sz w:val="24"/>
          <w:lang w:eastAsia="en-GB"/>
        </w:rPr>
        <w:t>These authors contributed equally to this work</w:t>
      </w:r>
    </w:p>
    <w:p w:rsidR="00A371FC" w:rsidRDefault="00000000" w:rsidP="00EF404B">
      <w:pPr>
        <w:widowControl/>
        <w:spacing w:afterLines="100" w:after="312"/>
        <w:jc w:val="left"/>
        <w:rPr>
          <w:rFonts w:ascii="Times New Roman" w:eastAsia="MS Mincho" w:hAnsi="Times New Roman" w:cs="Times New Roman"/>
          <w:b/>
          <w:bCs/>
          <w:kern w:val="0"/>
          <w:sz w:val="24"/>
        </w:rPr>
      </w:pPr>
      <w:r>
        <w:rPr>
          <w:rFonts w:ascii="Times New Roman" w:eastAsia="MS Mincho" w:hAnsi="Times New Roman" w:cs="Times New Roman"/>
          <w:b/>
          <w:bCs/>
          <w:kern w:val="0"/>
          <w:sz w:val="24"/>
        </w:rPr>
        <w:t>The PDF file includes:</w:t>
      </w:r>
    </w:p>
    <w:p w:rsidR="006419B6" w:rsidRPr="00001777" w:rsidRDefault="00000000" w:rsidP="00EF404B">
      <w:pPr>
        <w:pStyle w:val="Acknowledgements"/>
        <w:jc w:val="both"/>
        <w:rPr>
          <w:rFonts w:eastAsiaTheme="minorEastAsia"/>
          <w:b/>
          <w:bCs/>
          <w:color w:val="FF0000"/>
          <w:kern w:val="24"/>
          <w:lang w:eastAsia="zh-CN"/>
        </w:rPr>
      </w:pPr>
      <w:r w:rsidRPr="00001777">
        <w:rPr>
          <w:rFonts w:eastAsia="Yu Mincho"/>
          <w:b/>
          <w:bCs/>
          <w:color w:val="FF0000"/>
          <w:kern w:val="24"/>
        </w:rPr>
        <w:t>Fig</w:t>
      </w:r>
      <w:r w:rsidR="004D5836">
        <w:rPr>
          <w:rFonts w:eastAsiaTheme="minorEastAsia" w:hint="eastAsia"/>
          <w:b/>
          <w:bCs/>
          <w:color w:val="FF0000"/>
          <w:kern w:val="24"/>
          <w:lang w:eastAsia="zh-CN"/>
        </w:rPr>
        <w:t xml:space="preserve"> </w:t>
      </w:r>
      <w:r w:rsidRPr="00001777">
        <w:rPr>
          <w:rFonts w:eastAsia="Yu Mincho"/>
          <w:b/>
          <w:bCs/>
          <w:color w:val="FF0000"/>
          <w:kern w:val="24"/>
        </w:rPr>
        <w:t>S1 to S</w:t>
      </w:r>
      <w:r w:rsidR="004D5230" w:rsidRPr="00001777">
        <w:rPr>
          <w:rFonts w:eastAsiaTheme="minorEastAsia" w:hint="eastAsia"/>
          <w:b/>
          <w:bCs/>
          <w:color w:val="FF0000"/>
          <w:kern w:val="24"/>
          <w:lang w:eastAsia="zh-CN"/>
        </w:rPr>
        <w:t>10</w:t>
      </w:r>
    </w:p>
    <w:p w:rsidR="004D5230" w:rsidRPr="00FF2798" w:rsidRDefault="00EF404B" w:rsidP="007259B1">
      <w:pPr>
        <w:pStyle w:val="Acknowledgements"/>
        <w:spacing w:afterLines="100" w:after="312"/>
        <w:jc w:val="both"/>
        <w:rPr>
          <w:rFonts w:eastAsiaTheme="minorEastAsia"/>
          <w:color w:val="000000"/>
          <w:kern w:val="24"/>
          <w:lang w:eastAsia="zh-CN"/>
        </w:rPr>
      </w:pPr>
      <w:r w:rsidRPr="00FF2798">
        <w:rPr>
          <w:b/>
          <w:bCs/>
          <w:color w:val="FF0000"/>
          <w:kern w:val="24"/>
        </w:rPr>
        <w:t>Fig</w:t>
      </w:r>
      <w:r w:rsidR="00FF2798" w:rsidRPr="00FF2798">
        <w:rPr>
          <w:rFonts w:eastAsiaTheme="minorEastAsia" w:hint="eastAsia"/>
          <w:b/>
          <w:bCs/>
          <w:color w:val="FF0000"/>
          <w:kern w:val="24"/>
          <w:lang w:eastAsia="zh-CN"/>
        </w:rPr>
        <w:t xml:space="preserve"> </w:t>
      </w:r>
      <w:r w:rsidRPr="00FF2798">
        <w:rPr>
          <w:b/>
          <w:bCs/>
          <w:color w:val="FF0000"/>
          <w:kern w:val="24"/>
        </w:rPr>
        <w:t xml:space="preserve">S1. </w:t>
      </w:r>
      <w:r w:rsidR="004D5230" w:rsidRPr="00FF2798">
        <w:rPr>
          <w:color w:val="FF0000"/>
        </w:rPr>
        <w:t xml:space="preserve">Cobalt </w:t>
      </w:r>
      <w:r w:rsidR="00FC2AA9" w:rsidRPr="00FC2AA9">
        <w:rPr>
          <w:rFonts w:eastAsiaTheme="minorEastAsia"/>
          <w:color w:val="FF0000"/>
          <w:lang w:eastAsia="zh-CN"/>
        </w:rPr>
        <w:t>ions</w:t>
      </w:r>
      <w:r w:rsidR="00FC2AA9">
        <w:rPr>
          <w:rFonts w:eastAsiaTheme="minorEastAsia" w:hint="eastAsia"/>
          <w:color w:val="FF0000"/>
          <w:lang w:eastAsia="zh-CN"/>
        </w:rPr>
        <w:t xml:space="preserve"> </w:t>
      </w:r>
      <w:r w:rsidR="004D5230" w:rsidRPr="00FF2798">
        <w:rPr>
          <w:color w:val="FF0000"/>
        </w:rPr>
        <w:t xml:space="preserve">and </w:t>
      </w:r>
      <w:proofErr w:type="spellStart"/>
      <w:r w:rsidR="004D5230" w:rsidRPr="00FF2798">
        <w:rPr>
          <w:color w:val="FF0000"/>
        </w:rPr>
        <w:t>d</w:t>
      </w:r>
      <w:r w:rsidR="004D5230" w:rsidRPr="00F30F44">
        <w:rPr>
          <w:color w:val="FF0000"/>
        </w:rPr>
        <w:t>i</w:t>
      </w:r>
      <w:r w:rsidR="00F30F44" w:rsidRPr="00F30F44">
        <w:rPr>
          <w:rFonts w:eastAsiaTheme="minorEastAsia"/>
          <w:color w:val="FF0000"/>
          <w:lang w:eastAsia="zh-CN"/>
        </w:rPr>
        <w:t>ABZI</w:t>
      </w:r>
      <w:proofErr w:type="spellEnd"/>
      <w:r w:rsidR="004D5230" w:rsidRPr="00FF2798">
        <w:rPr>
          <w:color w:val="FF0000"/>
        </w:rPr>
        <w:t xml:space="preserve"> have a synergistic effect against HCC cell</w:t>
      </w:r>
      <w:r w:rsidR="00FF2798">
        <w:rPr>
          <w:rFonts w:eastAsiaTheme="minorEastAsia" w:hint="eastAsia"/>
          <w:color w:val="FF0000"/>
          <w:lang w:eastAsia="zh-CN"/>
        </w:rPr>
        <w:t>.</w:t>
      </w:r>
    </w:p>
    <w:p w:rsidR="00EF404B" w:rsidRPr="00EF404B" w:rsidRDefault="004D5230" w:rsidP="007259B1">
      <w:pPr>
        <w:pStyle w:val="Acknowledgements"/>
        <w:spacing w:afterLines="100" w:after="312"/>
        <w:jc w:val="both"/>
        <w:rPr>
          <w:rFonts w:eastAsiaTheme="minorEastAsia"/>
          <w:lang w:eastAsia="zh-CN"/>
        </w:rPr>
      </w:pPr>
      <w:r w:rsidRPr="00EF404B">
        <w:rPr>
          <w:b/>
          <w:bCs/>
          <w:color w:val="000000"/>
          <w:kern w:val="24"/>
        </w:rPr>
        <w:t>Fig</w:t>
      </w:r>
      <w:r w:rsidR="00FF2798">
        <w:rPr>
          <w:rFonts w:eastAsiaTheme="minorEastAsia" w:hint="eastAsia"/>
          <w:b/>
          <w:bCs/>
          <w:color w:val="000000"/>
          <w:kern w:val="24"/>
          <w:lang w:eastAsia="zh-CN"/>
        </w:rPr>
        <w:t xml:space="preserve"> </w:t>
      </w:r>
      <w:r w:rsidRPr="00EF404B">
        <w:rPr>
          <w:b/>
          <w:bCs/>
          <w:color w:val="000000"/>
          <w:kern w:val="24"/>
        </w:rPr>
        <w:t>S2.</w:t>
      </w:r>
      <w:r w:rsidR="00FF2798">
        <w:rPr>
          <w:rFonts w:eastAsiaTheme="minorEastAsia" w:hint="eastAsia"/>
          <w:b/>
          <w:bCs/>
          <w:color w:val="000000"/>
          <w:kern w:val="24"/>
          <w:lang w:eastAsia="zh-CN"/>
        </w:rPr>
        <w:t xml:space="preserve"> </w:t>
      </w:r>
      <w:r w:rsidR="00EF404B" w:rsidRPr="00EF404B">
        <w:rPr>
          <w:rFonts w:hint="eastAsia"/>
        </w:rPr>
        <w:t xml:space="preserve">Cobalt ions and </w:t>
      </w:r>
      <w:proofErr w:type="spellStart"/>
      <w:r w:rsidR="00EF404B" w:rsidRPr="00EF404B">
        <w:rPr>
          <w:rFonts w:hint="eastAsia"/>
        </w:rPr>
        <w:t>diABZI</w:t>
      </w:r>
      <w:proofErr w:type="spellEnd"/>
      <w:r w:rsidR="00EF404B" w:rsidRPr="00EF404B">
        <w:rPr>
          <w:rFonts w:hint="eastAsia"/>
        </w:rPr>
        <w:t xml:space="preserve"> synergistically promote ICD and activate the</w:t>
      </w:r>
      <w:r w:rsidR="00EF404B">
        <w:rPr>
          <w:rFonts w:eastAsiaTheme="minorEastAsia" w:hint="eastAsia"/>
          <w:lang w:eastAsia="zh-CN"/>
        </w:rPr>
        <w:t xml:space="preserve"> </w:t>
      </w:r>
      <w:proofErr w:type="spellStart"/>
      <w:r w:rsidR="00EF404B" w:rsidRPr="00EF404B">
        <w:rPr>
          <w:rFonts w:hint="eastAsia"/>
        </w:rPr>
        <w:t>cGAS</w:t>
      </w:r>
      <w:proofErr w:type="spellEnd"/>
      <w:r w:rsidR="00EF404B" w:rsidRPr="00EF404B">
        <w:rPr>
          <w:rFonts w:hint="eastAsia"/>
        </w:rPr>
        <w:t>-STING pathway in HCC cells, inhibiting growth, invasion, and inducing apoptosis.</w:t>
      </w:r>
    </w:p>
    <w:p w:rsidR="008577C9" w:rsidRPr="008577C9" w:rsidRDefault="00EF404B" w:rsidP="007259B1">
      <w:pPr>
        <w:pStyle w:val="Acknowledgements"/>
        <w:spacing w:afterLines="100" w:after="312"/>
        <w:jc w:val="both"/>
        <w:rPr>
          <w:rFonts w:eastAsiaTheme="minorEastAsia"/>
          <w:lang w:eastAsia="zh-CN"/>
        </w:rPr>
      </w:pPr>
      <w:r w:rsidRPr="00EF404B">
        <w:rPr>
          <w:b/>
          <w:bCs/>
          <w:color w:val="000000"/>
          <w:kern w:val="24"/>
        </w:rPr>
        <w:t>Fig</w:t>
      </w:r>
      <w:r w:rsidR="00FF2798">
        <w:rPr>
          <w:rFonts w:eastAsiaTheme="minorEastAsia" w:hint="eastAsia"/>
          <w:b/>
          <w:bCs/>
          <w:color w:val="000000"/>
          <w:kern w:val="24"/>
          <w:lang w:eastAsia="zh-CN"/>
        </w:rPr>
        <w:t xml:space="preserve"> </w:t>
      </w:r>
      <w:r w:rsidRPr="00EF404B">
        <w:rPr>
          <w:b/>
          <w:bCs/>
          <w:color w:val="000000"/>
          <w:kern w:val="24"/>
        </w:rPr>
        <w:t>S</w:t>
      </w:r>
      <w:r w:rsidR="00FF2798">
        <w:rPr>
          <w:rFonts w:eastAsiaTheme="minorEastAsia" w:hint="eastAsia"/>
          <w:b/>
          <w:bCs/>
          <w:color w:val="000000"/>
          <w:kern w:val="24"/>
          <w:lang w:eastAsia="zh-CN"/>
        </w:rPr>
        <w:t>3</w:t>
      </w:r>
      <w:r w:rsidRPr="00EF404B">
        <w:rPr>
          <w:b/>
          <w:bCs/>
          <w:color w:val="000000"/>
          <w:kern w:val="24"/>
        </w:rPr>
        <w:t xml:space="preserve">. </w:t>
      </w:r>
      <w:r w:rsidR="008577C9" w:rsidRPr="008577C9">
        <w:rPr>
          <w:rFonts w:hint="eastAsia"/>
        </w:rPr>
        <w:t>Stimulation of BMDCs maturation and antigen-presenting capabilities by drugs, leading to the subsequent activation of splenic lymphocytes.</w:t>
      </w:r>
    </w:p>
    <w:p w:rsidR="008577C9" w:rsidRPr="008577C9" w:rsidRDefault="00EF404B" w:rsidP="007259B1">
      <w:pPr>
        <w:pStyle w:val="Acknowledgements"/>
        <w:spacing w:afterLines="100" w:after="312"/>
        <w:jc w:val="both"/>
        <w:rPr>
          <w:rFonts w:eastAsiaTheme="minorEastAsia"/>
          <w:color w:val="000000"/>
          <w:kern w:val="24"/>
          <w:lang w:eastAsia="zh-CN"/>
        </w:rPr>
      </w:pPr>
      <w:r w:rsidRPr="00EF404B">
        <w:rPr>
          <w:b/>
          <w:bCs/>
          <w:color w:val="000000"/>
          <w:kern w:val="24"/>
        </w:rPr>
        <w:t>Fig</w:t>
      </w:r>
      <w:r w:rsidR="00FF2798">
        <w:rPr>
          <w:rFonts w:eastAsiaTheme="minorEastAsia" w:hint="eastAsia"/>
          <w:b/>
          <w:bCs/>
          <w:color w:val="000000"/>
          <w:kern w:val="24"/>
          <w:lang w:eastAsia="zh-CN"/>
        </w:rPr>
        <w:t xml:space="preserve"> </w:t>
      </w:r>
      <w:r w:rsidRPr="00EF404B">
        <w:rPr>
          <w:b/>
          <w:bCs/>
          <w:color w:val="000000"/>
          <w:kern w:val="24"/>
        </w:rPr>
        <w:t>S</w:t>
      </w:r>
      <w:r w:rsidR="00FF2798">
        <w:rPr>
          <w:rFonts w:eastAsiaTheme="minorEastAsia" w:hint="eastAsia"/>
          <w:b/>
          <w:bCs/>
          <w:color w:val="000000"/>
          <w:kern w:val="24"/>
          <w:lang w:eastAsia="zh-CN"/>
        </w:rPr>
        <w:t>4</w:t>
      </w:r>
      <w:r w:rsidRPr="00EF404B">
        <w:rPr>
          <w:b/>
          <w:bCs/>
          <w:color w:val="000000"/>
          <w:kern w:val="24"/>
        </w:rPr>
        <w:t xml:space="preserve">. </w:t>
      </w:r>
      <w:r w:rsidR="008577C9" w:rsidRPr="008577C9">
        <w:rPr>
          <w:rFonts w:hint="eastAsia"/>
        </w:rPr>
        <w:t>Assessment of anti-tumor activity of drug-loaded J-</w:t>
      </w:r>
      <w:proofErr w:type="spellStart"/>
      <w:r w:rsidR="008577C9" w:rsidRPr="008577C9">
        <w:rPr>
          <w:rFonts w:hint="eastAsia"/>
        </w:rPr>
        <w:t>dICG</w:t>
      </w:r>
      <w:proofErr w:type="spellEnd"/>
      <w:r w:rsidR="008577C9" w:rsidRPr="008577C9">
        <w:rPr>
          <w:rFonts w:hint="eastAsia"/>
        </w:rPr>
        <w:t xml:space="preserve"> nanoparticles in HCC models</w:t>
      </w:r>
      <w:r w:rsidR="00002B4A">
        <w:rPr>
          <w:rFonts w:eastAsiaTheme="minorEastAsia" w:hint="eastAsia"/>
          <w:lang w:eastAsia="zh-CN"/>
        </w:rPr>
        <w:t>.</w:t>
      </w:r>
      <w:r w:rsidR="008577C9" w:rsidRPr="008577C9">
        <w:rPr>
          <w:color w:val="000000"/>
          <w:kern w:val="24"/>
        </w:rPr>
        <w:t xml:space="preserve"> </w:t>
      </w:r>
    </w:p>
    <w:p w:rsidR="008577C9" w:rsidRPr="008577C9" w:rsidRDefault="00EF404B" w:rsidP="007259B1">
      <w:pPr>
        <w:pStyle w:val="Acknowledgements"/>
        <w:spacing w:afterLines="100" w:after="312"/>
        <w:jc w:val="both"/>
        <w:rPr>
          <w:rFonts w:eastAsiaTheme="minorEastAsia"/>
          <w:lang w:eastAsia="zh-CN"/>
        </w:rPr>
      </w:pPr>
      <w:r w:rsidRPr="00EF404B">
        <w:rPr>
          <w:b/>
          <w:bCs/>
          <w:color w:val="000000"/>
          <w:kern w:val="24"/>
        </w:rPr>
        <w:t>Fig</w:t>
      </w:r>
      <w:r w:rsidR="00FF2798">
        <w:rPr>
          <w:rFonts w:eastAsiaTheme="minorEastAsia" w:hint="eastAsia"/>
          <w:b/>
          <w:bCs/>
          <w:color w:val="000000"/>
          <w:kern w:val="24"/>
          <w:lang w:eastAsia="zh-CN"/>
        </w:rPr>
        <w:t xml:space="preserve"> </w:t>
      </w:r>
      <w:r w:rsidRPr="00EF404B">
        <w:rPr>
          <w:b/>
          <w:bCs/>
          <w:color w:val="000000"/>
          <w:kern w:val="24"/>
        </w:rPr>
        <w:t>S</w:t>
      </w:r>
      <w:r w:rsidR="00FF2798">
        <w:rPr>
          <w:rFonts w:eastAsiaTheme="minorEastAsia" w:hint="eastAsia"/>
          <w:b/>
          <w:bCs/>
          <w:color w:val="000000"/>
          <w:kern w:val="24"/>
          <w:lang w:eastAsia="zh-CN"/>
        </w:rPr>
        <w:t>5</w:t>
      </w:r>
      <w:r w:rsidRPr="00EF404B">
        <w:rPr>
          <w:b/>
          <w:bCs/>
          <w:color w:val="000000"/>
          <w:kern w:val="24"/>
        </w:rPr>
        <w:t xml:space="preserve">. </w:t>
      </w:r>
      <w:r w:rsidR="008577C9" w:rsidRPr="008577C9">
        <w:rPr>
          <w:rFonts w:hint="eastAsia"/>
        </w:rPr>
        <w:t>Evaluation of tissue histopathology and serological markers in mice treated with various drug-loaded J-</w:t>
      </w:r>
      <w:proofErr w:type="spellStart"/>
      <w:r w:rsidR="008577C9" w:rsidRPr="008577C9">
        <w:rPr>
          <w:rFonts w:hint="eastAsia"/>
        </w:rPr>
        <w:t>dICG</w:t>
      </w:r>
      <w:proofErr w:type="spellEnd"/>
      <w:r w:rsidR="008577C9" w:rsidRPr="008577C9">
        <w:rPr>
          <w:rFonts w:hint="eastAsia"/>
        </w:rPr>
        <w:t xml:space="preserve"> nanoparticles.</w:t>
      </w:r>
    </w:p>
    <w:p w:rsidR="008577C9" w:rsidRDefault="00EF404B" w:rsidP="007259B1">
      <w:pPr>
        <w:pStyle w:val="Acknowledgements"/>
        <w:spacing w:afterLines="100" w:after="312"/>
        <w:jc w:val="both"/>
        <w:rPr>
          <w:rFonts w:eastAsiaTheme="minorEastAsia"/>
          <w:b/>
          <w:bCs/>
          <w:lang w:eastAsia="zh-CN"/>
        </w:rPr>
      </w:pPr>
      <w:r w:rsidRPr="00EF404B">
        <w:rPr>
          <w:b/>
          <w:bCs/>
          <w:color w:val="000000"/>
          <w:kern w:val="24"/>
        </w:rPr>
        <w:t>Fig</w:t>
      </w:r>
      <w:r w:rsidR="00FF2798">
        <w:rPr>
          <w:rFonts w:eastAsiaTheme="minorEastAsia" w:hint="eastAsia"/>
          <w:b/>
          <w:bCs/>
          <w:color w:val="000000"/>
          <w:kern w:val="24"/>
          <w:lang w:eastAsia="zh-CN"/>
        </w:rPr>
        <w:t xml:space="preserve"> </w:t>
      </w:r>
      <w:r w:rsidRPr="00EF404B">
        <w:rPr>
          <w:b/>
          <w:bCs/>
          <w:color w:val="000000"/>
          <w:kern w:val="24"/>
        </w:rPr>
        <w:t>S</w:t>
      </w:r>
      <w:r w:rsidR="00FF2798">
        <w:rPr>
          <w:rFonts w:eastAsiaTheme="minorEastAsia" w:hint="eastAsia"/>
          <w:b/>
          <w:bCs/>
          <w:color w:val="000000"/>
          <w:kern w:val="24"/>
          <w:lang w:eastAsia="zh-CN"/>
        </w:rPr>
        <w:t>6</w:t>
      </w:r>
      <w:r w:rsidRPr="00EF404B">
        <w:rPr>
          <w:b/>
          <w:bCs/>
          <w:color w:val="000000"/>
          <w:kern w:val="24"/>
        </w:rPr>
        <w:t xml:space="preserve">. </w:t>
      </w:r>
      <w:r w:rsidR="00E0262F" w:rsidRPr="00E0262F">
        <w:t>Evaluating the tumor-inhibiting effects of drug-loaded J-</w:t>
      </w:r>
      <w:proofErr w:type="spellStart"/>
      <w:r w:rsidR="00E0262F" w:rsidRPr="00E0262F">
        <w:t>dICG</w:t>
      </w:r>
      <w:proofErr w:type="spellEnd"/>
      <w:r w:rsidR="00E0262F" w:rsidRPr="00E0262F">
        <w:t xml:space="preserve"> nanoparticles in HCC models</w:t>
      </w:r>
      <w:r w:rsidR="008577C9" w:rsidRPr="008577C9">
        <w:rPr>
          <w:rFonts w:hint="eastAsia"/>
        </w:rPr>
        <w:t>.</w:t>
      </w:r>
    </w:p>
    <w:p w:rsidR="008577C9" w:rsidRPr="008577C9" w:rsidRDefault="00EF404B" w:rsidP="007259B1">
      <w:pPr>
        <w:pStyle w:val="Acknowledgements"/>
        <w:spacing w:afterLines="100" w:after="312"/>
        <w:jc w:val="both"/>
        <w:rPr>
          <w:rFonts w:eastAsiaTheme="minorEastAsia"/>
          <w:lang w:eastAsia="zh-CN"/>
        </w:rPr>
      </w:pPr>
      <w:r w:rsidRPr="00EF404B">
        <w:rPr>
          <w:b/>
          <w:bCs/>
          <w:color w:val="000000"/>
          <w:kern w:val="24"/>
        </w:rPr>
        <w:t>Fig</w:t>
      </w:r>
      <w:r w:rsidR="00FF2798">
        <w:rPr>
          <w:rFonts w:eastAsiaTheme="minorEastAsia" w:hint="eastAsia"/>
          <w:b/>
          <w:bCs/>
          <w:color w:val="000000"/>
          <w:kern w:val="24"/>
          <w:lang w:eastAsia="zh-CN"/>
        </w:rPr>
        <w:t xml:space="preserve"> </w:t>
      </w:r>
      <w:r w:rsidRPr="00EF404B">
        <w:rPr>
          <w:b/>
          <w:bCs/>
          <w:color w:val="000000"/>
          <w:kern w:val="24"/>
        </w:rPr>
        <w:t>S</w:t>
      </w:r>
      <w:r w:rsidR="00FF2798">
        <w:rPr>
          <w:rFonts w:eastAsiaTheme="minorEastAsia" w:hint="eastAsia"/>
          <w:b/>
          <w:bCs/>
          <w:color w:val="000000"/>
          <w:kern w:val="24"/>
          <w:lang w:eastAsia="zh-CN"/>
        </w:rPr>
        <w:t>7</w:t>
      </w:r>
      <w:r w:rsidRPr="00EF404B">
        <w:rPr>
          <w:b/>
          <w:bCs/>
          <w:color w:val="000000"/>
          <w:kern w:val="24"/>
        </w:rPr>
        <w:t>.</w:t>
      </w:r>
      <w:r w:rsidR="00FF2798">
        <w:rPr>
          <w:rFonts w:eastAsiaTheme="minorEastAsia" w:hint="eastAsia"/>
          <w:b/>
          <w:bCs/>
          <w:color w:val="000000"/>
          <w:kern w:val="24"/>
          <w:lang w:eastAsia="zh-CN"/>
        </w:rPr>
        <w:t xml:space="preserve"> </w:t>
      </w:r>
      <w:r w:rsidR="008577C9" w:rsidRPr="008577C9">
        <w:rPr>
          <w:rFonts w:hint="eastAsia"/>
        </w:rPr>
        <w:t>Transcriptome analysis reveals the immunomodulatory effects of</w:t>
      </w:r>
      <w:r w:rsidR="007259B1">
        <w:rPr>
          <w:rFonts w:eastAsiaTheme="minorEastAsia" w:hint="eastAsia"/>
          <w:lang w:eastAsia="zh-CN"/>
        </w:rPr>
        <w:t xml:space="preserve"> </w:t>
      </w:r>
      <w:proofErr w:type="spellStart"/>
      <w:r w:rsidR="008577C9" w:rsidRPr="008577C9">
        <w:rPr>
          <w:rFonts w:hint="eastAsia"/>
        </w:rPr>
        <w:t>Co+diABZI@J-dICG</w:t>
      </w:r>
      <w:proofErr w:type="spellEnd"/>
      <w:r w:rsidR="008577C9" w:rsidRPr="008577C9">
        <w:rPr>
          <w:rFonts w:hint="eastAsia"/>
        </w:rPr>
        <w:t xml:space="preserve"> nanoparticles and the underlying mechanisms by which </w:t>
      </w:r>
      <w:proofErr w:type="spellStart"/>
      <w:r w:rsidR="008577C9" w:rsidRPr="008577C9">
        <w:rPr>
          <w:rFonts w:hint="eastAsia"/>
        </w:rPr>
        <w:t>Co+diABZI@J-dICG</w:t>
      </w:r>
      <w:proofErr w:type="spellEnd"/>
      <w:r w:rsidR="008577C9" w:rsidRPr="008577C9">
        <w:rPr>
          <w:rFonts w:hint="eastAsia"/>
        </w:rPr>
        <w:t xml:space="preserve"> inhibits tumor growth.</w:t>
      </w:r>
    </w:p>
    <w:p w:rsidR="00EF404B" w:rsidRPr="00FF2798" w:rsidRDefault="00EF404B" w:rsidP="007259B1">
      <w:pPr>
        <w:pStyle w:val="Acknowledgements"/>
        <w:spacing w:afterLines="100" w:after="312"/>
        <w:jc w:val="both"/>
        <w:rPr>
          <w:rFonts w:eastAsiaTheme="minorEastAsia"/>
          <w:lang w:eastAsia="zh-CN"/>
        </w:rPr>
      </w:pPr>
      <w:r w:rsidRPr="00FF2798">
        <w:rPr>
          <w:b/>
          <w:bCs/>
          <w:color w:val="FF0000"/>
          <w:kern w:val="24"/>
        </w:rPr>
        <w:t>Fig</w:t>
      </w:r>
      <w:r w:rsidR="00FF2798" w:rsidRPr="00FF2798">
        <w:rPr>
          <w:rFonts w:eastAsiaTheme="minorEastAsia" w:hint="eastAsia"/>
          <w:b/>
          <w:bCs/>
          <w:color w:val="FF0000"/>
          <w:kern w:val="24"/>
          <w:lang w:eastAsia="zh-CN"/>
        </w:rPr>
        <w:t xml:space="preserve"> </w:t>
      </w:r>
      <w:r w:rsidRPr="00FF2798">
        <w:rPr>
          <w:b/>
          <w:bCs/>
          <w:color w:val="FF0000"/>
          <w:kern w:val="24"/>
        </w:rPr>
        <w:t>S</w:t>
      </w:r>
      <w:r w:rsidR="00FF2798" w:rsidRPr="00FF2798">
        <w:rPr>
          <w:rFonts w:eastAsiaTheme="minorEastAsia" w:hint="eastAsia"/>
          <w:b/>
          <w:bCs/>
          <w:color w:val="FF0000"/>
          <w:kern w:val="24"/>
          <w:lang w:eastAsia="zh-CN"/>
        </w:rPr>
        <w:t>8</w:t>
      </w:r>
      <w:r w:rsidRPr="00FF2798">
        <w:rPr>
          <w:b/>
          <w:bCs/>
          <w:color w:val="FF0000"/>
          <w:kern w:val="24"/>
        </w:rPr>
        <w:t>.</w:t>
      </w:r>
      <w:r w:rsidR="008577C9" w:rsidRPr="00FF2798">
        <w:rPr>
          <w:rFonts w:hint="eastAsia"/>
          <w:b/>
          <w:bCs/>
          <w:color w:val="FF0000"/>
        </w:rPr>
        <w:t xml:space="preserve"> </w:t>
      </w:r>
      <w:r w:rsidR="00FF2798" w:rsidRPr="00FF2798">
        <w:rPr>
          <w:color w:val="FF0000"/>
        </w:rPr>
        <w:t>Detection of PGE2 levels in homogenates of hepatocellular carcinoma tissue with different treatments</w:t>
      </w:r>
      <w:r w:rsidR="00FF2798" w:rsidRPr="00FF2798">
        <w:rPr>
          <w:rFonts w:hint="eastAsia"/>
          <w:color w:val="FF0000"/>
        </w:rPr>
        <w:t>.</w:t>
      </w:r>
    </w:p>
    <w:p w:rsidR="00FF2798" w:rsidRDefault="00FF2798" w:rsidP="007259B1">
      <w:pPr>
        <w:pStyle w:val="Acknowledgements"/>
        <w:spacing w:afterLines="100" w:after="312"/>
        <w:jc w:val="both"/>
        <w:rPr>
          <w:rFonts w:eastAsiaTheme="minorEastAsia"/>
          <w:color w:val="FF0000"/>
          <w:lang w:eastAsia="zh-CN"/>
        </w:rPr>
      </w:pPr>
      <w:r w:rsidRPr="00FF2798">
        <w:rPr>
          <w:b/>
          <w:bCs/>
          <w:color w:val="FF0000"/>
          <w:kern w:val="24"/>
        </w:rPr>
        <w:t>Fig</w:t>
      </w:r>
      <w:r w:rsidRPr="00FF2798">
        <w:rPr>
          <w:rFonts w:eastAsiaTheme="minorEastAsia" w:hint="eastAsia"/>
          <w:b/>
          <w:bCs/>
          <w:color w:val="FF0000"/>
          <w:kern w:val="24"/>
          <w:lang w:eastAsia="zh-CN"/>
        </w:rPr>
        <w:t xml:space="preserve"> </w:t>
      </w:r>
      <w:r w:rsidRPr="00FF2798">
        <w:rPr>
          <w:b/>
          <w:bCs/>
          <w:color w:val="FF0000"/>
          <w:kern w:val="24"/>
        </w:rPr>
        <w:t>S</w:t>
      </w:r>
      <w:r w:rsidRPr="00FF2798">
        <w:rPr>
          <w:rFonts w:eastAsiaTheme="minorEastAsia" w:hint="eastAsia"/>
          <w:b/>
          <w:bCs/>
          <w:color w:val="FF0000"/>
          <w:kern w:val="24"/>
          <w:lang w:eastAsia="zh-CN"/>
        </w:rPr>
        <w:t>9</w:t>
      </w:r>
      <w:r w:rsidRPr="00FF2798">
        <w:rPr>
          <w:b/>
          <w:bCs/>
          <w:color w:val="FF0000"/>
          <w:kern w:val="24"/>
        </w:rPr>
        <w:t>.</w:t>
      </w:r>
      <w:r w:rsidRPr="00FF2798">
        <w:rPr>
          <w:rFonts w:eastAsiaTheme="minorEastAsia" w:hint="eastAsia"/>
          <w:b/>
          <w:bCs/>
          <w:color w:val="FF0000"/>
          <w:kern w:val="24"/>
          <w:lang w:eastAsia="zh-CN"/>
        </w:rPr>
        <w:t xml:space="preserve"> </w:t>
      </w:r>
      <w:r w:rsidRPr="00FF2798">
        <w:rPr>
          <w:color w:val="FF0000"/>
        </w:rPr>
        <w:t>Research on the pharmacokinetics of nanoparticles</w:t>
      </w:r>
      <w:r w:rsidRPr="00FF2798">
        <w:rPr>
          <w:rFonts w:eastAsiaTheme="minorEastAsia" w:hint="eastAsia"/>
          <w:color w:val="FF0000"/>
          <w:lang w:eastAsia="zh-CN"/>
        </w:rPr>
        <w:t>.</w:t>
      </w:r>
    </w:p>
    <w:p w:rsidR="00FF2798" w:rsidRPr="00FF2798" w:rsidRDefault="00FF2798" w:rsidP="007259B1">
      <w:pPr>
        <w:pStyle w:val="Acknowledgements"/>
        <w:spacing w:afterLines="100" w:after="312"/>
        <w:jc w:val="both"/>
        <w:rPr>
          <w:rFonts w:eastAsiaTheme="minorEastAsia"/>
          <w:lang w:eastAsia="zh-CN"/>
        </w:rPr>
      </w:pPr>
      <w:r w:rsidRPr="00EF404B">
        <w:rPr>
          <w:b/>
          <w:bCs/>
          <w:color w:val="000000"/>
          <w:kern w:val="24"/>
        </w:rPr>
        <w:t>Fig</w:t>
      </w:r>
      <w:r>
        <w:rPr>
          <w:rFonts w:eastAsiaTheme="minorEastAsia" w:hint="eastAsia"/>
          <w:b/>
          <w:bCs/>
          <w:color w:val="000000"/>
          <w:kern w:val="24"/>
          <w:lang w:eastAsia="zh-CN"/>
        </w:rPr>
        <w:t xml:space="preserve"> </w:t>
      </w:r>
      <w:r w:rsidRPr="00EF404B">
        <w:rPr>
          <w:b/>
          <w:bCs/>
          <w:color w:val="000000"/>
          <w:kern w:val="24"/>
        </w:rPr>
        <w:t>S</w:t>
      </w:r>
      <w:r>
        <w:rPr>
          <w:rFonts w:eastAsiaTheme="minorEastAsia" w:hint="eastAsia"/>
          <w:b/>
          <w:bCs/>
          <w:color w:val="000000"/>
          <w:kern w:val="24"/>
          <w:lang w:eastAsia="zh-CN"/>
        </w:rPr>
        <w:t>10</w:t>
      </w:r>
      <w:r w:rsidRPr="00EF404B">
        <w:rPr>
          <w:b/>
          <w:bCs/>
          <w:color w:val="000000"/>
          <w:kern w:val="24"/>
        </w:rPr>
        <w:t>.</w:t>
      </w:r>
      <w:r>
        <w:rPr>
          <w:rFonts w:eastAsiaTheme="minorEastAsia" w:hint="eastAsia"/>
          <w:b/>
          <w:bCs/>
          <w:color w:val="000000"/>
          <w:kern w:val="24"/>
          <w:lang w:eastAsia="zh-CN"/>
        </w:rPr>
        <w:t xml:space="preserve"> </w:t>
      </w:r>
      <w:proofErr w:type="spellStart"/>
      <w:r w:rsidRPr="00FF2798">
        <w:rPr>
          <w:rFonts w:hint="eastAsia"/>
        </w:rPr>
        <w:t>Co+diABZI@J-dICG</w:t>
      </w:r>
      <w:proofErr w:type="spellEnd"/>
      <w:r w:rsidRPr="00FF2798">
        <w:rPr>
          <w:rFonts w:hint="eastAsia"/>
        </w:rPr>
        <w:t xml:space="preserve"> nanoparticles in combination with NIR irradiation can effectively inhibit the recurrence of hepatocellular carcinoma after resection.</w:t>
      </w:r>
    </w:p>
    <w:p w:rsidR="00E44378" w:rsidRDefault="00E44378" w:rsidP="00E44378">
      <w:pPr>
        <w:pStyle w:val="Acknowledgements"/>
        <w:jc w:val="both"/>
        <w:rPr>
          <w:rFonts w:eastAsiaTheme="minorEastAsia"/>
          <w:b/>
          <w:bCs/>
          <w:color w:val="000000"/>
          <w:kern w:val="24"/>
          <w:lang w:eastAsia="zh-CN"/>
        </w:rPr>
      </w:pPr>
      <w:r w:rsidRPr="00E44378">
        <w:rPr>
          <w:rFonts w:eastAsiaTheme="minorEastAsia"/>
          <w:b/>
          <w:bCs/>
          <w:color w:val="000000"/>
          <w:kern w:val="24"/>
          <w:lang w:eastAsia="zh-CN"/>
        </w:rPr>
        <w:t>Supplementary methods</w:t>
      </w:r>
    </w:p>
    <w:p w:rsidR="00E44378" w:rsidRDefault="00752066" w:rsidP="00E44378">
      <w:pPr>
        <w:pStyle w:val="Acknowledgements"/>
        <w:jc w:val="both"/>
        <w:rPr>
          <w:rFonts w:eastAsiaTheme="minorEastAsia"/>
          <w:b/>
          <w:bCs/>
          <w:color w:val="000000"/>
          <w:kern w:val="24"/>
          <w:lang w:eastAsia="zh-CN"/>
        </w:rPr>
      </w:pPr>
      <w:r>
        <w:rPr>
          <w:rFonts w:eastAsiaTheme="minorEastAsia" w:hint="eastAsia"/>
          <w:b/>
          <w:bCs/>
          <w:color w:val="000000"/>
          <w:kern w:val="24"/>
          <w:lang w:eastAsia="zh-CN"/>
        </w:rPr>
        <w:lastRenderedPageBreak/>
        <w:t>Cobalt</w:t>
      </w:r>
      <w:r w:rsidR="00E44378" w:rsidRPr="00E44378">
        <w:rPr>
          <w:rFonts w:eastAsiaTheme="minorEastAsia"/>
          <w:b/>
          <w:bCs/>
          <w:color w:val="000000"/>
          <w:kern w:val="24"/>
          <w:lang w:eastAsia="zh-CN"/>
        </w:rPr>
        <w:t xml:space="preserve"> and </w:t>
      </w:r>
      <w:proofErr w:type="spellStart"/>
      <w:r w:rsidR="00E44378" w:rsidRPr="00E44378">
        <w:rPr>
          <w:rFonts w:eastAsiaTheme="minorEastAsia"/>
          <w:b/>
          <w:bCs/>
          <w:color w:val="000000"/>
          <w:kern w:val="24"/>
          <w:lang w:eastAsia="zh-CN"/>
        </w:rPr>
        <w:t>diABZI</w:t>
      </w:r>
      <w:proofErr w:type="spellEnd"/>
      <w:r w:rsidR="00E44378" w:rsidRPr="00E44378">
        <w:rPr>
          <w:rFonts w:eastAsiaTheme="minorEastAsia"/>
          <w:b/>
          <w:bCs/>
          <w:color w:val="000000"/>
          <w:kern w:val="24"/>
          <w:lang w:eastAsia="zh-CN"/>
        </w:rPr>
        <w:t xml:space="preserve"> exert synergistic cytotoxic effects against HCC cells</w:t>
      </w:r>
    </w:p>
    <w:p w:rsidR="00E44378" w:rsidRDefault="00E44378" w:rsidP="007259B1">
      <w:pPr>
        <w:pStyle w:val="Acknowledgements"/>
        <w:spacing w:afterLines="100" w:after="312"/>
        <w:jc w:val="both"/>
        <w:rPr>
          <w:rFonts w:eastAsiaTheme="minorEastAsia"/>
          <w:color w:val="FF0000"/>
          <w:lang w:eastAsia="zh-CN"/>
        </w:rPr>
      </w:pPr>
      <w:bookmarkStart w:id="0" w:name="_Hlk191217361"/>
      <w:r w:rsidRPr="00257176">
        <w:rPr>
          <w:color w:val="FF0000"/>
        </w:rPr>
        <w:t xml:space="preserve">The linear addition of the effects of </w:t>
      </w:r>
      <w:r w:rsidR="00752066">
        <w:rPr>
          <w:rFonts w:asciiTheme="minorEastAsia" w:eastAsiaTheme="minorEastAsia" w:hAnsiTheme="minorEastAsia" w:hint="eastAsia"/>
          <w:color w:val="FF0000"/>
          <w:lang w:eastAsia="zh-CN"/>
        </w:rPr>
        <w:t>c</w:t>
      </w:r>
      <w:r w:rsidRPr="00257176">
        <w:rPr>
          <w:rFonts w:hint="eastAsia"/>
          <w:color w:val="FF0000"/>
        </w:rPr>
        <w:t>obalt</w:t>
      </w:r>
      <w:r w:rsidR="000A3C62">
        <w:rPr>
          <w:rFonts w:eastAsiaTheme="minorEastAsia" w:hint="eastAsia"/>
          <w:color w:val="FF0000"/>
          <w:lang w:eastAsia="zh-CN"/>
        </w:rPr>
        <w:t xml:space="preserve"> ions</w:t>
      </w:r>
      <w:r w:rsidRPr="00257176">
        <w:rPr>
          <w:color w:val="FF0000"/>
        </w:rPr>
        <w:t xml:space="preserve"> and </w:t>
      </w:r>
      <w:proofErr w:type="spellStart"/>
      <w:r w:rsidRPr="00257176">
        <w:rPr>
          <w:rFonts w:hint="eastAsia"/>
          <w:color w:val="FF0000"/>
        </w:rPr>
        <w:t>diABZI</w:t>
      </w:r>
      <w:proofErr w:type="spellEnd"/>
      <w:r w:rsidRPr="00257176">
        <w:rPr>
          <w:rFonts w:hint="eastAsia"/>
          <w:color w:val="FF0000"/>
        </w:rPr>
        <w:t xml:space="preserve"> </w:t>
      </w:r>
      <w:r w:rsidRPr="00257176">
        <w:rPr>
          <w:color w:val="FF0000"/>
        </w:rPr>
        <w:t xml:space="preserve">on the cell </w:t>
      </w:r>
      <w:r w:rsidRPr="00257176">
        <w:rPr>
          <w:rFonts w:hint="eastAsia"/>
          <w:color w:val="FF0000"/>
        </w:rPr>
        <w:t>apoptosis</w:t>
      </w:r>
      <w:r w:rsidRPr="00257176">
        <w:rPr>
          <w:color w:val="FF0000"/>
        </w:rPr>
        <w:t xml:space="preserve"> </w:t>
      </w:r>
      <w:r w:rsidR="00F077A1">
        <w:rPr>
          <w:rFonts w:eastAsiaTheme="minorEastAsia" w:hint="eastAsia"/>
          <w:color w:val="FF0000"/>
          <w:lang w:eastAsia="zh-CN"/>
        </w:rPr>
        <w:t>(</w:t>
      </w:r>
      <w:proofErr w:type="spellStart"/>
      <w:r w:rsidR="00F077A1">
        <w:rPr>
          <w:rFonts w:eastAsiaTheme="minorEastAsia" w:hint="eastAsia"/>
          <w:color w:val="FF0000"/>
          <w:lang w:eastAsia="zh-CN"/>
        </w:rPr>
        <w:t>A</w:t>
      </w:r>
      <w:r w:rsidR="00F077A1" w:rsidRPr="00257176">
        <w:rPr>
          <w:rFonts w:hint="eastAsia"/>
          <w:color w:val="FF0000"/>
          <w:vertAlign w:val="subscript"/>
        </w:rPr>
        <w:t>linear</w:t>
      </w:r>
      <w:proofErr w:type="spellEnd"/>
      <w:r w:rsidR="00F077A1" w:rsidRPr="00257176">
        <w:rPr>
          <w:color w:val="FF0000"/>
          <w:vertAlign w:val="subscript"/>
        </w:rPr>
        <w:t xml:space="preserve"> addition</w:t>
      </w:r>
      <w:r w:rsidR="00F077A1">
        <w:rPr>
          <w:rFonts w:eastAsiaTheme="minorEastAsia" w:hint="eastAsia"/>
          <w:color w:val="FF0000"/>
          <w:lang w:eastAsia="zh-CN"/>
        </w:rPr>
        <w:t xml:space="preserve">) </w:t>
      </w:r>
      <w:r w:rsidRPr="00257176">
        <w:rPr>
          <w:color w:val="FF0000"/>
        </w:rPr>
        <w:t xml:space="preserve">was calculated as the following equation: </w:t>
      </w:r>
      <w:proofErr w:type="spellStart"/>
      <w:r w:rsidR="007F0F94">
        <w:rPr>
          <w:rFonts w:eastAsiaTheme="minorEastAsia" w:hint="eastAsia"/>
          <w:color w:val="FF0000"/>
          <w:lang w:eastAsia="zh-CN"/>
        </w:rPr>
        <w:t>A</w:t>
      </w:r>
      <w:r w:rsidRPr="00257176">
        <w:rPr>
          <w:rFonts w:hint="eastAsia"/>
          <w:color w:val="FF0000"/>
          <w:vertAlign w:val="subscript"/>
        </w:rPr>
        <w:t>linear</w:t>
      </w:r>
      <w:proofErr w:type="spellEnd"/>
      <w:r w:rsidRPr="00257176">
        <w:rPr>
          <w:color w:val="FF0000"/>
          <w:vertAlign w:val="subscript"/>
        </w:rPr>
        <w:t xml:space="preserve"> addition</w:t>
      </w:r>
      <w:r w:rsidRPr="00257176">
        <w:rPr>
          <w:color w:val="FF0000"/>
        </w:rPr>
        <w:t xml:space="preserve"> =</w:t>
      </w:r>
      <w:r w:rsidR="007F0F94">
        <w:rPr>
          <w:rFonts w:eastAsiaTheme="minorEastAsia" w:hint="eastAsia"/>
          <w:color w:val="FF0000"/>
          <w:lang w:eastAsia="zh-CN"/>
        </w:rPr>
        <w:t xml:space="preserve"> </w:t>
      </w:r>
      <w:proofErr w:type="spellStart"/>
      <w:r w:rsidR="007F0F94">
        <w:rPr>
          <w:rFonts w:eastAsiaTheme="minorEastAsia" w:hint="eastAsia"/>
          <w:color w:val="FF0000"/>
          <w:lang w:eastAsia="zh-CN"/>
        </w:rPr>
        <w:t>A</w:t>
      </w:r>
      <w:r w:rsidR="007F0F94" w:rsidRPr="007F0F94">
        <w:rPr>
          <w:rFonts w:eastAsiaTheme="minorEastAsia" w:hint="eastAsia"/>
          <w:color w:val="FF0000"/>
          <w:vertAlign w:val="subscript"/>
          <w:lang w:eastAsia="zh-CN"/>
        </w:rPr>
        <w:t>cobalt</w:t>
      </w:r>
      <w:proofErr w:type="spellEnd"/>
      <w:r w:rsidR="007F0F94">
        <w:rPr>
          <w:rFonts w:eastAsiaTheme="minorEastAsia" w:hint="eastAsia"/>
          <w:color w:val="FF0000"/>
          <w:vertAlign w:val="subscript"/>
          <w:lang w:eastAsia="zh-CN"/>
        </w:rPr>
        <w:t xml:space="preserve"> </w:t>
      </w:r>
      <w:r w:rsidR="007F0F94" w:rsidRPr="007F0F94">
        <w:rPr>
          <w:rFonts w:eastAsiaTheme="minorEastAsia" w:hint="eastAsia"/>
          <w:color w:val="FF0000"/>
          <w:lang w:eastAsia="zh-CN"/>
        </w:rPr>
        <w:t>+</w:t>
      </w:r>
      <w:r w:rsidR="00F077A1">
        <w:rPr>
          <w:rFonts w:eastAsiaTheme="minorEastAsia" w:hint="eastAsia"/>
          <w:color w:val="FF0000"/>
          <w:lang w:eastAsia="zh-CN"/>
        </w:rPr>
        <w:t xml:space="preserve"> </w:t>
      </w:r>
      <w:proofErr w:type="spellStart"/>
      <w:r w:rsidR="007F0F94" w:rsidRPr="007F0F94">
        <w:rPr>
          <w:rFonts w:eastAsiaTheme="minorEastAsia" w:hint="eastAsia"/>
          <w:color w:val="FF0000"/>
          <w:lang w:eastAsia="zh-CN"/>
        </w:rPr>
        <w:t>A</w:t>
      </w:r>
      <w:r w:rsidR="007F0F94" w:rsidRPr="007F0F94">
        <w:rPr>
          <w:rFonts w:eastAsiaTheme="minorEastAsia" w:hint="eastAsia"/>
          <w:color w:val="FF0000"/>
          <w:vertAlign w:val="subscript"/>
          <w:lang w:eastAsia="zh-CN"/>
        </w:rPr>
        <w:t>diABZI</w:t>
      </w:r>
      <w:proofErr w:type="spellEnd"/>
      <w:r w:rsidR="007F0F94" w:rsidRPr="007F0F94">
        <w:rPr>
          <w:rFonts w:eastAsiaTheme="minorEastAsia" w:hint="eastAsia"/>
          <w:color w:val="FF0000"/>
          <w:lang w:eastAsia="zh-CN"/>
        </w:rPr>
        <w:t>.</w:t>
      </w:r>
      <w:r w:rsidR="007F0F94">
        <w:rPr>
          <w:rFonts w:eastAsiaTheme="minorEastAsia" w:hint="eastAsia"/>
          <w:color w:val="FF0000"/>
          <w:lang w:eastAsia="zh-CN"/>
        </w:rPr>
        <w:t xml:space="preserve"> </w:t>
      </w:r>
      <w:r w:rsidR="007F0F94" w:rsidRPr="007F0F94">
        <w:rPr>
          <w:rFonts w:eastAsiaTheme="minorEastAsia"/>
          <w:color w:val="FF0000"/>
          <w:lang w:eastAsia="zh-CN"/>
        </w:rPr>
        <w:t xml:space="preserve">The linear addition of the monotherapies on the percentage of </w:t>
      </w:r>
      <w:r w:rsidR="007F0F94">
        <w:rPr>
          <w:rFonts w:eastAsiaTheme="minorEastAsia" w:hint="eastAsia"/>
          <w:color w:val="FF0000"/>
          <w:lang w:eastAsia="zh-CN"/>
        </w:rPr>
        <w:t>CRT</w:t>
      </w:r>
      <w:r w:rsidR="007F0F94" w:rsidRPr="007F0F94">
        <w:rPr>
          <w:rFonts w:eastAsiaTheme="minorEastAsia"/>
          <w:color w:val="FF0000"/>
          <w:lang w:eastAsia="zh-CN"/>
        </w:rPr>
        <w:t>-positive (</w:t>
      </w:r>
      <w:r w:rsidR="007F0F94">
        <w:rPr>
          <w:rFonts w:eastAsiaTheme="minorEastAsia" w:hint="eastAsia"/>
          <w:color w:val="FF0000"/>
          <w:lang w:eastAsia="zh-CN"/>
        </w:rPr>
        <w:t>ICD</w:t>
      </w:r>
      <w:r w:rsidR="007F0F94" w:rsidRPr="007F0F94">
        <w:rPr>
          <w:rFonts w:eastAsiaTheme="minorEastAsia"/>
          <w:color w:val="FF0000"/>
          <w:lang w:eastAsia="zh-CN"/>
        </w:rPr>
        <w:t xml:space="preserve">) cancer cells was calculated following the formula of </w:t>
      </w:r>
      <w:proofErr w:type="spellStart"/>
      <w:r w:rsidR="00F077A1">
        <w:rPr>
          <w:rFonts w:eastAsiaTheme="minorEastAsia" w:hint="eastAsia"/>
          <w:color w:val="FF0000"/>
          <w:lang w:eastAsia="zh-CN"/>
        </w:rPr>
        <w:t>C</w:t>
      </w:r>
      <w:r w:rsidR="007F0F94" w:rsidRPr="007F0F94">
        <w:rPr>
          <w:rFonts w:eastAsiaTheme="minorEastAsia"/>
          <w:color w:val="FF0000"/>
          <w:vertAlign w:val="subscript"/>
          <w:lang w:eastAsia="zh-CN"/>
        </w:rPr>
        <w:t>linear</w:t>
      </w:r>
      <w:proofErr w:type="spellEnd"/>
      <w:r w:rsidR="007F0F94" w:rsidRPr="007F0F94">
        <w:rPr>
          <w:rFonts w:eastAsiaTheme="minorEastAsia"/>
          <w:color w:val="FF0000"/>
          <w:vertAlign w:val="subscript"/>
          <w:lang w:eastAsia="zh-CN"/>
        </w:rPr>
        <w:t xml:space="preserve"> addition</w:t>
      </w:r>
      <w:r w:rsidR="00F077A1" w:rsidRPr="00257176">
        <w:rPr>
          <w:color w:val="FF0000"/>
        </w:rPr>
        <w:t xml:space="preserve"> =</w:t>
      </w:r>
      <w:r w:rsidR="00F077A1">
        <w:rPr>
          <w:rFonts w:eastAsiaTheme="minorEastAsia" w:hint="eastAsia"/>
          <w:color w:val="FF0000"/>
          <w:lang w:eastAsia="zh-CN"/>
        </w:rPr>
        <w:t xml:space="preserve"> </w:t>
      </w:r>
      <w:proofErr w:type="spellStart"/>
      <w:r w:rsidR="006B2DC8">
        <w:rPr>
          <w:rFonts w:eastAsiaTheme="minorEastAsia" w:hint="eastAsia"/>
          <w:color w:val="FF0000"/>
          <w:lang w:eastAsia="zh-CN"/>
        </w:rPr>
        <w:t>C</w:t>
      </w:r>
      <w:r w:rsidR="00F077A1" w:rsidRPr="007F0F94">
        <w:rPr>
          <w:rFonts w:eastAsiaTheme="minorEastAsia" w:hint="eastAsia"/>
          <w:color w:val="FF0000"/>
          <w:vertAlign w:val="subscript"/>
          <w:lang w:eastAsia="zh-CN"/>
        </w:rPr>
        <w:t>cobalt</w:t>
      </w:r>
      <w:proofErr w:type="spellEnd"/>
      <w:r w:rsidR="00F077A1">
        <w:rPr>
          <w:rFonts w:eastAsiaTheme="minorEastAsia" w:hint="eastAsia"/>
          <w:color w:val="FF0000"/>
          <w:vertAlign w:val="subscript"/>
          <w:lang w:eastAsia="zh-CN"/>
        </w:rPr>
        <w:t xml:space="preserve"> </w:t>
      </w:r>
      <w:r w:rsidR="00F077A1" w:rsidRPr="007F0F94">
        <w:rPr>
          <w:rFonts w:eastAsiaTheme="minorEastAsia" w:hint="eastAsia"/>
          <w:color w:val="FF0000"/>
          <w:lang w:eastAsia="zh-CN"/>
        </w:rPr>
        <w:t>+</w:t>
      </w:r>
      <w:r w:rsidR="00F077A1">
        <w:rPr>
          <w:rFonts w:eastAsiaTheme="minorEastAsia" w:hint="eastAsia"/>
          <w:color w:val="FF0000"/>
          <w:lang w:eastAsia="zh-CN"/>
        </w:rPr>
        <w:t xml:space="preserve"> </w:t>
      </w:r>
      <w:proofErr w:type="spellStart"/>
      <w:r w:rsidR="006B2DC8">
        <w:rPr>
          <w:rFonts w:eastAsiaTheme="minorEastAsia" w:hint="eastAsia"/>
          <w:color w:val="FF0000"/>
          <w:lang w:eastAsia="zh-CN"/>
        </w:rPr>
        <w:t>C</w:t>
      </w:r>
      <w:r w:rsidR="00F077A1" w:rsidRPr="007F0F94">
        <w:rPr>
          <w:rFonts w:eastAsiaTheme="minorEastAsia" w:hint="eastAsia"/>
          <w:color w:val="FF0000"/>
          <w:vertAlign w:val="subscript"/>
          <w:lang w:eastAsia="zh-CN"/>
        </w:rPr>
        <w:t>diABZI</w:t>
      </w:r>
      <w:proofErr w:type="spellEnd"/>
      <w:r w:rsidR="007F0F94" w:rsidRPr="007F0F94">
        <w:rPr>
          <w:rFonts w:eastAsiaTheme="minorEastAsia"/>
          <w:color w:val="FF0000"/>
          <w:lang w:eastAsia="zh-CN"/>
        </w:rPr>
        <w:t>.</w:t>
      </w:r>
    </w:p>
    <w:bookmarkEnd w:id="0"/>
    <w:p w:rsidR="00995EAD" w:rsidRPr="007F2215" w:rsidRDefault="00752066" w:rsidP="00995EAD">
      <w:pPr>
        <w:pStyle w:val="Acknowledgements"/>
        <w:jc w:val="both"/>
        <w:rPr>
          <w:rFonts w:eastAsiaTheme="minorEastAsia"/>
          <w:b/>
          <w:bCs/>
          <w:kern w:val="24"/>
          <w:lang w:eastAsia="zh-CN"/>
        </w:rPr>
      </w:pPr>
      <w:r>
        <w:rPr>
          <w:rFonts w:eastAsiaTheme="minorEastAsia" w:hint="eastAsia"/>
          <w:b/>
          <w:bCs/>
          <w:kern w:val="24"/>
          <w:lang w:eastAsia="zh-CN"/>
        </w:rPr>
        <w:t>Cobalt</w:t>
      </w:r>
      <w:r w:rsidR="00995EAD" w:rsidRPr="007F2215">
        <w:rPr>
          <w:rFonts w:eastAsiaTheme="minorEastAsia"/>
          <w:b/>
          <w:bCs/>
          <w:kern w:val="24"/>
          <w:lang w:eastAsia="zh-CN"/>
        </w:rPr>
        <w:t xml:space="preserve"> and </w:t>
      </w:r>
      <w:proofErr w:type="spellStart"/>
      <w:r>
        <w:rPr>
          <w:rFonts w:eastAsiaTheme="minorEastAsia" w:hint="eastAsia"/>
          <w:b/>
          <w:bCs/>
          <w:kern w:val="24"/>
          <w:lang w:eastAsia="zh-CN"/>
        </w:rPr>
        <w:t>diBZI</w:t>
      </w:r>
      <w:proofErr w:type="spellEnd"/>
      <w:r w:rsidR="00995EAD" w:rsidRPr="007F2215">
        <w:rPr>
          <w:rFonts w:eastAsiaTheme="minorEastAsia"/>
          <w:b/>
          <w:bCs/>
          <w:kern w:val="24"/>
          <w:lang w:eastAsia="zh-CN"/>
        </w:rPr>
        <w:t xml:space="preserve"> synergize against HCC</w:t>
      </w:r>
      <w:r>
        <w:rPr>
          <w:rFonts w:eastAsiaTheme="minorEastAsia" w:hint="eastAsia"/>
          <w:b/>
          <w:bCs/>
          <w:kern w:val="24"/>
          <w:lang w:eastAsia="zh-CN"/>
        </w:rPr>
        <w:t xml:space="preserve"> cell</w:t>
      </w:r>
    </w:p>
    <w:p w:rsidR="00995EAD" w:rsidRPr="004F12C5" w:rsidRDefault="00995EAD" w:rsidP="00995EAD">
      <w:pPr>
        <w:pStyle w:val="Acknowledgements"/>
        <w:spacing w:afterLines="100" w:after="312"/>
        <w:jc w:val="both"/>
        <w:rPr>
          <w:rFonts w:eastAsiaTheme="minorEastAsia"/>
          <w:color w:val="FF0000"/>
          <w:lang w:eastAsia="zh-CN"/>
        </w:rPr>
      </w:pPr>
      <w:bookmarkStart w:id="1" w:name="_Hlk191217585"/>
      <w:r w:rsidRPr="004F12C5">
        <w:rPr>
          <w:color w:val="FF0000"/>
        </w:rPr>
        <w:t>To evaluate the synergistic antitumor effects, PLC/PRF/5 w</w:t>
      </w:r>
      <w:r w:rsidRPr="004F12C5">
        <w:rPr>
          <w:rFonts w:hint="eastAsia"/>
          <w:color w:val="FF0000"/>
        </w:rPr>
        <w:t>as</w:t>
      </w:r>
      <w:r w:rsidRPr="004F12C5">
        <w:rPr>
          <w:color w:val="FF0000"/>
        </w:rPr>
        <w:t xml:space="preserve"> treated with varying concentrations of CoCl</w:t>
      </w:r>
      <w:r w:rsidRPr="004F12C5">
        <w:rPr>
          <w:color w:val="FF0000"/>
          <w:vertAlign w:val="subscript"/>
        </w:rPr>
        <w:t>2</w:t>
      </w:r>
      <w:r w:rsidRPr="004F12C5">
        <w:rPr>
          <w:color w:val="FF0000"/>
        </w:rPr>
        <w:t>·6H</w:t>
      </w:r>
      <w:r w:rsidRPr="004F12C5">
        <w:rPr>
          <w:color w:val="FF0000"/>
          <w:vertAlign w:val="subscript"/>
        </w:rPr>
        <w:t>2</w:t>
      </w:r>
      <w:r w:rsidRPr="004F12C5">
        <w:rPr>
          <w:color w:val="FF0000"/>
        </w:rPr>
        <w:t xml:space="preserve">O (0 to 8000 µg/mL) and fixed concentrations of </w:t>
      </w:r>
      <w:proofErr w:type="spellStart"/>
      <w:r w:rsidRPr="004F12C5">
        <w:rPr>
          <w:rFonts w:hint="eastAsia"/>
          <w:color w:val="FF0000"/>
        </w:rPr>
        <w:t>diABZI</w:t>
      </w:r>
      <w:proofErr w:type="spellEnd"/>
      <w:r w:rsidRPr="004F12C5">
        <w:rPr>
          <w:color w:val="FF0000"/>
        </w:rPr>
        <w:t xml:space="preserve"> (10, 50, </w:t>
      </w:r>
      <w:r w:rsidRPr="004F12C5">
        <w:rPr>
          <w:rFonts w:eastAsiaTheme="minorEastAsia" w:hint="eastAsia"/>
          <w:color w:val="FF0000"/>
          <w:lang w:eastAsia="zh-CN"/>
        </w:rPr>
        <w:t>8</w:t>
      </w:r>
      <w:r w:rsidRPr="004F12C5">
        <w:rPr>
          <w:color w:val="FF0000"/>
        </w:rPr>
        <w:t>0 µg/mL) for 48 hours.</w:t>
      </w:r>
      <w:r w:rsidRPr="004F12C5">
        <w:rPr>
          <w:rFonts w:eastAsiaTheme="minorEastAsia" w:hint="eastAsia"/>
          <w:color w:val="FF0000"/>
          <w:lang w:eastAsia="zh-CN"/>
        </w:rPr>
        <w:t xml:space="preserve"> </w:t>
      </w:r>
      <w:r w:rsidRPr="004F12C5">
        <w:rPr>
          <w:rFonts w:eastAsiaTheme="minorEastAsia"/>
          <w:color w:val="FF0000"/>
          <w:lang w:eastAsia="zh-CN"/>
        </w:rPr>
        <w:t>Cell viability was assessed using the CCK-8 assay in triplicate, and IC50 values were determined by fitting a best-fit trend line. Synergistic effects were quantified using the Chou-Talalay equation:</w:t>
      </w:r>
    </w:p>
    <w:p w:rsidR="00995EAD" w:rsidRPr="004F12C5" w:rsidRDefault="00995EAD" w:rsidP="00995EAD">
      <w:pPr>
        <w:pStyle w:val="Paragraph"/>
        <w:spacing w:line="480" w:lineRule="auto"/>
        <w:ind w:firstLine="0"/>
        <w:jc w:val="center"/>
        <w:rPr>
          <w:rFonts w:cs="Times New Roman (正文 CS 字体)"/>
          <w:color w:val="FF0000"/>
        </w:rPr>
      </w:pPr>
      <w:r w:rsidRPr="004F12C5">
        <w:rPr>
          <w:rFonts w:cs="Times New Roman (正文 CS 字体)"/>
          <w:color w:val="FF0000"/>
        </w:rPr>
        <w:t xml:space="preserve">Combination index (CI) = </w:t>
      </w:r>
      <m:oMath>
        <m:f>
          <m:fPr>
            <m:ctrlPr>
              <w:rPr>
                <w:rFonts w:ascii="Cambria Math" w:hAnsi="Cambria Math" w:cs="Times New Roman (正文 CS 字体)"/>
                <w:i/>
                <w:color w:val="FF0000"/>
              </w:rPr>
            </m:ctrlPr>
          </m:fPr>
          <m:num>
            <m:r>
              <w:rPr>
                <w:rFonts w:ascii="Cambria Math" w:hAnsi="Cambria Math" w:cs="Times New Roman (正文 CS 字体)"/>
                <w:color w:val="FF0000"/>
              </w:rPr>
              <m:t>a</m:t>
            </m:r>
          </m:num>
          <m:den>
            <m:sSub>
              <m:sSubPr>
                <m:ctrlPr>
                  <w:rPr>
                    <w:rFonts w:ascii="Cambria Math" w:hAnsi="Cambria Math" w:cs="Times New Roman (正文 CS 字体)"/>
                    <w:i/>
                    <w:color w:val="FF0000"/>
                  </w:rPr>
                </m:ctrlPr>
              </m:sSubPr>
              <m:e>
                <m:r>
                  <w:rPr>
                    <w:rFonts w:ascii="Cambria Math" w:hAnsi="Cambria Math" w:cs="Times New Roman (正文 CS 字体)"/>
                    <w:color w:val="FF0000"/>
                  </w:rPr>
                  <m:t>A</m:t>
                </m:r>
              </m:e>
              <m:sub>
                <m:r>
                  <w:rPr>
                    <w:rFonts w:ascii="Cambria Math" w:hAnsi="Cambria Math" w:cs="Times New Roman (正文 CS 字体)"/>
                    <w:color w:val="FF0000"/>
                  </w:rPr>
                  <m:t>i</m:t>
                </m:r>
              </m:sub>
            </m:sSub>
          </m:den>
        </m:f>
        <m:r>
          <w:rPr>
            <w:rFonts w:ascii="Cambria Math" w:hAnsi="Cambria Math" w:cs="Times New Roman (正文 CS 字体)"/>
            <w:color w:val="FF0000"/>
          </w:rPr>
          <m:t xml:space="preserve"> + </m:t>
        </m:r>
        <m:f>
          <m:fPr>
            <m:ctrlPr>
              <w:rPr>
                <w:rFonts w:ascii="Cambria Math" w:hAnsi="Cambria Math" w:cs="Times New Roman (正文 CS 字体)"/>
                <w:i/>
                <w:color w:val="FF0000"/>
              </w:rPr>
            </m:ctrlPr>
          </m:fPr>
          <m:num>
            <m:r>
              <w:rPr>
                <w:rFonts w:ascii="Cambria Math" w:hAnsi="Cambria Math" w:cs="Times New Roman (正文 CS 字体)"/>
                <w:color w:val="FF0000"/>
              </w:rPr>
              <m:t>b</m:t>
            </m:r>
          </m:num>
          <m:den>
            <m:sSub>
              <m:sSubPr>
                <m:ctrlPr>
                  <w:rPr>
                    <w:rFonts w:ascii="Cambria Math" w:hAnsi="Cambria Math" w:cs="Times New Roman (正文 CS 字体)"/>
                    <w:i/>
                    <w:color w:val="FF0000"/>
                  </w:rPr>
                </m:ctrlPr>
              </m:sSubPr>
              <m:e>
                <m:r>
                  <w:rPr>
                    <w:rFonts w:ascii="Cambria Math" w:hAnsi="Cambria Math" w:cs="Times New Roman (正文 CS 字体)"/>
                    <w:color w:val="FF0000"/>
                  </w:rPr>
                  <m:t>B</m:t>
                </m:r>
              </m:e>
              <m:sub>
                <m:r>
                  <w:rPr>
                    <w:rFonts w:ascii="Cambria Math" w:hAnsi="Cambria Math" w:cs="Times New Roman (正文 CS 字体)"/>
                    <w:color w:val="FF0000"/>
                  </w:rPr>
                  <m:t>i</m:t>
                </m:r>
              </m:sub>
            </m:sSub>
          </m:den>
        </m:f>
      </m:oMath>
    </w:p>
    <w:p w:rsidR="00995EAD" w:rsidRPr="00995EAD" w:rsidRDefault="00995EAD" w:rsidP="00995EAD">
      <w:pPr>
        <w:spacing w:before="120" w:afterLines="100" w:after="312"/>
        <w:rPr>
          <w:rFonts w:ascii="Times New Roman" w:hAnsi="Times New Roman" w:cs="Times New Roman"/>
          <w:color w:val="FF0000"/>
          <w:kern w:val="0"/>
          <w:sz w:val="24"/>
        </w:rPr>
      </w:pPr>
      <w:r w:rsidRPr="004F12C5">
        <w:rPr>
          <w:rFonts w:ascii="Times New Roman" w:hAnsi="Times New Roman" w:cs="Times New Roman"/>
          <w:color w:val="FF0000"/>
          <w:kern w:val="0"/>
          <w:sz w:val="24"/>
        </w:rPr>
        <w:t xml:space="preserve">where </w:t>
      </w:r>
      <m:oMath>
        <m:r>
          <w:rPr>
            <w:rFonts w:ascii="Cambria Math" w:hAnsi="Cambria Math" w:cs="Times New Roman"/>
            <w:color w:val="FF0000"/>
            <w:kern w:val="0"/>
            <w:sz w:val="24"/>
          </w:rPr>
          <m:t>a</m:t>
        </m:r>
      </m:oMath>
      <w:r w:rsidRPr="004F12C5">
        <w:rPr>
          <w:rFonts w:ascii="Times New Roman" w:hAnsi="Times New Roman" w:cs="Times New Roman"/>
          <w:color w:val="FF0000"/>
          <w:kern w:val="0"/>
          <w:sz w:val="24"/>
        </w:rPr>
        <w:t xml:space="preserve"> and </w:t>
      </w:r>
      <m:oMath>
        <m:r>
          <w:rPr>
            <w:rFonts w:ascii="Cambria Math" w:hAnsi="Cambria Math" w:cs="Times New Roman"/>
            <w:color w:val="FF0000"/>
            <w:kern w:val="0"/>
            <w:sz w:val="24"/>
          </w:rPr>
          <m:t>b</m:t>
        </m:r>
      </m:oMath>
      <w:r w:rsidRPr="004F12C5">
        <w:rPr>
          <w:rFonts w:ascii="Times New Roman" w:hAnsi="Times New Roman" w:cs="Times New Roman"/>
          <w:color w:val="FF0000"/>
          <w:kern w:val="0"/>
          <w:sz w:val="24"/>
        </w:rPr>
        <w:t xml:space="preserve"> are the concentrations of </w:t>
      </w:r>
      <w:proofErr w:type="spellStart"/>
      <w:r w:rsidRPr="004F12C5">
        <w:rPr>
          <w:rFonts w:ascii="Times New Roman" w:hAnsi="Times New Roman" w:cs="Times New Roman" w:hint="eastAsia"/>
          <w:color w:val="FF0000"/>
          <w:kern w:val="0"/>
          <w:sz w:val="24"/>
        </w:rPr>
        <w:t>diABZI</w:t>
      </w:r>
      <w:proofErr w:type="spellEnd"/>
      <w:r w:rsidRPr="004F12C5">
        <w:rPr>
          <w:rFonts w:ascii="Times New Roman" w:hAnsi="Times New Roman" w:cs="Times New Roman"/>
          <w:color w:val="FF0000"/>
          <w:kern w:val="0"/>
          <w:sz w:val="24"/>
        </w:rPr>
        <w:t xml:space="preserve"> and CoCl</w:t>
      </w:r>
      <w:r w:rsidRPr="00190BAC">
        <w:rPr>
          <w:rFonts w:ascii="Times New Roman" w:hAnsi="Times New Roman" w:cs="Times New Roman"/>
          <w:color w:val="FF0000"/>
          <w:kern w:val="0"/>
          <w:sz w:val="24"/>
          <w:vertAlign w:val="subscript"/>
        </w:rPr>
        <w:t>2</w:t>
      </w:r>
      <w:r w:rsidRPr="004F12C5">
        <w:rPr>
          <w:rFonts w:ascii="Times New Roman" w:hAnsi="Times New Roman" w:cs="Times New Roman"/>
          <w:color w:val="FF0000"/>
          <w:kern w:val="0"/>
          <w:sz w:val="24"/>
        </w:rPr>
        <w:t>·6H</w:t>
      </w:r>
      <w:r w:rsidRPr="00190BAC">
        <w:rPr>
          <w:rFonts w:ascii="Times New Roman" w:hAnsi="Times New Roman" w:cs="Times New Roman"/>
          <w:color w:val="FF0000"/>
          <w:kern w:val="0"/>
          <w:sz w:val="24"/>
          <w:vertAlign w:val="subscript"/>
        </w:rPr>
        <w:t>2</w:t>
      </w:r>
      <w:r w:rsidRPr="004F12C5">
        <w:rPr>
          <w:rFonts w:ascii="Times New Roman" w:hAnsi="Times New Roman" w:cs="Times New Roman"/>
          <w:color w:val="FF0000"/>
          <w:kern w:val="0"/>
          <w:sz w:val="24"/>
        </w:rPr>
        <w:t xml:space="preserve">O, respectively, required to achieve the IC50 effect in combination, and </w:t>
      </w:r>
      <m:oMath>
        <m:sSub>
          <m:sSubPr>
            <m:ctrlPr>
              <w:rPr>
                <w:rFonts w:ascii="Cambria Math" w:hAnsi="Cambria Math" w:cs="Times New Roman"/>
                <w:color w:val="FF0000"/>
                <w:kern w:val="0"/>
                <w:sz w:val="24"/>
              </w:rPr>
            </m:ctrlPr>
          </m:sSubPr>
          <m:e>
            <m:r>
              <w:rPr>
                <w:rFonts w:ascii="Cambria Math" w:hAnsi="Cambria Math" w:cs="Times New Roman"/>
                <w:color w:val="FF0000"/>
                <w:kern w:val="0"/>
                <w:sz w:val="24"/>
              </w:rPr>
              <m:t>A</m:t>
            </m:r>
          </m:e>
          <m:sub>
            <m:r>
              <w:rPr>
                <w:rFonts w:ascii="Cambria Math" w:hAnsi="Cambria Math" w:cs="Times New Roman"/>
                <w:color w:val="FF0000"/>
                <w:kern w:val="0"/>
                <w:sz w:val="24"/>
              </w:rPr>
              <m:t>i</m:t>
            </m:r>
          </m:sub>
        </m:sSub>
      </m:oMath>
      <w:r w:rsidRPr="004F12C5">
        <w:rPr>
          <w:rFonts w:ascii="Times New Roman" w:hAnsi="Times New Roman" w:cs="Times New Roman"/>
          <w:color w:val="FF0000"/>
          <w:kern w:val="0"/>
          <w:sz w:val="24"/>
        </w:rPr>
        <w:t xml:space="preserve"> and </w:t>
      </w:r>
      <m:oMath>
        <m:sSub>
          <m:sSubPr>
            <m:ctrlPr>
              <w:rPr>
                <w:rFonts w:ascii="Cambria Math" w:hAnsi="Cambria Math" w:cs="Times New Roman"/>
                <w:color w:val="FF0000"/>
                <w:kern w:val="0"/>
                <w:sz w:val="24"/>
              </w:rPr>
            </m:ctrlPr>
          </m:sSubPr>
          <m:e>
            <m:r>
              <w:rPr>
                <w:rFonts w:ascii="Cambria Math" w:hAnsi="Cambria Math" w:cs="Times New Roman"/>
                <w:color w:val="FF0000"/>
                <w:kern w:val="0"/>
                <w:sz w:val="24"/>
              </w:rPr>
              <m:t>B</m:t>
            </m:r>
          </m:e>
          <m:sub>
            <m:r>
              <w:rPr>
                <w:rFonts w:ascii="Cambria Math" w:hAnsi="Cambria Math" w:cs="Times New Roman"/>
                <w:color w:val="FF0000"/>
                <w:kern w:val="0"/>
                <w:sz w:val="24"/>
              </w:rPr>
              <m:t>i</m:t>
            </m:r>
          </m:sub>
        </m:sSub>
      </m:oMath>
      <w:r w:rsidRPr="004F12C5">
        <w:rPr>
          <w:rFonts w:ascii="Times New Roman" w:hAnsi="Times New Roman" w:cs="Times New Roman"/>
          <w:color w:val="FF0000"/>
          <w:kern w:val="0"/>
          <w:sz w:val="24"/>
        </w:rPr>
        <w:t xml:space="preserve"> are the concentrations required individually. Synergism was classified as follows: CI &lt; 0.9 (synergistic), 0.9 ≤ CI &lt; 1.1 (</w:t>
      </w:r>
      <w:r>
        <w:rPr>
          <w:rFonts w:ascii="Times New Roman" w:hAnsi="Times New Roman" w:cs="Times New Roman" w:hint="eastAsia"/>
          <w:color w:val="FF0000"/>
          <w:kern w:val="0"/>
          <w:sz w:val="24"/>
        </w:rPr>
        <w:t xml:space="preserve">nearly </w:t>
      </w:r>
      <w:r w:rsidRPr="004F12C5">
        <w:rPr>
          <w:rFonts w:ascii="Times New Roman" w:hAnsi="Times New Roman" w:cs="Times New Roman"/>
          <w:color w:val="FF0000"/>
          <w:kern w:val="0"/>
          <w:sz w:val="24"/>
        </w:rPr>
        <w:t>additive), and CI ≥ 1.1 (</w:t>
      </w:r>
      <w:bookmarkStart w:id="2" w:name="OLE_LINK1"/>
      <w:r w:rsidRPr="004F12C5">
        <w:rPr>
          <w:rFonts w:ascii="Times New Roman" w:hAnsi="Times New Roman" w:cs="Times New Roman"/>
          <w:color w:val="FF0000"/>
          <w:kern w:val="0"/>
          <w:sz w:val="24"/>
        </w:rPr>
        <w:t>antagonistic</w:t>
      </w:r>
      <w:bookmarkEnd w:id="2"/>
      <w:r w:rsidRPr="004F12C5">
        <w:rPr>
          <w:rFonts w:ascii="Times New Roman" w:hAnsi="Times New Roman" w:cs="Times New Roman"/>
          <w:color w:val="FF0000"/>
          <w:kern w:val="0"/>
          <w:sz w:val="24"/>
        </w:rPr>
        <w:t>). The degree of synergism was graded as: + (</w:t>
      </w:r>
      <w:r>
        <w:rPr>
          <w:rFonts w:ascii="Times New Roman" w:hAnsi="Times New Roman" w:cs="Times New Roman" w:hint="eastAsia"/>
          <w:color w:val="FF0000"/>
          <w:kern w:val="0"/>
          <w:sz w:val="24"/>
        </w:rPr>
        <w:t>S</w:t>
      </w:r>
      <w:r w:rsidRPr="004F12C5">
        <w:rPr>
          <w:rFonts w:ascii="Times New Roman" w:hAnsi="Times New Roman" w:cs="Times New Roman"/>
          <w:color w:val="FF0000"/>
          <w:kern w:val="0"/>
          <w:sz w:val="24"/>
        </w:rPr>
        <w:t>light synergism</w:t>
      </w:r>
      <w:r>
        <w:rPr>
          <w:rFonts w:ascii="Times New Roman" w:hAnsi="Times New Roman" w:cs="Times New Roman" w:hint="eastAsia"/>
          <w:color w:val="FF0000"/>
          <w:kern w:val="0"/>
          <w:sz w:val="24"/>
        </w:rPr>
        <w:t>, 0.85-0.90</w:t>
      </w:r>
      <w:r w:rsidRPr="004F12C5">
        <w:rPr>
          <w:rFonts w:ascii="Times New Roman" w:hAnsi="Times New Roman" w:cs="Times New Roman"/>
          <w:color w:val="FF0000"/>
          <w:kern w:val="0"/>
          <w:sz w:val="24"/>
        </w:rPr>
        <w:t>), ++ (</w:t>
      </w:r>
      <w:r>
        <w:rPr>
          <w:rFonts w:ascii="Times New Roman" w:hAnsi="Times New Roman" w:cs="Times New Roman" w:hint="eastAsia"/>
          <w:color w:val="FF0000"/>
          <w:kern w:val="0"/>
          <w:sz w:val="24"/>
        </w:rPr>
        <w:t>M</w:t>
      </w:r>
      <w:r w:rsidRPr="004F12C5">
        <w:rPr>
          <w:rFonts w:ascii="Times New Roman" w:hAnsi="Times New Roman" w:cs="Times New Roman"/>
          <w:color w:val="FF0000"/>
          <w:kern w:val="0"/>
          <w:sz w:val="24"/>
        </w:rPr>
        <w:t>oderate synergism</w:t>
      </w:r>
      <w:r>
        <w:rPr>
          <w:rFonts w:ascii="Times New Roman" w:hAnsi="Times New Roman" w:cs="Times New Roman" w:hint="eastAsia"/>
          <w:color w:val="FF0000"/>
          <w:kern w:val="0"/>
          <w:sz w:val="24"/>
        </w:rPr>
        <w:t>, 0.7-0.85</w:t>
      </w:r>
      <w:r w:rsidRPr="004F12C5">
        <w:rPr>
          <w:rFonts w:ascii="Times New Roman" w:hAnsi="Times New Roman" w:cs="Times New Roman"/>
          <w:color w:val="FF0000"/>
          <w:kern w:val="0"/>
          <w:sz w:val="24"/>
        </w:rPr>
        <w:t>), and +++ (</w:t>
      </w:r>
      <w:r>
        <w:rPr>
          <w:rFonts w:ascii="Times New Roman" w:hAnsi="Times New Roman" w:cs="Times New Roman" w:hint="eastAsia"/>
          <w:color w:val="FF0000"/>
          <w:kern w:val="0"/>
          <w:sz w:val="24"/>
        </w:rPr>
        <w:t>S</w:t>
      </w:r>
      <w:r w:rsidRPr="004F12C5">
        <w:rPr>
          <w:rFonts w:ascii="Times New Roman" w:hAnsi="Times New Roman" w:cs="Times New Roman"/>
          <w:color w:val="FF0000"/>
          <w:kern w:val="0"/>
          <w:sz w:val="24"/>
        </w:rPr>
        <w:t>ynergism</w:t>
      </w:r>
      <w:r>
        <w:rPr>
          <w:rFonts w:ascii="Times New Roman" w:hAnsi="Times New Roman" w:cs="Times New Roman" w:hint="eastAsia"/>
          <w:color w:val="FF0000"/>
          <w:kern w:val="0"/>
          <w:sz w:val="24"/>
        </w:rPr>
        <w:t>, 0.3-0.7</w:t>
      </w:r>
      <w:r w:rsidRPr="004F12C5">
        <w:rPr>
          <w:rFonts w:ascii="Times New Roman" w:hAnsi="Times New Roman" w:cs="Times New Roman"/>
          <w:color w:val="FF0000"/>
          <w:kern w:val="0"/>
          <w:sz w:val="24"/>
        </w:rPr>
        <w:t>).</w:t>
      </w:r>
      <w:bookmarkEnd w:id="1"/>
      <w:r>
        <w:rPr>
          <w:rFonts w:ascii="Times New Roman" w:hAnsi="Times New Roman" w:cs="Times New Roman" w:hint="eastAsia"/>
          <w:color w:val="FF0000"/>
          <w:kern w:val="0"/>
          <w:sz w:val="24"/>
        </w:rPr>
        <w:t xml:space="preserve"> </w:t>
      </w:r>
    </w:p>
    <w:p w:rsidR="002C7C9B" w:rsidRPr="007F0F94" w:rsidRDefault="002C7C9B" w:rsidP="00995EAD">
      <w:pPr>
        <w:pStyle w:val="Acknowledgements"/>
        <w:jc w:val="both"/>
        <w:rPr>
          <w:rFonts w:eastAsiaTheme="minorEastAsia"/>
          <w:b/>
          <w:bCs/>
          <w:color w:val="000000" w:themeColor="text1"/>
          <w:kern w:val="24"/>
          <w:lang w:eastAsia="zh-CN"/>
        </w:rPr>
      </w:pPr>
      <w:r w:rsidRPr="007F0F94">
        <w:rPr>
          <w:rFonts w:eastAsiaTheme="minorEastAsia"/>
          <w:b/>
          <w:bCs/>
          <w:color w:val="000000" w:themeColor="text1"/>
          <w:kern w:val="24"/>
          <w:lang w:eastAsia="zh-CN"/>
        </w:rPr>
        <w:t>Detection of PGE2 levels in tissue homogenates</w:t>
      </w:r>
    </w:p>
    <w:p w:rsidR="00DA40A9" w:rsidRDefault="006B3670" w:rsidP="007259B1">
      <w:pPr>
        <w:pStyle w:val="Acknowledgements"/>
        <w:spacing w:afterLines="100" w:after="312"/>
        <w:jc w:val="both"/>
        <w:rPr>
          <w:rFonts w:eastAsiaTheme="minorEastAsia"/>
          <w:color w:val="FF0000"/>
          <w:kern w:val="24"/>
          <w:lang w:eastAsia="zh-CN"/>
        </w:rPr>
      </w:pPr>
      <w:bookmarkStart w:id="3" w:name="_Hlk191218027"/>
      <w:r w:rsidRPr="006B3670">
        <w:rPr>
          <w:rFonts w:eastAsiaTheme="minorEastAsia" w:hint="eastAsia"/>
          <w:color w:val="FF0000"/>
          <w:kern w:val="24"/>
          <w:lang w:eastAsia="zh-CN"/>
        </w:rPr>
        <w:t xml:space="preserve">To prepare the liver cancer tissue sample, first, the surface </w:t>
      </w:r>
      <w:r w:rsidR="00594613">
        <w:rPr>
          <w:rFonts w:eastAsiaTheme="minorEastAsia" w:hint="eastAsia"/>
          <w:color w:val="FF0000"/>
          <w:kern w:val="24"/>
          <w:lang w:eastAsia="zh-CN"/>
        </w:rPr>
        <w:t>blood</w:t>
      </w:r>
      <w:r w:rsidRPr="006B3670">
        <w:rPr>
          <w:rFonts w:eastAsiaTheme="minorEastAsia" w:hint="eastAsia"/>
          <w:color w:val="FF0000"/>
          <w:kern w:val="24"/>
          <w:lang w:eastAsia="zh-CN"/>
        </w:rPr>
        <w:t xml:space="preserve"> w</w:t>
      </w:r>
      <w:r w:rsidR="00594613">
        <w:rPr>
          <w:rFonts w:eastAsiaTheme="minorEastAsia" w:hint="eastAsia"/>
          <w:color w:val="FF0000"/>
          <w:kern w:val="24"/>
          <w:lang w:eastAsia="zh-CN"/>
        </w:rPr>
        <w:t>as</w:t>
      </w:r>
      <w:r w:rsidRPr="006B3670">
        <w:rPr>
          <w:rFonts w:eastAsiaTheme="minorEastAsia" w:hint="eastAsia"/>
          <w:color w:val="FF0000"/>
          <w:kern w:val="24"/>
          <w:lang w:eastAsia="zh-CN"/>
        </w:rPr>
        <w:t xml:space="preserve"> carefully </w:t>
      </w:r>
      <w:r w:rsidR="00594613" w:rsidRPr="00594613">
        <w:rPr>
          <w:rFonts w:eastAsiaTheme="minorEastAsia"/>
          <w:color w:val="FF0000"/>
          <w:kern w:val="24"/>
          <w:lang w:eastAsia="zh-CN"/>
        </w:rPr>
        <w:t>rinsed</w:t>
      </w:r>
      <w:r w:rsidRPr="006B3670">
        <w:rPr>
          <w:rFonts w:eastAsiaTheme="minorEastAsia" w:hint="eastAsia"/>
          <w:color w:val="FF0000"/>
          <w:kern w:val="24"/>
          <w:lang w:eastAsia="zh-CN"/>
        </w:rPr>
        <w:t xml:space="preserve"> using 1X PBS solution. Subsequently, the corresponding volume of 1X PBS was added to the liver cancer tissue according to the weight-to-volume ratio, and the tissue was carefully homogenized using a pre-cooled tissue grinder. After homogenization, the homogenate was </w:t>
      </w:r>
      <w:r w:rsidR="00594613" w:rsidRPr="00594613">
        <w:rPr>
          <w:rFonts w:eastAsiaTheme="minorEastAsia"/>
          <w:color w:val="FF0000"/>
          <w:kern w:val="24"/>
          <w:lang w:eastAsia="zh-CN"/>
        </w:rPr>
        <w:t>centrifuged</w:t>
      </w:r>
      <w:r w:rsidRPr="006B3670">
        <w:rPr>
          <w:rFonts w:eastAsiaTheme="minorEastAsia" w:hint="eastAsia"/>
          <w:color w:val="FF0000"/>
          <w:kern w:val="24"/>
          <w:lang w:eastAsia="zh-CN"/>
        </w:rPr>
        <w:t xml:space="preserve"> at 5000g for 5 minutes at a pre-cooled centrifuge. The supernatant obtained after centrifugation was then analyzed for PGE2 levels using ELISA analysis with a commercial PGE2 detection kit (CUSABIO)</w:t>
      </w:r>
      <w:r w:rsidRPr="006B3670">
        <w:rPr>
          <w:rFonts w:eastAsiaTheme="minorEastAsia"/>
          <w:color w:val="FF0000"/>
          <w:kern w:val="24"/>
          <w:lang w:eastAsia="zh-CN"/>
        </w:rPr>
        <w:t>.</w:t>
      </w:r>
      <w:bookmarkEnd w:id="3"/>
    </w:p>
    <w:p w:rsidR="00495DCA" w:rsidRDefault="00495DCA" w:rsidP="00495DCA">
      <w:pPr>
        <w:pStyle w:val="Acknowledgements"/>
        <w:jc w:val="both"/>
        <w:rPr>
          <w:rFonts w:eastAsiaTheme="minorEastAsia"/>
          <w:b/>
          <w:bCs/>
          <w:color w:val="000000"/>
          <w:kern w:val="24"/>
          <w:lang w:eastAsia="zh-CN"/>
        </w:rPr>
      </w:pPr>
      <w:r w:rsidRPr="007F2215">
        <w:rPr>
          <w:rFonts w:eastAsiaTheme="minorEastAsia"/>
          <w:b/>
          <w:bCs/>
          <w:color w:val="000000"/>
          <w:kern w:val="24"/>
          <w:lang w:eastAsia="zh-CN"/>
        </w:rPr>
        <w:t>Pharmacokinetics research of nanoparticles</w:t>
      </w:r>
    </w:p>
    <w:p w:rsidR="006A65FC" w:rsidRPr="00495DCA" w:rsidRDefault="00495DCA" w:rsidP="007259B1">
      <w:pPr>
        <w:pStyle w:val="Acknowledgements"/>
        <w:spacing w:afterLines="100" w:after="312"/>
        <w:jc w:val="both"/>
        <w:rPr>
          <w:rFonts w:eastAsiaTheme="minorEastAsia"/>
          <w:color w:val="FF0000"/>
          <w:kern w:val="24"/>
          <w:lang w:eastAsia="zh-CN"/>
        </w:rPr>
      </w:pPr>
      <w:bookmarkStart w:id="4" w:name="OLE_LINK4"/>
      <w:r w:rsidRPr="00861BCE">
        <w:rPr>
          <w:rFonts w:eastAsiaTheme="minorEastAsia"/>
          <w:color w:val="FF0000"/>
          <w:kern w:val="24"/>
          <w:lang w:eastAsia="zh-CN"/>
        </w:rPr>
        <w:t xml:space="preserve">To explore the pharmacokinetics of </w:t>
      </w:r>
      <w:proofErr w:type="spellStart"/>
      <w:r w:rsidRPr="00861BCE">
        <w:rPr>
          <w:rFonts w:eastAsiaTheme="minorEastAsia"/>
          <w:color w:val="FF0000"/>
          <w:kern w:val="24"/>
          <w:lang w:eastAsia="zh-CN"/>
        </w:rPr>
        <w:t>Co+diABZI@J-dICG</w:t>
      </w:r>
      <w:proofErr w:type="spellEnd"/>
      <w:r w:rsidRPr="00861BCE">
        <w:rPr>
          <w:rFonts w:eastAsiaTheme="minorEastAsia"/>
          <w:color w:val="FF0000"/>
          <w:kern w:val="24"/>
          <w:lang w:eastAsia="zh-CN"/>
        </w:rPr>
        <w:t xml:space="preserve"> nanoparticles, </w:t>
      </w:r>
      <w:r w:rsidRPr="00861BCE">
        <w:rPr>
          <w:rFonts w:eastAsiaTheme="minorEastAsia" w:hint="eastAsia"/>
          <w:color w:val="FF0000"/>
          <w:kern w:val="24"/>
          <w:lang w:eastAsia="zh-CN"/>
        </w:rPr>
        <w:t>6</w:t>
      </w:r>
      <w:r w:rsidRPr="00861BCE">
        <w:rPr>
          <w:rFonts w:eastAsiaTheme="minorEastAsia"/>
          <w:color w:val="FF0000"/>
          <w:kern w:val="24"/>
          <w:lang w:eastAsia="zh-CN"/>
        </w:rPr>
        <w:t xml:space="preserve"> normal C57BL/6 mice were administered </w:t>
      </w:r>
      <w:proofErr w:type="spellStart"/>
      <w:r w:rsidRPr="00861BCE">
        <w:rPr>
          <w:rFonts w:eastAsiaTheme="minorEastAsia"/>
          <w:color w:val="FF0000"/>
          <w:kern w:val="24"/>
          <w:lang w:eastAsia="zh-CN"/>
        </w:rPr>
        <w:t>Co+diABZI@J-dICG</w:t>
      </w:r>
      <w:proofErr w:type="spellEnd"/>
      <w:r w:rsidRPr="00861BCE">
        <w:rPr>
          <w:rFonts w:eastAsiaTheme="minorEastAsia"/>
          <w:color w:val="FF0000"/>
          <w:kern w:val="24"/>
          <w:lang w:eastAsia="zh-CN"/>
        </w:rPr>
        <w:t xml:space="preserve"> or ICG at a dose of 2 mg/mL (100 </w:t>
      </w:r>
      <w:r w:rsidRPr="004F12C5">
        <w:rPr>
          <w:color w:val="FF0000"/>
        </w:rPr>
        <w:t>µ</w:t>
      </w:r>
      <w:r w:rsidRPr="00861BCE">
        <w:rPr>
          <w:rFonts w:eastAsiaTheme="minorEastAsia"/>
          <w:color w:val="FF0000"/>
          <w:kern w:val="24"/>
          <w:lang w:eastAsia="zh-CN"/>
        </w:rPr>
        <w:t>l/mouse) via tail vein injection.</w:t>
      </w:r>
      <w:r w:rsidRPr="00861BCE">
        <w:rPr>
          <w:rFonts w:eastAsiaTheme="minorEastAsia" w:hint="eastAsia"/>
          <w:color w:val="FF0000"/>
          <w:kern w:val="24"/>
          <w:lang w:eastAsia="zh-CN"/>
        </w:rPr>
        <w:t xml:space="preserve"> </w:t>
      </w:r>
      <w:r w:rsidRPr="00861BCE">
        <w:rPr>
          <w:rFonts w:eastAsiaTheme="minorEastAsia"/>
          <w:color w:val="FF0000"/>
          <w:kern w:val="24"/>
          <w:lang w:eastAsia="zh-CN"/>
        </w:rPr>
        <w:t>Blood samples were collected from mice via the tail vein at different time points</w:t>
      </w:r>
      <w:r w:rsidRPr="00861BCE">
        <w:rPr>
          <w:rFonts w:eastAsiaTheme="minorEastAsia" w:hint="eastAsia"/>
          <w:color w:val="FF0000"/>
          <w:kern w:val="24"/>
          <w:lang w:eastAsia="zh-CN"/>
        </w:rPr>
        <w:t xml:space="preserve"> (1min, 10min, 20min, 30min, 1h, 6h, 12h, 18h, </w:t>
      </w:r>
      <w:r>
        <w:rPr>
          <w:rFonts w:eastAsiaTheme="minorEastAsia" w:hint="eastAsia"/>
          <w:color w:val="FF0000"/>
          <w:kern w:val="24"/>
          <w:lang w:eastAsia="zh-CN"/>
        </w:rPr>
        <w:t xml:space="preserve">and </w:t>
      </w:r>
      <w:r w:rsidRPr="00861BCE">
        <w:rPr>
          <w:rFonts w:eastAsiaTheme="minorEastAsia" w:hint="eastAsia"/>
          <w:color w:val="FF0000"/>
          <w:kern w:val="24"/>
          <w:lang w:eastAsia="zh-CN"/>
        </w:rPr>
        <w:t>24h)</w:t>
      </w:r>
      <w:r w:rsidRPr="00861BCE">
        <w:rPr>
          <w:rFonts w:eastAsiaTheme="minorEastAsia"/>
          <w:color w:val="FF0000"/>
          <w:kern w:val="24"/>
          <w:lang w:eastAsia="zh-CN"/>
        </w:rPr>
        <w:t>. After standing, the samples were centrifuged, and the supernatant was collected for detection using an NIR-II fluorescence imaging system.</w:t>
      </w:r>
    </w:p>
    <w:bookmarkEnd w:id="4"/>
    <w:p w:rsidR="00495DCA" w:rsidRDefault="00CE21EE" w:rsidP="00C8694F">
      <w:pPr>
        <w:pStyle w:val="Acknowledgements"/>
        <w:jc w:val="center"/>
        <w:rPr>
          <w:rFonts w:eastAsiaTheme="minorEastAsia"/>
          <w:color w:val="FF0000"/>
          <w:kern w:val="24"/>
          <w:lang w:eastAsia="zh-CN"/>
        </w:rPr>
      </w:pPr>
      <w:r>
        <w:rPr>
          <w:rFonts w:eastAsiaTheme="minorEastAsia"/>
          <w:noProof/>
          <w:color w:val="FF0000"/>
          <w:kern w:val="24"/>
          <w:lang w:eastAsia="zh-CN"/>
        </w:rPr>
        <w:lastRenderedPageBreak/>
        <w:drawing>
          <wp:inline distT="0" distB="0" distL="0" distR="0">
            <wp:extent cx="5612130" cy="4678680"/>
            <wp:effectExtent l="0" t="0" r="7620" b="7620"/>
            <wp:docPr id="19501674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67464" name="图片 195016746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12130" cy="4678680"/>
                    </a:xfrm>
                    <a:prstGeom prst="rect">
                      <a:avLst/>
                    </a:prstGeom>
                  </pic:spPr>
                </pic:pic>
              </a:graphicData>
            </a:graphic>
          </wp:inline>
        </w:drawing>
      </w:r>
    </w:p>
    <w:p w:rsidR="00495DCA" w:rsidRPr="00612514" w:rsidRDefault="00495DCA" w:rsidP="00495DCA">
      <w:pPr>
        <w:spacing w:afterLines="100" w:after="312"/>
        <w:rPr>
          <w:rFonts w:ascii="Times New Roman" w:hAnsi="Times New Roman" w:cs="Times New Roman"/>
          <w:color w:val="FF0000"/>
          <w:sz w:val="24"/>
        </w:rPr>
      </w:pPr>
      <w:bookmarkStart w:id="5" w:name="_Hlk191217789"/>
      <w:r w:rsidRPr="00680D50">
        <w:rPr>
          <w:rFonts w:ascii="Times New Roman" w:hAnsi="Times New Roman" w:cs="Times New Roman" w:hint="eastAsia"/>
          <w:b/>
          <w:bCs/>
          <w:color w:val="FF0000"/>
          <w:sz w:val="24"/>
        </w:rPr>
        <w:t>Figure S</w:t>
      </w:r>
      <w:r>
        <w:rPr>
          <w:rFonts w:ascii="Times New Roman" w:hAnsi="Times New Roman" w:cs="Times New Roman" w:hint="eastAsia"/>
          <w:b/>
          <w:bCs/>
          <w:color w:val="FF0000"/>
          <w:sz w:val="24"/>
        </w:rPr>
        <w:t>1</w:t>
      </w:r>
      <w:r w:rsidRPr="00680D50">
        <w:rPr>
          <w:rFonts w:ascii="Times New Roman" w:hAnsi="Times New Roman" w:cs="Times New Roman" w:hint="eastAsia"/>
          <w:b/>
          <w:bCs/>
          <w:color w:val="FF0000"/>
          <w:sz w:val="24"/>
        </w:rPr>
        <w:t xml:space="preserve">. </w:t>
      </w:r>
      <w:r w:rsidR="00896D67" w:rsidRPr="00896D67">
        <w:rPr>
          <w:rFonts w:ascii="Times New Roman" w:hAnsi="Times New Roman" w:cs="Times New Roman"/>
          <w:b/>
          <w:bCs/>
          <w:color w:val="FF0000"/>
          <w:sz w:val="24"/>
        </w:rPr>
        <w:t xml:space="preserve">Cobalt and </w:t>
      </w:r>
      <w:proofErr w:type="spellStart"/>
      <w:r w:rsidR="00896D67" w:rsidRPr="00896D67">
        <w:rPr>
          <w:rFonts w:ascii="Times New Roman" w:hAnsi="Times New Roman" w:cs="Times New Roman"/>
          <w:b/>
          <w:bCs/>
          <w:color w:val="FF0000"/>
          <w:sz w:val="24"/>
        </w:rPr>
        <w:t>di</w:t>
      </w:r>
      <w:r w:rsidR="002371B0">
        <w:rPr>
          <w:rFonts w:ascii="Times New Roman" w:hAnsi="Times New Roman" w:cs="Times New Roman" w:hint="eastAsia"/>
          <w:b/>
          <w:bCs/>
          <w:color w:val="FF0000"/>
          <w:sz w:val="24"/>
        </w:rPr>
        <w:t>ABZI</w:t>
      </w:r>
      <w:proofErr w:type="spellEnd"/>
      <w:r w:rsidR="00896D67" w:rsidRPr="00896D67">
        <w:rPr>
          <w:rFonts w:ascii="Times New Roman" w:hAnsi="Times New Roman" w:cs="Times New Roman"/>
          <w:b/>
          <w:bCs/>
          <w:color w:val="FF0000"/>
          <w:sz w:val="24"/>
        </w:rPr>
        <w:t xml:space="preserve"> have a synergistic effect against HCC cell</w:t>
      </w:r>
      <w:r w:rsidR="00896D67">
        <w:rPr>
          <w:rFonts w:ascii="Times New Roman" w:hAnsi="Times New Roman" w:cs="Times New Roman" w:hint="eastAsia"/>
          <w:b/>
          <w:bCs/>
          <w:color w:val="FF0000"/>
          <w:sz w:val="24"/>
        </w:rPr>
        <w:t>.</w:t>
      </w:r>
      <w:r>
        <w:rPr>
          <w:rFonts w:ascii="Times New Roman" w:hAnsi="Times New Roman" w:cs="Times New Roman" w:hint="eastAsia"/>
          <w:b/>
          <w:bCs/>
          <w:color w:val="FF0000"/>
          <w:sz w:val="24"/>
        </w:rPr>
        <w:t xml:space="preserve"> (A) </w:t>
      </w:r>
      <w:r w:rsidR="00C8694F" w:rsidRPr="00C8694F">
        <w:rPr>
          <w:rFonts w:ascii="Times New Roman" w:hAnsi="Times New Roman" w:cs="Times New Roman"/>
          <w:color w:val="FF0000"/>
          <w:sz w:val="24"/>
        </w:rPr>
        <w:t xml:space="preserve">The dose-response </w:t>
      </w:r>
      <w:r w:rsidR="00C23D45">
        <w:rPr>
          <w:rFonts w:ascii="Times New Roman" w:hAnsi="Times New Roman" w:cs="Times New Roman" w:hint="eastAsia"/>
          <w:color w:val="FF0000"/>
          <w:sz w:val="24"/>
        </w:rPr>
        <w:t>curves</w:t>
      </w:r>
      <w:r w:rsidR="00C8694F" w:rsidRPr="00C8694F">
        <w:rPr>
          <w:rFonts w:ascii="Times New Roman" w:hAnsi="Times New Roman" w:cs="Times New Roman"/>
          <w:color w:val="FF0000"/>
          <w:sz w:val="24"/>
        </w:rPr>
        <w:t xml:space="preserve"> of cobalt ions (CoCl</w:t>
      </w:r>
      <w:r w:rsidR="00C8694F" w:rsidRPr="00C8694F">
        <w:rPr>
          <w:rFonts w:ascii="Times New Roman" w:hAnsi="Times New Roman" w:cs="Times New Roman"/>
          <w:color w:val="FF0000"/>
          <w:sz w:val="24"/>
          <w:vertAlign w:val="subscript"/>
        </w:rPr>
        <w:t>2</w:t>
      </w:r>
      <w:r w:rsidR="00C8694F" w:rsidRPr="00C8694F">
        <w:rPr>
          <w:rFonts w:ascii="Times New Roman" w:hAnsi="Times New Roman" w:cs="Times New Roman"/>
          <w:color w:val="FF0000"/>
          <w:sz w:val="24"/>
        </w:rPr>
        <w:t>·6H</w:t>
      </w:r>
      <w:r w:rsidR="00C8694F" w:rsidRPr="00C8694F">
        <w:rPr>
          <w:rFonts w:ascii="Times New Roman" w:hAnsi="Times New Roman" w:cs="Times New Roman"/>
          <w:color w:val="FF0000"/>
          <w:sz w:val="24"/>
          <w:vertAlign w:val="subscript"/>
        </w:rPr>
        <w:t>2</w:t>
      </w:r>
      <w:r w:rsidR="00C8694F" w:rsidRPr="00C8694F">
        <w:rPr>
          <w:rFonts w:ascii="Times New Roman" w:hAnsi="Times New Roman" w:cs="Times New Roman"/>
          <w:color w:val="FF0000"/>
          <w:sz w:val="24"/>
        </w:rPr>
        <w:t xml:space="preserve">O) and </w:t>
      </w:r>
      <w:proofErr w:type="spellStart"/>
      <w:r w:rsidR="00C8694F" w:rsidRPr="00C8694F">
        <w:rPr>
          <w:rFonts w:ascii="Times New Roman" w:hAnsi="Times New Roman" w:cs="Times New Roman"/>
          <w:color w:val="FF0000"/>
          <w:sz w:val="24"/>
        </w:rPr>
        <w:t>diABZI</w:t>
      </w:r>
      <w:proofErr w:type="spellEnd"/>
      <w:r w:rsidR="00C8694F" w:rsidRPr="00C8694F">
        <w:rPr>
          <w:rFonts w:ascii="Times New Roman" w:hAnsi="Times New Roman" w:cs="Times New Roman"/>
          <w:color w:val="FF0000"/>
          <w:sz w:val="24"/>
        </w:rPr>
        <w:t xml:space="preserve"> in PLC/PRF/5 cell, with IC50 values calculated for each agent.</w:t>
      </w:r>
      <w:r w:rsidR="00C8694F">
        <w:rPr>
          <w:rFonts w:ascii="Times New Roman" w:hAnsi="Times New Roman" w:cs="Times New Roman" w:hint="eastAsia"/>
          <w:color w:val="FF0000"/>
          <w:sz w:val="24"/>
        </w:rPr>
        <w:t xml:space="preserve"> </w:t>
      </w:r>
      <w:r w:rsidR="00C8694F" w:rsidRPr="00C8694F">
        <w:rPr>
          <w:rFonts w:ascii="Times New Roman" w:hAnsi="Times New Roman" w:cs="Times New Roman" w:hint="eastAsia"/>
          <w:b/>
          <w:bCs/>
          <w:color w:val="FF0000"/>
          <w:sz w:val="24"/>
        </w:rPr>
        <w:t>(B)</w:t>
      </w:r>
      <w:r w:rsidR="00C23D45">
        <w:rPr>
          <w:rFonts w:ascii="Times New Roman" w:hAnsi="Times New Roman" w:cs="Times New Roman" w:hint="eastAsia"/>
          <w:b/>
          <w:bCs/>
          <w:color w:val="FF0000"/>
          <w:sz w:val="24"/>
        </w:rPr>
        <w:t xml:space="preserve"> </w:t>
      </w:r>
      <w:r w:rsidR="00C23D45" w:rsidRPr="00C23D45">
        <w:rPr>
          <w:rFonts w:ascii="Times New Roman" w:hAnsi="Times New Roman" w:cs="Times New Roman"/>
          <w:color w:val="FF0000"/>
          <w:sz w:val="24"/>
        </w:rPr>
        <w:t xml:space="preserve">Cellular activity and dose-effect curves for combined treatments of </w:t>
      </w:r>
      <w:proofErr w:type="spellStart"/>
      <w:r w:rsidR="00C23D45" w:rsidRPr="00C23D45">
        <w:rPr>
          <w:rFonts w:ascii="Times New Roman" w:hAnsi="Times New Roman" w:cs="Times New Roman"/>
          <w:color w:val="FF0000"/>
          <w:sz w:val="24"/>
        </w:rPr>
        <w:t>diABZI</w:t>
      </w:r>
      <w:proofErr w:type="spellEnd"/>
      <w:r w:rsidR="00C23D45" w:rsidRPr="00C23D45">
        <w:rPr>
          <w:rFonts w:ascii="Times New Roman" w:hAnsi="Times New Roman" w:cs="Times New Roman"/>
          <w:color w:val="FF0000"/>
          <w:sz w:val="24"/>
        </w:rPr>
        <w:t xml:space="preserve"> with different concentrations of cobalt ions in PLC/PRF/5 cell.</w:t>
      </w:r>
      <w:r w:rsidR="00C23D45" w:rsidRPr="00C23D45">
        <w:rPr>
          <w:rFonts w:ascii="Times New Roman" w:hAnsi="Times New Roman" w:cs="Times New Roman" w:hint="eastAsia"/>
          <w:b/>
          <w:bCs/>
          <w:color w:val="FF0000"/>
          <w:sz w:val="24"/>
        </w:rPr>
        <w:t xml:space="preserve"> (C)</w:t>
      </w:r>
      <w:r w:rsidR="0088794A">
        <w:rPr>
          <w:rFonts w:ascii="Times New Roman" w:hAnsi="Times New Roman" w:cs="Times New Roman" w:hint="eastAsia"/>
          <w:b/>
          <w:bCs/>
          <w:color w:val="FF0000"/>
          <w:sz w:val="24"/>
        </w:rPr>
        <w:t xml:space="preserve"> </w:t>
      </w:r>
      <w:r w:rsidR="0088794A" w:rsidRPr="0088794A">
        <w:rPr>
          <w:rFonts w:ascii="Times New Roman" w:hAnsi="Times New Roman" w:cs="Times New Roman"/>
          <w:color w:val="FF0000"/>
          <w:sz w:val="24"/>
        </w:rPr>
        <w:t xml:space="preserve">Combination Index (CI) values for </w:t>
      </w:r>
      <w:proofErr w:type="spellStart"/>
      <w:r w:rsidR="0088794A" w:rsidRPr="0088794A">
        <w:rPr>
          <w:rFonts w:ascii="Times New Roman" w:hAnsi="Times New Roman" w:cs="Times New Roman"/>
          <w:color w:val="FF0000"/>
          <w:sz w:val="24"/>
        </w:rPr>
        <w:t>diABZI</w:t>
      </w:r>
      <w:proofErr w:type="spellEnd"/>
      <w:r w:rsidR="0088794A" w:rsidRPr="0088794A">
        <w:rPr>
          <w:rFonts w:ascii="Times New Roman" w:hAnsi="Times New Roman" w:cs="Times New Roman"/>
          <w:color w:val="FF0000"/>
          <w:sz w:val="24"/>
        </w:rPr>
        <w:t xml:space="preserve"> and cobalt ions in PLC/PRF/5 cell, indicating synergistic effects at various concentration ratios. CI values were calculated based on IC50 data obtained from (A and B). The synergistic effects are classified as follows: CI ≥ 1.1 indicates antagonism “-”, 0.9 ≤ CI &lt; 1.1 indicates additivity “±”, 0.85 &lt; CI &lt; 0.9 indicates slight synergism “+”, 0.7 &lt; CI &lt; 0.85 indicates moderate synergism “++”, and 0.3 &lt;CI &lt; 0.7 indicates synergism “+++”.</w:t>
      </w:r>
      <w:r w:rsidR="00612514">
        <w:rPr>
          <w:rFonts w:ascii="Times New Roman" w:hAnsi="Times New Roman" w:cs="Times New Roman" w:hint="eastAsia"/>
          <w:color w:val="FF0000"/>
          <w:sz w:val="24"/>
        </w:rPr>
        <w:t xml:space="preserve"> </w:t>
      </w:r>
      <w:r w:rsidR="00612514" w:rsidRPr="00612514">
        <w:rPr>
          <w:rFonts w:ascii="Times New Roman" w:hAnsi="Times New Roman" w:cs="Times New Roman" w:hint="eastAsia"/>
          <w:b/>
          <w:bCs/>
          <w:color w:val="FF0000"/>
          <w:sz w:val="24"/>
        </w:rPr>
        <w:t>(D)</w:t>
      </w:r>
      <w:r w:rsidR="00612514">
        <w:rPr>
          <w:rFonts w:ascii="Times New Roman" w:hAnsi="Times New Roman" w:cs="Times New Roman" w:hint="eastAsia"/>
          <w:b/>
          <w:bCs/>
          <w:color w:val="FF0000"/>
          <w:sz w:val="24"/>
        </w:rPr>
        <w:t xml:space="preserve"> </w:t>
      </w:r>
      <w:proofErr w:type="spellStart"/>
      <w:r w:rsidR="00612514" w:rsidRPr="00612514">
        <w:rPr>
          <w:rFonts w:ascii="Times New Roman" w:hAnsi="Times New Roman" w:cs="Times New Roman"/>
          <w:color w:val="FF0000"/>
          <w:sz w:val="24"/>
        </w:rPr>
        <w:t>Isobolograms</w:t>
      </w:r>
      <w:proofErr w:type="spellEnd"/>
      <w:r w:rsidR="00612514" w:rsidRPr="00612514">
        <w:rPr>
          <w:rFonts w:ascii="Times New Roman" w:hAnsi="Times New Roman" w:cs="Times New Roman"/>
          <w:color w:val="FF0000"/>
          <w:sz w:val="24"/>
        </w:rPr>
        <w:t xml:space="preserve"> illustrating the synergistic interaction of </w:t>
      </w:r>
      <w:proofErr w:type="spellStart"/>
      <w:r w:rsidR="00612514" w:rsidRPr="00612514">
        <w:rPr>
          <w:rFonts w:ascii="Times New Roman" w:hAnsi="Times New Roman" w:cs="Times New Roman"/>
          <w:color w:val="FF0000"/>
          <w:sz w:val="24"/>
        </w:rPr>
        <w:t>diABZI</w:t>
      </w:r>
      <w:proofErr w:type="spellEnd"/>
      <w:r w:rsidR="00612514" w:rsidRPr="00612514">
        <w:rPr>
          <w:rFonts w:ascii="Times New Roman" w:hAnsi="Times New Roman" w:cs="Times New Roman"/>
          <w:color w:val="FF0000"/>
          <w:sz w:val="24"/>
        </w:rPr>
        <w:t xml:space="preserve"> and cobalt ions, with individual drug IC50s marked by black squares on the axes. Red circles indicate observed effects of drug combinations, with positions below the line suggesting synergism and those above indicating antagonism. The distance of the red circles from the line represents the degree of synergistic or antagonistic effect.</w:t>
      </w:r>
      <w:bookmarkEnd w:id="5"/>
      <w:r w:rsidR="0088794A" w:rsidRPr="00612514">
        <w:rPr>
          <w:rFonts w:ascii="Times New Roman" w:hAnsi="Times New Roman" w:cs="Times New Roman"/>
          <w:color w:val="FF0000"/>
          <w:sz w:val="24"/>
        </w:rPr>
        <w:t xml:space="preserve"> </w:t>
      </w:r>
      <w:r w:rsidR="00C23D45" w:rsidRPr="00612514">
        <w:rPr>
          <w:rFonts w:ascii="Times New Roman" w:hAnsi="Times New Roman" w:cs="Times New Roman" w:hint="eastAsia"/>
          <w:color w:val="FF0000"/>
          <w:sz w:val="24"/>
        </w:rPr>
        <w:t xml:space="preserve"> </w:t>
      </w:r>
    </w:p>
    <w:p w:rsidR="00A371FC" w:rsidRDefault="00FE2240" w:rsidP="00025D9B">
      <w:pPr>
        <w:jc w:val="center"/>
        <w:rPr>
          <w:rFonts w:ascii="Times New Roman" w:hAnsi="Times New Roman"/>
          <w:sz w:val="28"/>
          <w:szCs w:val="28"/>
        </w:rPr>
      </w:pPr>
      <w:r>
        <w:rPr>
          <w:rFonts w:ascii="Times New Roman" w:hAnsi="Times New Roman"/>
          <w:noProof/>
          <w:sz w:val="28"/>
          <w:szCs w:val="28"/>
        </w:rPr>
        <w:lastRenderedPageBreak/>
        <w:drawing>
          <wp:inline distT="0" distB="0" distL="0" distR="0">
            <wp:extent cx="4732866" cy="6124665"/>
            <wp:effectExtent l="0" t="0" r="0" b="0"/>
            <wp:docPr id="16723394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339434" name="图片 1672339434"/>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40156" cy="6134098"/>
                    </a:xfrm>
                    <a:prstGeom prst="rect">
                      <a:avLst/>
                    </a:prstGeom>
                  </pic:spPr>
                </pic:pic>
              </a:graphicData>
            </a:graphic>
          </wp:inline>
        </w:drawing>
      </w:r>
    </w:p>
    <w:p w:rsidR="00A371FC" w:rsidRDefault="00000000" w:rsidP="0064321B">
      <w:pPr>
        <w:spacing w:afterLines="100" w:after="312"/>
        <w:rPr>
          <w:rFonts w:ascii="Times New Roman" w:hAnsi="Times New Roman"/>
          <w:b/>
          <w:bCs/>
          <w:sz w:val="24"/>
        </w:rPr>
      </w:pPr>
      <w:r>
        <w:rPr>
          <w:rFonts w:ascii="Times New Roman" w:hAnsi="Times New Roman" w:hint="eastAsia"/>
          <w:b/>
          <w:bCs/>
          <w:sz w:val="24"/>
        </w:rPr>
        <w:t>Figure S</w:t>
      </w:r>
      <w:r w:rsidR="00AB7072" w:rsidRPr="00AB7072">
        <w:rPr>
          <w:rFonts w:ascii="Times New Roman" w:hAnsi="Times New Roman" w:hint="eastAsia"/>
          <w:b/>
          <w:bCs/>
          <w:color w:val="FF0000"/>
          <w:sz w:val="24"/>
        </w:rPr>
        <w:t>2</w:t>
      </w:r>
      <w:r>
        <w:rPr>
          <w:rFonts w:ascii="Times New Roman" w:hAnsi="Times New Roman" w:hint="eastAsia"/>
          <w:b/>
          <w:bCs/>
          <w:sz w:val="24"/>
        </w:rPr>
        <w:t xml:space="preserve">. Cobalt ions and </w:t>
      </w:r>
      <w:proofErr w:type="spellStart"/>
      <w:r>
        <w:rPr>
          <w:rFonts w:ascii="Times New Roman" w:hAnsi="Times New Roman" w:hint="eastAsia"/>
          <w:b/>
          <w:bCs/>
          <w:sz w:val="24"/>
        </w:rPr>
        <w:t>diABZI</w:t>
      </w:r>
      <w:proofErr w:type="spellEnd"/>
      <w:r>
        <w:rPr>
          <w:rFonts w:ascii="Times New Roman" w:hAnsi="Times New Roman" w:hint="eastAsia"/>
          <w:b/>
          <w:bCs/>
          <w:sz w:val="24"/>
        </w:rPr>
        <w:t xml:space="preserve"> synergistically promote ICD and activate the </w:t>
      </w:r>
      <w:proofErr w:type="spellStart"/>
      <w:r>
        <w:rPr>
          <w:rFonts w:ascii="Times New Roman" w:hAnsi="Times New Roman" w:hint="eastAsia"/>
          <w:b/>
          <w:bCs/>
          <w:sz w:val="24"/>
        </w:rPr>
        <w:t>cGAS</w:t>
      </w:r>
      <w:proofErr w:type="spellEnd"/>
      <w:r>
        <w:rPr>
          <w:rFonts w:ascii="Times New Roman" w:hAnsi="Times New Roman" w:hint="eastAsia"/>
          <w:b/>
          <w:bCs/>
          <w:sz w:val="24"/>
        </w:rPr>
        <w:t xml:space="preserve">-STING pathway in HCC cells, inhibiting growth, </w:t>
      </w:r>
      <w:r w:rsidR="00CC0701">
        <w:rPr>
          <w:rFonts w:ascii="Times New Roman" w:hAnsi="Times New Roman" w:hint="eastAsia"/>
          <w:b/>
          <w:bCs/>
          <w:sz w:val="24"/>
        </w:rPr>
        <w:t xml:space="preserve">and </w:t>
      </w:r>
      <w:r>
        <w:rPr>
          <w:rFonts w:ascii="Times New Roman" w:hAnsi="Times New Roman" w:hint="eastAsia"/>
          <w:b/>
          <w:bCs/>
          <w:sz w:val="24"/>
        </w:rPr>
        <w:t xml:space="preserve">invasion, and inducing apoptosis. (A) </w:t>
      </w:r>
      <w:r>
        <w:rPr>
          <w:rFonts w:ascii="Times New Roman" w:hAnsi="Times New Roman" w:hint="eastAsia"/>
          <w:sz w:val="24"/>
        </w:rPr>
        <w:t xml:space="preserve">CLSM images demonstrating the internalization and lysosomal release of </w:t>
      </w:r>
      <w:proofErr w:type="spellStart"/>
      <w:r>
        <w:rPr>
          <w:rFonts w:ascii="Times New Roman" w:hAnsi="Times New Roman" w:hint="eastAsia"/>
          <w:sz w:val="24"/>
        </w:rPr>
        <w:t>Co+diABZI@J-dICG</w:t>
      </w:r>
      <w:proofErr w:type="spellEnd"/>
      <w:r>
        <w:rPr>
          <w:rFonts w:ascii="Times New Roman" w:hAnsi="Times New Roman" w:hint="eastAsia"/>
          <w:sz w:val="24"/>
        </w:rPr>
        <w:t xml:space="preserve"> nanoparticles in </w:t>
      </w:r>
      <w:r>
        <w:rPr>
          <w:rFonts w:ascii="Times New Roman" w:hAnsi="Times New Roman"/>
          <w:sz w:val="24"/>
        </w:rPr>
        <w:t>PLC/PRF/5</w:t>
      </w:r>
      <w:r>
        <w:rPr>
          <w:rFonts w:ascii="Times New Roman" w:hAnsi="Times New Roman" w:hint="eastAsia"/>
          <w:sz w:val="24"/>
        </w:rPr>
        <w:t xml:space="preserve"> cells over various time intervals (green: </w:t>
      </w:r>
      <w:proofErr w:type="spellStart"/>
      <w:r>
        <w:rPr>
          <w:rFonts w:ascii="Times New Roman" w:hAnsi="Times New Roman" w:hint="eastAsia"/>
          <w:sz w:val="24"/>
        </w:rPr>
        <w:t>Co+diABZI@J-dICG</w:t>
      </w:r>
      <w:proofErr w:type="spellEnd"/>
      <w:r>
        <w:rPr>
          <w:rFonts w:ascii="Times New Roman" w:hAnsi="Times New Roman" w:hint="eastAsia"/>
          <w:sz w:val="24"/>
        </w:rPr>
        <w:t xml:space="preserve">, red: Lysotracker Red), scale bar 50 </w:t>
      </w:r>
      <w:r>
        <w:rPr>
          <w:rFonts w:ascii="Times New Roman" w:hAnsi="Times New Roman"/>
          <w:sz w:val="24"/>
        </w:rPr>
        <w:t>µ</w:t>
      </w:r>
      <w:r>
        <w:rPr>
          <w:rFonts w:ascii="Times New Roman" w:hAnsi="Times New Roman" w:hint="eastAsia"/>
          <w:sz w:val="24"/>
        </w:rPr>
        <w:t>m.</w:t>
      </w:r>
      <w:r>
        <w:rPr>
          <w:rFonts w:ascii="Times New Roman" w:hAnsi="Times New Roman" w:hint="eastAsia"/>
          <w:b/>
          <w:bCs/>
          <w:sz w:val="24"/>
        </w:rPr>
        <w:t xml:space="preserve"> (B) </w:t>
      </w:r>
      <w:proofErr w:type="spellStart"/>
      <w:r>
        <w:rPr>
          <w:rFonts w:ascii="Times New Roman" w:hAnsi="Times New Roman" w:hint="eastAsia"/>
          <w:sz w:val="24"/>
        </w:rPr>
        <w:t>Transwell</w:t>
      </w:r>
      <w:proofErr w:type="spellEnd"/>
      <w:r>
        <w:rPr>
          <w:rFonts w:ascii="Times New Roman" w:hAnsi="Times New Roman" w:hint="eastAsia"/>
          <w:sz w:val="24"/>
        </w:rPr>
        <w:t xml:space="preserve"> invasion analysis in </w:t>
      </w:r>
      <w:r>
        <w:rPr>
          <w:rFonts w:ascii="Times New Roman" w:hAnsi="Times New Roman"/>
          <w:sz w:val="24"/>
        </w:rPr>
        <w:t>PLC/PRF/5</w:t>
      </w:r>
      <w:r>
        <w:rPr>
          <w:rFonts w:ascii="Times New Roman" w:hAnsi="Times New Roman" w:hint="eastAsia"/>
          <w:sz w:val="24"/>
        </w:rPr>
        <w:t xml:space="preserve"> cells following treatment</w:t>
      </w:r>
      <w:r w:rsidR="008E297F">
        <w:rPr>
          <w:rFonts w:ascii="Times New Roman" w:hAnsi="Times New Roman" w:hint="eastAsia"/>
          <w:sz w:val="24"/>
        </w:rPr>
        <w:t>s</w:t>
      </w:r>
      <w:r>
        <w:rPr>
          <w:rFonts w:ascii="Times New Roman" w:hAnsi="Times New Roman" w:hint="eastAsia"/>
          <w:sz w:val="24"/>
        </w:rPr>
        <w:t xml:space="preserve"> with various drugs, scale bar: 100 </w:t>
      </w:r>
      <w:r>
        <w:rPr>
          <w:rFonts w:ascii="Times New Roman" w:hAnsi="Times New Roman"/>
          <w:sz w:val="24"/>
        </w:rPr>
        <w:t>µ</w:t>
      </w:r>
      <w:r>
        <w:rPr>
          <w:rFonts w:ascii="Times New Roman" w:hAnsi="Times New Roman" w:hint="eastAsia"/>
          <w:sz w:val="24"/>
        </w:rPr>
        <w:t xml:space="preserve">m. </w:t>
      </w:r>
      <w:r>
        <w:rPr>
          <w:rFonts w:ascii="Times New Roman" w:hAnsi="Times New Roman" w:hint="eastAsia"/>
          <w:b/>
          <w:bCs/>
          <w:sz w:val="24"/>
        </w:rPr>
        <w:t xml:space="preserve">(C) </w:t>
      </w:r>
      <w:r>
        <w:rPr>
          <w:rFonts w:ascii="Times New Roman" w:hAnsi="Times New Roman" w:hint="eastAsia"/>
          <w:sz w:val="24"/>
        </w:rPr>
        <w:t xml:space="preserve">Clone formation assay demonstrating the synergistic inhibition of </w:t>
      </w:r>
      <w:r>
        <w:rPr>
          <w:rFonts w:ascii="Times New Roman" w:hAnsi="Times New Roman"/>
          <w:sz w:val="24"/>
        </w:rPr>
        <w:t>PLC/PRF/5</w:t>
      </w:r>
      <w:r>
        <w:rPr>
          <w:rFonts w:ascii="Times New Roman" w:hAnsi="Times New Roman" w:hint="eastAsia"/>
          <w:sz w:val="24"/>
        </w:rPr>
        <w:t xml:space="preserve"> cell growth by cobalt ions and </w:t>
      </w:r>
      <w:proofErr w:type="spellStart"/>
      <w:r>
        <w:rPr>
          <w:rFonts w:ascii="Times New Roman" w:hAnsi="Times New Roman" w:hint="eastAsia"/>
          <w:sz w:val="24"/>
        </w:rPr>
        <w:t>diABZI</w:t>
      </w:r>
      <w:proofErr w:type="spellEnd"/>
      <w:r>
        <w:rPr>
          <w:rFonts w:ascii="Times New Roman" w:hAnsi="Times New Roman" w:hint="eastAsia"/>
          <w:sz w:val="24"/>
        </w:rPr>
        <w:t xml:space="preserve">. </w:t>
      </w:r>
      <w:r>
        <w:rPr>
          <w:rFonts w:ascii="Times New Roman" w:hAnsi="Times New Roman" w:hint="eastAsia"/>
          <w:b/>
          <w:bCs/>
          <w:sz w:val="24"/>
        </w:rPr>
        <w:t xml:space="preserve">(D) </w:t>
      </w:r>
      <w:r>
        <w:rPr>
          <w:rFonts w:ascii="Times New Roman" w:hAnsi="Times New Roman" w:hint="eastAsia"/>
          <w:sz w:val="24"/>
        </w:rPr>
        <w:t xml:space="preserve">Wound healing assay evaluating the migratory response of Hepa1-6 cells to various </w:t>
      </w:r>
      <w:r w:rsidR="008E297F">
        <w:rPr>
          <w:rFonts w:ascii="Times New Roman" w:hAnsi="Times New Roman" w:hint="eastAsia"/>
          <w:sz w:val="24"/>
        </w:rPr>
        <w:t>drug</w:t>
      </w:r>
      <w:r>
        <w:rPr>
          <w:rFonts w:ascii="Times New Roman" w:hAnsi="Times New Roman" w:hint="eastAsia"/>
          <w:sz w:val="24"/>
        </w:rPr>
        <w:t xml:space="preserve"> treatments, scale bar: 400 </w:t>
      </w:r>
      <w:r>
        <w:rPr>
          <w:rFonts w:ascii="Times New Roman" w:hAnsi="Times New Roman"/>
          <w:sz w:val="24"/>
        </w:rPr>
        <w:t>µ</w:t>
      </w:r>
      <w:r>
        <w:rPr>
          <w:rFonts w:ascii="Times New Roman" w:hAnsi="Times New Roman" w:hint="eastAsia"/>
          <w:sz w:val="24"/>
        </w:rPr>
        <w:t xml:space="preserve">m. </w:t>
      </w:r>
      <w:r>
        <w:rPr>
          <w:rFonts w:ascii="Times New Roman" w:hAnsi="Times New Roman" w:hint="eastAsia"/>
          <w:b/>
          <w:bCs/>
          <w:sz w:val="24"/>
        </w:rPr>
        <w:t xml:space="preserve">(E) </w:t>
      </w:r>
      <w:r>
        <w:rPr>
          <w:rFonts w:ascii="Times New Roman" w:hAnsi="Times New Roman" w:hint="eastAsia"/>
          <w:sz w:val="24"/>
        </w:rPr>
        <w:t xml:space="preserve">Visualization of ROS induction in </w:t>
      </w:r>
      <w:r>
        <w:rPr>
          <w:rFonts w:ascii="Times New Roman" w:hAnsi="Times New Roman"/>
          <w:sz w:val="24"/>
        </w:rPr>
        <w:t>PLC/PRF/5</w:t>
      </w:r>
      <w:r>
        <w:rPr>
          <w:rFonts w:ascii="Times New Roman" w:hAnsi="Times New Roman" w:hint="eastAsia"/>
          <w:sz w:val="24"/>
        </w:rPr>
        <w:t xml:space="preserve"> cells after a 24-hour </w:t>
      </w:r>
      <w:r w:rsidR="000C045A">
        <w:rPr>
          <w:rFonts w:ascii="Times New Roman" w:hAnsi="Times New Roman" w:hint="eastAsia"/>
          <w:sz w:val="24"/>
        </w:rPr>
        <w:t>treatment</w:t>
      </w:r>
      <w:r>
        <w:rPr>
          <w:rFonts w:ascii="Times New Roman" w:hAnsi="Times New Roman" w:hint="eastAsia"/>
          <w:sz w:val="24"/>
        </w:rPr>
        <w:t xml:space="preserve"> </w:t>
      </w:r>
      <w:r w:rsidR="000C045A">
        <w:rPr>
          <w:rFonts w:ascii="Times New Roman" w:hAnsi="Times New Roman" w:hint="eastAsia"/>
          <w:sz w:val="24"/>
        </w:rPr>
        <w:t>with</w:t>
      </w:r>
      <w:r>
        <w:rPr>
          <w:rFonts w:ascii="Times New Roman" w:hAnsi="Times New Roman" w:hint="eastAsia"/>
          <w:sz w:val="24"/>
        </w:rPr>
        <w:t xml:space="preserve"> various drugs, as detected by DCFH-DA staining, </w:t>
      </w:r>
      <w:r>
        <w:rPr>
          <w:rFonts w:ascii="Times New Roman" w:hAnsi="Times New Roman"/>
          <w:sz w:val="24"/>
        </w:rPr>
        <w:t xml:space="preserve">scale bar: </w:t>
      </w:r>
      <w:r>
        <w:rPr>
          <w:rFonts w:ascii="Times New Roman" w:hAnsi="Times New Roman" w:hint="eastAsia"/>
          <w:sz w:val="24"/>
        </w:rPr>
        <w:t>5</w:t>
      </w:r>
      <w:r>
        <w:rPr>
          <w:rFonts w:ascii="Times New Roman" w:hAnsi="Times New Roman"/>
          <w:sz w:val="24"/>
        </w:rPr>
        <w:t>0 µ</w:t>
      </w:r>
      <w:r>
        <w:rPr>
          <w:rFonts w:ascii="Times New Roman" w:hAnsi="Times New Roman" w:hint="eastAsia"/>
          <w:sz w:val="24"/>
        </w:rPr>
        <w:t>m</w:t>
      </w:r>
      <w:r>
        <w:rPr>
          <w:rFonts w:ascii="Times New Roman" w:hAnsi="Times New Roman"/>
          <w:sz w:val="24"/>
        </w:rPr>
        <w:t>.</w:t>
      </w:r>
      <w:r>
        <w:rPr>
          <w:rFonts w:ascii="Times New Roman" w:hAnsi="Times New Roman" w:hint="eastAsia"/>
          <w:sz w:val="24"/>
        </w:rPr>
        <w:t xml:space="preserve"> </w:t>
      </w:r>
      <w:r>
        <w:rPr>
          <w:rFonts w:ascii="Times New Roman" w:hAnsi="Times New Roman" w:hint="eastAsia"/>
          <w:b/>
          <w:bCs/>
          <w:sz w:val="24"/>
        </w:rPr>
        <w:t xml:space="preserve">(F) </w:t>
      </w:r>
      <w:r>
        <w:rPr>
          <w:rFonts w:ascii="Times New Roman" w:hAnsi="Times New Roman" w:hint="eastAsia"/>
          <w:sz w:val="24"/>
        </w:rPr>
        <w:t>Live/dead</w:t>
      </w:r>
      <w:r>
        <w:rPr>
          <w:rFonts w:ascii="Times New Roman" w:hAnsi="Times New Roman"/>
          <w:sz w:val="24"/>
        </w:rPr>
        <w:t xml:space="preserve"> staining of PLC/PRF/5 cells</w:t>
      </w:r>
      <w:r>
        <w:rPr>
          <w:rFonts w:ascii="Times New Roman" w:hAnsi="Times New Roman" w:hint="eastAsia"/>
          <w:sz w:val="24"/>
        </w:rPr>
        <w:t xml:space="preserve"> after a 24-hour </w:t>
      </w:r>
      <w:r w:rsidR="005466E3">
        <w:rPr>
          <w:rFonts w:ascii="Times New Roman" w:hAnsi="Times New Roman" w:hint="eastAsia"/>
          <w:sz w:val="24"/>
        </w:rPr>
        <w:t xml:space="preserve">treatment with </w:t>
      </w:r>
      <w:r>
        <w:rPr>
          <w:rFonts w:ascii="Times New Roman" w:hAnsi="Times New Roman" w:hint="eastAsia"/>
          <w:sz w:val="24"/>
        </w:rPr>
        <w:t>various drugs, scale</w:t>
      </w:r>
      <w:r>
        <w:rPr>
          <w:rFonts w:ascii="Times New Roman" w:hAnsi="Times New Roman"/>
          <w:sz w:val="24"/>
        </w:rPr>
        <w:t xml:space="preserve"> bar: </w:t>
      </w:r>
      <w:r>
        <w:rPr>
          <w:rFonts w:ascii="Times New Roman" w:hAnsi="Times New Roman" w:hint="eastAsia"/>
          <w:sz w:val="24"/>
        </w:rPr>
        <w:t>10</w:t>
      </w:r>
      <w:r>
        <w:rPr>
          <w:rFonts w:ascii="Times New Roman" w:hAnsi="Times New Roman"/>
          <w:sz w:val="24"/>
        </w:rPr>
        <w:t>0 µ</w:t>
      </w:r>
      <w:r>
        <w:rPr>
          <w:rFonts w:ascii="Times New Roman" w:hAnsi="Times New Roman" w:hint="eastAsia"/>
          <w:sz w:val="24"/>
        </w:rPr>
        <w:t>m.</w:t>
      </w:r>
      <w:r>
        <w:rPr>
          <w:rFonts w:ascii="Times New Roman" w:hAnsi="Times New Roman" w:hint="eastAsia"/>
          <w:b/>
          <w:bCs/>
          <w:sz w:val="24"/>
        </w:rPr>
        <w:t xml:space="preserve"> (G) </w:t>
      </w:r>
      <w:r>
        <w:rPr>
          <w:rFonts w:ascii="Times New Roman" w:hAnsi="Times New Roman" w:hint="eastAsia"/>
          <w:sz w:val="24"/>
        </w:rPr>
        <w:t xml:space="preserve">Detection of CRT translocation to the cell surface in </w:t>
      </w:r>
      <w:r>
        <w:rPr>
          <w:rFonts w:ascii="Times New Roman" w:hAnsi="Times New Roman"/>
          <w:sz w:val="24"/>
        </w:rPr>
        <w:t>PLC/PRF/5</w:t>
      </w:r>
      <w:r>
        <w:rPr>
          <w:rFonts w:ascii="Times New Roman" w:hAnsi="Times New Roman" w:hint="eastAsia"/>
          <w:sz w:val="24"/>
        </w:rPr>
        <w:t xml:space="preserve"> cells after treatment</w:t>
      </w:r>
      <w:r w:rsidR="00FA45A4">
        <w:rPr>
          <w:rFonts w:ascii="Times New Roman" w:hAnsi="Times New Roman" w:hint="eastAsia"/>
          <w:sz w:val="24"/>
        </w:rPr>
        <w:t>s</w:t>
      </w:r>
      <w:r>
        <w:rPr>
          <w:rFonts w:ascii="Times New Roman" w:hAnsi="Times New Roman" w:hint="eastAsia"/>
          <w:sz w:val="24"/>
        </w:rPr>
        <w:t xml:space="preserve"> with various drugs for 24 hours using immunofluorescence (green: CRT, blue: DAPI), scale bar: 50 </w:t>
      </w:r>
      <w:r>
        <w:rPr>
          <w:rFonts w:ascii="Times New Roman" w:hAnsi="Times New Roman"/>
          <w:sz w:val="24"/>
        </w:rPr>
        <w:t>µ</w:t>
      </w:r>
      <w:r>
        <w:rPr>
          <w:rFonts w:ascii="Times New Roman" w:hAnsi="Times New Roman" w:hint="eastAsia"/>
          <w:sz w:val="24"/>
        </w:rPr>
        <w:t xml:space="preserve">m. </w:t>
      </w:r>
      <w:r>
        <w:rPr>
          <w:rFonts w:ascii="Times New Roman" w:hAnsi="Times New Roman" w:hint="eastAsia"/>
          <w:b/>
          <w:bCs/>
          <w:sz w:val="24"/>
        </w:rPr>
        <w:t xml:space="preserve">(H) </w:t>
      </w:r>
      <w:r>
        <w:rPr>
          <w:rFonts w:ascii="Times New Roman" w:hAnsi="Times New Roman" w:hint="eastAsia"/>
          <w:sz w:val="24"/>
        </w:rPr>
        <w:t xml:space="preserve">Co-localization analysis of HMGB1 with the nucleus in </w:t>
      </w:r>
      <w:r>
        <w:rPr>
          <w:rFonts w:ascii="Times New Roman" w:hAnsi="Times New Roman"/>
          <w:sz w:val="24"/>
        </w:rPr>
        <w:t>PLC/PRF/5</w:t>
      </w:r>
      <w:r>
        <w:rPr>
          <w:rFonts w:ascii="Times New Roman" w:hAnsi="Times New Roman" w:hint="eastAsia"/>
          <w:sz w:val="24"/>
        </w:rPr>
        <w:t xml:space="preserve"> cells after treatment</w:t>
      </w:r>
      <w:r w:rsidR="00FA45A4">
        <w:rPr>
          <w:rFonts w:ascii="Times New Roman" w:hAnsi="Times New Roman" w:hint="eastAsia"/>
          <w:sz w:val="24"/>
        </w:rPr>
        <w:t>s</w:t>
      </w:r>
      <w:r>
        <w:rPr>
          <w:rFonts w:ascii="Times New Roman" w:hAnsi="Times New Roman" w:hint="eastAsia"/>
          <w:sz w:val="24"/>
        </w:rPr>
        <w:t xml:space="preserve"> with various drugs for 24 hours using immunofluorescence (green: HMGB1, bule: DAPI), </w:t>
      </w:r>
      <w:r>
        <w:rPr>
          <w:rFonts w:ascii="Times New Roman" w:hAnsi="Times New Roman"/>
          <w:sz w:val="24"/>
        </w:rPr>
        <w:t>scale bar: 100 µ</w:t>
      </w:r>
      <w:r>
        <w:rPr>
          <w:rFonts w:ascii="Times New Roman" w:hAnsi="Times New Roman" w:hint="eastAsia"/>
          <w:sz w:val="24"/>
        </w:rPr>
        <w:t xml:space="preserve">m. </w:t>
      </w:r>
      <w:r>
        <w:rPr>
          <w:rFonts w:ascii="Times New Roman" w:hAnsi="Times New Roman" w:hint="eastAsia"/>
          <w:b/>
          <w:bCs/>
          <w:sz w:val="24"/>
        </w:rPr>
        <w:t xml:space="preserve">(I) </w:t>
      </w:r>
      <w:r>
        <w:rPr>
          <w:rFonts w:ascii="Times New Roman" w:hAnsi="Times New Roman" w:hint="eastAsia"/>
          <w:sz w:val="24"/>
        </w:rPr>
        <w:t>Western blot</w:t>
      </w:r>
      <w:r w:rsidR="00FA45A4">
        <w:rPr>
          <w:rFonts w:ascii="Times New Roman" w:hAnsi="Times New Roman" w:hint="eastAsia"/>
          <w:sz w:val="24"/>
        </w:rPr>
        <w:t>ting</w:t>
      </w:r>
      <w:r>
        <w:rPr>
          <w:rFonts w:ascii="Times New Roman" w:hAnsi="Times New Roman" w:hint="eastAsia"/>
          <w:sz w:val="24"/>
        </w:rPr>
        <w:t xml:space="preserve"> analysis of </w:t>
      </w:r>
      <w:proofErr w:type="spellStart"/>
      <w:r>
        <w:rPr>
          <w:rFonts w:ascii="Times New Roman" w:hAnsi="Times New Roman" w:hint="eastAsia"/>
          <w:sz w:val="24"/>
        </w:rPr>
        <w:t>cGAS</w:t>
      </w:r>
      <w:proofErr w:type="spellEnd"/>
      <w:r>
        <w:rPr>
          <w:rFonts w:ascii="Times New Roman" w:hAnsi="Times New Roman" w:hint="eastAsia"/>
          <w:sz w:val="24"/>
        </w:rPr>
        <w:t xml:space="preserve">-STING pathway proteins (TBK1, </w:t>
      </w:r>
      <w:r>
        <w:rPr>
          <w:rFonts w:ascii="Times New Roman" w:hAnsi="Times New Roman" w:hint="eastAsia"/>
          <w:sz w:val="24"/>
        </w:rPr>
        <w:lastRenderedPageBreak/>
        <w:t>p-TBK1, IRF3, p-IRF3, STING, p-STING</w:t>
      </w:r>
      <w:r w:rsidR="007355AC">
        <w:rPr>
          <w:rFonts w:ascii="Times New Roman" w:hAnsi="Times New Roman" w:hint="eastAsia"/>
          <w:sz w:val="24"/>
        </w:rPr>
        <w:t>,</w:t>
      </w:r>
      <w:r w:rsidR="00CE6306">
        <w:rPr>
          <w:rFonts w:ascii="Times New Roman" w:hAnsi="Times New Roman" w:hint="eastAsia"/>
          <w:sz w:val="24"/>
        </w:rPr>
        <w:t xml:space="preserve"> </w:t>
      </w:r>
      <w:r>
        <w:rPr>
          <w:rFonts w:ascii="Times New Roman" w:hAnsi="Times New Roman" w:hint="eastAsia"/>
          <w:sz w:val="24"/>
        </w:rPr>
        <w:t>and NF-</w:t>
      </w:r>
      <w:proofErr w:type="spellStart"/>
      <w:r>
        <w:rPr>
          <w:rFonts w:ascii="Times New Roman" w:hAnsi="Times New Roman"/>
          <w:sz w:val="24"/>
        </w:rPr>
        <w:t>κ</w:t>
      </w:r>
      <w:r>
        <w:rPr>
          <w:rFonts w:ascii="Times New Roman" w:hAnsi="Times New Roman" w:hint="eastAsia"/>
          <w:sz w:val="24"/>
        </w:rPr>
        <w:t>B</w:t>
      </w:r>
      <w:proofErr w:type="spellEnd"/>
      <w:r>
        <w:rPr>
          <w:rFonts w:ascii="Times New Roman" w:hAnsi="Times New Roman" w:hint="eastAsia"/>
          <w:sz w:val="24"/>
        </w:rPr>
        <w:t>) after treatment</w:t>
      </w:r>
      <w:r w:rsidR="00FA45A4">
        <w:rPr>
          <w:rFonts w:ascii="Times New Roman" w:hAnsi="Times New Roman" w:hint="eastAsia"/>
          <w:sz w:val="24"/>
        </w:rPr>
        <w:t>s</w:t>
      </w:r>
      <w:r>
        <w:rPr>
          <w:rFonts w:ascii="Times New Roman" w:hAnsi="Times New Roman" w:hint="eastAsia"/>
          <w:sz w:val="24"/>
        </w:rPr>
        <w:t xml:space="preserve"> with different drugs for 48 hours. </w:t>
      </w:r>
      <w:r>
        <w:rPr>
          <w:rFonts w:ascii="Times New Roman" w:hAnsi="Times New Roman" w:hint="eastAsia"/>
          <w:b/>
          <w:bCs/>
          <w:sz w:val="24"/>
        </w:rPr>
        <w:t xml:space="preserve">(J) </w:t>
      </w:r>
      <w:r>
        <w:rPr>
          <w:rFonts w:ascii="Times New Roman" w:hAnsi="Times New Roman" w:hint="eastAsia"/>
          <w:sz w:val="24"/>
        </w:rPr>
        <w:t>Quantification of protein expression levels.</w:t>
      </w:r>
      <w:r>
        <w:rPr>
          <w:rFonts w:ascii="Times New Roman" w:hAnsi="Times New Roman" w:hint="eastAsia"/>
          <w:b/>
          <w:bCs/>
          <w:sz w:val="24"/>
        </w:rPr>
        <w:t xml:space="preserve"> (K) </w:t>
      </w:r>
      <w:r>
        <w:rPr>
          <w:rFonts w:ascii="Times New Roman" w:hAnsi="Times New Roman" w:hint="eastAsia"/>
          <w:sz w:val="24"/>
        </w:rPr>
        <w:t>Western blot</w:t>
      </w:r>
      <w:r w:rsidR="00356A8E">
        <w:rPr>
          <w:rFonts w:ascii="Times New Roman" w:hAnsi="Times New Roman" w:hint="eastAsia"/>
          <w:sz w:val="24"/>
        </w:rPr>
        <w:t>ting</w:t>
      </w:r>
      <w:r>
        <w:rPr>
          <w:rFonts w:ascii="Times New Roman" w:hAnsi="Times New Roman" w:hint="eastAsia"/>
          <w:sz w:val="24"/>
        </w:rPr>
        <w:t xml:space="preserve"> analysis of apoptosis-associated proteins (Bax, Cleaved Caspase-9, Cytochrome C, Bcl-2</w:t>
      </w:r>
      <w:r w:rsidR="00CE6306">
        <w:rPr>
          <w:rFonts w:ascii="Times New Roman" w:hAnsi="Times New Roman" w:hint="eastAsia"/>
          <w:sz w:val="24"/>
        </w:rPr>
        <w:t>,</w:t>
      </w:r>
      <w:r>
        <w:rPr>
          <w:rFonts w:ascii="Times New Roman" w:hAnsi="Times New Roman" w:hint="eastAsia"/>
          <w:sz w:val="24"/>
        </w:rPr>
        <w:t xml:space="preserve"> and </w:t>
      </w:r>
      <w:proofErr w:type="spellStart"/>
      <w:r>
        <w:rPr>
          <w:rFonts w:ascii="Times New Roman" w:hAnsi="Times New Roman" w:hint="eastAsia"/>
          <w:sz w:val="24"/>
        </w:rPr>
        <w:t>Survivin</w:t>
      </w:r>
      <w:proofErr w:type="spellEnd"/>
      <w:r>
        <w:rPr>
          <w:rFonts w:ascii="Times New Roman" w:hAnsi="Times New Roman" w:hint="eastAsia"/>
          <w:sz w:val="24"/>
        </w:rPr>
        <w:t>) in PLC/PRF/5 cells after treatment</w:t>
      </w:r>
      <w:r w:rsidR="00FA45A4">
        <w:rPr>
          <w:rFonts w:ascii="Times New Roman" w:hAnsi="Times New Roman" w:hint="eastAsia"/>
          <w:sz w:val="24"/>
        </w:rPr>
        <w:t>s</w:t>
      </w:r>
      <w:r>
        <w:rPr>
          <w:rFonts w:ascii="Times New Roman" w:hAnsi="Times New Roman" w:hint="eastAsia"/>
          <w:sz w:val="24"/>
        </w:rPr>
        <w:t xml:space="preserve"> with different drugs for 48 hours. </w:t>
      </w:r>
      <w:r>
        <w:rPr>
          <w:rFonts w:ascii="Times New Roman" w:hAnsi="Times New Roman" w:hint="eastAsia"/>
          <w:b/>
          <w:bCs/>
          <w:sz w:val="24"/>
        </w:rPr>
        <w:t xml:space="preserve">(L) </w:t>
      </w:r>
      <w:r>
        <w:rPr>
          <w:rFonts w:ascii="Times New Roman" w:hAnsi="Times New Roman" w:hint="eastAsia"/>
          <w:sz w:val="24"/>
        </w:rPr>
        <w:t>Evaluation of nuclear damage in PLC/PRF/5 cells after treatment</w:t>
      </w:r>
      <w:r w:rsidR="00FA45A4">
        <w:rPr>
          <w:rFonts w:ascii="Times New Roman" w:hAnsi="Times New Roman" w:hint="eastAsia"/>
          <w:sz w:val="24"/>
        </w:rPr>
        <w:t>s</w:t>
      </w:r>
      <w:r>
        <w:rPr>
          <w:rFonts w:ascii="Times New Roman" w:hAnsi="Times New Roman" w:hint="eastAsia"/>
          <w:sz w:val="24"/>
        </w:rPr>
        <w:t xml:space="preserve"> with various drugs for 48 hours, as indicated by </w:t>
      </w:r>
      <w:r>
        <w:rPr>
          <w:rFonts w:ascii="Times New Roman" w:hAnsi="Times New Roman"/>
          <w:sz w:val="24"/>
        </w:rPr>
        <w:t>γ</w:t>
      </w:r>
      <w:r>
        <w:rPr>
          <w:rFonts w:ascii="Times New Roman" w:hAnsi="Times New Roman" w:hint="eastAsia"/>
          <w:sz w:val="24"/>
        </w:rPr>
        <w:t xml:space="preserve">-H2AX staining (blue: nuclei, green: </w:t>
      </w:r>
      <w:r>
        <w:rPr>
          <w:rFonts w:ascii="Times New Roman" w:hAnsi="Times New Roman"/>
          <w:sz w:val="24"/>
        </w:rPr>
        <w:t>γ</w:t>
      </w:r>
      <w:r>
        <w:rPr>
          <w:rFonts w:ascii="Times New Roman" w:hAnsi="Times New Roman" w:hint="eastAsia"/>
          <w:sz w:val="24"/>
        </w:rPr>
        <w:t xml:space="preserve">-H2AX, scale bar: 200 </w:t>
      </w:r>
      <w:r>
        <w:rPr>
          <w:rFonts w:ascii="Times New Roman" w:hAnsi="Times New Roman"/>
          <w:sz w:val="24"/>
        </w:rPr>
        <w:t>µ</w:t>
      </w:r>
      <w:r>
        <w:rPr>
          <w:rFonts w:ascii="Times New Roman" w:hAnsi="Times New Roman" w:hint="eastAsia"/>
          <w:sz w:val="24"/>
        </w:rPr>
        <w:t xml:space="preserve">m). </w:t>
      </w:r>
      <w:r>
        <w:rPr>
          <w:rFonts w:ascii="Times New Roman" w:hAnsi="Times New Roman" w:hint="eastAsia"/>
          <w:b/>
          <w:bCs/>
          <w:sz w:val="24"/>
        </w:rPr>
        <w:t xml:space="preserve">(M) </w:t>
      </w:r>
      <w:r>
        <w:rPr>
          <w:rFonts w:ascii="Times New Roman" w:hAnsi="Times New Roman" w:hint="eastAsia"/>
          <w:sz w:val="24"/>
        </w:rPr>
        <w:t xml:space="preserve">Assessment of mitochondrial membrane potential decline in PLC/PRF/5 cells after 48-hour drug </w:t>
      </w:r>
      <w:r w:rsidR="00FA45A4">
        <w:rPr>
          <w:rFonts w:ascii="Times New Roman" w:hAnsi="Times New Roman" w:hint="eastAsia"/>
          <w:sz w:val="24"/>
        </w:rPr>
        <w:t>treatment</w:t>
      </w:r>
      <w:r>
        <w:rPr>
          <w:rFonts w:ascii="Times New Roman" w:hAnsi="Times New Roman" w:hint="eastAsia"/>
          <w:sz w:val="24"/>
        </w:rPr>
        <w:t xml:space="preserve">, as detected by JC-1 fluorescence staining (blue: nuclei, green: JC-1 monomer, red: JC-1 polymer, scale bar: 50 </w:t>
      </w:r>
      <w:r>
        <w:rPr>
          <w:rFonts w:ascii="Times New Roman" w:hAnsi="Times New Roman"/>
          <w:sz w:val="24"/>
        </w:rPr>
        <w:t>µ</w:t>
      </w:r>
      <w:r>
        <w:rPr>
          <w:rFonts w:ascii="Times New Roman" w:hAnsi="Times New Roman" w:hint="eastAsia"/>
          <w:sz w:val="24"/>
        </w:rPr>
        <w:t xml:space="preserve">m). </w:t>
      </w:r>
      <w:r>
        <w:rPr>
          <w:rFonts w:ascii="Times New Roman" w:hAnsi="Times New Roman" w:hint="eastAsia"/>
          <w:b/>
          <w:bCs/>
          <w:sz w:val="24"/>
        </w:rPr>
        <w:t xml:space="preserve">(N) </w:t>
      </w:r>
      <w:r>
        <w:rPr>
          <w:rFonts w:ascii="Times New Roman" w:hAnsi="Times New Roman" w:hint="eastAsia"/>
          <w:sz w:val="24"/>
        </w:rPr>
        <w:t xml:space="preserve">Assessment of mitochondrial-to-cytoplasmic dsDNA release in PLC/PRF/5 cells following 48-hour </w:t>
      </w:r>
      <w:r w:rsidR="003513F0">
        <w:rPr>
          <w:rFonts w:ascii="Times New Roman" w:hAnsi="Times New Roman" w:hint="eastAsia"/>
          <w:sz w:val="24"/>
        </w:rPr>
        <w:t>treatment with</w:t>
      </w:r>
      <w:r>
        <w:rPr>
          <w:rFonts w:ascii="Times New Roman" w:hAnsi="Times New Roman" w:hint="eastAsia"/>
          <w:sz w:val="24"/>
        </w:rPr>
        <w:t xml:space="preserve"> various drugs. (blue: nuclei, red: TOMM20, green: dsDNA probe, scale bar: 20 </w:t>
      </w:r>
      <w:r>
        <w:rPr>
          <w:rFonts w:ascii="Times New Roman" w:hAnsi="Times New Roman"/>
          <w:sz w:val="24"/>
        </w:rPr>
        <w:t>µ</w:t>
      </w:r>
      <w:r>
        <w:rPr>
          <w:rFonts w:ascii="Times New Roman" w:hAnsi="Times New Roman" w:hint="eastAsia"/>
          <w:sz w:val="24"/>
        </w:rPr>
        <w:t>m).</w:t>
      </w:r>
    </w:p>
    <w:p w:rsidR="00A371FC" w:rsidRDefault="00EA1A7D" w:rsidP="00025D9B">
      <w:pPr>
        <w:jc w:val="center"/>
        <w:rPr>
          <w:rFonts w:ascii="Times New Roman" w:hAnsi="Times New Roman"/>
          <w:sz w:val="24"/>
        </w:rPr>
      </w:pPr>
      <w:r>
        <w:rPr>
          <w:rFonts w:ascii="Times New Roman" w:hAnsi="Times New Roman"/>
          <w:noProof/>
          <w:sz w:val="24"/>
        </w:rPr>
        <w:drawing>
          <wp:inline distT="0" distB="0" distL="0" distR="0">
            <wp:extent cx="5612130" cy="3118485"/>
            <wp:effectExtent l="0" t="0" r="7620" b="5715"/>
            <wp:docPr id="17455334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533410" name="图片 17455334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12130" cy="3118485"/>
                    </a:xfrm>
                    <a:prstGeom prst="rect">
                      <a:avLst/>
                    </a:prstGeom>
                  </pic:spPr>
                </pic:pic>
              </a:graphicData>
            </a:graphic>
          </wp:inline>
        </w:drawing>
      </w:r>
    </w:p>
    <w:p w:rsidR="00A371FC" w:rsidRDefault="00000000">
      <w:pPr>
        <w:widowControl/>
        <w:rPr>
          <w:rFonts w:ascii="Times New Roman" w:hAnsi="Times New Roman"/>
          <w:b/>
          <w:bCs/>
          <w:sz w:val="24"/>
        </w:rPr>
      </w:pPr>
      <w:r>
        <w:rPr>
          <w:rFonts w:ascii="Times New Roman" w:hAnsi="Times New Roman" w:hint="eastAsia"/>
          <w:b/>
          <w:bCs/>
          <w:sz w:val="24"/>
        </w:rPr>
        <w:t>Figure S</w:t>
      </w:r>
      <w:r w:rsidR="00AB7072" w:rsidRPr="00AB7072">
        <w:rPr>
          <w:rFonts w:ascii="Times New Roman" w:hAnsi="Times New Roman" w:hint="eastAsia"/>
          <w:b/>
          <w:bCs/>
          <w:color w:val="FF0000"/>
          <w:sz w:val="24"/>
        </w:rPr>
        <w:t>3</w:t>
      </w:r>
      <w:r>
        <w:rPr>
          <w:rFonts w:ascii="Times New Roman" w:hAnsi="Times New Roman" w:hint="eastAsia"/>
          <w:b/>
          <w:bCs/>
          <w:sz w:val="24"/>
        </w:rPr>
        <w:t xml:space="preserve">. Stimulation of BMDCs maturation and antigen-presenting capabilities by drugs, leading to the subsequent activation of splenic lymphocytes. (A) </w:t>
      </w:r>
      <w:r>
        <w:rPr>
          <w:rFonts w:ascii="Times New Roman" w:hAnsi="Times New Roman" w:hint="eastAsia"/>
          <w:sz w:val="24"/>
        </w:rPr>
        <w:t xml:space="preserve">CD45+ &amp; NK1.1+ cells after incubating splenic lymphocytes with </w:t>
      </w:r>
      <w:r w:rsidR="00F95D27">
        <w:rPr>
          <w:rFonts w:ascii="Times New Roman" w:hAnsi="Times New Roman" w:hint="eastAsia"/>
          <w:sz w:val="24"/>
        </w:rPr>
        <w:t>different</w:t>
      </w:r>
      <w:r>
        <w:rPr>
          <w:rFonts w:ascii="Times New Roman" w:hAnsi="Times New Roman" w:hint="eastAsia"/>
          <w:sz w:val="24"/>
        </w:rPr>
        <w:t xml:space="preserve"> supernatants, and </w:t>
      </w:r>
      <w:r>
        <w:rPr>
          <w:rFonts w:ascii="Times New Roman" w:hAnsi="Times New Roman" w:hint="eastAsia"/>
          <w:b/>
          <w:bCs/>
          <w:sz w:val="24"/>
        </w:rPr>
        <w:t>(B)</w:t>
      </w:r>
      <w:r>
        <w:rPr>
          <w:rFonts w:ascii="Times New Roman" w:hAnsi="Times New Roman"/>
          <w:b/>
          <w:bCs/>
          <w:sz w:val="24"/>
        </w:rPr>
        <w:t xml:space="preserve"> </w:t>
      </w:r>
      <w:r>
        <w:rPr>
          <w:rFonts w:ascii="Times New Roman" w:hAnsi="Times New Roman" w:hint="eastAsia"/>
          <w:sz w:val="24"/>
        </w:rPr>
        <w:t xml:space="preserve">MFI quantification for NK1.1 expression. </w:t>
      </w:r>
      <w:r>
        <w:rPr>
          <w:rFonts w:ascii="Times New Roman" w:hAnsi="Times New Roman" w:hint="eastAsia"/>
          <w:b/>
          <w:bCs/>
          <w:sz w:val="24"/>
        </w:rPr>
        <w:t xml:space="preserve">(C) </w:t>
      </w:r>
      <w:r>
        <w:rPr>
          <w:rFonts w:ascii="Times New Roman" w:hAnsi="Times New Roman" w:hint="eastAsia"/>
          <w:sz w:val="24"/>
        </w:rPr>
        <w:t>CD11b+ &amp; CD86+ cells in splenic lymphocytes following incubation with various culture supernatants, with</w:t>
      </w:r>
      <w:r>
        <w:rPr>
          <w:rFonts w:ascii="Times New Roman" w:hAnsi="Times New Roman"/>
          <w:sz w:val="24"/>
        </w:rPr>
        <w:t xml:space="preserve"> </w:t>
      </w:r>
      <w:r>
        <w:rPr>
          <w:rFonts w:ascii="Times New Roman" w:hAnsi="Times New Roman" w:hint="eastAsia"/>
          <w:b/>
          <w:bCs/>
          <w:sz w:val="24"/>
        </w:rPr>
        <w:t>(D)</w:t>
      </w:r>
      <w:r>
        <w:rPr>
          <w:rFonts w:ascii="Times New Roman" w:hAnsi="Times New Roman" w:hint="eastAsia"/>
          <w:sz w:val="24"/>
        </w:rPr>
        <w:t xml:space="preserve"> MFI quantification </w:t>
      </w:r>
      <w:r>
        <w:rPr>
          <w:rFonts w:ascii="Times New Roman" w:hAnsi="Times New Roman"/>
          <w:sz w:val="24"/>
        </w:rPr>
        <w:t>for</w:t>
      </w:r>
      <w:r>
        <w:rPr>
          <w:rFonts w:ascii="Times New Roman" w:hAnsi="Times New Roman" w:hint="eastAsia"/>
          <w:sz w:val="24"/>
        </w:rPr>
        <w:t xml:space="preserve"> CD86</w:t>
      </w:r>
      <w:r>
        <w:rPr>
          <w:rFonts w:ascii="Times New Roman" w:hAnsi="Times New Roman"/>
          <w:sz w:val="24"/>
        </w:rPr>
        <w:t xml:space="preserve"> expression.</w:t>
      </w:r>
      <w:r>
        <w:rPr>
          <w:rFonts w:ascii="Times New Roman" w:hAnsi="Times New Roman" w:hint="eastAsia"/>
          <w:b/>
          <w:bCs/>
          <w:sz w:val="24"/>
        </w:rPr>
        <w:t xml:space="preserve"> </w:t>
      </w:r>
    </w:p>
    <w:p w:rsidR="00A371FC" w:rsidRDefault="00000000" w:rsidP="00025D9B">
      <w:pPr>
        <w:jc w:val="center"/>
        <w:rPr>
          <w:rFonts w:ascii="Times New Roman" w:hAnsi="Times New Roman"/>
          <w:sz w:val="28"/>
          <w:szCs w:val="28"/>
        </w:rPr>
      </w:pPr>
      <w:r>
        <w:rPr>
          <w:rFonts w:ascii="Times New Roman" w:hAnsi="Times New Roman"/>
          <w:noProof/>
          <w:sz w:val="28"/>
          <w:szCs w:val="28"/>
        </w:rPr>
        <w:lastRenderedPageBreak/>
        <w:drawing>
          <wp:inline distT="0" distB="0" distL="114300" distR="114300">
            <wp:extent cx="5269865" cy="4637405"/>
            <wp:effectExtent l="0" t="0" r="3175" b="10795"/>
            <wp:docPr id="32" name="图片 7" descr="Figure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7" descr="FigureS-3"/>
                    <pic:cNvPicPr>
                      <a:picLocks noChangeAspect="1"/>
                    </pic:cNvPicPr>
                  </pic:nvPicPr>
                  <pic:blipFill>
                    <a:blip r:embed="rId10"/>
                    <a:stretch>
                      <a:fillRect/>
                    </a:stretch>
                  </pic:blipFill>
                  <pic:spPr>
                    <a:xfrm>
                      <a:off x="0" y="0"/>
                      <a:ext cx="5269865" cy="4637405"/>
                    </a:xfrm>
                    <a:prstGeom prst="rect">
                      <a:avLst/>
                    </a:prstGeom>
                    <a:noFill/>
                    <a:ln>
                      <a:noFill/>
                    </a:ln>
                  </pic:spPr>
                </pic:pic>
              </a:graphicData>
            </a:graphic>
          </wp:inline>
        </w:drawing>
      </w:r>
    </w:p>
    <w:p w:rsidR="00A371FC" w:rsidRDefault="00000000">
      <w:pPr>
        <w:rPr>
          <w:rFonts w:ascii="Times New Roman" w:hAnsi="Times New Roman"/>
          <w:sz w:val="24"/>
        </w:rPr>
      </w:pPr>
      <w:r>
        <w:rPr>
          <w:rFonts w:ascii="Times New Roman" w:hAnsi="Times New Roman" w:hint="eastAsia"/>
          <w:b/>
          <w:bCs/>
          <w:sz w:val="24"/>
        </w:rPr>
        <w:t>Figure S</w:t>
      </w:r>
      <w:r w:rsidR="00AB7072" w:rsidRPr="00AB7072">
        <w:rPr>
          <w:rFonts w:ascii="Times New Roman" w:hAnsi="Times New Roman" w:hint="eastAsia"/>
          <w:b/>
          <w:bCs/>
          <w:color w:val="FF0000"/>
          <w:sz w:val="24"/>
        </w:rPr>
        <w:t>4</w:t>
      </w:r>
      <w:r>
        <w:rPr>
          <w:rFonts w:ascii="Times New Roman" w:hAnsi="Times New Roman" w:hint="eastAsia"/>
          <w:b/>
          <w:bCs/>
          <w:sz w:val="24"/>
        </w:rPr>
        <w:t>. Assessment of anti-tumor activity of drug-loaded J-</w:t>
      </w:r>
      <w:proofErr w:type="spellStart"/>
      <w:r>
        <w:rPr>
          <w:rFonts w:ascii="Times New Roman" w:hAnsi="Times New Roman" w:hint="eastAsia"/>
          <w:b/>
          <w:bCs/>
          <w:sz w:val="24"/>
        </w:rPr>
        <w:t>dICG</w:t>
      </w:r>
      <w:proofErr w:type="spellEnd"/>
      <w:r>
        <w:rPr>
          <w:rFonts w:ascii="Times New Roman" w:hAnsi="Times New Roman" w:hint="eastAsia"/>
          <w:b/>
          <w:bCs/>
          <w:sz w:val="24"/>
        </w:rPr>
        <w:t xml:space="preserve"> nanoparticles in HCC models. (A)</w:t>
      </w:r>
      <w:r>
        <w:rPr>
          <w:rFonts w:ascii="Times New Roman" w:hAnsi="Times New Roman" w:hint="eastAsia"/>
          <w:sz w:val="24"/>
        </w:rPr>
        <w:t xml:space="preserve"> Changes in mean </w:t>
      </w:r>
      <w:r w:rsidR="00F95D27">
        <w:rPr>
          <w:rFonts w:ascii="Times New Roman" w:hAnsi="Times New Roman" w:cs="Times New Roman" w:hint="eastAsia"/>
          <w:sz w:val="24"/>
        </w:rPr>
        <w:t>bioluminescence</w:t>
      </w:r>
      <w:r>
        <w:rPr>
          <w:rFonts w:ascii="Times New Roman" w:hAnsi="Times New Roman" w:hint="eastAsia"/>
          <w:sz w:val="24"/>
        </w:rPr>
        <w:t xml:space="preserve"> intensity of tumors in mice from various groups at different time points (n = 6). </w:t>
      </w:r>
      <w:r>
        <w:rPr>
          <w:rFonts w:ascii="Times New Roman" w:hAnsi="Times New Roman" w:hint="eastAsia"/>
          <w:b/>
          <w:bCs/>
          <w:sz w:val="24"/>
        </w:rPr>
        <w:t xml:space="preserve">(B) </w:t>
      </w:r>
      <w:r>
        <w:rPr>
          <w:rFonts w:ascii="Times New Roman" w:hAnsi="Times New Roman" w:hint="eastAsia"/>
          <w:sz w:val="24"/>
        </w:rPr>
        <w:t xml:space="preserve">Live and NIR imaging of the back aspects of liver specimens from various groups of mice (n = 3). </w:t>
      </w:r>
      <w:r>
        <w:rPr>
          <w:rFonts w:ascii="Times New Roman" w:hAnsi="Times New Roman" w:hint="eastAsia"/>
          <w:b/>
          <w:bCs/>
          <w:sz w:val="24"/>
        </w:rPr>
        <w:t xml:space="preserve">(C) </w:t>
      </w:r>
      <w:r w:rsidR="00C96009">
        <w:rPr>
          <w:rFonts w:ascii="Times New Roman" w:hAnsi="Times New Roman" w:hint="eastAsia"/>
          <w:sz w:val="24"/>
        </w:rPr>
        <w:t>The proportion</w:t>
      </w:r>
      <w:r>
        <w:rPr>
          <w:rFonts w:ascii="Times New Roman" w:hAnsi="Times New Roman" w:hint="eastAsia"/>
          <w:sz w:val="24"/>
        </w:rPr>
        <w:t xml:space="preserve"> of mature </w:t>
      </w:r>
      <w:r w:rsidR="00F84163">
        <w:rPr>
          <w:rFonts w:ascii="Times New Roman" w:hAnsi="Times New Roman" w:hint="eastAsia"/>
          <w:sz w:val="24"/>
        </w:rPr>
        <w:t>DC</w:t>
      </w:r>
      <w:r>
        <w:rPr>
          <w:rFonts w:ascii="Times New Roman" w:hAnsi="Times New Roman" w:hint="eastAsia"/>
          <w:sz w:val="24"/>
        </w:rPr>
        <w:t>s (CD11c+ &amp; CD86+ &amp; MHC II+) relative to total CD11c+ cells in tumors and spleens.</w:t>
      </w:r>
      <w:r>
        <w:rPr>
          <w:rFonts w:ascii="Times New Roman" w:hAnsi="Times New Roman" w:hint="eastAsia"/>
          <w:b/>
          <w:bCs/>
          <w:sz w:val="24"/>
        </w:rPr>
        <w:t xml:space="preserve"> (D) </w:t>
      </w:r>
      <w:r>
        <w:rPr>
          <w:rFonts w:ascii="Times New Roman" w:hAnsi="Times New Roman" w:hint="eastAsia"/>
          <w:sz w:val="24"/>
        </w:rPr>
        <w:t xml:space="preserve">Quantification of the ratio of M1 (CD11b+ &amp; CD86+) to M2 (CD11b+ &amp; CD206+) macrophages in tumors and spleens. </w:t>
      </w:r>
      <w:r>
        <w:rPr>
          <w:rFonts w:ascii="Times New Roman" w:hAnsi="Times New Roman" w:hint="eastAsia"/>
          <w:b/>
          <w:bCs/>
          <w:sz w:val="24"/>
        </w:rPr>
        <w:t xml:space="preserve">(E) </w:t>
      </w:r>
      <w:r>
        <w:rPr>
          <w:rFonts w:ascii="Times New Roman" w:hAnsi="Times New Roman" w:hint="eastAsia"/>
          <w:sz w:val="24"/>
        </w:rPr>
        <w:t xml:space="preserve">Quantification of the proportion of CD3+ &amp; CD8+ cells among total CD3+ cells in tumors and spleens. </w:t>
      </w:r>
      <w:r>
        <w:rPr>
          <w:rFonts w:ascii="Times New Roman" w:hAnsi="Times New Roman" w:hint="eastAsia"/>
          <w:b/>
          <w:bCs/>
          <w:sz w:val="24"/>
        </w:rPr>
        <w:t xml:space="preserve">(F) </w:t>
      </w:r>
      <w:r>
        <w:rPr>
          <w:rFonts w:ascii="Times New Roman" w:hAnsi="Times New Roman" w:hint="eastAsia"/>
          <w:sz w:val="24"/>
        </w:rPr>
        <w:t xml:space="preserve">Determination of CD107a+ cells prevalence within the CD11c+ cells population in tumors and spleens. </w:t>
      </w:r>
      <w:r>
        <w:rPr>
          <w:rFonts w:ascii="Times New Roman" w:hAnsi="Times New Roman" w:hint="eastAsia"/>
          <w:b/>
          <w:bCs/>
          <w:sz w:val="24"/>
        </w:rPr>
        <w:t xml:space="preserve">(G) </w:t>
      </w:r>
      <w:r>
        <w:rPr>
          <w:rFonts w:ascii="Times New Roman" w:hAnsi="Times New Roman" w:hint="eastAsia"/>
          <w:sz w:val="24"/>
        </w:rPr>
        <w:t xml:space="preserve">Evaluation of Tregs activity through quantification of FOXP3+ cells within the CD25+ cells in tumors and spleens </w:t>
      </w:r>
      <w:r>
        <w:rPr>
          <w:rFonts w:ascii="Times New Roman" w:hAnsi="Times New Roman" w:hint="eastAsia"/>
          <w:b/>
          <w:bCs/>
          <w:sz w:val="24"/>
        </w:rPr>
        <w:t>(H)</w:t>
      </w:r>
      <w:r>
        <w:rPr>
          <w:rFonts w:ascii="Times New Roman" w:hAnsi="Times New Roman" w:hint="eastAsia"/>
          <w:sz w:val="24"/>
        </w:rPr>
        <w:t xml:space="preserve">. </w:t>
      </w:r>
      <w:r>
        <w:rPr>
          <w:rFonts w:ascii="Times New Roman" w:hAnsi="Times New Roman" w:hint="eastAsia"/>
          <w:b/>
          <w:bCs/>
          <w:sz w:val="24"/>
        </w:rPr>
        <w:t xml:space="preserve">(I) </w:t>
      </w:r>
      <w:r>
        <w:rPr>
          <w:rFonts w:ascii="Times New Roman" w:hAnsi="Times New Roman" w:hint="eastAsia"/>
          <w:sz w:val="24"/>
        </w:rPr>
        <w:t xml:space="preserve">Measurement of CD3+ &amp; CD8+ tumor-infiltrating lymphocytes across various groups. </w:t>
      </w:r>
      <w:r>
        <w:rPr>
          <w:rFonts w:ascii="Times New Roman" w:hAnsi="Times New Roman" w:hint="eastAsia"/>
          <w:b/>
          <w:bCs/>
          <w:sz w:val="24"/>
        </w:rPr>
        <w:t xml:space="preserve">(J) </w:t>
      </w:r>
      <w:r>
        <w:rPr>
          <w:rFonts w:ascii="Times New Roman" w:eastAsia="宋体" w:hAnsi="Times New Roman" w:cs="Times New Roman" w:hint="eastAsia"/>
          <w:sz w:val="24"/>
        </w:rPr>
        <w:t xml:space="preserve">Determination of CD11c+ &amp; CD8a+ tumor-infiltrating cells across various experimental groups. </w:t>
      </w:r>
      <w:r>
        <w:rPr>
          <w:rFonts w:ascii="Times New Roman" w:hAnsi="Times New Roman" w:hint="eastAsia"/>
          <w:b/>
          <w:bCs/>
          <w:sz w:val="24"/>
        </w:rPr>
        <w:t>(K)</w:t>
      </w:r>
      <w:r>
        <w:rPr>
          <w:rFonts w:ascii="Times New Roman" w:hAnsi="Times New Roman" w:hint="eastAsia"/>
          <w:sz w:val="24"/>
        </w:rPr>
        <w:t xml:space="preserve"> Assessment of CD4+ &amp; FOXP3+ infiltrating lymphocytes in tumors across different groups.</w:t>
      </w:r>
    </w:p>
    <w:p w:rsidR="00A371FC" w:rsidRDefault="00000000" w:rsidP="00025D9B">
      <w:pPr>
        <w:jc w:val="center"/>
        <w:rPr>
          <w:rFonts w:ascii="Times New Roman" w:hAnsi="Times New Roman"/>
          <w:sz w:val="24"/>
        </w:rPr>
      </w:pPr>
      <w:r>
        <w:rPr>
          <w:rFonts w:ascii="Times New Roman" w:hAnsi="Times New Roman" w:hint="eastAsia"/>
          <w:noProof/>
          <w:sz w:val="24"/>
        </w:rPr>
        <w:lastRenderedPageBreak/>
        <w:drawing>
          <wp:inline distT="0" distB="0" distL="114300" distR="114300">
            <wp:extent cx="5269865" cy="2928620"/>
            <wp:effectExtent l="0" t="0" r="3175" b="12700"/>
            <wp:docPr id="25" name="图片 25" descr="Figure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FigureS-4"/>
                    <pic:cNvPicPr>
                      <a:picLocks noChangeAspect="1"/>
                    </pic:cNvPicPr>
                  </pic:nvPicPr>
                  <pic:blipFill>
                    <a:blip r:embed="rId11"/>
                    <a:stretch>
                      <a:fillRect/>
                    </a:stretch>
                  </pic:blipFill>
                  <pic:spPr>
                    <a:xfrm>
                      <a:off x="0" y="0"/>
                      <a:ext cx="5269865" cy="2928620"/>
                    </a:xfrm>
                    <a:prstGeom prst="rect">
                      <a:avLst/>
                    </a:prstGeom>
                  </pic:spPr>
                </pic:pic>
              </a:graphicData>
            </a:graphic>
          </wp:inline>
        </w:drawing>
      </w:r>
    </w:p>
    <w:p w:rsidR="00A371FC" w:rsidRDefault="00000000" w:rsidP="0064321B">
      <w:pPr>
        <w:spacing w:afterLines="100" w:after="312"/>
        <w:rPr>
          <w:rFonts w:ascii="Times New Roman" w:hAnsi="Times New Roman"/>
          <w:sz w:val="24"/>
        </w:rPr>
      </w:pPr>
      <w:r>
        <w:rPr>
          <w:rFonts w:ascii="Times New Roman" w:hAnsi="Times New Roman" w:hint="eastAsia"/>
          <w:b/>
          <w:bCs/>
          <w:sz w:val="24"/>
        </w:rPr>
        <w:t>Figure S</w:t>
      </w:r>
      <w:r w:rsidR="00AB7072" w:rsidRPr="00AB7072">
        <w:rPr>
          <w:rFonts w:ascii="Times New Roman" w:hAnsi="Times New Roman" w:hint="eastAsia"/>
          <w:b/>
          <w:bCs/>
          <w:color w:val="FF0000"/>
          <w:sz w:val="24"/>
        </w:rPr>
        <w:t>5</w:t>
      </w:r>
      <w:r>
        <w:rPr>
          <w:rFonts w:ascii="Times New Roman" w:hAnsi="Times New Roman" w:hint="eastAsia"/>
          <w:b/>
          <w:bCs/>
          <w:sz w:val="24"/>
        </w:rPr>
        <w:t>. Evaluation of tissue histopathology and serological markers in mice treated with various drug-loaded J-</w:t>
      </w:r>
      <w:proofErr w:type="spellStart"/>
      <w:r>
        <w:rPr>
          <w:rFonts w:ascii="Times New Roman" w:hAnsi="Times New Roman" w:hint="eastAsia"/>
          <w:b/>
          <w:bCs/>
          <w:sz w:val="24"/>
        </w:rPr>
        <w:t>dICG</w:t>
      </w:r>
      <w:proofErr w:type="spellEnd"/>
      <w:r>
        <w:rPr>
          <w:rFonts w:ascii="Times New Roman" w:hAnsi="Times New Roman" w:hint="eastAsia"/>
          <w:b/>
          <w:bCs/>
          <w:sz w:val="24"/>
        </w:rPr>
        <w:t xml:space="preserve"> nanoparticles. (A) </w:t>
      </w:r>
      <w:r>
        <w:rPr>
          <w:rFonts w:ascii="Times New Roman" w:hAnsi="Times New Roman" w:hint="eastAsia"/>
          <w:sz w:val="24"/>
        </w:rPr>
        <w:t xml:space="preserve">Characteristic H&amp;E-stained micrographs of </w:t>
      </w:r>
      <w:r w:rsidR="00825681">
        <w:rPr>
          <w:rFonts w:ascii="Times New Roman" w:hAnsi="Times New Roman" w:hint="eastAsia"/>
          <w:sz w:val="24"/>
        </w:rPr>
        <w:t>h</w:t>
      </w:r>
      <w:r>
        <w:rPr>
          <w:rFonts w:ascii="Times New Roman" w:hAnsi="Times New Roman" w:hint="eastAsia"/>
          <w:sz w:val="24"/>
        </w:rPr>
        <w:t xml:space="preserve">eart, </w:t>
      </w:r>
      <w:r w:rsidR="00825681">
        <w:rPr>
          <w:rFonts w:ascii="Times New Roman" w:hAnsi="Times New Roman" w:hint="eastAsia"/>
          <w:sz w:val="24"/>
        </w:rPr>
        <w:t>l</w:t>
      </w:r>
      <w:r>
        <w:rPr>
          <w:rFonts w:ascii="Times New Roman" w:hAnsi="Times New Roman" w:hint="eastAsia"/>
          <w:sz w:val="24"/>
        </w:rPr>
        <w:t xml:space="preserve">ung, </w:t>
      </w:r>
      <w:r w:rsidR="00825681">
        <w:rPr>
          <w:rFonts w:ascii="Times New Roman" w:hAnsi="Times New Roman" w:hint="eastAsia"/>
          <w:sz w:val="24"/>
        </w:rPr>
        <w:t>s</w:t>
      </w:r>
      <w:r>
        <w:rPr>
          <w:rFonts w:ascii="Times New Roman" w:hAnsi="Times New Roman" w:hint="eastAsia"/>
          <w:sz w:val="24"/>
        </w:rPr>
        <w:t xml:space="preserve">pleen, </w:t>
      </w:r>
      <w:r w:rsidR="00825681">
        <w:rPr>
          <w:rFonts w:ascii="Times New Roman" w:hAnsi="Times New Roman" w:hint="eastAsia"/>
          <w:sz w:val="24"/>
        </w:rPr>
        <w:t>k</w:t>
      </w:r>
      <w:r>
        <w:rPr>
          <w:rFonts w:ascii="Times New Roman" w:hAnsi="Times New Roman" w:hint="eastAsia"/>
          <w:sz w:val="24"/>
        </w:rPr>
        <w:t>idney</w:t>
      </w:r>
      <w:r w:rsidR="00825681">
        <w:rPr>
          <w:rFonts w:ascii="Times New Roman" w:hAnsi="Times New Roman" w:hint="eastAsia"/>
          <w:sz w:val="24"/>
        </w:rPr>
        <w:t>,</w:t>
      </w:r>
      <w:r>
        <w:rPr>
          <w:rFonts w:ascii="Times New Roman" w:hAnsi="Times New Roman" w:hint="eastAsia"/>
          <w:sz w:val="24"/>
        </w:rPr>
        <w:t xml:space="preserve"> and </w:t>
      </w:r>
      <w:r w:rsidR="00825681">
        <w:rPr>
          <w:rFonts w:ascii="Times New Roman" w:hAnsi="Times New Roman" w:hint="eastAsia"/>
          <w:sz w:val="24"/>
        </w:rPr>
        <w:t>l</w:t>
      </w:r>
      <w:r>
        <w:rPr>
          <w:rFonts w:ascii="Times New Roman" w:hAnsi="Times New Roman" w:hint="eastAsia"/>
          <w:sz w:val="24"/>
        </w:rPr>
        <w:t xml:space="preserve">iver tissues in mice treated with </w:t>
      </w:r>
      <w:r w:rsidR="00F227EB">
        <w:rPr>
          <w:rFonts w:ascii="Times New Roman" w:hAnsi="Times New Roman" w:hint="eastAsia"/>
          <w:sz w:val="24"/>
        </w:rPr>
        <w:t>various</w:t>
      </w:r>
      <w:r>
        <w:rPr>
          <w:rFonts w:ascii="Times New Roman" w:hAnsi="Times New Roman" w:hint="eastAsia"/>
          <w:sz w:val="24"/>
        </w:rPr>
        <w:t xml:space="preserve"> drug-loaded J-</w:t>
      </w:r>
      <w:proofErr w:type="spellStart"/>
      <w:r>
        <w:rPr>
          <w:rFonts w:ascii="Times New Roman" w:hAnsi="Times New Roman" w:hint="eastAsia"/>
          <w:sz w:val="24"/>
        </w:rPr>
        <w:t>dICG</w:t>
      </w:r>
      <w:proofErr w:type="spellEnd"/>
      <w:r>
        <w:rPr>
          <w:rFonts w:ascii="Times New Roman" w:hAnsi="Times New Roman" w:hint="eastAsia"/>
          <w:sz w:val="24"/>
        </w:rPr>
        <w:t xml:space="preserve"> nanoparticles, scale bar: 100 </w:t>
      </w:r>
      <w:r>
        <w:rPr>
          <w:rFonts w:ascii="Times New Roman" w:hAnsi="Times New Roman"/>
          <w:sz w:val="24"/>
        </w:rPr>
        <w:t>µ</w:t>
      </w:r>
      <w:r>
        <w:rPr>
          <w:rFonts w:ascii="Times New Roman" w:hAnsi="Times New Roman" w:hint="eastAsia"/>
          <w:sz w:val="24"/>
        </w:rPr>
        <w:t>m.</w:t>
      </w:r>
      <w:r>
        <w:rPr>
          <w:rFonts w:ascii="Times New Roman" w:hAnsi="Times New Roman" w:hint="eastAsia"/>
          <w:b/>
          <w:bCs/>
          <w:sz w:val="24"/>
        </w:rPr>
        <w:t xml:space="preserve"> (B) </w:t>
      </w:r>
      <w:r>
        <w:rPr>
          <w:rFonts w:ascii="Times New Roman" w:hAnsi="Times New Roman" w:hint="eastAsia"/>
          <w:sz w:val="24"/>
        </w:rPr>
        <w:t xml:space="preserve">Assessment of serum biomarkers in mice </w:t>
      </w:r>
      <w:r w:rsidR="00F227EB">
        <w:rPr>
          <w:rFonts w:ascii="Times New Roman" w:hAnsi="Times New Roman" w:hint="eastAsia"/>
          <w:sz w:val="24"/>
        </w:rPr>
        <w:t>treated</w:t>
      </w:r>
      <w:r>
        <w:rPr>
          <w:rFonts w:ascii="Times New Roman" w:hAnsi="Times New Roman" w:hint="eastAsia"/>
          <w:sz w:val="24"/>
        </w:rPr>
        <w:t xml:space="preserve"> with </w:t>
      </w:r>
      <w:r w:rsidR="00F227EB">
        <w:rPr>
          <w:rFonts w:ascii="Times New Roman" w:hAnsi="Times New Roman" w:hint="eastAsia"/>
          <w:sz w:val="24"/>
        </w:rPr>
        <w:t>various</w:t>
      </w:r>
      <w:r>
        <w:rPr>
          <w:rFonts w:ascii="Times New Roman" w:hAnsi="Times New Roman" w:hint="eastAsia"/>
          <w:sz w:val="24"/>
        </w:rPr>
        <w:t xml:space="preserve"> drug-loaded J-</w:t>
      </w:r>
      <w:proofErr w:type="spellStart"/>
      <w:r>
        <w:rPr>
          <w:rFonts w:ascii="Times New Roman" w:hAnsi="Times New Roman" w:hint="eastAsia"/>
          <w:sz w:val="24"/>
        </w:rPr>
        <w:t>dICG</w:t>
      </w:r>
      <w:proofErr w:type="spellEnd"/>
      <w:r>
        <w:rPr>
          <w:rFonts w:ascii="Times New Roman" w:hAnsi="Times New Roman" w:hint="eastAsia"/>
          <w:sz w:val="24"/>
        </w:rPr>
        <w:t xml:space="preserve"> nanoparticles, encompassing ALT, AST, CREA, UREA, CK, and LDH levels.</w:t>
      </w:r>
    </w:p>
    <w:p w:rsidR="00A371FC" w:rsidRDefault="00F3201E" w:rsidP="00025D9B">
      <w:pPr>
        <w:jc w:val="center"/>
        <w:rPr>
          <w:rFonts w:ascii="Times New Roman" w:hAnsi="Times New Roman"/>
          <w:sz w:val="28"/>
          <w:szCs w:val="28"/>
        </w:rPr>
      </w:pPr>
      <w:r>
        <w:rPr>
          <w:rFonts w:ascii="Times New Roman" w:hAnsi="Times New Roman"/>
          <w:noProof/>
          <w:sz w:val="28"/>
          <w:szCs w:val="28"/>
        </w:rPr>
        <w:drawing>
          <wp:inline distT="0" distB="0" distL="0" distR="0">
            <wp:extent cx="5612130" cy="4159885"/>
            <wp:effectExtent l="0" t="0" r="7620" b="0"/>
            <wp:docPr id="13649357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935729" name="图片 136493572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12130" cy="4159885"/>
                    </a:xfrm>
                    <a:prstGeom prst="rect">
                      <a:avLst/>
                    </a:prstGeom>
                  </pic:spPr>
                </pic:pic>
              </a:graphicData>
            </a:graphic>
          </wp:inline>
        </w:drawing>
      </w:r>
    </w:p>
    <w:p w:rsidR="00A371FC" w:rsidRDefault="00000000" w:rsidP="0064321B">
      <w:pPr>
        <w:spacing w:afterLines="100" w:after="312"/>
        <w:rPr>
          <w:rFonts w:ascii="Times New Roman" w:hAnsi="Times New Roman"/>
          <w:sz w:val="24"/>
        </w:rPr>
      </w:pPr>
      <w:r>
        <w:rPr>
          <w:rFonts w:ascii="Times New Roman" w:hAnsi="Times New Roman" w:hint="eastAsia"/>
          <w:b/>
          <w:bCs/>
          <w:sz w:val="24"/>
        </w:rPr>
        <w:t>Figure S</w:t>
      </w:r>
      <w:r w:rsidR="00AB7072">
        <w:rPr>
          <w:rFonts w:ascii="Times New Roman" w:hAnsi="Times New Roman" w:hint="eastAsia"/>
          <w:b/>
          <w:bCs/>
          <w:color w:val="FF0000"/>
          <w:sz w:val="24"/>
        </w:rPr>
        <w:t>6</w:t>
      </w:r>
      <w:r>
        <w:rPr>
          <w:rFonts w:ascii="Times New Roman" w:hAnsi="Times New Roman" w:hint="eastAsia"/>
          <w:b/>
          <w:bCs/>
          <w:sz w:val="24"/>
        </w:rPr>
        <w:t xml:space="preserve">. </w:t>
      </w:r>
      <w:r w:rsidR="00194111" w:rsidRPr="00194111">
        <w:rPr>
          <w:rFonts w:ascii="Times New Roman" w:hAnsi="Times New Roman"/>
          <w:b/>
          <w:bCs/>
          <w:sz w:val="24"/>
        </w:rPr>
        <w:t>Evaluating the tumor-inhibiting effects of drug-loaded J-</w:t>
      </w:r>
      <w:proofErr w:type="spellStart"/>
      <w:r w:rsidR="00194111" w:rsidRPr="00194111">
        <w:rPr>
          <w:rFonts w:ascii="Times New Roman" w:hAnsi="Times New Roman"/>
          <w:b/>
          <w:bCs/>
          <w:sz w:val="24"/>
        </w:rPr>
        <w:t>dICG</w:t>
      </w:r>
      <w:proofErr w:type="spellEnd"/>
      <w:r w:rsidR="00194111" w:rsidRPr="00194111">
        <w:rPr>
          <w:rFonts w:ascii="Times New Roman" w:hAnsi="Times New Roman"/>
          <w:b/>
          <w:bCs/>
          <w:sz w:val="24"/>
        </w:rPr>
        <w:t xml:space="preserve"> nanoparticles in HCC models</w:t>
      </w:r>
      <w:r>
        <w:rPr>
          <w:rFonts w:ascii="Times New Roman" w:hAnsi="Times New Roman" w:hint="eastAsia"/>
          <w:b/>
          <w:bCs/>
          <w:sz w:val="24"/>
        </w:rPr>
        <w:t xml:space="preserve">. (A) </w:t>
      </w:r>
      <w:r>
        <w:rPr>
          <w:rFonts w:ascii="Times New Roman" w:hAnsi="Times New Roman" w:hint="eastAsia"/>
          <w:sz w:val="24"/>
        </w:rPr>
        <w:t xml:space="preserve">Quantitative analysis of </w:t>
      </w:r>
      <w:proofErr w:type="spellStart"/>
      <w:r>
        <w:rPr>
          <w:rFonts w:ascii="Times New Roman" w:hAnsi="Times New Roman" w:hint="eastAsia"/>
          <w:sz w:val="24"/>
        </w:rPr>
        <w:t>cGAS</w:t>
      </w:r>
      <w:proofErr w:type="spellEnd"/>
      <w:r>
        <w:rPr>
          <w:rFonts w:ascii="Times New Roman" w:hAnsi="Times New Roman" w:hint="eastAsia"/>
          <w:sz w:val="24"/>
        </w:rPr>
        <w:t>-STING pathway-related protein (TBK1, p-TBK1, IRF3, p-IRF3, STING, p-STING</w:t>
      </w:r>
      <w:r w:rsidR="00825681">
        <w:rPr>
          <w:rFonts w:ascii="Times New Roman" w:hAnsi="Times New Roman" w:hint="eastAsia"/>
          <w:sz w:val="24"/>
        </w:rPr>
        <w:t>,</w:t>
      </w:r>
      <w:r>
        <w:rPr>
          <w:rFonts w:ascii="Times New Roman" w:hAnsi="Times New Roman" w:hint="eastAsia"/>
          <w:sz w:val="24"/>
        </w:rPr>
        <w:t xml:space="preserve"> and NF-</w:t>
      </w:r>
      <w:proofErr w:type="spellStart"/>
      <w:r>
        <w:rPr>
          <w:rFonts w:ascii="Times New Roman" w:hAnsi="Times New Roman"/>
          <w:sz w:val="24"/>
        </w:rPr>
        <w:t>κ</w:t>
      </w:r>
      <w:r>
        <w:rPr>
          <w:rFonts w:ascii="Times New Roman" w:hAnsi="Times New Roman" w:hint="eastAsia"/>
          <w:sz w:val="24"/>
        </w:rPr>
        <w:t>B</w:t>
      </w:r>
      <w:proofErr w:type="spellEnd"/>
      <w:r>
        <w:rPr>
          <w:rFonts w:ascii="Times New Roman" w:hAnsi="Times New Roman" w:hint="eastAsia"/>
          <w:sz w:val="24"/>
        </w:rPr>
        <w:t>) expression levels in tumor tissues treated with different drug-loaded J-</w:t>
      </w:r>
      <w:proofErr w:type="spellStart"/>
      <w:r>
        <w:rPr>
          <w:rFonts w:ascii="Times New Roman" w:hAnsi="Times New Roman" w:hint="eastAsia"/>
          <w:sz w:val="24"/>
        </w:rPr>
        <w:t>dICG</w:t>
      </w:r>
      <w:proofErr w:type="spellEnd"/>
      <w:r>
        <w:rPr>
          <w:rFonts w:ascii="Times New Roman" w:hAnsi="Times New Roman" w:hint="eastAsia"/>
          <w:sz w:val="24"/>
        </w:rPr>
        <w:t xml:space="preserve"> nanoparticles. </w:t>
      </w:r>
      <w:r>
        <w:rPr>
          <w:rFonts w:ascii="Times New Roman" w:hAnsi="Times New Roman" w:hint="eastAsia"/>
          <w:b/>
          <w:bCs/>
          <w:sz w:val="24"/>
        </w:rPr>
        <w:t xml:space="preserve">(B) </w:t>
      </w:r>
      <w:r>
        <w:rPr>
          <w:rFonts w:ascii="Times New Roman" w:hAnsi="Times New Roman" w:hint="eastAsia"/>
          <w:sz w:val="24"/>
        </w:rPr>
        <w:t xml:space="preserve">Histological examination of tumor sections post-treatment with various drug-loaded </w:t>
      </w:r>
      <w:r>
        <w:rPr>
          <w:rFonts w:ascii="Times New Roman" w:hAnsi="Times New Roman" w:hint="eastAsia"/>
          <w:sz w:val="24"/>
        </w:rPr>
        <w:lastRenderedPageBreak/>
        <w:t>J-</w:t>
      </w:r>
      <w:proofErr w:type="spellStart"/>
      <w:r>
        <w:rPr>
          <w:rFonts w:ascii="Times New Roman" w:hAnsi="Times New Roman" w:hint="eastAsia"/>
          <w:sz w:val="24"/>
        </w:rPr>
        <w:t>dICG</w:t>
      </w:r>
      <w:proofErr w:type="spellEnd"/>
      <w:r>
        <w:rPr>
          <w:rFonts w:ascii="Times New Roman" w:hAnsi="Times New Roman" w:hint="eastAsia"/>
          <w:sz w:val="24"/>
        </w:rPr>
        <w:t xml:space="preserve"> nanoparticles via H&amp;E staining, scale bar: 100 </w:t>
      </w:r>
      <w:r>
        <w:rPr>
          <w:rFonts w:ascii="Times New Roman" w:hAnsi="Times New Roman"/>
          <w:sz w:val="24"/>
        </w:rPr>
        <w:t>µ</w:t>
      </w:r>
      <w:r>
        <w:rPr>
          <w:rFonts w:ascii="Times New Roman" w:hAnsi="Times New Roman" w:hint="eastAsia"/>
          <w:sz w:val="24"/>
        </w:rPr>
        <w:t xml:space="preserve">m. </w:t>
      </w:r>
      <w:r>
        <w:rPr>
          <w:rFonts w:ascii="Times New Roman" w:hAnsi="Times New Roman" w:hint="eastAsia"/>
          <w:b/>
          <w:bCs/>
          <w:sz w:val="24"/>
        </w:rPr>
        <w:t xml:space="preserve">(C) </w:t>
      </w:r>
      <w:r>
        <w:rPr>
          <w:rFonts w:ascii="Times New Roman" w:hAnsi="Times New Roman" w:hint="eastAsia"/>
          <w:sz w:val="24"/>
        </w:rPr>
        <w:t xml:space="preserve">Immunofluorescence analysis of Ki67 expression in tumor tissue sections, scale bar: 100 </w:t>
      </w:r>
      <w:r>
        <w:rPr>
          <w:rFonts w:ascii="Times New Roman" w:hAnsi="Times New Roman"/>
          <w:sz w:val="24"/>
        </w:rPr>
        <w:t>µ</w:t>
      </w:r>
      <w:r>
        <w:rPr>
          <w:rFonts w:ascii="Times New Roman" w:hAnsi="Times New Roman" w:hint="eastAsia"/>
          <w:sz w:val="24"/>
        </w:rPr>
        <w:t xml:space="preserve">m. </w:t>
      </w:r>
      <w:r>
        <w:rPr>
          <w:rFonts w:ascii="Times New Roman" w:hAnsi="Times New Roman" w:hint="eastAsia"/>
          <w:b/>
          <w:bCs/>
          <w:sz w:val="24"/>
        </w:rPr>
        <w:t xml:space="preserve">(D) </w:t>
      </w:r>
      <w:r>
        <w:rPr>
          <w:rFonts w:ascii="Times New Roman" w:hAnsi="Times New Roman" w:hint="eastAsia"/>
          <w:sz w:val="24"/>
        </w:rPr>
        <w:t xml:space="preserve">Detection of apoptotic cells in tumor sections using the TUNEL assay, scale bar: 100 </w:t>
      </w:r>
      <w:r>
        <w:rPr>
          <w:rFonts w:ascii="Times New Roman" w:hAnsi="Times New Roman"/>
          <w:sz w:val="24"/>
        </w:rPr>
        <w:t>µ</w:t>
      </w:r>
      <w:r>
        <w:rPr>
          <w:rFonts w:ascii="Times New Roman" w:hAnsi="Times New Roman" w:hint="eastAsia"/>
          <w:sz w:val="24"/>
        </w:rPr>
        <w:t>m. Analysis of CRT</w:t>
      </w:r>
      <w:r>
        <w:rPr>
          <w:rFonts w:ascii="Times New Roman" w:hAnsi="Times New Roman" w:hint="eastAsia"/>
          <w:b/>
          <w:bCs/>
          <w:sz w:val="24"/>
        </w:rPr>
        <w:t xml:space="preserve"> (E)</w:t>
      </w:r>
      <w:r>
        <w:rPr>
          <w:rFonts w:ascii="Times New Roman" w:hAnsi="Times New Roman" w:hint="eastAsia"/>
          <w:sz w:val="24"/>
        </w:rPr>
        <w:t xml:space="preserve"> and HMGB1 </w:t>
      </w:r>
      <w:r>
        <w:rPr>
          <w:rFonts w:ascii="Times New Roman" w:hAnsi="Times New Roman" w:hint="eastAsia"/>
          <w:b/>
          <w:bCs/>
          <w:sz w:val="24"/>
        </w:rPr>
        <w:t>(F)</w:t>
      </w:r>
      <w:r>
        <w:rPr>
          <w:rFonts w:ascii="Times New Roman" w:hAnsi="Times New Roman" w:hint="eastAsia"/>
          <w:sz w:val="24"/>
        </w:rPr>
        <w:t xml:space="preserve"> expression in tumor sections by immunofluorescence, scale bar: 100 </w:t>
      </w:r>
      <w:r>
        <w:rPr>
          <w:rFonts w:ascii="Times New Roman" w:hAnsi="Times New Roman"/>
          <w:sz w:val="24"/>
        </w:rPr>
        <w:t>µ</w:t>
      </w:r>
      <w:r>
        <w:rPr>
          <w:rFonts w:ascii="Times New Roman" w:hAnsi="Times New Roman" w:hint="eastAsia"/>
          <w:sz w:val="24"/>
        </w:rPr>
        <w:t xml:space="preserve">m. </w:t>
      </w:r>
      <w:r>
        <w:rPr>
          <w:rFonts w:ascii="Times New Roman" w:hAnsi="Times New Roman" w:hint="eastAsia"/>
          <w:b/>
          <w:bCs/>
          <w:sz w:val="24"/>
        </w:rPr>
        <w:t xml:space="preserve">(G) </w:t>
      </w:r>
      <w:r>
        <w:rPr>
          <w:rFonts w:ascii="Times New Roman" w:hAnsi="Times New Roman" w:hint="eastAsia"/>
          <w:sz w:val="24"/>
        </w:rPr>
        <w:t>Quantitative analysis of necrotic area, Ki67+, TUNEL+, CRT+, and HMGB1+ cells in tumor sections post-treatment with various drug-loaded J-</w:t>
      </w:r>
      <w:proofErr w:type="spellStart"/>
      <w:r>
        <w:rPr>
          <w:rFonts w:ascii="Times New Roman" w:hAnsi="Times New Roman" w:hint="eastAsia"/>
          <w:sz w:val="24"/>
        </w:rPr>
        <w:t>dICG</w:t>
      </w:r>
      <w:proofErr w:type="spellEnd"/>
      <w:r>
        <w:rPr>
          <w:rFonts w:ascii="Times New Roman" w:hAnsi="Times New Roman" w:hint="eastAsia"/>
          <w:sz w:val="24"/>
        </w:rPr>
        <w:t xml:space="preserve"> nanoparticles and NIR irradiation. </w:t>
      </w:r>
      <w:r>
        <w:rPr>
          <w:rFonts w:ascii="Times New Roman" w:hAnsi="Times New Roman" w:hint="eastAsia"/>
          <w:b/>
          <w:bCs/>
          <w:sz w:val="24"/>
        </w:rPr>
        <w:t xml:space="preserve">(H) </w:t>
      </w:r>
      <w:r>
        <w:rPr>
          <w:rFonts w:ascii="Times New Roman" w:hAnsi="Times New Roman" w:hint="eastAsia"/>
          <w:sz w:val="24"/>
        </w:rPr>
        <w:t xml:space="preserve">Western blotting analysis of apoptosis-associated proteins (Bcl-2, </w:t>
      </w:r>
      <w:proofErr w:type="spellStart"/>
      <w:r>
        <w:rPr>
          <w:rFonts w:ascii="Times New Roman" w:hAnsi="Times New Roman" w:hint="eastAsia"/>
          <w:sz w:val="24"/>
        </w:rPr>
        <w:t>Survivin</w:t>
      </w:r>
      <w:proofErr w:type="spellEnd"/>
      <w:r>
        <w:rPr>
          <w:rFonts w:ascii="Times New Roman" w:hAnsi="Times New Roman" w:hint="eastAsia"/>
          <w:sz w:val="24"/>
        </w:rPr>
        <w:t>, Bax, Cleaved PARP, Cytochrome C, Cleaved Caspase 9</w:t>
      </w:r>
      <w:r w:rsidR="00825681">
        <w:rPr>
          <w:rFonts w:ascii="Times New Roman" w:hAnsi="Times New Roman" w:hint="eastAsia"/>
          <w:sz w:val="24"/>
        </w:rPr>
        <w:t>,</w:t>
      </w:r>
      <w:r>
        <w:rPr>
          <w:rFonts w:ascii="Times New Roman" w:hAnsi="Times New Roman" w:hint="eastAsia"/>
          <w:sz w:val="24"/>
        </w:rPr>
        <w:t xml:space="preserve"> and Cleaved Caspase 3) in tumor samples, and </w:t>
      </w:r>
      <w:r>
        <w:rPr>
          <w:rFonts w:ascii="Times New Roman" w:hAnsi="Times New Roman" w:hint="eastAsia"/>
          <w:b/>
          <w:bCs/>
          <w:sz w:val="24"/>
        </w:rPr>
        <w:t>(I)</w:t>
      </w:r>
      <w:r>
        <w:rPr>
          <w:rFonts w:ascii="Times New Roman" w:hAnsi="Times New Roman" w:hint="eastAsia"/>
          <w:sz w:val="24"/>
        </w:rPr>
        <w:t xml:space="preserve"> the quantification of expression levels.</w:t>
      </w:r>
    </w:p>
    <w:p w:rsidR="00A371FC" w:rsidRDefault="00000000" w:rsidP="00025D9B">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114300" distR="114300">
            <wp:extent cx="5269865" cy="4393565"/>
            <wp:effectExtent l="0" t="0" r="3175" b="10795"/>
            <wp:docPr id="36" name="图片 36" descr="Figure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FigureS-6"/>
                    <pic:cNvPicPr>
                      <a:picLocks noChangeAspect="1"/>
                    </pic:cNvPicPr>
                  </pic:nvPicPr>
                  <pic:blipFill>
                    <a:blip r:embed="rId13"/>
                    <a:stretch>
                      <a:fillRect/>
                    </a:stretch>
                  </pic:blipFill>
                  <pic:spPr>
                    <a:xfrm>
                      <a:off x="0" y="0"/>
                      <a:ext cx="5269865" cy="4393565"/>
                    </a:xfrm>
                    <a:prstGeom prst="rect">
                      <a:avLst/>
                    </a:prstGeom>
                  </pic:spPr>
                </pic:pic>
              </a:graphicData>
            </a:graphic>
          </wp:inline>
        </w:drawing>
      </w:r>
    </w:p>
    <w:p w:rsidR="00A371FC" w:rsidRDefault="00000000" w:rsidP="0064321B">
      <w:pPr>
        <w:spacing w:afterLines="100" w:after="312"/>
        <w:rPr>
          <w:rFonts w:ascii="Times New Roman" w:hAnsi="Times New Roman" w:cs="Times New Roman"/>
          <w:sz w:val="24"/>
        </w:rPr>
      </w:pPr>
      <w:r>
        <w:rPr>
          <w:rFonts w:ascii="Times New Roman" w:hAnsi="Times New Roman" w:cs="Times New Roman" w:hint="eastAsia"/>
          <w:b/>
          <w:bCs/>
          <w:sz w:val="24"/>
        </w:rPr>
        <w:t>Figure S</w:t>
      </w:r>
      <w:r w:rsidR="00AB7072" w:rsidRPr="00455EBF">
        <w:rPr>
          <w:rFonts w:ascii="Times New Roman" w:hAnsi="Times New Roman" w:cs="Times New Roman" w:hint="eastAsia"/>
          <w:b/>
          <w:bCs/>
          <w:color w:val="FF0000"/>
          <w:sz w:val="24"/>
        </w:rPr>
        <w:t>7</w:t>
      </w:r>
      <w:r>
        <w:rPr>
          <w:rFonts w:ascii="Times New Roman" w:hAnsi="Times New Roman" w:cs="Times New Roman" w:hint="eastAsia"/>
          <w:b/>
          <w:bCs/>
          <w:sz w:val="24"/>
        </w:rPr>
        <w:t xml:space="preserve">. Transcriptome analysis reveals the immunomodulatory effects of </w:t>
      </w:r>
      <w:proofErr w:type="spellStart"/>
      <w:r>
        <w:rPr>
          <w:rFonts w:ascii="Times New Roman" w:hAnsi="Times New Roman" w:cs="Times New Roman" w:hint="eastAsia"/>
          <w:b/>
          <w:bCs/>
          <w:sz w:val="24"/>
        </w:rPr>
        <w:t>Co+diABZI@J-dICG</w:t>
      </w:r>
      <w:proofErr w:type="spellEnd"/>
      <w:r>
        <w:rPr>
          <w:rFonts w:ascii="Times New Roman" w:hAnsi="Times New Roman" w:cs="Times New Roman" w:hint="eastAsia"/>
          <w:b/>
          <w:bCs/>
          <w:sz w:val="24"/>
        </w:rPr>
        <w:t xml:space="preserve"> nanoparticles and the underlying mechanisms by which </w:t>
      </w:r>
      <w:proofErr w:type="spellStart"/>
      <w:r>
        <w:rPr>
          <w:rFonts w:ascii="Times New Roman" w:hAnsi="Times New Roman" w:cs="Times New Roman" w:hint="eastAsia"/>
          <w:b/>
          <w:bCs/>
          <w:sz w:val="24"/>
        </w:rPr>
        <w:t>Co+diABZI@J-dICG</w:t>
      </w:r>
      <w:proofErr w:type="spellEnd"/>
      <w:r>
        <w:rPr>
          <w:rFonts w:ascii="Times New Roman" w:hAnsi="Times New Roman" w:cs="Times New Roman" w:hint="eastAsia"/>
          <w:b/>
          <w:bCs/>
          <w:sz w:val="24"/>
        </w:rPr>
        <w:t xml:space="preserve"> inhibits tumor growth. (A) </w:t>
      </w:r>
      <w:r>
        <w:rPr>
          <w:rFonts w:ascii="Times New Roman" w:hAnsi="Times New Roman" w:cs="Times New Roman" w:hint="eastAsia"/>
          <w:sz w:val="24"/>
        </w:rPr>
        <w:t xml:space="preserve">Genomic expression profiling of immune cells infiltration and photothermal therapy-related genes, elucidating the molecular mechanisms behind treatment effectiveness (n = 3 independent samples). </w:t>
      </w:r>
      <w:r>
        <w:rPr>
          <w:rFonts w:ascii="Times New Roman" w:hAnsi="Times New Roman" w:cs="Times New Roman" w:hint="eastAsia"/>
          <w:b/>
          <w:bCs/>
          <w:sz w:val="24"/>
        </w:rPr>
        <w:t xml:space="preserve">(B) </w:t>
      </w:r>
      <w:r>
        <w:rPr>
          <w:rFonts w:ascii="Times New Roman" w:hAnsi="Times New Roman" w:cs="Times New Roman"/>
          <w:sz w:val="24"/>
        </w:rPr>
        <w:t>Western blotting of various HCC cell lines show</w:t>
      </w:r>
      <w:r>
        <w:rPr>
          <w:rFonts w:ascii="Times New Roman" w:hAnsi="Times New Roman" w:cs="Times New Roman" w:hint="eastAsia"/>
          <w:sz w:val="24"/>
        </w:rPr>
        <w:t>ing</w:t>
      </w:r>
      <w:r>
        <w:rPr>
          <w:rFonts w:ascii="Times New Roman" w:hAnsi="Times New Roman" w:cs="Times New Roman"/>
          <w:sz w:val="24"/>
        </w:rPr>
        <w:t xml:space="preserve"> </w:t>
      </w:r>
      <w:r>
        <w:rPr>
          <w:rFonts w:ascii="Times New Roman" w:hAnsi="Times New Roman" w:cs="Times New Roman" w:hint="eastAsia"/>
          <w:sz w:val="24"/>
        </w:rPr>
        <w:t>different l</w:t>
      </w:r>
      <w:r>
        <w:rPr>
          <w:rFonts w:ascii="Times New Roman" w:hAnsi="Times New Roman" w:cs="Times New Roman"/>
          <w:sz w:val="24"/>
        </w:rPr>
        <w:t>evels of PGDH expression</w:t>
      </w:r>
      <w:r>
        <w:rPr>
          <w:rFonts w:ascii="Times New Roman" w:hAnsi="Times New Roman" w:cs="Times New Roman" w:hint="eastAsia"/>
          <w:sz w:val="24"/>
        </w:rPr>
        <w:t xml:space="preserve">. </w:t>
      </w:r>
      <w:r>
        <w:rPr>
          <w:rFonts w:ascii="Times New Roman" w:hAnsi="Times New Roman" w:cs="Times New Roman" w:hint="eastAsia"/>
          <w:b/>
          <w:bCs/>
          <w:sz w:val="24"/>
        </w:rPr>
        <w:t xml:space="preserve">(C) </w:t>
      </w:r>
      <w:r>
        <w:rPr>
          <w:rFonts w:ascii="Times New Roman" w:hAnsi="Times New Roman" w:cs="Times New Roman" w:hint="eastAsia"/>
          <w:sz w:val="24"/>
        </w:rPr>
        <w:t>Quantification of PGDH protein expression in PLC/PRF/5 cells following viral transduction.</w:t>
      </w:r>
      <w:r>
        <w:rPr>
          <w:rFonts w:ascii="Times New Roman" w:hAnsi="Times New Roman" w:cs="Times New Roman" w:hint="eastAsia"/>
          <w:b/>
          <w:bCs/>
          <w:sz w:val="24"/>
        </w:rPr>
        <w:t xml:space="preserve"> (D) </w:t>
      </w:r>
      <w:r>
        <w:rPr>
          <w:rFonts w:ascii="Times New Roman" w:hAnsi="Times New Roman" w:cs="Times New Roman" w:hint="eastAsia"/>
          <w:sz w:val="24"/>
        </w:rPr>
        <w:t>CCK-8 assay detecting the proliferation ability of PGDH-knockdown PLC/PRF/5 cells.</w:t>
      </w:r>
      <w:r>
        <w:rPr>
          <w:rFonts w:ascii="Times New Roman" w:hAnsi="Times New Roman" w:cs="Times New Roman" w:hint="eastAsia"/>
          <w:b/>
          <w:bCs/>
          <w:sz w:val="24"/>
        </w:rPr>
        <w:t xml:space="preserve"> (E) </w:t>
      </w:r>
      <w:r>
        <w:rPr>
          <w:rFonts w:ascii="Times New Roman" w:hAnsi="Times New Roman" w:cs="Times New Roman" w:hint="eastAsia"/>
          <w:sz w:val="24"/>
        </w:rPr>
        <w:t xml:space="preserve">Assessment of PGDH protein expression in HepG2 cells after viral transduction. </w:t>
      </w:r>
      <w:r>
        <w:rPr>
          <w:rFonts w:ascii="Times New Roman" w:hAnsi="Times New Roman" w:cs="Times New Roman" w:hint="eastAsia"/>
          <w:b/>
          <w:bCs/>
          <w:sz w:val="24"/>
        </w:rPr>
        <w:t xml:space="preserve">(F) </w:t>
      </w:r>
      <w:r>
        <w:rPr>
          <w:rFonts w:ascii="Times New Roman" w:hAnsi="Times New Roman" w:cs="Times New Roman" w:hint="eastAsia"/>
          <w:sz w:val="24"/>
        </w:rPr>
        <w:t xml:space="preserve">CCK-8 assay assessing the proliferation capacity of HepG2 cells with PGDH overexpression. </w:t>
      </w:r>
      <w:r>
        <w:rPr>
          <w:rFonts w:ascii="Times New Roman" w:hAnsi="Times New Roman" w:cs="Times New Roman" w:hint="eastAsia"/>
          <w:b/>
          <w:bCs/>
          <w:sz w:val="24"/>
        </w:rPr>
        <w:t xml:space="preserve">(G) </w:t>
      </w:r>
      <w:r>
        <w:rPr>
          <w:rFonts w:ascii="Times New Roman" w:hAnsi="Times New Roman" w:cs="Times New Roman" w:hint="eastAsia"/>
          <w:sz w:val="24"/>
        </w:rPr>
        <w:t>Liv</w:t>
      </w:r>
      <w:r w:rsidR="007A05F1">
        <w:rPr>
          <w:rFonts w:ascii="Times New Roman" w:hAnsi="Times New Roman" w:cs="Times New Roman" w:hint="eastAsia"/>
          <w:sz w:val="24"/>
        </w:rPr>
        <w:t>e</w:t>
      </w:r>
      <w:r>
        <w:rPr>
          <w:rFonts w:ascii="Times New Roman" w:hAnsi="Times New Roman" w:cs="Times New Roman" w:hint="eastAsia"/>
          <w:sz w:val="24"/>
        </w:rPr>
        <w:t xml:space="preserve"> imaging of nude mice with </w:t>
      </w:r>
      <w:proofErr w:type="spellStart"/>
      <w:r>
        <w:rPr>
          <w:rFonts w:ascii="Times New Roman" w:hAnsi="Times New Roman" w:cs="Times New Roman" w:hint="eastAsia"/>
          <w:sz w:val="24"/>
        </w:rPr>
        <w:t>sh</w:t>
      </w:r>
      <w:proofErr w:type="spellEnd"/>
      <w:r>
        <w:rPr>
          <w:rFonts w:ascii="Times New Roman" w:hAnsi="Times New Roman" w:cs="Times New Roman" w:hint="eastAsia"/>
          <w:sz w:val="24"/>
        </w:rPr>
        <w:t xml:space="preserve">-PGDH-PLC/PRF/5 cell-derived subcutaneous tumors following viral transduction, with multiple time point captures across various experimental groups (n = 3). </w:t>
      </w:r>
      <w:r>
        <w:rPr>
          <w:rFonts w:ascii="Times New Roman" w:hAnsi="Times New Roman" w:cs="Times New Roman" w:hint="eastAsia"/>
          <w:b/>
          <w:bCs/>
          <w:sz w:val="24"/>
        </w:rPr>
        <w:t xml:space="preserve">(H) </w:t>
      </w:r>
      <w:r>
        <w:rPr>
          <w:rFonts w:ascii="Times New Roman" w:hAnsi="Times New Roman" w:cs="Times New Roman" w:hint="eastAsia"/>
          <w:sz w:val="24"/>
        </w:rPr>
        <w:t>Liv</w:t>
      </w:r>
      <w:r w:rsidR="00C15C61">
        <w:rPr>
          <w:rFonts w:ascii="Times New Roman" w:hAnsi="Times New Roman" w:cs="Times New Roman" w:hint="eastAsia"/>
          <w:sz w:val="24"/>
        </w:rPr>
        <w:t>e</w:t>
      </w:r>
      <w:r>
        <w:rPr>
          <w:rFonts w:ascii="Times New Roman" w:hAnsi="Times New Roman" w:cs="Times New Roman" w:hint="eastAsia"/>
          <w:sz w:val="24"/>
        </w:rPr>
        <w:t xml:space="preserve"> imaging of nude mice with subcutaneously implanted tumors from PGDH-overexpressing HepG2 cells after viral transduction, including sequential time point analyses for each experimental group. </w:t>
      </w:r>
      <w:r>
        <w:rPr>
          <w:rFonts w:ascii="Times New Roman" w:hAnsi="Times New Roman" w:cs="Times New Roman" w:hint="eastAsia"/>
          <w:b/>
          <w:bCs/>
          <w:sz w:val="24"/>
        </w:rPr>
        <w:t xml:space="preserve">(I) </w:t>
      </w:r>
      <w:r>
        <w:rPr>
          <w:rFonts w:ascii="Times New Roman" w:hAnsi="Times New Roman" w:cs="Times New Roman" w:hint="eastAsia"/>
          <w:sz w:val="24"/>
        </w:rPr>
        <w:lastRenderedPageBreak/>
        <w:t xml:space="preserve">Chart of mean </w:t>
      </w:r>
      <w:r w:rsidR="00C15C61">
        <w:rPr>
          <w:rFonts w:ascii="Times New Roman" w:hAnsi="Times New Roman" w:cs="Times New Roman" w:hint="eastAsia"/>
          <w:sz w:val="24"/>
        </w:rPr>
        <w:t>bioluminescence</w:t>
      </w:r>
      <w:r>
        <w:rPr>
          <w:rFonts w:ascii="Times New Roman" w:hAnsi="Times New Roman" w:cs="Times New Roman" w:hint="eastAsia"/>
          <w:sz w:val="24"/>
        </w:rPr>
        <w:t xml:space="preserve"> intensity changes in tumors of mice across different treatment groups (</w:t>
      </w:r>
      <w:r w:rsidR="00596EE4">
        <w:rPr>
          <w:rFonts w:ascii="Times New Roman" w:hAnsi="Times New Roman" w:cs="Times New Roman" w:hint="eastAsia"/>
          <w:sz w:val="24"/>
        </w:rPr>
        <w:t xml:space="preserve">Tumors </w:t>
      </w:r>
      <w:r w:rsidR="00596EE4">
        <w:rPr>
          <w:rFonts w:ascii="Times New Roman" w:hAnsi="Times New Roman" w:cs="Times New Roman"/>
          <w:sz w:val="24"/>
          <w:lang w:eastAsia="en-US"/>
        </w:rPr>
        <w:t>derived</w:t>
      </w:r>
      <w:r w:rsidR="00596EE4">
        <w:rPr>
          <w:rFonts w:ascii="Times New Roman" w:hAnsi="Times New Roman" w:cs="Times New Roman" w:hint="eastAsia"/>
          <w:sz w:val="24"/>
        </w:rPr>
        <w:t xml:space="preserve"> </w:t>
      </w:r>
      <w:r w:rsidR="00596EE4">
        <w:rPr>
          <w:rFonts w:ascii="Times New Roman" w:hAnsi="Times New Roman" w:cs="Times New Roman"/>
          <w:sz w:val="24"/>
          <w:lang w:eastAsia="en-US"/>
        </w:rPr>
        <w:t>from</w:t>
      </w:r>
      <w:r w:rsidR="00596EE4">
        <w:rPr>
          <w:rFonts w:ascii="Times New Roman" w:hAnsi="Times New Roman" w:cs="Times New Roman" w:hint="eastAsia"/>
          <w:sz w:val="24"/>
        </w:rPr>
        <w:t xml:space="preserve"> </w:t>
      </w:r>
      <w:r w:rsidR="00596EE4">
        <w:rPr>
          <w:rFonts w:ascii="Times New Roman" w:hAnsi="Times New Roman" w:cs="Times New Roman"/>
          <w:sz w:val="24"/>
          <w:lang w:eastAsia="en-US"/>
        </w:rPr>
        <w:t xml:space="preserve">PLC/PRF/5 </w:t>
      </w:r>
      <w:r w:rsidR="00596EE4">
        <w:rPr>
          <w:rFonts w:ascii="Times New Roman" w:hAnsi="Times New Roman" w:cs="Times New Roman" w:hint="eastAsia"/>
          <w:sz w:val="24"/>
        </w:rPr>
        <w:t xml:space="preserve">and </w:t>
      </w:r>
      <w:proofErr w:type="spellStart"/>
      <w:r w:rsidR="00596EE4">
        <w:rPr>
          <w:rFonts w:ascii="Times New Roman" w:hAnsi="Times New Roman" w:cs="Times New Roman"/>
          <w:sz w:val="24"/>
          <w:lang w:eastAsia="en-US"/>
        </w:rPr>
        <w:t>sh</w:t>
      </w:r>
      <w:proofErr w:type="spellEnd"/>
      <w:r w:rsidR="00596EE4">
        <w:rPr>
          <w:rFonts w:ascii="Times New Roman" w:hAnsi="Times New Roman" w:cs="Times New Roman"/>
          <w:sz w:val="24"/>
          <w:lang w:eastAsia="en-US"/>
        </w:rPr>
        <w:t>-PGDH-PLC/PRF/5</w:t>
      </w:r>
      <w:r w:rsidR="00596EE4">
        <w:rPr>
          <w:rFonts w:ascii="Times New Roman" w:hAnsi="Times New Roman" w:cs="Times New Roman" w:hint="eastAsia"/>
          <w:sz w:val="24"/>
        </w:rPr>
        <w:t xml:space="preserve"> cells, </w:t>
      </w:r>
      <w:r>
        <w:rPr>
          <w:rFonts w:ascii="Times New Roman" w:hAnsi="Times New Roman" w:cs="Times New Roman" w:hint="eastAsia"/>
          <w:sz w:val="24"/>
        </w:rPr>
        <w:t>n = 3).</w:t>
      </w:r>
      <w:r w:rsidR="002D13E5">
        <w:rPr>
          <w:rFonts w:ascii="Times New Roman" w:hAnsi="Times New Roman" w:cs="Times New Roman" w:hint="eastAsia"/>
          <w:sz w:val="24"/>
        </w:rPr>
        <w:t xml:space="preserve"> </w:t>
      </w:r>
      <w:r w:rsidR="002D13E5" w:rsidRPr="002D13E5">
        <w:rPr>
          <w:rFonts w:ascii="Times New Roman" w:hAnsi="Times New Roman" w:cs="Times New Roman" w:hint="eastAsia"/>
          <w:b/>
          <w:bCs/>
          <w:sz w:val="24"/>
        </w:rPr>
        <w:t>(J)</w:t>
      </w:r>
      <w:r w:rsidR="002D13E5">
        <w:rPr>
          <w:rFonts w:ascii="Times New Roman" w:hAnsi="Times New Roman" w:cs="Times New Roman" w:hint="eastAsia"/>
          <w:b/>
          <w:bCs/>
          <w:sz w:val="24"/>
        </w:rPr>
        <w:t xml:space="preserve"> </w:t>
      </w:r>
      <w:r w:rsidR="002D13E5">
        <w:rPr>
          <w:rFonts w:ascii="Times New Roman" w:hAnsi="Times New Roman" w:cs="Times New Roman" w:hint="eastAsia"/>
          <w:sz w:val="24"/>
        </w:rPr>
        <w:t>Chart of mean bioluminescence intensity changes in tumors of mice across different treatment groups (</w:t>
      </w:r>
      <w:r w:rsidR="00766534">
        <w:rPr>
          <w:rFonts w:ascii="Times New Roman" w:hAnsi="Times New Roman" w:cs="Times New Roman" w:hint="eastAsia"/>
          <w:sz w:val="24"/>
        </w:rPr>
        <w:t xml:space="preserve">Tumors </w:t>
      </w:r>
      <w:r w:rsidR="00766534">
        <w:rPr>
          <w:rFonts w:ascii="Times New Roman" w:hAnsi="Times New Roman" w:cs="Times New Roman"/>
          <w:sz w:val="24"/>
          <w:lang w:eastAsia="en-US"/>
        </w:rPr>
        <w:t>derived</w:t>
      </w:r>
      <w:r w:rsidR="00766534">
        <w:rPr>
          <w:rFonts w:ascii="Times New Roman" w:hAnsi="Times New Roman" w:cs="Times New Roman" w:hint="eastAsia"/>
          <w:sz w:val="24"/>
        </w:rPr>
        <w:t xml:space="preserve"> </w:t>
      </w:r>
      <w:r w:rsidR="00766534">
        <w:rPr>
          <w:rFonts w:ascii="Times New Roman" w:hAnsi="Times New Roman" w:cs="Times New Roman"/>
          <w:sz w:val="24"/>
          <w:lang w:eastAsia="en-US"/>
        </w:rPr>
        <w:t>from</w:t>
      </w:r>
      <w:r w:rsidR="00766534">
        <w:rPr>
          <w:rFonts w:ascii="Times New Roman" w:hAnsi="Times New Roman" w:cs="Times New Roman" w:hint="eastAsia"/>
          <w:sz w:val="24"/>
        </w:rPr>
        <w:t xml:space="preserve"> HepaG2</w:t>
      </w:r>
      <w:r w:rsidR="00766534">
        <w:rPr>
          <w:rFonts w:ascii="Times New Roman" w:hAnsi="Times New Roman" w:cs="Times New Roman"/>
          <w:sz w:val="24"/>
          <w:lang w:eastAsia="en-US"/>
        </w:rPr>
        <w:t xml:space="preserve"> </w:t>
      </w:r>
      <w:r w:rsidR="00766534">
        <w:rPr>
          <w:rFonts w:ascii="Times New Roman" w:hAnsi="Times New Roman" w:cs="Times New Roman" w:hint="eastAsia"/>
          <w:sz w:val="24"/>
        </w:rPr>
        <w:t xml:space="preserve">and </w:t>
      </w:r>
      <w:r w:rsidR="00766534">
        <w:rPr>
          <w:rFonts w:ascii="Times New Roman" w:hAnsi="Times New Roman" w:cs="Times New Roman"/>
          <w:sz w:val="24"/>
          <w:lang w:eastAsia="en-US"/>
        </w:rPr>
        <w:t>PGDH-</w:t>
      </w:r>
      <w:r w:rsidR="00766534">
        <w:rPr>
          <w:rFonts w:ascii="Times New Roman" w:hAnsi="Times New Roman" w:cs="Times New Roman" w:hint="eastAsia"/>
          <w:sz w:val="24"/>
        </w:rPr>
        <w:t>OE-HepaG2 cells</w:t>
      </w:r>
      <w:r w:rsidR="002D13E5">
        <w:rPr>
          <w:rFonts w:ascii="Times New Roman" w:hAnsi="Times New Roman" w:cs="Times New Roman" w:hint="eastAsia"/>
          <w:sz w:val="24"/>
        </w:rPr>
        <w:t>, n = 3).</w:t>
      </w:r>
    </w:p>
    <w:p w:rsidR="004A25AE" w:rsidRDefault="004A25AE" w:rsidP="00767CCE">
      <w:pPr>
        <w:jc w:val="center"/>
        <w:rPr>
          <w:rFonts w:ascii="Times New Roman" w:hAnsi="Times New Roman" w:cs="Times New Roman"/>
          <w:sz w:val="24"/>
        </w:rPr>
      </w:pPr>
      <w:r>
        <w:rPr>
          <w:rFonts w:ascii="Times New Roman" w:hAnsi="Times New Roman" w:cs="Times New Roman"/>
          <w:noProof/>
          <w:sz w:val="24"/>
        </w:rPr>
        <w:drawing>
          <wp:inline distT="0" distB="0" distL="0" distR="0">
            <wp:extent cx="5612130" cy="1300480"/>
            <wp:effectExtent l="0" t="0" r="7620" b="0"/>
            <wp:docPr id="3215632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563243" name="图片 32156324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12130" cy="1300480"/>
                    </a:xfrm>
                    <a:prstGeom prst="rect">
                      <a:avLst/>
                    </a:prstGeom>
                  </pic:spPr>
                </pic:pic>
              </a:graphicData>
            </a:graphic>
          </wp:inline>
        </w:drawing>
      </w:r>
    </w:p>
    <w:p w:rsidR="004A25AE" w:rsidRDefault="004A25AE" w:rsidP="0064321B">
      <w:pPr>
        <w:spacing w:afterLines="100" w:after="312"/>
        <w:rPr>
          <w:rFonts w:ascii="Times New Roman" w:hAnsi="Times New Roman" w:cs="Times New Roman"/>
          <w:color w:val="FF0000"/>
          <w:sz w:val="24"/>
        </w:rPr>
      </w:pPr>
      <w:r w:rsidRPr="00680D50">
        <w:rPr>
          <w:rFonts w:ascii="Times New Roman" w:hAnsi="Times New Roman" w:cs="Times New Roman" w:hint="eastAsia"/>
          <w:b/>
          <w:bCs/>
          <w:color w:val="FF0000"/>
          <w:sz w:val="24"/>
        </w:rPr>
        <w:t>Figure S</w:t>
      </w:r>
      <w:r w:rsidR="00AB7072">
        <w:rPr>
          <w:rFonts w:ascii="Times New Roman" w:hAnsi="Times New Roman" w:cs="Times New Roman" w:hint="eastAsia"/>
          <w:b/>
          <w:bCs/>
          <w:color w:val="FF0000"/>
          <w:sz w:val="24"/>
        </w:rPr>
        <w:t>8</w:t>
      </w:r>
      <w:r w:rsidRPr="00680D50">
        <w:rPr>
          <w:rFonts w:ascii="Times New Roman" w:hAnsi="Times New Roman" w:cs="Times New Roman" w:hint="eastAsia"/>
          <w:b/>
          <w:bCs/>
          <w:color w:val="FF0000"/>
          <w:sz w:val="24"/>
        </w:rPr>
        <w:t xml:space="preserve">. </w:t>
      </w:r>
      <w:bookmarkStart w:id="6" w:name="_Hlk191218234"/>
      <w:r w:rsidRPr="00680D50">
        <w:rPr>
          <w:rFonts w:ascii="Times New Roman" w:hAnsi="Times New Roman" w:cs="Times New Roman"/>
          <w:b/>
          <w:bCs/>
          <w:color w:val="FF0000"/>
          <w:sz w:val="24"/>
        </w:rPr>
        <w:t>Detection of PGE2 levels in homogenates of hepatocellular carcinoma tissue with different treatments</w:t>
      </w:r>
      <w:r w:rsidRPr="00680D50">
        <w:rPr>
          <w:rFonts w:ascii="Times New Roman" w:hAnsi="Times New Roman" w:cs="Times New Roman" w:hint="eastAsia"/>
          <w:b/>
          <w:bCs/>
          <w:color w:val="FF0000"/>
          <w:sz w:val="24"/>
        </w:rPr>
        <w:t xml:space="preserve">. </w:t>
      </w:r>
      <w:r w:rsidR="00680D50" w:rsidRPr="00680D50">
        <w:rPr>
          <w:rFonts w:ascii="Times New Roman" w:hAnsi="Times New Roman" w:cs="Times New Roman" w:hint="eastAsia"/>
          <w:b/>
          <w:bCs/>
          <w:color w:val="FF0000"/>
          <w:sz w:val="24"/>
        </w:rPr>
        <w:t xml:space="preserve">(A) </w:t>
      </w:r>
      <w:r w:rsidR="00680D50" w:rsidRPr="00680D50">
        <w:rPr>
          <w:rFonts w:ascii="Times New Roman" w:hAnsi="Times New Roman" w:cs="Times New Roman"/>
          <w:color w:val="FF0000"/>
          <w:sz w:val="24"/>
        </w:rPr>
        <w:t>Standard curve</w:t>
      </w:r>
      <w:r w:rsidR="00680D50" w:rsidRPr="00680D50">
        <w:rPr>
          <w:rFonts w:ascii="Times New Roman" w:hAnsi="Times New Roman" w:cs="Times New Roman" w:hint="eastAsia"/>
          <w:color w:val="FF0000"/>
          <w:sz w:val="24"/>
        </w:rPr>
        <w:t xml:space="preserve">. </w:t>
      </w:r>
      <w:r w:rsidR="00680D50" w:rsidRPr="00680D50">
        <w:rPr>
          <w:rFonts w:ascii="Times New Roman" w:hAnsi="Times New Roman" w:cs="Times New Roman" w:hint="eastAsia"/>
          <w:b/>
          <w:bCs/>
          <w:color w:val="FF0000"/>
          <w:sz w:val="24"/>
        </w:rPr>
        <w:t xml:space="preserve">(B) </w:t>
      </w:r>
      <w:r w:rsidR="00680D50" w:rsidRPr="00680D50">
        <w:rPr>
          <w:rFonts w:ascii="Times New Roman" w:hAnsi="Times New Roman" w:cs="Times New Roman"/>
          <w:color w:val="FF0000"/>
          <w:sz w:val="24"/>
        </w:rPr>
        <w:t>PGE2 levels in hepatocellular carcinoma tissue homogenates under various treatments</w:t>
      </w:r>
      <w:r w:rsidR="00680D50" w:rsidRPr="00680D50">
        <w:rPr>
          <w:rFonts w:ascii="Times New Roman" w:hAnsi="Times New Roman" w:cs="Times New Roman" w:hint="eastAsia"/>
          <w:color w:val="FF0000"/>
          <w:sz w:val="24"/>
        </w:rPr>
        <w:t xml:space="preserve"> (Tumors </w:t>
      </w:r>
      <w:r w:rsidR="00680D50" w:rsidRPr="00680D50">
        <w:rPr>
          <w:rFonts w:ascii="Times New Roman" w:hAnsi="Times New Roman" w:cs="Times New Roman"/>
          <w:color w:val="FF0000"/>
          <w:sz w:val="24"/>
          <w:lang w:eastAsia="en-US"/>
        </w:rPr>
        <w:t>derived</w:t>
      </w:r>
      <w:r w:rsidR="00680D50" w:rsidRPr="00680D50">
        <w:rPr>
          <w:rFonts w:ascii="Times New Roman" w:hAnsi="Times New Roman" w:cs="Times New Roman" w:hint="eastAsia"/>
          <w:color w:val="FF0000"/>
          <w:sz w:val="24"/>
        </w:rPr>
        <w:t xml:space="preserve"> </w:t>
      </w:r>
      <w:r w:rsidR="00680D50" w:rsidRPr="00680D50">
        <w:rPr>
          <w:rFonts w:ascii="Times New Roman" w:hAnsi="Times New Roman" w:cs="Times New Roman"/>
          <w:color w:val="FF0000"/>
          <w:sz w:val="24"/>
          <w:lang w:eastAsia="en-US"/>
        </w:rPr>
        <w:t>from</w:t>
      </w:r>
      <w:r w:rsidR="00680D50" w:rsidRPr="00680D50">
        <w:rPr>
          <w:rFonts w:ascii="Times New Roman" w:hAnsi="Times New Roman" w:cs="Times New Roman" w:hint="eastAsia"/>
          <w:color w:val="FF0000"/>
          <w:sz w:val="24"/>
        </w:rPr>
        <w:t xml:space="preserve"> </w:t>
      </w:r>
      <w:r w:rsidR="00680D50" w:rsidRPr="00680D50">
        <w:rPr>
          <w:rFonts w:ascii="Times New Roman" w:hAnsi="Times New Roman" w:cs="Times New Roman"/>
          <w:color w:val="FF0000"/>
          <w:sz w:val="24"/>
          <w:lang w:eastAsia="en-US"/>
        </w:rPr>
        <w:t xml:space="preserve">PLC/PRF/5 </w:t>
      </w:r>
      <w:r w:rsidR="00680D50" w:rsidRPr="00680D50">
        <w:rPr>
          <w:rFonts w:ascii="Times New Roman" w:hAnsi="Times New Roman" w:cs="Times New Roman" w:hint="eastAsia"/>
          <w:color w:val="FF0000"/>
          <w:sz w:val="24"/>
        </w:rPr>
        <w:t xml:space="preserve">and </w:t>
      </w:r>
      <w:proofErr w:type="spellStart"/>
      <w:r w:rsidR="00680D50" w:rsidRPr="00680D50">
        <w:rPr>
          <w:rFonts w:ascii="Times New Roman" w:hAnsi="Times New Roman" w:cs="Times New Roman"/>
          <w:color w:val="FF0000"/>
          <w:sz w:val="24"/>
          <w:lang w:eastAsia="en-US"/>
        </w:rPr>
        <w:t>sh</w:t>
      </w:r>
      <w:proofErr w:type="spellEnd"/>
      <w:r w:rsidR="00680D50" w:rsidRPr="00680D50">
        <w:rPr>
          <w:rFonts w:ascii="Times New Roman" w:hAnsi="Times New Roman" w:cs="Times New Roman"/>
          <w:color w:val="FF0000"/>
          <w:sz w:val="24"/>
          <w:lang w:eastAsia="en-US"/>
        </w:rPr>
        <w:t>-PGDH-PLC/PRF/5</w:t>
      </w:r>
      <w:r w:rsidR="00680D50" w:rsidRPr="00680D50">
        <w:rPr>
          <w:rFonts w:ascii="Times New Roman" w:hAnsi="Times New Roman" w:cs="Times New Roman" w:hint="eastAsia"/>
          <w:color w:val="FF0000"/>
          <w:sz w:val="24"/>
        </w:rPr>
        <w:t xml:space="preserve"> cells, n = 3).</w:t>
      </w:r>
      <w:r w:rsidR="00680D50">
        <w:rPr>
          <w:rFonts w:ascii="Times New Roman" w:hAnsi="Times New Roman" w:cs="Times New Roman" w:hint="eastAsia"/>
          <w:color w:val="FF0000"/>
          <w:sz w:val="24"/>
        </w:rPr>
        <w:t xml:space="preserve"> </w:t>
      </w:r>
      <w:r w:rsidR="00680D50" w:rsidRPr="00680D50">
        <w:rPr>
          <w:rFonts w:ascii="Times New Roman" w:hAnsi="Times New Roman" w:cs="Times New Roman" w:hint="eastAsia"/>
          <w:b/>
          <w:bCs/>
          <w:color w:val="FF0000"/>
          <w:sz w:val="24"/>
        </w:rPr>
        <w:t>(C)</w:t>
      </w:r>
      <w:r w:rsidR="00680D50">
        <w:rPr>
          <w:rFonts w:ascii="Times New Roman" w:hAnsi="Times New Roman" w:cs="Times New Roman" w:hint="eastAsia"/>
          <w:b/>
          <w:bCs/>
          <w:color w:val="FF0000"/>
          <w:sz w:val="24"/>
        </w:rPr>
        <w:t xml:space="preserve"> </w:t>
      </w:r>
      <w:r w:rsidR="00680D50" w:rsidRPr="00680D50">
        <w:rPr>
          <w:rFonts w:ascii="Times New Roman" w:hAnsi="Times New Roman" w:cs="Times New Roman"/>
          <w:color w:val="FF0000"/>
          <w:sz w:val="24"/>
        </w:rPr>
        <w:t>PGE2 levels in hepatocellular carcinoma tissue homogenates under various treatments</w:t>
      </w:r>
      <w:r w:rsidR="00680D50" w:rsidRPr="00680D50">
        <w:rPr>
          <w:rFonts w:ascii="Times New Roman" w:hAnsi="Times New Roman" w:cs="Times New Roman" w:hint="eastAsia"/>
          <w:color w:val="FF0000"/>
          <w:sz w:val="24"/>
        </w:rPr>
        <w:t xml:space="preserve"> (Tumors </w:t>
      </w:r>
      <w:r w:rsidR="00680D50" w:rsidRPr="00680D50">
        <w:rPr>
          <w:rFonts w:ascii="Times New Roman" w:hAnsi="Times New Roman" w:cs="Times New Roman"/>
          <w:color w:val="FF0000"/>
          <w:sz w:val="24"/>
        </w:rPr>
        <w:t>derived</w:t>
      </w:r>
      <w:r w:rsidR="00680D50" w:rsidRPr="00680D50">
        <w:rPr>
          <w:rFonts w:ascii="Times New Roman" w:hAnsi="Times New Roman" w:cs="Times New Roman" w:hint="eastAsia"/>
          <w:color w:val="FF0000"/>
          <w:sz w:val="24"/>
        </w:rPr>
        <w:t xml:space="preserve"> </w:t>
      </w:r>
      <w:r w:rsidR="00680D50" w:rsidRPr="00680D50">
        <w:rPr>
          <w:rFonts w:ascii="Times New Roman" w:hAnsi="Times New Roman" w:cs="Times New Roman"/>
          <w:color w:val="FF0000"/>
          <w:sz w:val="24"/>
        </w:rPr>
        <w:t>from</w:t>
      </w:r>
      <w:r w:rsidR="00680D50" w:rsidRPr="00680D50">
        <w:rPr>
          <w:rFonts w:ascii="Times New Roman" w:hAnsi="Times New Roman" w:cs="Times New Roman" w:hint="eastAsia"/>
          <w:color w:val="FF0000"/>
          <w:sz w:val="24"/>
        </w:rPr>
        <w:t xml:space="preserve"> HepaG2</w:t>
      </w:r>
      <w:r w:rsidR="00680D50" w:rsidRPr="00680D50">
        <w:rPr>
          <w:rFonts w:ascii="Times New Roman" w:hAnsi="Times New Roman" w:cs="Times New Roman"/>
          <w:color w:val="FF0000"/>
          <w:sz w:val="24"/>
        </w:rPr>
        <w:t xml:space="preserve"> </w:t>
      </w:r>
      <w:r w:rsidR="00680D50" w:rsidRPr="00680D50">
        <w:rPr>
          <w:rFonts w:ascii="Times New Roman" w:hAnsi="Times New Roman" w:cs="Times New Roman" w:hint="eastAsia"/>
          <w:color w:val="FF0000"/>
          <w:sz w:val="24"/>
        </w:rPr>
        <w:t xml:space="preserve">and </w:t>
      </w:r>
      <w:r w:rsidR="00680D50" w:rsidRPr="00680D50">
        <w:rPr>
          <w:rFonts w:ascii="Times New Roman" w:hAnsi="Times New Roman" w:cs="Times New Roman"/>
          <w:color w:val="FF0000"/>
          <w:sz w:val="24"/>
        </w:rPr>
        <w:t>PGDH-</w:t>
      </w:r>
      <w:r w:rsidR="00680D50" w:rsidRPr="00680D50">
        <w:rPr>
          <w:rFonts w:ascii="Times New Roman" w:hAnsi="Times New Roman" w:cs="Times New Roman" w:hint="eastAsia"/>
          <w:color w:val="FF0000"/>
          <w:sz w:val="24"/>
        </w:rPr>
        <w:t>OE-HepaG2 cells, n = 3).</w:t>
      </w:r>
      <w:bookmarkEnd w:id="6"/>
    </w:p>
    <w:p w:rsidR="00767CCE" w:rsidRDefault="00C768DE" w:rsidP="00767CCE">
      <w:pPr>
        <w:jc w:val="center"/>
        <w:rPr>
          <w:rFonts w:ascii="Times New Roman" w:hAnsi="Times New Roman" w:cs="Times New Roman"/>
          <w:color w:val="FF0000"/>
          <w:sz w:val="24"/>
        </w:rPr>
      </w:pPr>
      <w:r>
        <w:rPr>
          <w:rFonts w:ascii="Times New Roman" w:hAnsi="Times New Roman" w:cs="Times New Roman"/>
          <w:noProof/>
          <w:color w:val="FF0000"/>
          <w:sz w:val="24"/>
        </w:rPr>
        <w:drawing>
          <wp:inline distT="0" distB="0" distL="0" distR="0">
            <wp:extent cx="3240024" cy="2520696"/>
            <wp:effectExtent l="0" t="0" r="0" b="0"/>
            <wp:docPr id="62577677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776774" name="图片 62577677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40024" cy="2520696"/>
                    </a:xfrm>
                    <a:prstGeom prst="rect">
                      <a:avLst/>
                    </a:prstGeom>
                  </pic:spPr>
                </pic:pic>
              </a:graphicData>
            </a:graphic>
          </wp:inline>
        </w:drawing>
      </w:r>
    </w:p>
    <w:p w:rsidR="00767CCE" w:rsidRPr="00C768DE" w:rsidRDefault="00767CCE" w:rsidP="00767CCE">
      <w:pPr>
        <w:spacing w:afterLines="100" w:after="312"/>
        <w:rPr>
          <w:rFonts w:ascii="Times New Roman" w:hAnsi="Times New Roman" w:cs="Times New Roman"/>
          <w:color w:val="FF0000"/>
          <w:sz w:val="24"/>
        </w:rPr>
      </w:pPr>
      <w:r w:rsidRPr="00680D50">
        <w:rPr>
          <w:rFonts w:ascii="Times New Roman" w:hAnsi="Times New Roman" w:cs="Times New Roman" w:hint="eastAsia"/>
          <w:b/>
          <w:bCs/>
          <w:color w:val="FF0000"/>
          <w:sz w:val="24"/>
        </w:rPr>
        <w:t>Figure S</w:t>
      </w:r>
      <w:r w:rsidR="00AB7072">
        <w:rPr>
          <w:rFonts w:ascii="Times New Roman" w:hAnsi="Times New Roman" w:cs="Times New Roman" w:hint="eastAsia"/>
          <w:b/>
          <w:bCs/>
          <w:color w:val="FF0000"/>
          <w:sz w:val="24"/>
        </w:rPr>
        <w:t>9</w:t>
      </w:r>
      <w:r w:rsidRPr="00680D50">
        <w:rPr>
          <w:rFonts w:ascii="Times New Roman" w:hAnsi="Times New Roman" w:cs="Times New Roman" w:hint="eastAsia"/>
          <w:b/>
          <w:bCs/>
          <w:color w:val="FF0000"/>
          <w:sz w:val="24"/>
        </w:rPr>
        <w:t xml:space="preserve">. </w:t>
      </w:r>
      <w:bookmarkStart w:id="7" w:name="_Hlk191217111"/>
      <w:r w:rsidRPr="00767CCE">
        <w:rPr>
          <w:rFonts w:ascii="Times New Roman" w:hAnsi="Times New Roman" w:cs="Times New Roman"/>
          <w:b/>
          <w:bCs/>
          <w:color w:val="FF0000"/>
          <w:sz w:val="24"/>
        </w:rPr>
        <w:t>Research on the pharmacokinetics of nanoparticles</w:t>
      </w:r>
      <w:r w:rsidRPr="00680D50">
        <w:rPr>
          <w:rFonts w:ascii="Times New Roman" w:hAnsi="Times New Roman" w:cs="Times New Roman" w:hint="eastAsia"/>
          <w:b/>
          <w:bCs/>
          <w:color w:val="FF0000"/>
          <w:sz w:val="24"/>
        </w:rPr>
        <w:t>.</w:t>
      </w:r>
      <w:r>
        <w:rPr>
          <w:rFonts w:ascii="Times New Roman" w:hAnsi="Times New Roman" w:cs="Times New Roman" w:hint="eastAsia"/>
          <w:b/>
          <w:bCs/>
          <w:color w:val="FF0000"/>
          <w:sz w:val="24"/>
        </w:rPr>
        <w:t xml:space="preserve"> </w:t>
      </w:r>
      <w:r w:rsidR="00C768DE">
        <w:rPr>
          <w:rFonts w:ascii="Times New Roman" w:hAnsi="Times New Roman" w:cs="Times New Roman" w:hint="eastAsia"/>
          <w:b/>
          <w:bCs/>
          <w:color w:val="FF0000"/>
          <w:sz w:val="24"/>
        </w:rPr>
        <w:t xml:space="preserve">(A) </w:t>
      </w:r>
      <w:r w:rsidR="00C768DE" w:rsidRPr="00C768DE">
        <w:rPr>
          <w:rFonts w:ascii="Times New Roman" w:hAnsi="Times New Roman" w:cs="Times New Roman"/>
          <w:color w:val="FF0000"/>
          <w:sz w:val="24"/>
        </w:rPr>
        <w:t xml:space="preserve">Detection of the fluorescence intensity of </w:t>
      </w:r>
      <w:proofErr w:type="spellStart"/>
      <w:r w:rsidR="00C768DE" w:rsidRPr="00C768DE">
        <w:rPr>
          <w:rFonts w:ascii="Times New Roman" w:hAnsi="Times New Roman" w:cs="Times New Roman"/>
          <w:color w:val="FF0000"/>
          <w:sz w:val="24"/>
        </w:rPr>
        <w:t>Co+diABZI@J-dICG</w:t>
      </w:r>
      <w:proofErr w:type="spellEnd"/>
      <w:r w:rsidR="00C768DE" w:rsidRPr="00C768DE">
        <w:rPr>
          <w:rFonts w:ascii="Times New Roman" w:hAnsi="Times New Roman" w:cs="Times New Roman"/>
          <w:color w:val="FF0000"/>
          <w:sz w:val="24"/>
        </w:rPr>
        <w:t xml:space="preserve"> nanoparticles and free ICG in </w:t>
      </w:r>
      <w:r w:rsidR="00C768DE">
        <w:rPr>
          <w:rFonts w:ascii="Times New Roman" w:hAnsi="Times New Roman" w:cs="Times New Roman" w:hint="eastAsia"/>
          <w:color w:val="FF0000"/>
          <w:sz w:val="24"/>
        </w:rPr>
        <w:t>mice</w:t>
      </w:r>
      <w:r w:rsidR="00C768DE" w:rsidRPr="00C768DE">
        <w:rPr>
          <w:rFonts w:ascii="Times New Roman" w:hAnsi="Times New Roman" w:cs="Times New Roman"/>
          <w:color w:val="FF0000"/>
          <w:sz w:val="24"/>
        </w:rPr>
        <w:t xml:space="preserve"> serum at different time points</w:t>
      </w:r>
      <w:r w:rsidR="00C768DE">
        <w:rPr>
          <w:rFonts w:ascii="Times New Roman" w:hAnsi="Times New Roman" w:cs="Times New Roman" w:hint="eastAsia"/>
          <w:color w:val="FF0000"/>
          <w:sz w:val="24"/>
        </w:rPr>
        <w:t xml:space="preserve"> (</w:t>
      </w:r>
      <w:r w:rsidR="00C768DE" w:rsidRPr="00C768DE">
        <w:rPr>
          <w:rFonts w:ascii="Times New Roman" w:hAnsi="Times New Roman" w:cs="Times New Roman" w:hint="eastAsia"/>
          <w:color w:val="FF0000"/>
          <w:sz w:val="24"/>
        </w:rPr>
        <w:t>1min, 10min, 20min, 30min, 1h, 6h, 12h, 18h, and 24h</w:t>
      </w:r>
      <w:r w:rsidR="00C768DE">
        <w:rPr>
          <w:rFonts w:ascii="Times New Roman" w:hAnsi="Times New Roman" w:cs="Times New Roman" w:hint="eastAsia"/>
          <w:color w:val="FF0000"/>
          <w:sz w:val="24"/>
        </w:rPr>
        <w:t>).</w:t>
      </w:r>
      <w:bookmarkEnd w:id="7"/>
    </w:p>
    <w:p w:rsidR="00A371FC" w:rsidRDefault="00000000" w:rsidP="00025D9B">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114300" distR="114300">
            <wp:extent cx="4191000" cy="2329063"/>
            <wp:effectExtent l="0" t="0" r="0" b="0"/>
            <wp:docPr id="37" name="图片 13" descr="Figure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3" descr="FigureS-6"/>
                    <pic:cNvPicPr>
                      <a:picLocks noChangeAspect="1"/>
                    </pic:cNvPicPr>
                  </pic:nvPicPr>
                  <pic:blipFill>
                    <a:blip r:embed="rId16"/>
                    <a:stretch>
                      <a:fillRect/>
                    </a:stretch>
                  </pic:blipFill>
                  <pic:spPr>
                    <a:xfrm>
                      <a:off x="0" y="0"/>
                      <a:ext cx="4200547" cy="2334369"/>
                    </a:xfrm>
                    <a:prstGeom prst="rect">
                      <a:avLst/>
                    </a:prstGeom>
                    <a:noFill/>
                    <a:ln>
                      <a:noFill/>
                    </a:ln>
                  </pic:spPr>
                </pic:pic>
              </a:graphicData>
            </a:graphic>
          </wp:inline>
        </w:drawing>
      </w:r>
    </w:p>
    <w:p w:rsidR="00A371FC" w:rsidRPr="00025D9B" w:rsidRDefault="00000000" w:rsidP="00025D9B">
      <w:pPr>
        <w:rPr>
          <w:rFonts w:ascii="Times New Roman" w:hAnsi="Times New Roman" w:cs="Times New Roman"/>
          <w:sz w:val="24"/>
        </w:rPr>
      </w:pPr>
      <w:r>
        <w:rPr>
          <w:rFonts w:ascii="Times New Roman" w:hAnsi="Times New Roman" w:cs="Times New Roman" w:hint="eastAsia"/>
          <w:b/>
          <w:bCs/>
          <w:sz w:val="24"/>
        </w:rPr>
        <w:lastRenderedPageBreak/>
        <w:t>Figure S</w:t>
      </w:r>
      <w:r w:rsidR="00AB7072" w:rsidRPr="00AB7072">
        <w:rPr>
          <w:rFonts w:ascii="Times New Roman" w:hAnsi="Times New Roman" w:cs="Times New Roman" w:hint="eastAsia"/>
          <w:b/>
          <w:bCs/>
          <w:color w:val="FF0000"/>
          <w:sz w:val="24"/>
        </w:rPr>
        <w:t>10</w:t>
      </w:r>
      <w:r>
        <w:rPr>
          <w:rFonts w:ascii="Times New Roman" w:hAnsi="Times New Roman" w:cs="Times New Roman" w:hint="eastAsia"/>
          <w:b/>
          <w:bCs/>
          <w:sz w:val="24"/>
        </w:rPr>
        <w:t xml:space="preserve">. </w:t>
      </w:r>
      <w:proofErr w:type="spellStart"/>
      <w:r>
        <w:rPr>
          <w:rFonts w:ascii="Times New Roman" w:hAnsi="Times New Roman" w:cs="Times New Roman" w:hint="eastAsia"/>
          <w:b/>
          <w:bCs/>
          <w:sz w:val="24"/>
        </w:rPr>
        <w:t>Co+diABZI@J-dICG</w:t>
      </w:r>
      <w:proofErr w:type="spellEnd"/>
      <w:r>
        <w:rPr>
          <w:rFonts w:ascii="Times New Roman" w:hAnsi="Times New Roman" w:cs="Times New Roman" w:hint="eastAsia"/>
          <w:b/>
          <w:bCs/>
          <w:sz w:val="24"/>
        </w:rPr>
        <w:t xml:space="preserve"> nanoparticles in combination with NIR irradiation can effectively inhibit </w:t>
      </w:r>
      <w:r w:rsidR="00825681">
        <w:rPr>
          <w:rFonts w:ascii="Times New Roman" w:hAnsi="Times New Roman" w:cs="Times New Roman" w:hint="eastAsia"/>
          <w:b/>
          <w:bCs/>
          <w:sz w:val="24"/>
        </w:rPr>
        <w:t xml:space="preserve">the </w:t>
      </w:r>
      <w:r>
        <w:rPr>
          <w:rFonts w:ascii="Times New Roman" w:hAnsi="Times New Roman" w:cs="Times New Roman" w:hint="eastAsia"/>
          <w:b/>
          <w:bCs/>
          <w:sz w:val="24"/>
        </w:rPr>
        <w:t xml:space="preserve">recurrence of hepatocellular carcinoma after resection. (A) </w:t>
      </w:r>
      <w:r>
        <w:rPr>
          <w:rFonts w:ascii="Times New Roman" w:hAnsi="Times New Roman" w:cs="Times New Roman" w:hint="eastAsia"/>
          <w:sz w:val="24"/>
        </w:rPr>
        <w:t>In vivo bioluminescence imaging of tumor recurrence post-incomplete tumor resection (n = 8).</w:t>
      </w:r>
    </w:p>
    <w:sectPr w:rsidR="00A371FC" w:rsidRPr="00025D9B" w:rsidSect="00A77812">
      <w:pgSz w:w="11906" w:h="16838"/>
      <w:pgMar w:top="992" w:right="1985" w:bottom="805" w:left="1083"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24772" w:rsidRDefault="00924772" w:rsidP="00427188">
      <w:r>
        <w:separator/>
      </w:r>
    </w:p>
  </w:endnote>
  <w:endnote w:type="continuationSeparator" w:id="0">
    <w:p w:rsidR="00924772" w:rsidRDefault="00924772" w:rsidP="00427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Times New Roman (正文 CS 字体)">
    <w:altName w:val="宋体"/>
    <w:charset w:val="86"/>
    <w:family w:val="roman"/>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24772" w:rsidRDefault="00924772" w:rsidP="00427188">
      <w:r>
        <w:separator/>
      </w:r>
    </w:p>
  </w:footnote>
  <w:footnote w:type="continuationSeparator" w:id="0">
    <w:p w:rsidR="00924772" w:rsidRDefault="00924772" w:rsidP="004271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C01F13"/>
    <w:multiLevelType w:val="multilevel"/>
    <w:tmpl w:val="861A2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0796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71FC"/>
    <w:rsid w:val="00001777"/>
    <w:rsid w:val="00002B4A"/>
    <w:rsid w:val="00011958"/>
    <w:rsid w:val="000160E5"/>
    <w:rsid w:val="00025D9B"/>
    <w:rsid w:val="00035699"/>
    <w:rsid w:val="0003716D"/>
    <w:rsid w:val="00052893"/>
    <w:rsid w:val="0005687A"/>
    <w:rsid w:val="00067044"/>
    <w:rsid w:val="000835DE"/>
    <w:rsid w:val="000907F8"/>
    <w:rsid w:val="000A3C62"/>
    <w:rsid w:val="000B5C1D"/>
    <w:rsid w:val="000C045A"/>
    <w:rsid w:val="000C0587"/>
    <w:rsid w:val="000C4751"/>
    <w:rsid w:val="001046E9"/>
    <w:rsid w:val="00130E6D"/>
    <w:rsid w:val="00150DF5"/>
    <w:rsid w:val="00154A19"/>
    <w:rsid w:val="00161075"/>
    <w:rsid w:val="00177A04"/>
    <w:rsid w:val="00190BAC"/>
    <w:rsid w:val="00194111"/>
    <w:rsid w:val="00205139"/>
    <w:rsid w:val="00210C55"/>
    <w:rsid w:val="002120C8"/>
    <w:rsid w:val="002208A3"/>
    <w:rsid w:val="002371B0"/>
    <w:rsid w:val="002440E5"/>
    <w:rsid w:val="00257176"/>
    <w:rsid w:val="00267EDF"/>
    <w:rsid w:val="00274540"/>
    <w:rsid w:val="00275445"/>
    <w:rsid w:val="00280E6C"/>
    <w:rsid w:val="00283D4B"/>
    <w:rsid w:val="002C000C"/>
    <w:rsid w:val="002C77C7"/>
    <w:rsid w:val="002C7C9B"/>
    <w:rsid w:val="002D13E5"/>
    <w:rsid w:val="002E2C75"/>
    <w:rsid w:val="002E7FE2"/>
    <w:rsid w:val="002F2079"/>
    <w:rsid w:val="00303587"/>
    <w:rsid w:val="00303DC9"/>
    <w:rsid w:val="0030786A"/>
    <w:rsid w:val="0033439B"/>
    <w:rsid w:val="003513F0"/>
    <w:rsid w:val="00356A8E"/>
    <w:rsid w:val="003613BB"/>
    <w:rsid w:val="00376CFA"/>
    <w:rsid w:val="00383270"/>
    <w:rsid w:val="00391F40"/>
    <w:rsid w:val="003D09AF"/>
    <w:rsid w:val="003E032B"/>
    <w:rsid w:val="003E5211"/>
    <w:rsid w:val="003F46EA"/>
    <w:rsid w:val="00410074"/>
    <w:rsid w:val="00410D64"/>
    <w:rsid w:val="004140F1"/>
    <w:rsid w:val="0042010D"/>
    <w:rsid w:val="00427188"/>
    <w:rsid w:val="00431D4B"/>
    <w:rsid w:val="004431B7"/>
    <w:rsid w:val="00455EBF"/>
    <w:rsid w:val="00483FBD"/>
    <w:rsid w:val="00486182"/>
    <w:rsid w:val="00492EB7"/>
    <w:rsid w:val="0049574D"/>
    <w:rsid w:val="00495DCA"/>
    <w:rsid w:val="004A212E"/>
    <w:rsid w:val="004A25AE"/>
    <w:rsid w:val="004B463F"/>
    <w:rsid w:val="004C0E33"/>
    <w:rsid w:val="004C624B"/>
    <w:rsid w:val="004C7803"/>
    <w:rsid w:val="004D5230"/>
    <w:rsid w:val="004D5836"/>
    <w:rsid w:val="004E5AAD"/>
    <w:rsid w:val="004F12C5"/>
    <w:rsid w:val="004F22DF"/>
    <w:rsid w:val="004F6364"/>
    <w:rsid w:val="00516F5D"/>
    <w:rsid w:val="00517606"/>
    <w:rsid w:val="005355EC"/>
    <w:rsid w:val="00543B97"/>
    <w:rsid w:val="005466E3"/>
    <w:rsid w:val="00570748"/>
    <w:rsid w:val="0057274C"/>
    <w:rsid w:val="005849A4"/>
    <w:rsid w:val="005933C2"/>
    <w:rsid w:val="00594613"/>
    <w:rsid w:val="00596EE4"/>
    <w:rsid w:val="005B7ECC"/>
    <w:rsid w:val="005F59B9"/>
    <w:rsid w:val="005F7BC6"/>
    <w:rsid w:val="00605E2B"/>
    <w:rsid w:val="00612150"/>
    <w:rsid w:val="00612514"/>
    <w:rsid w:val="0061272B"/>
    <w:rsid w:val="00621FD0"/>
    <w:rsid w:val="006419B6"/>
    <w:rsid w:val="0064321B"/>
    <w:rsid w:val="006446FA"/>
    <w:rsid w:val="00646622"/>
    <w:rsid w:val="006607DF"/>
    <w:rsid w:val="00660EF6"/>
    <w:rsid w:val="00661AB9"/>
    <w:rsid w:val="00676396"/>
    <w:rsid w:val="00680D50"/>
    <w:rsid w:val="00696AEB"/>
    <w:rsid w:val="006A0BDD"/>
    <w:rsid w:val="006A65FC"/>
    <w:rsid w:val="006B2DC8"/>
    <w:rsid w:val="006B3670"/>
    <w:rsid w:val="006D7D38"/>
    <w:rsid w:val="00721B09"/>
    <w:rsid w:val="007259B1"/>
    <w:rsid w:val="00734D02"/>
    <w:rsid w:val="007355AC"/>
    <w:rsid w:val="00752066"/>
    <w:rsid w:val="00766534"/>
    <w:rsid w:val="00767CCE"/>
    <w:rsid w:val="007857DA"/>
    <w:rsid w:val="007A05F1"/>
    <w:rsid w:val="007B2820"/>
    <w:rsid w:val="007B6F5D"/>
    <w:rsid w:val="007E6B53"/>
    <w:rsid w:val="007F0F94"/>
    <w:rsid w:val="007F2215"/>
    <w:rsid w:val="00800EA9"/>
    <w:rsid w:val="00802342"/>
    <w:rsid w:val="008062E1"/>
    <w:rsid w:val="008116A3"/>
    <w:rsid w:val="008145D7"/>
    <w:rsid w:val="00825681"/>
    <w:rsid w:val="008508D7"/>
    <w:rsid w:val="008576E3"/>
    <w:rsid w:val="008577C9"/>
    <w:rsid w:val="00857ADB"/>
    <w:rsid w:val="00861BCE"/>
    <w:rsid w:val="0088794A"/>
    <w:rsid w:val="00896D67"/>
    <w:rsid w:val="008E297F"/>
    <w:rsid w:val="008E5E50"/>
    <w:rsid w:val="008F4C3F"/>
    <w:rsid w:val="00904725"/>
    <w:rsid w:val="00907F0C"/>
    <w:rsid w:val="00913713"/>
    <w:rsid w:val="0092073C"/>
    <w:rsid w:val="00922568"/>
    <w:rsid w:val="00924772"/>
    <w:rsid w:val="00926067"/>
    <w:rsid w:val="009340F6"/>
    <w:rsid w:val="00952357"/>
    <w:rsid w:val="00963526"/>
    <w:rsid w:val="00995EAD"/>
    <w:rsid w:val="009E58C2"/>
    <w:rsid w:val="009E604B"/>
    <w:rsid w:val="009F5890"/>
    <w:rsid w:val="00A07665"/>
    <w:rsid w:val="00A142B7"/>
    <w:rsid w:val="00A14429"/>
    <w:rsid w:val="00A145DB"/>
    <w:rsid w:val="00A371FC"/>
    <w:rsid w:val="00A45C9A"/>
    <w:rsid w:val="00A46C46"/>
    <w:rsid w:val="00A77812"/>
    <w:rsid w:val="00A90F9A"/>
    <w:rsid w:val="00A96F9C"/>
    <w:rsid w:val="00AA4D76"/>
    <w:rsid w:val="00AB7072"/>
    <w:rsid w:val="00AC2628"/>
    <w:rsid w:val="00AD1D93"/>
    <w:rsid w:val="00AD7B98"/>
    <w:rsid w:val="00AE649D"/>
    <w:rsid w:val="00AE7F9E"/>
    <w:rsid w:val="00B1320E"/>
    <w:rsid w:val="00B1411E"/>
    <w:rsid w:val="00B21AC3"/>
    <w:rsid w:val="00B43C46"/>
    <w:rsid w:val="00B47497"/>
    <w:rsid w:val="00B919BE"/>
    <w:rsid w:val="00BA29D6"/>
    <w:rsid w:val="00BA47AA"/>
    <w:rsid w:val="00BB6E91"/>
    <w:rsid w:val="00BC7A2F"/>
    <w:rsid w:val="00BD6811"/>
    <w:rsid w:val="00BE29D4"/>
    <w:rsid w:val="00BF0513"/>
    <w:rsid w:val="00C040EE"/>
    <w:rsid w:val="00C15C61"/>
    <w:rsid w:val="00C23341"/>
    <w:rsid w:val="00C23D45"/>
    <w:rsid w:val="00C365A5"/>
    <w:rsid w:val="00C442AF"/>
    <w:rsid w:val="00C46FA3"/>
    <w:rsid w:val="00C645BD"/>
    <w:rsid w:val="00C768DE"/>
    <w:rsid w:val="00C8694F"/>
    <w:rsid w:val="00C95911"/>
    <w:rsid w:val="00C96009"/>
    <w:rsid w:val="00CB56D6"/>
    <w:rsid w:val="00CC0701"/>
    <w:rsid w:val="00CC358D"/>
    <w:rsid w:val="00CD3F99"/>
    <w:rsid w:val="00CE21EE"/>
    <w:rsid w:val="00CE6306"/>
    <w:rsid w:val="00D07372"/>
    <w:rsid w:val="00D11187"/>
    <w:rsid w:val="00D173CA"/>
    <w:rsid w:val="00D60D39"/>
    <w:rsid w:val="00D728D7"/>
    <w:rsid w:val="00D72F91"/>
    <w:rsid w:val="00DA40A9"/>
    <w:rsid w:val="00DC5D49"/>
    <w:rsid w:val="00DE48E8"/>
    <w:rsid w:val="00DE5E21"/>
    <w:rsid w:val="00E0262F"/>
    <w:rsid w:val="00E21937"/>
    <w:rsid w:val="00E242CC"/>
    <w:rsid w:val="00E27573"/>
    <w:rsid w:val="00E44378"/>
    <w:rsid w:val="00E502A4"/>
    <w:rsid w:val="00E63E2D"/>
    <w:rsid w:val="00EA1A7D"/>
    <w:rsid w:val="00EC08E5"/>
    <w:rsid w:val="00EF123F"/>
    <w:rsid w:val="00EF404B"/>
    <w:rsid w:val="00F077A1"/>
    <w:rsid w:val="00F227EB"/>
    <w:rsid w:val="00F23A9F"/>
    <w:rsid w:val="00F30F44"/>
    <w:rsid w:val="00F3201E"/>
    <w:rsid w:val="00F33582"/>
    <w:rsid w:val="00F42D59"/>
    <w:rsid w:val="00F45D1C"/>
    <w:rsid w:val="00F63CD7"/>
    <w:rsid w:val="00F65E76"/>
    <w:rsid w:val="00F761DA"/>
    <w:rsid w:val="00F84163"/>
    <w:rsid w:val="00F86AD1"/>
    <w:rsid w:val="00F95D27"/>
    <w:rsid w:val="00FA45A4"/>
    <w:rsid w:val="00FB0952"/>
    <w:rsid w:val="00FC2AA9"/>
    <w:rsid w:val="00FE2240"/>
    <w:rsid w:val="00FF2798"/>
    <w:rsid w:val="051060E7"/>
    <w:rsid w:val="07E172E6"/>
    <w:rsid w:val="0D5C14FF"/>
    <w:rsid w:val="1AE23C2A"/>
    <w:rsid w:val="1C2C563C"/>
    <w:rsid w:val="1FD55D71"/>
    <w:rsid w:val="22666D3B"/>
    <w:rsid w:val="23386ADD"/>
    <w:rsid w:val="24681644"/>
    <w:rsid w:val="2D765BFA"/>
    <w:rsid w:val="2F633134"/>
    <w:rsid w:val="2F8A06C1"/>
    <w:rsid w:val="2FE53B49"/>
    <w:rsid w:val="32BC0383"/>
    <w:rsid w:val="33180BF7"/>
    <w:rsid w:val="426B65F3"/>
    <w:rsid w:val="4E5C7274"/>
    <w:rsid w:val="4F880B22"/>
    <w:rsid w:val="50112425"/>
    <w:rsid w:val="57917F8F"/>
    <w:rsid w:val="5A7E668A"/>
    <w:rsid w:val="5B3E21DC"/>
    <w:rsid w:val="61A92379"/>
    <w:rsid w:val="624A5BB0"/>
    <w:rsid w:val="64E66419"/>
    <w:rsid w:val="66060DF3"/>
    <w:rsid w:val="6D5D16C5"/>
    <w:rsid w:val="73D72D76"/>
    <w:rsid w:val="7A1563A6"/>
    <w:rsid w:val="7A452CC5"/>
    <w:rsid w:val="7FD258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08D9767-41DC-4706-B2FC-825FE34FD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paragraph" w:customStyle="1" w:styleId="Acknowledgements">
    <w:name w:val="Acknowledgements"/>
    <w:basedOn w:val="a"/>
    <w:qFormat/>
    <w:pPr>
      <w:widowControl/>
      <w:jc w:val="left"/>
    </w:pPr>
    <w:rPr>
      <w:rFonts w:ascii="Times New Roman" w:eastAsia="MS Mincho" w:hAnsi="Times New Roman" w:cs="Times New Roman"/>
      <w:kern w:val="0"/>
      <w:sz w:val="24"/>
      <w:lang w:eastAsia="ja-JP"/>
    </w:rPr>
  </w:style>
  <w:style w:type="paragraph" w:customStyle="1" w:styleId="SMHeading">
    <w:name w:val="SM Heading"/>
    <w:basedOn w:val="1"/>
    <w:qFormat/>
    <w:pPr>
      <w:keepLines w:val="0"/>
      <w:widowControl/>
      <w:spacing w:before="240" w:after="60" w:line="240" w:lineRule="auto"/>
      <w:jc w:val="left"/>
    </w:pPr>
    <w:rPr>
      <w:rFonts w:ascii="Times New Roman" w:hAnsi="Times New Roman" w:cs="Times New Roman"/>
      <w:kern w:val="32"/>
      <w:sz w:val="24"/>
      <w:szCs w:val="24"/>
      <w:lang w:eastAsia="en-US"/>
    </w:rPr>
  </w:style>
  <w:style w:type="paragraph" w:styleId="a4">
    <w:name w:val="header"/>
    <w:basedOn w:val="a"/>
    <w:link w:val="a5"/>
    <w:rsid w:val="00427188"/>
    <w:pPr>
      <w:tabs>
        <w:tab w:val="center" w:pos="4153"/>
        <w:tab w:val="right" w:pos="8306"/>
      </w:tabs>
      <w:snapToGrid w:val="0"/>
      <w:jc w:val="center"/>
    </w:pPr>
    <w:rPr>
      <w:sz w:val="18"/>
      <w:szCs w:val="18"/>
    </w:rPr>
  </w:style>
  <w:style w:type="character" w:customStyle="1" w:styleId="a5">
    <w:name w:val="页眉 字符"/>
    <w:basedOn w:val="a0"/>
    <w:link w:val="a4"/>
    <w:rsid w:val="00427188"/>
    <w:rPr>
      <w:kern w:val="2"/>
      <w:sz w:val="18"/>
      <w:szCs w:val="18"/>
    </w:rPr>
  </w:style>
  <w:style w:type="paragraph" w:styleId="a6">
    <w:name w:val="footer"/>
    <w:basedOn w:val="a"/>
    <w:link w:val="a7"/>
    <w:rsid w:val="00427188"/>
    <w:pPr>
      <w:tabs>
        <w:tab w:val="center" w:pos="4153"/>
        <w:tab w:val="right" w:pos="8306"/>
      </w:tabs>
      <w:snapToGrid w:val="0"/>
      <w:jc w:val="left"/>
    </w:pPr>
    <w:rPr>
      <w:sz w:val="18"/>
      <w:szCs w:val="18"/>
    </w:rPr>
  </w:style>
  <w:style w:type="character" w:customStyle="1" w:styleId="a7">
    <w:name w:val="页脚 字符"/>
    <w:basedOn w:val="a0"/>
    <w:link w:val="a6"/>
    <w:rsid w:val="00427188"/>
    <w:rPr>
      <w:kern w:val="2"/>
      <w:sz w:val="18"/>
      <w:szCs w:val="18"/>
    </w:rPr>
  </w:style>
  <w:style w:type="character" w:styleId="a8">
    <w:name w:val="line number"/>
    <w:basedOn w:val="a0"/>
    <w:rsid w:val="00A77812"/>
  </w:style>
  <w:style w:type="paragraph" w:customStyle="1" w:styleId="Paragraph">
    <w:name w:val="Paragraph"/>
    <w:basedOn w:val="a"/>
    <w:link w:val="Paragraph0"/>
    <w:qFormat/>
    <w:rsid w:val="004F12C5"/>
    <w:pPr>
      <w:widowControl/>
      <w:spacing w:before="120"/>
      <w:ind w:firstLine="720"/>
      <w:jc w:val="left"/>
    </w:pPr>
    <w:rPr>
      <w:rFonts w:ascii="Times New Roman" w:eastAsia="Times New Roman" w:hAnsi="Times New Roman" w:cs="Times New Roman"/>
      <w:kern w:val="0"/>
      <w:sz w:val="24"/>
      <w:lang w:eastAsia="en-US"/>
    </w:rPr>
  </w:style>
  <w:style w:type="character" w:customStyle="1" w:styleId="Paragraph0">
    <w:name w:val="Paragraph 字符"/>
    <w:basedOn w:val="a0"/>
    <w:link w:val="Paragraph"/>
    <w:rsid w:val="004F12C5"/>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443205">
      <w:bodyDiv w:val="1"/>
      <w:marLeft w:val="0"/>
      <w:marRight w:val="0"/>
      <w:marTop w:val="0"/>
      <w:marBottom w:val="0"/>
      <w:divBdr>
        <w:top w:val="none" w:sz="0" w:space="0" w:color="auto"/>
        <w:left w:val="none" w:sz="0" w:space="0" w:color="auto"/>
        <w:bottom w:val="none" w:sz="0" w:space="0" w:color="auto"/>
        <w:right w:val="none" w:sz="0" w:space="0" w:color="auto"/>
      </w:divBdr>
      <w:divsChild>
        <w:div w:id="258101338">
          <w:marLeft w:val="0"/>
          <w:marRight w:val="0"/>
          <w:marTop w:val="0"/>
          <w:marBottom w:val="0"/>
          <w:divBdr>
            <w:top w:val="none" w:sz="0" w:space="0" w:color="auto"/>
            <w:left w:val="none" w:sz="0" w:space="0" w:color="auto"/>
            <w:bottom w:val="none" w:sz="0" w:space="0" w:color="auto"/>
            <w:right w:val="none" w:sz="0" w:space="0" w:color="auto"/>
          </w:divBdr>
        </w:div>
      </w:divsChild>
    </w:div>
    <w:div w:id="1366178820">
      <w:bodyDiv w:val="1"/>
      <w:marLeft w:val="0"/>
      <w:marRight w:val="0"/>
      <w:marTop w:val="0"/>
      <w:marBottom w:val="0"/>
      <w:divBdr>
        <w:top w:val="none" w:sz="0" w:space="0" w:color="auto"/>
        <w:left w:val="none" w:sz="0" w:space="0" w:color="auto"/>
        <w:bottom w:val="none" w:sz="0" w:space="0" w:color="auto"/>
        <w:right w:val="none" w:sz="0" w:space="0" w:color="auto"/>
      </w:divBdr>
    </w:div>
    <w:div w:id="1892812217">
      <w:bodyDiv w:val="1"/>
      <w:marLeft w:val="0"/>
      <w:marRight w:val="0"/>
      <w:marTop w:val="0"/>
      <w:marBottom w:val="0"/>
      <w:divBdr>
        <w:top w:val="none" w:sz="0" w:space="0" w:color="auto"/>
        <w:left w:val="none" w:sz="0" w:space="0" w:color="auto"/>
        <w:bottom w:val="none" w:sz="0" w:space="0" w:color="auto"/>
        <w:right w:val="none" w:sz="0" w:space="0" w:color="auto"/>
      </w:divBdr>
      <w:divsChild>
        <w:div w:id="196507292">
          <w:marLeft w:val="0"/>
          <w:marRight w:val="0"/>
          <w:marTop w:val="0"/>
          <w:marBottom w:val="0"/>
          <w:divBdr>
            <w:top w:val="none" w:sz="0" w:space="0" w:color="auto"/>
            <w:left w:val="none" w:sz="0" w:space="0" w:color="auto"/>
            <w:bottom w:val="none" w:sz="0" w:space="0" w:color="auto"/>
            <w:right w:val="none" w:sz="0" w:space="0" w:color="auto"/>
          </w:divBdr>
        </w:div>
      </w:divsChild>
    </w:div>
    <w:div w:id="21136980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tiff"/><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721</TotalTime>
  <Pages>10</Pages>
  <Words>2044</Words>
  <Characters>11652</Characters>
  <Application>Microsoft Office Word</Application>
  <DocSecurity>0</DocSecurity>
  <Lines>97</Lines>
  <Paragraphs>27</Paragraphs>
  <ScaleCrop>false</ScaleCrop>
  <Company/>
  <LinksUpToDate>false</LinksUpToDate>
  <CharactersWithSpaces>13669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21023</dc:creator>
  <cp:lastModifiedBy>一楠 许</cp:lastModifiedBy>
  <cp:revision>298</cp:revision>
  <dcterms:created xsi:type="dcterms:W3CDTF">2024-12-25T13:14:00Z</dcterms:created>
  <dcterms:modified xsi:type="dcterms:W3CDTF">2025-02-23T13:14:00Z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B131EDF541914DA2B6CFC93DC850145B_12</vt:lpwstr>
  </property>
  <property fmtid="{D5CDD505-2E9C-101B-9397-08002B2CF9AE}" pid="4" name="KSOTemplateDocerSaveRecord">
    <vt:lpwstr>eyJoZGlkIjoiOTIwZDJiYzBmYmY3MTg0NzZmZWQwNGMxNTA4YjE3OTYiLCJ1c2VySWQiOiI0NTUyMDg4MjYifQ==</vt:lpwstr>
  </property>
</Properties>
</file>