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DF977" w14:textId="0413499B" w:rsidR="003E5AC1" w:rsidRDefault="006C2F90" w:rsidP="007B75C8">
      <w:pPr>
        <w:pStyle w:val="2"/>
        <w:spacing w:line="360" w:lineRule="auto"/>
        <w:ind w:firstLineChars="0" w:firstLine="0"/>
        <w:rPr>
          <w:rFonts w:eastAsiaTheme="minorEastAsia"/>
          <w:kern w:val="2"/>
          <w:sz w:val="32"/>
          <w:szCs w:val="32"/>
        </w:rPr>
      </w:pPr>
      <w:bookmarkStart w:id="0" w:name="_Hlk164763710"/>
      <w:r w:rsidRPr="007B75C8">
        <w:rPr>
          <w:rFonts w:eastAsiaTheme="minorEastAsia" w:hint="eastAsia"/>
          <w:kern w:val="2"/>
          <w:sz w:val="32"/>
          <w:szCs w:val="32"/>
        </w:rPr>
        <w:t xml:space="preserve">Supporting information </w:t>
      </w:r>
    </w:p>
    <w:p w14:paraId="06364BD5" w14:textId="77777777" w:rsidR="007B75C8" w:rsidRPr="007B75C8" w:rsidRDefault="007B75C8" w:rsidP="007B75C8">
      <w:pPr>
        <w:pStyle w:val="2"/>
        <w:spacing w:line="360" w:lineRule="auto"/>
        <w:ind w:firstLineChars="0" w:firstLine="0"/>
        <w:rPr>
          <w:rFonts w:eastAsiaTheme="minorEastAsia"/>
          <w:kern w:val="2"/>
          <w:sz w:val="36"/>
          <w:szCs w:val="36"/>
        </w:rPr>
      </w:pPr>
    </w:p>
    <w:p w14:paraId="48572539" w14:textId="097BD374" w:rsidR="00A4061F" w:rsidRPr="003E5AC1" w:rsidRDefault="00A4061F" w:rsidP="00A4061F">
      <w:pPr>
        <w:pStyle w:val="2"/>
        <w:spacing w:line="360" w:lineRule="auto"/>
        <w:ind w:firstLineChars="0" w:firstLine="0"/>
        <w:jc w:val="center"/>
        <w:rPr>
          <w:rFonts w:eastAsiaTheme="minorEastAsia"/>
          <w:b/>
          <w:bCs/>
          <w:kern w:val="2"/>
        </w:rPr>
      </w:pPr>
      <w:r w:rsidRPr="003E5AC1">
        <w:rPr>
          <w:rFonts w:eastAsiaTheme="minorEastAsia"/>
          <w:b/>
          <w:bCs/>
          <w:kern w:val="2"/>
        </w:rPr>
        <w:t>Oral Administration of Probiotic Spore</w:t>
      </w:r>
      <w:r w:rsidR="006C41ED">
        <w:rPr>
          <w:rFonts w:eastAsiaTheme="minorEastAsia" w:hint="eastAsia"/>
          <w:b/>
          <w:bCs/>
          <w:kern w:val="2"/>
        </w:rPr>
        <w:t>s</w:t>
      </w:r>
      <w:r w:rsidRPr="003E5AC1">
        <w:rPr>
          <w:rFonts w:eastAsiaTheme="minorEastAsia"/>
          <w:b/>
          <w:bCs/>
          <w:kern w:val="2"/>
        </w:rPr>
        <w:t>-</w:t>
      </w:r>
      <w:r w:rsidR="006C41ED">
        <w:rPr>
          <w:rFonts w:eastAsiaTheme="minorEastAsia" w:hint="eastAsia"/>
          <w:b/>
          <w:bCs/>
          <w:kern w:val="2"/>
        </w:rPr>
        <w:t>based</w:t>
      </w:r>
      <w:r w:rsidRPr="003E5AC1">
        <w:rPr>
          <w:rFonts w:eastAsiaTheme="minorEastAsia"/>
          <w:b/>
          <w:bCs/>
          <w:kern w:val="2"/>
        </w:rPr>
        <w:t xml:space="preserve"> </w:t>
      </w:r>
      <w:proofErr w:type="spellStart"/>
      <w:r w:rsidR="006C41ED">
        <w:rPr>
          <w:rFonts w:eastAsiaTheme="minorEastAsia" w:hint="eastAsia"/>
          <w:b/>
          <w:bCs/>
          <w:kern w:val="2"/>
        </w:rPr>
        <w:t>Bio</w:t>
      </w:r>
      <w:r w:rsidRPr="003E5AC1">
        <w:rPr>
          <w:rFonts w:eastAsiaTheme="minorEastAsia"/>
          <w:b/>
          <w:bCs/>
          <w:kern w:val="2"/>
        </w:rPr>
        <w:t>ybrid</w:t>
      </w:r>
      <w:proofErr w:type="spellEnd"/>
      <w:r w:rsidRPr="003E5AC1">
        <w:rPr>
          <w:rFonts w:eastAsiaTheme="minorEastAsia"/>
          <w:b/>
          <w:bCs/>
          <w:kern w:val="2"/>
        </w:rPr>
        <w:t xml:space="preserve"> System for Efficient </w:t>
      </w:r>
      <w:bookmarkStart w:id="1" w:name="OLE_LINK2"/>
      <w:r w:rsidRPr="003E5AC1">
        <w:rPr>
          <w:rFonts w:eastAsiaTheme="minorEastAsia"/>
          <w:b/>
          <w:bCs/>
          <w:kern w:val="2"/>
        </w:rPr>
        <w:t>Attenuation</w:t>
      </w:r>
      <w:bookmarkEnd w:id="1"/>
      <w:r w:rsidRPr="003E5AC1">
        <w:rPr>
          <w:rFonts w:eastAsiaTheme="minorEastAsia"/>
          <w:b/>
          <w:bCs/>
          <w:kern w:val="2"/>
        </w:rPr>
        <w:t xml:space="preserve"> of </w:t>
      </w:r>
      <w:bookmarkStart w:id="2" w:name="_Hlk151230174"/>
      <w:r w:rsidRPr="003E5AC1">
        <w:rPr>
          <w:rFonts w:eastAsiaTheme="minorEastAsia"/>
          <w:b/>
          <w:bCs/>
          <w:i/>
          <w:iCs/>
          <w:kern w:val="2"/>
        </w:rPr>
        <w:t>Salmonella</w:t>
      </w:r>
      <w:r w:rsidRPr="003E5AC1">
        <w:rPr>
          <w:rFonts w:eastAsiaTheme="minorEastAsia"/>
          <w:b/>
          <w:bCs/>
          <w:kern w:val="2"/>
        </w:rPr>
        <w:t xml:space="preserve"> Typhimurium-Induced </w:t>
      </w:r>
      <w:bookmarkEnd w:id="2"/>
      <w:r w:rsidRPr="003E5AC1">
        <w:rPr>
          <w:rFonts w:eastAsiaTheme="minorEastAsia"/>
          <w:b/>
          <w:bCs/>
          <w:kern w:val="2"/>
        </w:rPr>
        <w:t>Colitis</w:t>
      </w:r>
    </w:p>
    <w:bookmarkEnd w:id="0"/>
    <w:p w14:paraId="39DF077B" w14:textId="52B9A724" w:rsidR="0081647B" w:rsidRPr="000D4CFE" w:rsidRDefault="0081647B" w:rsidP="0081647B">
      <w:pPr>
        <w:pStyle w:val="2"/>
        <w:spacing w:line="360" w:lineRule="auto"/>
        <w:ind w:firstLineChars="0" w:firstLine="0"/>
        <w:rPr>
          <w:rFonts w:eastAsiaTheme="minorEastAsia"/>
          <w:kern w:val="2"/>
        </w:rPr>
      </w:pPr>
      <w:proofErr w:type="spellStart"/>
      <w:r w:rsidRPr="000D4CFE">
        <w:rPr>
          <w:rFonts w:hint="eastAsia"/>
        </w:rPr>
        <w:t>Mengya</w:t>
      </w:r>
      <w:proofErr w:type="spellEnd"/>
      <w:r w:rsidRPr="000D4CFE">
        <w:rPr>
          <w:rFonts w:hint="eastAsia"/>
        </w:rPr>
        <w:t xml:space="preserve"> Niu</w:t>
      </w:r>
      <w:r w:rsidR="000D4CFE">
        <w:rPr>
          <w:rFonts w:hint="eastAsia"/>
          <w:vertAlign w:val="superscript"/>
        </w:rPr>
        <w:t>1</w:t>
      </w:r>
      <w:r w:rsidRPr="000D4CFE">
        <w:rPr>
          <w:rFonts w:hint="eastAsia"/>
          <w:vertAlign w:val="superscript"/>
        </w:rPr>
        <w:t>,</w:t>
      </w:r>
      <w:r w:rsidR="000D4CFE">
        <w:rPr>
          <w:rFonts w:hint="eastAsia"/>
          <w:vertAlign w:val="superscript"/>
        </w:rPr>
        <w:t>2</w:t>
      </w:r>
      <w:r w:rsidRPr="000D4CFE">
        <w:rPr>
          <w:rFonts w:hint="eastAsia"/>
          <w:vertAlign w:val="superscript"/>
        </w:rPr>
        <w:t>#</w:t>
      </w:r>
      <w:r w:rsidRPr="000D4CFE">
        <w:rPr>
          <w:rFonts w:hint="eastAsia"/>
        </w:rPr>
        <w:t>, Luo Zhao</w:t>
      </w:r>
      <w:r w:rsidR="000D4CFE">
        <w:rPr>
          <w:rFonts w:hint="eastAsia"/>
          <w:vertAlign w:val="superscript"/>
        </w:rPr>
        <w:t>1</w:t>
      </w:r>
      <w:r w:rsidRPr="000D4CFE">
        <w:rPr>
          <w:rFonts w:hint="eastAsia"/>
          <w:vertAlign w:val="superscript"/>
        </w:rPr>
        <w:t>,</w:t>
      </w:r>
      <w:r w:rsidR="000D4CFE">
        <w:rPr>
          <w:rFonts w:hint="eastAsia"/>
          <w:vertAlign w:val="superscript"/>
        </w:rPr>
        <w:t>2</w:t>
      </w:r>
      <w:r w:rsidRPr="000D4CFE">
        <w:rPr>
          <w:rFonts w:hint="eastAsia"/>
          <w:vertAlign w:val="superscript"/>
        </w:rPr>
        <w:t>#</w:t>
      </w:r>
      <w:r w:rsidRPr="000D4CFE">
        <w:rPr>
          <w:rFonts w:hint="eastAsia"/>
        </w:rPr>
        <w:t>, Shuang Gong</w:t>
      </w:r>
      <w:r w:rsidR="000D4CFE">
        <w:rPr>
          <w:rFonts w:hint="eastAsia"/>
          <w:vertAlign w:val="superscript"/>
        </w:rPr>
        <w:t>1</w:t>
      </w:r>
      <w:r w:rsidRPr="000D4CFE">
        <w:rPr>
          <w:rFonts w:hint="eastAsia"/>
          <w:vertAlign w:val="superscript"/>
        </w:rPr>
        <w:t>,</w:t>
      </w:r>
      <w:r w:rsidR="000D4CFE">
        <w:rPr>
          <w:rFonts w:hint="eastAsia"/>
          <w:vertAlign w:val="superscript"/>
        </w:rPr>
        <w:t>2</w:t>
      </w:r>
      <w:r w:rsidRPr="000D4CFE">
        <w:rPr>
          <w:rFonts w:hint="eastAsia"/>
        </w:rPr>
        <w:t xml:space="preserve">, </w:t>
      </w:r>
      <w:proofErr w:type="spellStart"/>
      <w:r w:rsidRPr="000D4CFE">
        <w:rPr>
          <w:rFonts w:hint="eastAsia"/>
        </w:rPr>
        <w:t>Xinxin</w:t>
      </w:r>
      <w:proofErr w:type="spellEnd"/>
      <w:r w:rsidRPr="000D4CFE">
        <w:rPr>
          <w:rFonts w:hint="eastAsia"/>
        </w:rPr>
        <w:t xml:space="preserve"> Liu</w:t>
      </w:r>
      <w:r w:rsidR="000D4CFE">
        <w:rPr>
          <w:rFonts w:hint="eastAsia"/>
          <w:vertAlign w:val="superscript"/>
        </w:rPr>
        <w:t>1</w:t>
      </w:r>
      <w:r w:rsidR="000D4CFE" w:rsidRPr="000D4CFE">
        <w:rPr>
          <w:rFonts w:hint="eastAsia"/>
          <w:vertAlign w:val="superscript"/>
        </w:rPr>
        <w:t>,</w:t>
      </w:r>
      <w:r w:rsidR="000D4CFE">
        <w:rPr>
          <w:rFonts w:hint="eastAsia"/>
          <w:vertAlign w:val="superscript"/>
        </w:rPr>
        <w:t>2</w:t>
      </w:r>
      <w:r w:rsidRPr="000D4CFE">
        <w:rPr>
          <w:rFonts w:hint="eastAsia"/>
        </w:rPr>
        <w:t xml:space="preserve">, </w:t>
      </w:r>
      <w:proofErr w:type="spellStart"/>
      <w:r w:rsidRPr="000D4CFE">
        <w:rPr>
          <w:rFonts w:hint="eastAsia"/>
        </w:rPr>
        <w:t>Jiannan</w:t>
      </w:r>
      <w:proofErr w:type="spellEnd"/>
      <w:r w:rsidRPr="000D4CFE">
        <w:rPr>
          <w:rFonts w:hint="eastAsia"/>
        </w:rPr>
        <w:t xml:space="preserve"> Jiao</w:t>
      </w:r>
      <w:r w:rsidR="000D4CFE">
        <w:rPr>
          <w:rFonts w:hint="eastAsia"/>
          <w:vertAlign w:val="superscript"/>
        </w:rPr>
        <w:t>1</w:t>
      </w:r>
      <w:r w:rsidR="000D4CFE" w:rsidRPr="000D4CFE">
        <w:rPr>
          <w:rFonts w:hint="eastAsia"/>
          <w:vertAlign w:val="superscript"/>
        </w:rPr>
        <w:t>,</w:t>
      </w:r>
      <w:r w:rsidR="000D4CFE">
        <w:rPr>
          <w:rFonts w:hint="eastAsia"/>
          <w:vertAlign w:val="superscript"/>
        </w:rPr>
        <w:t>2</w:t>
      </w:r>
      <w:r w:rsidRPr="000D4CFE">
        <w:rPr>
          <w:rFonts w:hint="eastAsia"/>
        </w:rPr>
        <w:t xml:space="preserve">, Fangfang </w:t>
      </w:r>
      <w:r w:rsidRPr="000D4CFE">
        <w:rPr>
          <w:rFonts w:eastAsiaTheme="minorEastAsia" w:hint="eastAsia"/>
          <w:kern w:val="2"/>
        </w:rPr>
        <w:t>Wang</w:t>
      </w:r>
      <w:r w:rsidR="000D4CFE">
        <w:rPr>
          <w:rFonts w:hint="eastAsia"/>
          <w:vertAlign w:val="superscript"/>
        </w:rPr>
        <w:t>1</w:t>
      </w:r>
      <w:r w:rsidR="000D4CFE" w:rsidRPr="000D4CFE">
        <w:rPr>
          <w:rFonts w:hint="eastAsia"/>
          <w:vertAlign w:val="superscript"/>
        </w:rPr>
        <w:t>,</w:t>
      </w:r>
      <w:r w:rsidR="000D4CFE">
        <w:rPr>
          <w:rFonts w:hint="eastAsia"/>
          <w:vertAlign w:val="superscript"/>
        </w:rPr>
        <w:t>2</w:t>
      </w:r>
      <w:r w:rsidRPr="000D4CFE">
        <w:rPr>
          <w:rFonts w:eastAsiaTheme="minorEastAsia" w:hint="eastAsia"/>
          <w:kern w:val="2"/>
        </w:rPr>
        <w:t>, Lei Wang</w:t>
      </w:r>
      <w:r w:rsidR="000D4CFE">
        <w:rPr>
          <w:rFonts w:hint="eastAsia"/>
          <w:vertAlign w:val="superscript"/>
        </w:rPr>
        <w:t>1</w:t>
      </w:r>
      <w:r w:rsidR="000D4CFE" w:rsidRPr="000D4CFE">
        <w:rPr>
          <w:rFonts w:hint="eastAsia"/>
          <w:vertAlign w:val="superscript"/>
        </w:rPr>
        <w:t>,</w:t>
      </w:r>
      <w:r w:rsidR="000D4CFE">
        <w:rPr>
          <w:rFonts w:hint="eastAsia"/>
          <w:vertAlign w:val="superscript"/>
        </w:rPr>
        <w:t>2</w:t>
      </w:r>
      <w:r w:rsidR="000D4CFE">
        <w:rPr>
          <w:rFonts w:hint="eastAsia"/>
          <w:vertAlign w:val="superscript"/>
        </w:rPr>
        <w:t>,3</w:t>
      </w:r>
      <w:r w:rsidRPr="000D4CFE">
        <w:rPr>
          <w:rFonts w:eastAsiaTheme="minorEastAsia" w:hint="eastAsia"/>
          <w:kern w:val="2"/>
          <w:vertAlign w:val="superscript"/>
        </w:rPr>
        <w:t>*</w:t>
      </w:r>
    </w:p>
    <w:p w14:paraId="3C2EC0A4" w14:textId="00543D02" w:rsidR="0081647B" w:rsidRPr="000D4CFE" w:rsidRDefault="000D4CFE" w:rsidP="0081647B">
      <w:pPr>
        <w:pStyle w:val="SMText"/>
        <w:spacing w:line="360" w:lineRule="auto"/>
        <w:ind w:firstLine="0"/>
        <w:jc w:val="both"/>
      </w:pPr>
      <w:bookmarkStart w:id="3" w:name="_Hlk164108396"/>
      <w:bookmarkStart w:id="4" w:name="_Hlk164108766"/>
      <w:r w:rsidRPr="000D4CFE">
        <w:rPr>
          <w:rFonts w:hint="eastAsia"/>
          <w:vertAlign w:val="superscript"/>
          <w:lang w:eastAsia="zh-CN"/>
        </w:rPr>
        <w:t>1</w:t>
      </w:r>
      <w:r w:rsidR="0081647B" w:rsidRPr="000D4CFE">
        <w:t>School of Pharmaceutical Sciences, Zhengzhou University, Zhengzhou 450001, China.</w:t>
      </w:r>
      <w:bookmarkEnd w:id="3"/>
    </w:p>
    <w:bookmarkEnd w:id="4"/>
    <w:p w14:paraId="0351982F" w14:textId="52930638" w:rsidR="007B75C8" w:rsidRPr="000D4CFE" w:rsidRDefault="000D4CFE" w:rsidP="0081647B">
      <w:pPr>
        <w:pStyle w:val="SMText"/>
        <w:spacing w:line="360" w:lineRule="auto"/>
        <w:ind w:firstLine="0"/>
        <w:jc w:val="both"/>
      </w:pPr>
      <w:r w:rsidRPr="000D4CFE">
        <w:rPr>
          <w:rFonts w:hint="eastAsia"/>
          <w:vertAlign w:val="superscript"/>
          <w:lang w:eastAsia="zh-CN"/>
        </w:rPr>
        <w:t>2</w:t>
      </w:r>
      <w:r w:rsidR="0081647B" w:rsidRPr="000D4CFE">
        <w:t>Henan Key Laboratory of Nanomedicine for Targeting Diagnosis and Treatment, Zhengzhou 450001, China.</w:t>
      </w:r>
    </w:p>
    <w:p w14:paraId="45775702" w14:textId="374DE50C" w:rsidR="000D4CFE" w:rsidRPr="000D4CFE" w:rsidRDefault="000D4CFE" w:rsidP="000D4CFE">
      <w:pPr>
        <w:pStyle w:val="SMText"/>
        <w:spacing w:afterLines="100" w:after="312" w:line="360" w:lineRule="auto"/>
        <w:ind w:firstLine="0"/>
        <w:jc w:val="both"/>
        <w:rPr>
          <w:rFonts w:hint="eastAsia"/>
          <w:lang w:eastAsia="zh-CN"/>
        </w:rPr>
      </w:pPr>
      <w:r w:rsidRPr="001E268C">
        <w:rPr>
          <w:rFonts w:hint="eastAsia"/>
          <w:vertAlign w:val="superscript"/>
          <w:lang w:eastAsia="zh-CN"/>
        </w:rPr>
        <w:t>3</w:t>
      </w:r>
      <w:r w:rsidRPr="001E268C">
        <w:t>Tumor Immunity and Biomaterials Advanced Medical Center, Zhengzhou University, Luoyang 471009, China</w:t>
      </w:r>
    </w:p>
    <w:p w14:paraId="30E4A2C0" w14:textId="77777777" w:rsidR="00A73290" w:rsidRPr="00A73290" w:rsidRDefault="00A73290">
      <w:pPr>
        <w:rPr>
          <w:rFonts w:hint="eastAsia"/>
        </w:rPr>
      </w:pPr>
    </w:p>
    <w:p w14:paraId="6B3A8F72" w14:textId="0A2B6484" w:rsidR="006C5204" w:rsidRPr="008E35EB" w:rsidRDefault="00A4061F" w:rsidP="007C677E">
      <w:pPr>
        <w:jc w:val="center"/>
        <w:rPr>
          <w:rFonts w:ascii="Times New Roman" w:hAnsi="Times New Roman" w:cs="Times New Roman"/>
          <w:sz w:val="24"/>
          <w:szCs w:val="28"/>
        </w:rPr>
      </w:pPr>
      <w:r w:rsidRPr="00A4061F">
        <w:rPr>
          <w:rFonts w:ascii="Times New Roman" w:hAnsi="Times New Roman" w:cs="Times New Roman"/>
          <w:b/>
          <w:bCs/>
          <w:sz w:val="24"/>
          <w:szCs w:val="28"/>
        </w:rPr>
        <w:t>Table S1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="00182107" w:rsidRPr="00AB5CC2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182107" w:rsidRPr="008E35EB">
        <w:rPr>
          <w:rFonts w:ascii="Times New Roman" w:hAnsi="Times New Roman" w:cs="Times New Roman"/>
          <w:sz w:val="24"/>
          <w:szCs w:val="28"/>
        </w:rPr>
        <w:t xml:space="preserve">Determination of antimicrobial spectrum (MIC, </w:t>
      </w:r>
      <w:proofErr w:type="spellStart"/>
      <w:r w:rsidR="00182107" w:rsidRPr="008E35EB">
        <w:rPr>
          <w:rFonts w:ascii="Times New Roman" w:hAnsi="Times New Roman" w:cs="Times New Roman"/>
          <w:sz w:val="24"/>
          <w:szCs w:val="28"/>
        </w:rPr>
        <w:t>μg</w:t>
      </w:r>
      <w:proofErr w:type="spellEnd"/>
      <w:r w:rsidR="00182107" w:rsidRPr="008E35EB">
        <w:rPr>
          <w:rFonts w:ascii="Times New Roman" w:hAnsi="Times New Roman" w:cs="Times New Roman"/>
          <w:sz w:val="24"/>
          <w:szCs w:val="28"/>
        </w:rPr>
        <w:t>/mL)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23"/>
        <w:gridCol w:w="2163"/>
        <w:gridCol w:w="1763"/>
        <w:gridCol w:w="1532"/>
      </w:tblGrid>
      <w:tr w:rsidR="008E35EB" w14:paraId="190551A5" w14:textId="77777777" w:rsidTr="00E02235">
        <w:trPr>
          <w:jc w:val="center"/>
        </w:trPr>
        <w:tc>
          <w:tcPr>
            <w:tcW w:w="28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4FBA410B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Bacteria Strains</w:t>
            </w:r>
          </w:p>
        </w:tc>
        <w:tc>
          <w:tcPr>
            <w:tcW w:w="216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375E1917" w14:textId="77777777" w:rsidR="008E35EB" w:rsidRDefault="008E35EB" w:rsidP="00E02235">
            <w:pPr>
              <w:pStyle w:val="2"/>
              <w:kinsoku w:val="0"/>
              <w:ind w:firstLineChars="500" w:firstLine="1050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P</w:t>
            </w:r>
            <w:r>
              <w:rPr>
                <w:rFonts w:eastAsia="宋体"/>
                <w:sz w:val="21"/>
              </w:rPr>
              <w:t>ME</w:t>
            </w:r>
          </w:p>
        </w:tc>
        <w:tc>
          <w:tcPr>
            <w:tcW w:w="176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2FF555E2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S</w:t>
            </w:r>
            <w:r>
              <w:rPr>
                <w:rFonts w:eastAsia="宋体"/>
                <w:sz w:val="21"/>
              </w:rPr>
              <w:t>C-Au NPs</w:t>
            </w:r>
          </w:p>
        </w:tc>
        <w:tc>
          <w:tcPr>
            <w:tcW w:w="153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71EC805D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P</w:t>
            </w:r>
            <w:r>
              <w:rPr>
                <w:rFonts w:eastAsia="宋体"/>
                <w:sz w:val="21"/>
              </w:rPr>
              <w:t>ME-Au NPs</w:t>
            </w:r>
          </w:p>
        </w:tc>
      </w:tr>
      <w:tr w:rsidR="008E35EB" w14:paraId="409F17A3" w14:textId="77777777" w:rsidTr="00E02235">
        <w:trPr>
          <w:jc w:val="center"/>
        </w:trPr>
        <w:tc>
          <w:tcPr>
            <w:tcW w:w="282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19E31B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i/>
                <w:iCs/>
                <w:sz w:val="21"/>
              </w:rPr>
              <w:t>E. coli</w:t>
            </w:r>
            <w:r>
              <w:rPr>
                <w:rFonts w:eastAsia="宋体"/>
                <w:sz w:val="21"/>
              </w:rPr>
              <w:t xml:space="preserve"> </w:t>
            </w:r>
            <w:r>
              <w:rPr>
                <w:rFonts w:eastAsia="宋体" w:hint="eastAsia"/>
                <w:sz w:val="21"/>
              </w:rPr>
              <w:t>ATCC25922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82A7D8B" w14:textId="77777777" w:rsidR="008E35EB" w:rsidRDefault="008E35EB" w:rsidP="00E02235">
            <w:pPr>
              <w:pStyle w:val="2"/>
              <w:kinsoku w:val="0"/>
              <w:ind w:firstLineChars="600" w:firstLine="1260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1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11F055A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&gt;6</w:t>
            </w:r>
            <w:r>
              <w:rPr>
                <w:rFonts w:eastAsia="宋体"/>
                <w:sz w:val="21"/>
              </w:rPr>
              <w:t>4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1D2EF3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0</w:t>
            </w:r>
            <w:r>
              <w:rPr>
                <w:rFonts w:eastAsia="宋体"/>
                <w:sz w:val="21"/>
              </w:rPr>
              <w:t>.5</w:t>
            </w:r>
          </w:p>
        </w:tc>
      </w:tr>
      <w:tr w:rsidR="008E35EB" w14:paraId="029F5B4A" w14:textId="77777777" w:rsidTr="00E02235">
        <w:trPr>
          <w:jc w:val="center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14:paraId="325AAFB1" w14:textId="77777777" w:rsidR="008E35EB" w:rsidRDefault="008E35EB" w:rsidP="00E02235">
            <w:pPr>
              <w:pStyle w:val="2"/>
              <w:kinsoku w:val="0"/>
              <w:ind w:firstLine="420"/>
              <w:jc w:val="center"/>
              <w:rPr>
                <w:rFonts w:eastAsia="宋体"/>
                <w:sz w:val="21"/>
              </w:rPr>
            </w:pPr>
            <w:proofErr w:type="spellStart"/>
            <w:proofErr w:type="gramStart"/>
            <w:r>
              <w:rPr>
                <w:rFonts w:eastAsia="宋体"/>
                <w:i/>
                <w:iCs/>
                <w:sz w:val="21"/>
              </w:rPr>
              <w:t>S.typhimurium</w:t>
            </w:r>
            <w:proofErr w:type="spellEnd"/>
            <w:proofErr w:type="gramEnd"/>
            <w:r>
              <w:rPr>
                <w:rFonts w:eastAsia="宋体"/>
                <w:i/>
                <w:iCs/>
                <w:sz w:val="21"/>
              </w:rPr>
              <w:t xml:space="preserve"> </w:t>
            </w:r>
            <w:r>
              <w:rPr>
                <w:rFonts w:eastAsia="宋体"/>
                <w:sz w:val="21"/>
              </w:rPr>
              <w:t>SL1344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14:paraId="5C12ED38" w14:textId="77777777" w:rsidR="008E35EB" w:rsidRDefault="008E35EB" w:rsidP="00E02235">
            <w:pPr>
              <w:pStyle w:val="2"/>
              <w:kinsoku w:val="0"/>
              <w:ind w:firstLineChars="600" w:firstLine="1260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5D2367F7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&gt;6</w:t>
            </w:r>
            <w:r>
              <w:rPr>
                <w:rFonts w:eastAsia="宋体"/>
                <w:sz w:val="21"/>
              </w:rPr>
              <w:t>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32585AC7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0</w:t>
            </w:r>
            <w:r>
              <w:rPr>
                <w:rFonts w:eastAsia="宋体"/>
                <w:sz w:val="21"/>
              </w:rPr>
              <w:t>.5</w:t>
            </w:r>
          </w:p>
        </w:tc>
      </w:tr>
      <w:tr w:rsidR="008E35EB" w14:paraId="059E4ABA" w14:textId="77777777" w:rsidTr="00E02235">
        <w:trPr>
          <w:jc w:val="center"/>
        </w:trPr>
        <w:tc>
          <w:tcPr>
            <w:tcW w:w="282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67DD4F0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i/>
                <w:iCs/>
                <w:sz w:val="21"/>
              </w:rPr>
            </w:pPr>
            <w:r>
              <w:rPr>
                <w:rFonts w:eastAsia="宋体" w:hint="eastAsia"/>
                <w:i/>
                <w:iCs/>
                <w:sz w:val="21"/>
              </w:rPr>
              <w:t xml:space="preserve">Bacillus </w:t>
            </w:r>
            <w:proofErr w:type="spellStart"/>
            <w:r>
              <w:rPr>
                <w:rFonts w:eastAsia="宋体" w:hint="eastAsia"/>
                <w:i/>
                <w:iCs/>
                <w:sz w:val="21"/>
              </w:rPr>
              <w:t>coagulans</w:t>
            </w:r>
            <w:proofErr w:type="spellEnd"/>
          </w:p>
          <w:p w14:paraId="145ED7BB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i/>
                <w:iCs/>
                <w:sz w:val="21"/>
              </w:rPr>
              <w:t>S. aure</w:t>
            </w:r>
            <w:r>
              <w:rPr>
                <w:rFonts w:eastAsia="宋体"/>
                <w:i/>
                <w:iCs/>
                <w:sz w:val="21"/>
              </w:rPr>
              <w:t>us</w:t>
            </w:r>
            <w:r>
              <w:rPr>
                <w:rFonts w:eastAsia="宋体"/>
                <w:sz w:val="21"/>
              </w:rPr>
              <w:t xml:space="preserve"> ATCC25922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586D191" w14:textId="77777777" w:rsidR="008E35EB" w:rsidRDefault="008E35EB" w:rsidP="00E02235">
            <w:pPr>
              <w:pStyle w:val="2"/>
              <w:kinsoku w:val="0"/>
              <w:ind w:firstLineChars="500" w:firstLine="1050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&gt;</w:t>
            </w:r>
            <w:r>
              <w:rPr>
                <w:rFonts w:eastAsia="宋体"/>
                <w:sz w:val="21"/>
              </w:rPr>
              <w:t>64</w:t>
            </w:r>
          </w:p>
          <w:p w14:paraId="702256BA" w14:textId="77777777" w:rsidR="008E35EB" w:rsidRDefault="008E35EB" w:rsidP="00E02235">
            <w:pPr>
              <w:pStyle w:val="2"/>
              <w:kinsoku w:val="0"/>
              <w:ind w:firstLineChars="500" w:firstLine="1050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&gt;</w:t>
            </w:r>
            <w:r>
              <w:rPr>
                <w:rFonts w:eastAsia="宋体"/>
                <w:sz w:val="21"/>
              </w:rPr>
              <w:t>64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0662078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&gt;</w:t>
            </w:r>
            <w:r>
              <w:rPr>
                <w:rFonts w:eastAsia="宋体"/>
                <w:sz w:val="21"/>
              </w:rPr>
              <w:t>64</w:t>
            </w:r>
          </w:p>
          <w:p w14:paraId="18F88206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&gt;</w:t>
            </w:r>
            <w:r>
              <w:rPr>
                <w:rFonts w:eastAsia="宋体"/>
                <w:sz w:val="21"/>
              </w:rPr>
              <w:t>64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0A0DF59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&gt;</w:t>
            </w:r>
            <w:r>
              <w:rPr>
                <w:rFonts w:eastAsia="宋体"/>
                <w:sz w:val="21"/>
              </w:rPr>
              <w:t>64</w:t>
            </w:r>
          </w:p>
          <w:p w14:paraId="06A51188" w14:textId="77777777" w:rsidR="008E35EB" w:rsidRDefault="008E35EB" w:rsidP="00E02235">
            <w:pPr>
              <w:pStyle w:val="2"/>
              <w:kinsoku w:val="0"/>
              <w:ind w:firstLineChars="0" w:firstLine="0"/>
              <w:jc w:val="center"/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&gt;</w:t>
            </w:r>
            <w:r>
              <w:rPr>
                <w:rFonts w:eastAsia="宋体"/>
                <w:sz w:val="21"/>
              </w:rPr>
              <w:t>64</w:t>
            </w:r>
          </w:p>
        </w:tc>
      </w:tr>
    </w:tbl>
    <w:p w14:paraId="6A2BEC45" w14:textId="77777777" w:rsidR="00A4061F" w:rsidRDefault="00A4061F">
      <w:pPr>
        <w:rPr>
          <w:rFonts w:hint="eastAsia"/>
        </w:rPr>
      </w:pPr>
    </w:p>
    <w:p w14:paraId="6E2181D9" w14:textId="70AD7443" w:rsidR="003E5AC1" w:rsidRDefault="003E5AC1" w:rsidP="003E5AC1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9521E0F" wp14:editId="6E57F8B1">
            <wp:extent cx="2493089" cy="1905578"/>
            <wp:effectExtent l="0" t="0" r="0" b="0"/>
            <wp:docPr id="45" name="图片 44">
              <a:extLst xmlns:a="http://schemas.openxmlformats.org/drawingml/2006/main">
                <a:ext uri="{FF2B5EF4-FFF2-40B4-BE49-F238E27FC236}">
                  <a16:creationId xmlns:a16="http://schemas.microsoft.com/office/drawing/2014/main" id="{AC73820C-7DFC-5779-6A7B-09867C35A1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4">
                      <a:extLst>
                        <a:ext uri="{FF2B5EF4-FFF2-40B4-BE49-F238E27FC236}">
                          <a16:creationId xmlns:a16="http://schemas.microsoft.com/office/drawing/2014/main" id="{AC73820C-7DFC-5779-6A7B-09867C35A1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3089" cy="190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B4300" w14:textId="5F1C0DFD" w:rsidR="003E5AC1" w:rsidRPr="00AB5CC2" w:rsidRDefault="003E5AC1" w:rsidP="003E5AC1">
      <w:pPr>
        <w:rPr>
          <w:rFonts w:ascii="Times New Roman" w:hAnsi="Times New Roman" w:cs="Times New Roman"/>
          <w:sz w:val="24"/>
          <w:szCs w:val="28"/>
        </w:rPr>
      </w:pPr>
      <w:r w:rsidRPr="00A4061F">
        <w:rPr>
          <w:rFonts w:ascii="Times New Roman" w:hAnsi="Times New Roman" w:cs="Times New Roman"/>
          <w:b/>
          <w:bCs/>
          <w:sz w:val="24"/>
          <w:szCs w:val="28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A4061F">
        <w:rPr>
          <w:rFonts w:ascii="Times New Roman" w:hAnsi="Times New Roman" w:cs="Times New Roman"/>
          <w:b/>
          <w:bCs/>
          <w:sz w:val="24"/>
          <w:szCs w:val="28"/>
        </w:rPr>
        <w:t>S1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Pr="00AB5CC2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3E5AC1">
        <w:rPr>
          <w:rFonts w:ascii="Times New Roman" w:hAnsi="Times New Roman" w:cs="Times New Roman" w:hint="eastAsia"/>
          <w:sz w:val="24"/>
          <w:szCs w:val="28"/>
        </w:rPr>
        <w:t>HPLC chromatogram of PME.</w:t>
      </w:r>
    </w:p>
    <w:p w14:paraId="726739BE" w14:textId="77777777" w:rsidR="003E5AC1" w:rsidRPr="003E5AC1" w:rsidRDefault="003E5AC1" w:rsidP="003E5AC1">
      <w:pPr>
        <w:jc w:val="center"/>
        <w:rPr>
          <w:rFonts w:hint="eastAsia"/>
        </w:rPr>
      </w:pPr>
    </w:p>
    <w:p w14:paraId="7F13BBD1" w14:textId="6285BB1B" w:rsidR="00A4061F" w:rsidRDefault="00182107" w:rsidP="00182107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BD40BC4" wp14:editId="1ADCD811">
            <wp:extent cx="5219700" cy="1773997"/>
            <wp:effectExtent l="0" t="0" r="0" b="0"/>
            <wp:docPr id="5369275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669" cy="1776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81A07" w14:textId="1B4F91C5" w:rsidR="00A4061F" w:rsidRDefault="00A4061F">
      <w:pPr>
        <w:rPr>
          <w:rFonts w:ascii="Times New Roman" w:hAnsi="Times New Roman" w:cs="Times New Roman"/>
          <w:sz w:val="24"/>
          <w:szCs w:val="28"/>
        </w:rPr>
      </w:pPr>
      <w:r w:rsidRPr="00A4061F">
        <w:rPr>
          <w:rFonts w:ascii="Times New Roman" w:hAnsi="Times New Roman" w:cs="Times New Roman"/>
          <w:b/>
          <w:bCs/>
          <w:sz w:val="24"/>
          <w:szCs w:val="28"/>
        </w:rPr>
        <w:t>Figure</w:t>
      </w:r>
      <w:r w:rsidR="0018210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A4061F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3E5AC1"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="00182107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="00182107" w:rsidRPr="00AB5CC2">
        <w:rPr>
          <w:rFonts w:ascii="Times New Roman" w:hAnsi="Times New Roman" w:cs="Times New Roman" w:hint="eastAsia"/>
          <w:sz w:val="24"/>
          <w:szCs w:val="28"/>
        </w:rPr>
        <w:t xml:space="preserve"> The bactericidal kinetic curve of PME with different concentrations to </w:t>
      </w:r>
      <w:r w:rsidR="00182107" w:rsidRPr="00AB5CC2">
        <w:rPr>
          <w:rFonts w:ascii="Times New Roman" w:hAnsi="Times New Roman" w:cs="Times New Roman" w:hint="eastAsia"/>
          <w:i/>
          <w:iCs/>
          <w:sz w:val="24"/>
          <w:szCs w:val="28"/>
        </w:rPr>
        <w:t>S</w:t>
      </w:r>
      <w:r w:rsidR="00182107" w:rsidRPr="00AB5CC2">
        <w:rPr>
          <w:rFonts w:ascii="Times New Roman" w:hAnsi="Times New Roman" w:cs="Times New Roman" w:hint="eastAsia"/>
          <w:sz w:val="24"/>
          <w:szCs w:val="28"/>
        </w:rPr>
        <w:t xml:space="preserve">. Tm and </w:t>
      </w:r>
      <w:r w:rsidR="00182107" w:rsidRPr="00AB5CC2">
        <w:rPr>
          <w:rFonts w:ascii="Times New Roman" w:hAnsi="Times New Roman" w:cs="Times New Roman" w:hint="eastAsia"/>
          <w:i/>
          <w:iCs/>
          <w:sz w:val="24"/>
          <w:szCs w:val="28"/>
        </w:rPr>
        <w:t>E. coli</w:t>
      </w:r>
      <w:r w:rsidR="00182107" w:rsidRPr="00AB5CC2">
        <w:rPr>
          <w:rFonts w:ascii="Times New Roman" w:hAnsi="Times New Roman" w:cs="Times New Roman" w:hint="eastAsia"/>
          <w:sz w:val="24"/>
          <w:szCs w:val="28"/>
        </w:rPr>
        <w:t>.</w:t>
      </w:r>
    </w:p>
    <w:p w14:paraId="6527D27E" w14:textId="77777777" w:rsidR="000D4CFE" w:rsidRPr="00AB5CC2" w:rsidRDefault="000D4CFE">
      <w:pPr>
        <w:rPr>
          <w:rFonts w:ascii="Times New Roman" w:hAnsi="Times New Roman" w:cs="Times New Roman"/>
          <w:sz w:val="24"/>
          <w:szCs w:val="28"/>
        </w:rPr>
      </w:pPr>
    </w:p>
    <w:p w14:paraId="670411A4" w14:textId="7AAE2642" w:rsidR="00A4061F" w:rsidRDefault="00182107" w:rsidP="00A4061F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ABF93ED" wp14:editId="08809318">
            <wp:extent cx="5270362" cy="3856990"/>
            <wp:effectExtent l="0" t="0" r="0" b="0"/>
            <wp:docPr id="3141552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216" cy="3862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6CF0A" w14:textId="66D9F820" w:rsidR="00A4061F" w:rsidRDefault="00A4061F" w:rsidP="00182107">
      <w:pPr>
        <w:rPr>
          <w:rFonts w:ascii="Times New Roman" w:hAnsi="Times New Roman" w:cs="Times New Roman"/>
          <w:sz w:val="24"/>
          <w:szCs w:val="28"/>
        </w:rPr>
      </w:pPr>
      <w:r w:rsidRPr="00A4061F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961934"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="00182107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="00182107" w:rsidRPr="00AB5CC2">
        <w:rPr>
          <w:rFonts w:ascii="Times New Roman" w:hAnsi="Times New Roman" w:cs="Times New Roman" w:hint="eastAsia"/>
          <w:sz w:val="24"/>
          <w:szCs w:val="28"/>
        </w:rPr>
        <w:t xml:space="preserve"> Caco-2 cell-based biocompatibility in BCs, PME, PME-Au NPs and B</w:t>
      </w:r>
      <w:r w:rsidR="006C2F90">
        <w:rPr>
          <w:rFonts w:ascii="Times New Roman" w:hAnsi="Times New Roman" w:cs="Times New Roman" w:hint="eastAsia"/>
          <w:sz w:val="24"/>
          <w:szCs w:val="28"/>
        </w:rPr>
        <w:t>C</w:t>
      </w:r>
      <w:r w:rsidR="00182107" w:rsidRPr="006C2F90">
        <w:rPr>
          <w:rFonts w:ascii="Times New Roman" w:hAnsi="Times New Roman" w:cs="Times New Roman" w:hint="eastAsia"/>
          <w:sz w:val="24"/>
          <w:szCs w:val="28"/>
          <w:vertAlign w:val="subscript"/>
        </w:rPr>
        <w:t>S</w:t>
      </w:r>
      <w:r w:rsidR="00182107" w:rsidRPr="00AB5CC2">
        <w:rPr>
          <w:rFonts w:ascii="Times New Roman" w:hAnsi="Times New Roman" w:cs="Times New Roman" w:hint="eastAsia"/>
          <w:sz w:val="24"/>
          <w:szCs w:val="28"/>
        </w:rPr>
        <w:t>@PME-Au groups.</w:t>
      </w:r>
    </w:p>
    <w:p w14:paraId="4217DEC8" w14:textId="77777777" w:rsidR="003A7010" w:rsidRPr="00AB5CC2" w:rsidRDefault="003A7010" w:rsidP="00182107">
      <w:pPr>
        <w:rPr>
          <w:rFonts w:ascii="Times New Roman" w:hAnsi="Times New Roman" w:cs="Times New Roman"/>
          <w:sz w:val="24"/>
          <w:szCs w:val="28"/>
        </w:rPr>
      </w:pPr>
    </w:p>
    <w:p w14:paraId="6254C173" w14:textId="68A034B9" w:rsidR="00A4061F" w:rsidRDefault="00763B88" w:rsidP="00A4061F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8DF7F90" wp14:editId="3ED95F60">
            <wp:extent cx="4998720" cy="4647974"/>
            <wp:effectExtent l="0" t="0" r="0" b="0"/>
            <wp:docPr id="1729380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162" cy="4650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0E104E" w14:textId="63B9305A" w:rsidR="00A4061F" w:rsidRPr="006C2F90" w:rsidRDefault="00A4061F" w:rsidP="006C2F90">
      <w:pPr>
        <w:rPr>
          <w:rFonts w:hint="eastAsia"/>
        </w:rPr>
      </w:pPr>
      <w:r w:rsidRPr="00A4061F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A5507C"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 w:rsidR="00AB5CC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. </w:t>
      </w:r>
      <w:r w:rsidR="00AB5CC2" w:rsidRPr="00AB5CC2">
        <w:rPr>
          <w:rFonts w:ascii="Times New Roman" w:hAnsi="Times New Roman" w:cs="Times New Roman" w:hint="eastAsia"/>
          <w:sz w:val="24"/>
          <w:szCs w:val="28"/>
        </w:rPr>
        <w:t xml:space="preserve">The representative immunofluorescence images of </w:t>
      </w:r>
      <w:r w:rsidR="006C2F90">
        <w:rPr>
          <w:rFonts w:ascii="Times New Roman" w:hAnsi="Times New Roman" w:cs="Times New Roman" w:hint="eastAsia"/>
          <w:sz w:val="24"/>
          <w:szCs w:val="28"/>
        </w:rPr>
        <w:t xml:space="preserve">TLR4, </w:t>
      </w:r>
      <w:r w:rsidR="006C2F90">
        <w:rPr>
          <w:rFonts w:ascii="Times New Roman" w:hAnsi="Times New Roman" w:cs="Times New Roman"/>
          <w:sz w:val="24"/>
          <w:szCs w:val="28"/>
        </w:rPr>
        <w:t>My</w:t>
      </w:r>
      <w:r w:rsidR="006C2F90">
        <w:rPr>
          <w:rFonts w:ascii="Times New Roman" w:hAnsi="Times New Roman" w:cs="Times New Roman" w:hint="eastAsia"/>
          <w:sz w:val="24"/>
          <w:szCs w:val="28"/>
        </w:rPr>
        <w:t xml:space="preserve">D88 and </w:t>
      </w:r>
      <w:r w:rsidR="006C2F90" w:rsidRPr="00CC1250">
        <w:rPr>
          <w:rFonts w:ascii="Times New Roman" w:hAnsi="Times New Roman" w:cs="Times New Roman"/>
          <w:sz w:val="24"/>
          <w:szCs w:val="24"/>
          <w:shd w:val="clear" w:color="auto" w:fill="FFFFFF"/>
        </w:rPr>
        <w:t>NF-</w:t>
      </w:r>
      <w:proofErr w:type="spellStart"/>
      <w:r w:rsidR="006C2F90" w:rsidRPr="00CC1250">
        <w:rPr>
          <w:rFonts w:ascii="Times New Roman" w:hAnsi="Times New Roman" w:cs="Times New Roman"/>
          <w:sz w:val="24"/>
          <w:szCs w:val="24"/>
          <w:shd w:val="clear" w:color="auto" w:fill="FFFFFF"/>
        </w:rPr>
        <w:t>κB</w:t>
      </w:r>
      <w:proofErr w:type="spellEnd"/>
      <w:r w:rsidR="006C2F90">
        <w:rPr>
          <w:rFonts w:ascii="Times New Roman" w:hAnsi="Times New Roman" w:cs="Times New Roman" w:hint="eastAsia"/>
          <w:sz w:val="24"/>
          <w:szCs w:val="28"/>
        </w:rPr>
        <w:t xml:space="preserve"> p65. </w:t>
      </w:r>
    </w:p>
    <w:sectPr w:rsidR="00A4061F" w:rsidRPr="006C2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ED9B5" w14:textId="77777777" w:rsidR="00080B85" w:rsidRDefault="00080B85" w:rsidP="007B75C8">
      <w:pPr>
        <w:rPr>
          <w:rFonts w:hint="eastAsia"/>
        </w:rPr>
      </w:pPr>
      <w:r>
        <w:separator/>
      </w:r>
    </w:p>
  </w:endnote>
  <w:endnote w:type="continuationSeparator" w:id="0">
    <w:p w14:paraId="2EAA32A9" w14:textId="77777777" w:rsidR="00080B85" w:rsidRDefault="00080B85" w:rsidP="007B75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A0978" w14:textId="77777777" w:rsidR="00080B85" w:rsidRDefault="00080B85" w:rsidP="007B75C8">
      <w:pPr>
        <w:rPr>
          <w:rFonts w:hint="eastAsia"/>
        </w:rPr>
      </w:pPr>
      <w:r>
        <w:separator/>
      </w:r>
    </w:p>
  </w:footnote>
  <w:footnote w:type="continuationSeparator" w:id="0">
    <w:p w14:paraId="0C3237CA" w14:textId="77777777" w:rsidR="00080B85" w:rsidRDefault="00080B85" w:rsidP="007B75C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313"/>
    <w:rsid w:val="000332AD"/>
    <w:rsid w:val="00040A51"/>
    <w:rsid w:val="00080B85"/>
    <w:rsid w:val="000D4CFE"/>
    <w:rsid w:val="00182107"/>
    <w:rsid w:val="001B014F"/>
    <w:rsid w:val="001B1270"/>
    <w:rsid w:val="001B4A00"/>
    <w:rsid w:val="00256092"/>
    <w:rsid w:val="002F3844"/>
    <w:rsid w:val="003A7010"/>
    <w:rsid w:val="003E5AC1"/>
    <w:rsid w:val="004416D8"/>
    <w:rsid w:val="004B1690"/>
    <w:rsid w:val="00575538"/>
    <w:rsid w:val="00691F7E"/>
    <w:rsid w:val="006C2F90"/>
    <w:rsid w:val="006C41ED"/>
    <w:rsid w:val="006C5204"/>
    <w:rsid w:val="00703AA2"/>
    <w:rsid w:val="00725693"/>
    <w:rsid w:val="00763B88"/>
    <w:rsid w:val="007B75C8"/>
    <w:rsid w:val="007C677E"/>
    <w:rsid w:val="0081647B"/>
    <w:rsid w:val="00884313"/>
    <w:rsid w:val="00891F31"/>
    <w:rsid w:val="008E35EB"/>
    <w:rsid w:val="00961934"/>
    <w:rsid w:val="009E5631"/>
    <w:rsid w:val="00A4061F"/>
    <w:rsid w:val="00A518A3"/>
    <w:rsid w:val="00A5507C"/>
    <w:rsid w:val="00A73290"/>
    <w:rsid w:val="00AB5CC2"/>
    <w:rsid w:val="00AD35E1"/>
    <w:rsid w:val="00AF0B8C"/>
    <w:rsid w:val="00B00ABD"/>
    <w:rsid w:val="00B362EA"/>
    <w:rsid w:val="00B4779F"/>
    <w:rsid w:val="00B517EA"/>
    <w:rsid w:val="00C86777"/>
    <w:rsid w:val="00CA56BD"/>
    <w:rsid w:val="00CC3FAB"/>
    <w:rsid w:val="00E3204B"/>
    <w:rsid w:val="00E7349A"/>
    <w:rsid w:val="00FB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44916"/>
  <w15:chartTrackingRefBased/>
  <w15:docId w15:val="{806D02D2-1253-47A0-8FC3-80852FAE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A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2"/>
    <w:basedOn w:val="a"/>
    <w:link w:val="2Char"/>
    <w:qFormat/>
    <w:rsid w:val="00A4061F"/>
    <w:pPr>
      <w:widowControl/>
      <w:spacing w:line="400" w:lineRule="exact"/>
      <w:ind w:firstLineChars="200" w:firstLine="200"/>
      <w:jc w:val="left"/>
    </w:pPr>
    <w:rPr>
      <w:rFonts w:ascii="Times New Roman" w:eastAsia="楷体" w:hAnsi="Times New Roman" w:cs="Times New Roman"/>
      <w:kern w:val="0"/>
      <w:sz w:val="24"/>
      <w:szCs w:val="24"/>
    </w:rPr>
  </w:style>
  <w:style w:type="character" w:customStyle="1" w:styleId="2Char">
    <w:name w:val="正文2 Char"/>
    <w:basedOn w:val="a0"/>
    <w:link w:val="2"/>
    <w:qFormat/>
    <w:rsid w:val="00A4061F"/>
    <w:rPr>
      <w:rFonts w:ascii="Times New Roman" w:eastAsia="楷体" w:hAnsi="Times New Roman" w:cs="Times New Roman"/>
      <w:kern w:val="0"/>
      <w:sz w:val="24"/>
      <w:szCs w:val="24"/>
    </w:rPr>
  </w:style>
  <w:style w:type="paragraph" w:customStyle="1" w:styleId="SMText">
    <w:name w:val="SM Text"/>
    <w:basedOn w:val="a"/>
    <w:qFormat/>
    <w:rsid w:val="00A4061F"/>
    <w:pPr>
      <w:widowControl/>
      <w:ind w:firstLine="4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Paragraph">
    <w:name w:val="Paragraph"/>
    <w:basedOn w:val="a"/>
    <w:rsid w:val="00A4061F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3">
    <w:name w:val="Hyperlink"/>
    <w:rsid w:val="00A4061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B75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75C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B7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75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Miya Niu</cp:lastModifiedBy>
  <cp:revision>19</cp:revision>
  <dcterms:created xsi:type="dcterms:W3CDTF">2024-07-22T14:21:00Z</dcterms:created>
  <dcterms:modified xsi:type="dcterms:W3CDTF">2024-12-16T06:44:00Z</dcterms:modified>
</cp:coreProperties>
</file>