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E64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b/>
        </w:rPr>
      </w:pPr>
      <w:r>
        <w:rPr>
          <w:b/>
        </w:rPr>
        <w:t>Table S1. Cell types and marker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genes</w:t>
      </w:r>
    </w:p>
    <w:tbl>
      <w:tblPr>
        <w:tblStyle w:val="8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70"/>
        <w:gridCol w:w="5486"/>
      </w:tblGrid>
      <w:tr w14:paraId="3DEB48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5335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Cell Type</w:t>
            </w:r>
          </w:p>
        </w:tc>
        <w:tc>
          <w:tcPr>
            <w:tcW w:w="284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954F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Marker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genes</w:t>
            </w:r>
          </w:p>
        </w:tc>
      </w:tr>
      <w:tr w14:paraId="7307A8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tcBorders>
              <w:top w:val="nil"/>
              <w:bottom w:val="nil"/>
            </w:tcBorders>
            <w:vAlign w:val="center"/>
          </w:tcPr>
          <w:p w14:paraId="3804F8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B Cell</w:t>
            </w:r>
          </w:p>
        </w:tc>
        <w:tc>
          <w:tcPr>
            <w:tcW w:w="2840" w:type="pct"/>
            <w:tcBorders>
              <w:top w:val="nil"/>
              <w:bottom w:val="nil"/>
            </w:tcBorders>
            <w:vAlign w:val="center"/>
          </w:tcPr>
          <w:p w14:paraId="4674FC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BANK1</w:t>
            </w:r>
            <w:r>
              <w:rPr>
                <w:rFonts w:hint="eastAsia"/>
              </w:rPr>
              <w:t>、MS4A1、</w:t>
            </w:r>
            <w:r>
              <w:t>CD79A</w:t>
            </w:r>
          </w:p>
        </w:tc>
      </w:tr>
      <w:tr w14:paraId="101FA0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tcBorders>
              <w:top w:val="nil"/>
              <w:bottom w:val="nil"/>
            </w:tcBorders>
            <w:vAlign w:val="center"/>
          </w:tcPr>
          <w:p w14:paraId="510068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Basal Cell</w:t>
            </w:r>
          </w:p>
        </w:tc>
        <w:tc>
          <w:tcPr>
            <w:tcW w:w="2840" w:type="pct"/>
            <w:tcBorders>
              <w:top w:val="nil"/>
              <w:bottom w:val="nil"/>
            </w:tcBorders>
            <w:vAlign w:val="center"/>
          </w:tcPr>
          <w:p w14:paraId="566C40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KRT4</w:t>
            </w:r>
            <w:r>
              <w:rPr>
                <w:rFonts w:hint="eastAsia"/>
              </w:rPr>
              <w:t>、</w:t>
            </w:r>
            <w:r>
              <w:t>SPRR1B</w:t>
            </w:r>
            <w:r>
              <w:rPr>
                <w:rFonts w:hint="eastAsia"/>
              </w:rPr>
              <w:t>、</w:t>
            </w:r>
            <w:r>
              <w:t>SPRR1A</w:t>
            </w:r>
          </w:p>
        </w:tc>
      </w:tr>
      <w:tr w14:paraId="11883A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4F6412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CD8 T Cell</w:t>
            </w:r>
          </w:p>
        </w:tc>
        <w:tc>
          <w:tcPr>
            <w:tcW w:w="2840" w:type="pct"/>
            <w:vAlign w:val="center"/>
          </w:tcPr>
          <w:p w14:paraId="52043A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CCL5</w:t>
            </w:r>
            <w:r>
              <w:rPr>
                <w:rFonts w:hint="eastAsia"/>
              </w:rPr>
              <w:t>、</w:t>
            </w:r>
            <w:r>
              <w:t>NKG7</w:t>
            </w:r>
            <w:r>
              <w:rPr>
                <w:rFonts w:hint="eastAsia"/>
              </w:rPr>
              <w:t>、</w:t>
            </w:r>
            <w:r>
              <w:t>GZMB</w:t>
            </w:r>
          </w:p>
        </w:tc>
      </w:tr>
      <w:tr w14:paraId="5D4BC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530E69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Dendritic Cell</w:t>
            </w:r>
          </w:p>
        </w:tc>
        <w:tc>
          <w:tcPr>
            <w:tcW w:w="2840" w:type="pct"/>
            <w:vAlign w:val="center"/>
          </w:tcPr>
          <w:p w14:paraId="243E31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SSR4</w:t>
            </w:r>
            <w:r>
              <w:rPr>
                <w:rFonts w:hint="eastAsia"/>
              </w:rPr>
              <w:t>、</w:t>
            </w:r>
            <w:r>
              <w:t>FCER1A</w:t>
            </w:r>
            <w:r>
              <w:rPr>
                <w:rFonts w:hint="eastAsia"/>
              </w:rPr>
              <w:t>、</w:t>
            </w:r>
            <w:r>
              <w:t>CST3</w:t>
            </w:r>
          </w:p>
        </w:tc>
      </w:tr>
      <w:tr w14:paraId="7B35A1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29E099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Endothelial Cell</w:t>
            </w:r>
          </w:p>
        </w:tc>
        <w:tc>
          <w:tcPr>
            <w:tcW w:w="2840" w:type="pct"/>
            <w:vAlign w:val="center"/>
          </w:tcPr>
          <w:p w14:paraId="37B333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VWF</w:t>
            </w:r>
            <w:r>
              <w:rPr>
                <w:rFonts w:hint="eastAsia"/>
              </w:rPr>
              <w:t>、</w:t>
            </w:r>
            <w:r>
              <w:t>CLDN5</w:t>
            </w:r>
            <w:r>
              <w:rPr>
                <w:rFonts w:hint="eastAsia"/>
              </w:rPr>
              <w:t>、</w:t>
            </w:r>
            <w:r>
              <w:t>HMGB1</w:t>
            </w:r>
            <w:r>
              <w:rPr>
                <w:rFonts w:hint="eastAsia"/>
              </w:rPr>
              <w:t>、</w:t>
            </w:r>
            <w:r>
              <w:t>PLVAP</w:t>
            </w:r>
          </w:p>
        </w:tc>
      </w:tr>
      <w:tr w14:paraId="0EBA06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6C56BA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  <w:lang w:val="en-US" w:eastAsia="zh-CN"/>
              </w:rPr>
              <w:t>E</w:t>
            </w:r>
            <w:r>
              <w:rPr>
                <w:rFonts w:hint="eastAsia"/>
              </w:rPr>
              <w:t>pithelial Cell</w:t>
            </w:r>
          </w:p>
        </w:tc>
        <w:tc>
          <w:tcPr>
            <w:tcW w:w="2840" w:type="pct"/>
            <w:vAlign w:val="center"/>
          </w:tcPr>
          <w:p w14:paraId="4DFC9B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KRT5</w:t>
            </w:r>
            <w:r>
              <w:rPr>
                <w:rFonts w:hint="eastAsia"/>
              </w:rPr>
              <w:t>、</w:t>
            </w:r>
            <w:r>
              <w:t>KRT6A</w:t>
            </w:r>
            <w:r>
              <w:rPr>
                <w:rFonts w:hint="eastAsia"/>
              </w:rPr>
              <w:t>、</w:t>
            </w:r>
            <w:r>
              <w:t>KRT17</w:t>
            </w:r>
            <w:r>
              <w:rPr>
                <w:rFonts w:hint="eastAsia"/>
              </w:rPr>
              <w:t>、C</w:t>
            </w:r>
            <w:r>
              <w:t>DH19</w:t>
            </w:r>
          </w:p>
        </w:tc>
      </w:tr>
      <w:tr w14:paraId="1F3894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578EB7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H</w:t>
            </w:r>
            <w:r>
              <w:rPr>
                <w:rFonts w:hint="eastAsia"/>
              </w:rPr>
              <w:t>elper</w:t>
            </w:r>
            <w:r>
              <w:t xml:space="preserve"> T Cell</w:t>
            </w:r>
          </w:p>
        </w:tc>
        <w:tc>
          <w:tcPr>
            <w:tcW w:w="2840" w:type="pct"/>
            <w:vAlign w:val="center"/>
          </w:tcPr>
          <w:p w14:paraId="21746F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GZMK</w:t>
            </w:r>
            <w:r>
              <w:rPr>
                <w:rFonts w:hint="eastAsia"/>
              </w:rPr>
              <w:t>、</w:t>
            </w:r>
            <w:r>
              <w:t>IL7R</w:t>
            </w:r>
            <w:r>
              <w:rPr>
                <w:rFonts w:hint="eastAsia"/>
              </w:rPr>
              <w:t>、</w:t>
            </w:r>
            <w:r>
              <w:t>CD3D</w:t>
            </w:r>
          </w:p>
        </w:tc>
      </w:tr>
      <w:tr w14:paraId="3B12DA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5BC87A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Macrophage</w:t>
            </w:r>
          </w:p>
        </w:tc>
        <w:tc>
          <w:tcPr>
            <w:tcW w:w="2840" w:type="pct"/>
            <w:vAlign w:val="center"/>
          </w:tcPr>
          <w:p w14:paraId="66F221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LYZ</w:t>
            </w:r>
            <w:r>
              <w:rPr>
                <w:rFonts w:hint="eastAsia"/>
              </w:rPr>
              <w:t>、C1QB、C1QC</w:t>
            </w:r>
          </w:p>
        </w:tc>
      </w:tr>
      <w:tr w14:paraId="150458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25A6DE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Mast Cell</w:t>
            </w:r>
          </w:p>
        </w:tc>
        <w:tc>
          <w:tcPr>
            <w:tcW w:w="2840" w:type="pct"/>
            <w:vAlign w:val="center"/>
          </w:tcPr>
          <w:p w14:paraId="5116CC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CTSG</w:t>
            </w:r>
            <w:r>
              <w:rPr>
                <w:rFonts w:hint="eastAsia"/>
              </w:rPr>
              <w:t>、</w:t>
            </w:r>
            <w:r>
              <w:t>ADCYAP1</w:t>
            </w:r>
            <w:r>
              <w:rPr>
                <w:rFonts w:hint="eastAsia"/>
              </w:rPr>
              <w:t>、</w:t>
            </w:r>
            <w:r>
              <w:t>TPSAB1</w:t>
            </w:r>
          </w:p>
        </w:tc>
      </w:tr>
      <w:tr w14:paraId="33B7B0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508CF2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Neutrophil</w:t>
            </w:r>
          </w:p>
        </w:tc>
        <w:tc>
          <w:tcPr>
            <w:tcW w:w="2840" w:type="pct"/>
            <w:vAlign w:val="center"/>
          </w:tcPr>
          <w:p w14:paraId="321E6B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BCL2A1</w:t>
            </w:r>
            <w:r>
              <w:rPr>
                <w:rFonts w:hint="eastAsia"/>
              </w:rPr>
              <w:t>、</w:t>
            </w:r>
            <w:r>
              <w:t>G0S2</w:t>
            </w:r>
            <w:r>
              <w:rPr>
                <w:rFonts w:hint="eastAsia"/>
              </w:rPr>
              <w:t>、</w:t>
            </w:r>
            <w:r>
              <w:t>IFITM2</w:t>
            </w:r>
          </w:p>
        </w:tc>
      </w:tr>
      <w:tr w14:paraId="798890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6CDCCC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Progenitor Cell</w:t>
            </w:r>
          </w:p>
        </w:tc>
        <w:tc>
          <w:tcPr>
            <w:tcW w:w="2840" w:type="pct"/>
            <w:vAlign w:val="center"/>
          </w:tcPr>
          <w:p w14:paraId="211022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rPr>
                <w:rFonts w:hint="eastAsia"/>
              </w:rPr>
              <w:t>MGP、</w:t>
            </w:r>
            <w:r>
              <w:t>TOP2A</w:t>
            </w:r>
            <w:r>
              <w:rPr>
                <w:rFonts w:hint="eastAsia"/>
              </w:rPr>
              <w:t>、</w:t>
            </w:r>
            <w:r>
              <w:t>S100A8</w:t>
            </w:r>
            <w:r>
              <w:rPr>
                <w:rFonts w:hint="eastAsia"/>
              </w:rPr>
              <w:t>、</w:t>
            </w:r>
            <w:r>
              <w:t>TPM2</w:t>
            </w:r>
            <w:r>
              <w:rPr>
                <w:rFonts w:hint="eastAsia"/>
              </w:rPr>
              <w:t>、</w:t>
            </w:r>
            <w:r>
              <w:t>LUM</w:t>
            </w:r>
          </w:p>
        </w:tc>
      </w:tr>
      <w:tr w14:paraId="66ABCB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3A76E9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Regulatory T Cell</w:t>
            </w:r>
          </w:p>
        </w:tc>
        <w:tc>
          <w:tcPr>
            <w:tcW w:w="2840" w:type="pct"/>
            <w:vAlign w:val="center"/>
          </w:tcPr>
          <w:p w14:paraId="5C3FB7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/>
              </w:rPr>
            </w:pPr>
            <w:r>
              <w:t>TNFRSF4</w:t>
            </w:r>
            <w:r>
              <w:rPr>
                <w:rFonts w:hint="eastAsia"/>
              </w:rPr>
              <w:t>、</w:t>
            </w:r>
            <w:r>
              <w:t>IL32</w:t>
            </w:r>
            <w:r>
              <w:rPr>
                <w:rFonts w:hint="eastAsia"/>
              </w:rPr>
              <w:t>、</w:t>
            </w:r>
            <w:r>
              <w:t>CTLA4</w:t>
            </w:r>
          </w:p>
        </w:tc>
      </w:tr>
      <w:tr w14:paraId="5457C8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59" w:type="pct"/>
            <w:vAlign w:val="center"/>
          </w:tcPr>
          <w:p w14:paraId="52CFC9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Secretory Cell</w:t>
            </w:r>
          </w:p>
        </w:tc>
        <w:tc>
          <w:tcPr>
            <w:tcW w:w="2840" w:type="pct"/>
            <w:vAlign w:val="center"/>
          </w:tcPr>
          <w:p w14:paraId="472313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</w:pPr>
            <w:r>
              <w:t>SCGB3A1</w:t>
            </w:r>
            <w:r>
              <w:rPr>
                <w:rFonts w:hint="eastAsia"/>
              </w:rPr>
              <w:t>、</w:t>
            </w:r>
            <w:r>
              <w:t>ZG16B</w:t>
            </w:r>
            <w:r>
              <w:rPr>
                <w:rFonts w:hint="eastAsia"/>
              </w:rPr>
              <w:t>、</w:t>
            </w:r>
            <w:r>
              <w:t>PIGR</w:t>
            </w:r>
          </w:p>
        </w:tc>
      </w:tr>
    </w:tbl>
    <w:p w14:paraId="00A8F3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b/>
        </w:rPr>
      </w:pPr>
    </w:p>
    <w:p w14:paraId="15376AE3">
      <w:pP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</w:pPr>
      <w:bookmarkStart w:id="0" w:name="_Hlk139895340"/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br w:type="page"/>
      </w:r>
    </w:p>
    <w:p w14:paraId="594243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bidi="ar"/>
        </w:rPr>
        <w:t>2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>. The shRNA sequences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6721"/>
      </w:tblGrid>
      <w:tr w14:paraId="799BB3A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8B840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shRNAs</w:t>
            </w:r>
          </w:p>
        </w:tc>
        <w:tc>
          <w:tcPr>
            <w:tcW w:w="67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712C7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Sequence</w:t>
            </w:r>
          </w:p>
        </w:tc>
      </w:tr>
      <w:tr w14:paraId="23BC4A8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BE3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sh-PD-1#1 (mouse)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</w:tcPr>
          <w:p w14:paraId="21170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CTCGTGGTAACAGAGAGAAT -3'</w:t>
            </w:r>
          </w:p>
        </w:tc>
      </w:tr>
      <w:tr w14:paraId="41747189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C45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sh-PD-1#2 (mouse)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</w:tcPr>
          <w:p w14:paraId="40EF3F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CACACAGAATATGCCACCAT -3'</w:t>
            </w:r>
          </w:p>
        </w:tc>
      </w:tr>
      <w:tr w14:paraId="751E38A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32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sh-PD-1#3 (mouse)</w:t>
            </w: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</w:tcPr>
          <w:p w14:paraId="13EF6C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ACATGAGGATGGACATTGTT -3'</w:t>
            </w:r>
          </w:p>
        </w:tc>
      </w:tr>
      <w:tr w14:paraId="0A0DF0A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D0332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sh-NC (mouse)</w:t>
            </w:r>
          </w:p>
        </w:tc>
        <w:tc>
          <w:tcPr>
            <w:tcW w:w="67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DE805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5'- TGAGTAGACTTAACTTTAA -3'</w:t>
            </w:r>
            <w:bookmarkEnd w:id="0"/>
          </w:p>
        </w:tc>
      </w:tr>
    </w:tbl>
    <w:p w14:paraId="6895A1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09D1A813">
      <w:pPr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 w14:paraId="384EC3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3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. The sgRNAs used in CRISPR/Cas9 technology</w:t>
      </w:r>
    </w:p>
    <w:tbl>
      <w:tblPr>
        <w:tblStyle w:val="8"/>
        <w:tblW w:w="499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5520"/>
        <w:gridCol w:w="2294"/>
      </w:tblGrid>
      <w:tr w14:paraId="68D108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7" w:type="pct"/>
            <w:tcBorders>
              <w:top w:val="single" w:color="auto" w:sz="12" w:space="0"/>
              <w:bottom w:val="single" w:color="auto" w:sz="12" w:space="0"/>
            </w:tcBorders>
          </w:tcPr>
          <w:p w14:paraId="1637CA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80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9BD4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sgRNA</w:t>
            </w:r>
          </w:p>
        </w:tc>
        <w:tc>
          <w:tcPr>
            <w:tcW w:w="116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61A7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PAM</w:t>
            </w:r>
          </w:p>
        </w:tc>
      </w:tr>
      <w:tr w14:paraId="62F09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7" w:type="pct"/>
            <w:vMerge w:val="restart"/>
            <w:vAlign w:val="center"/>
          </w:tcPr>
          <w:p w14:paraId="210D25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PD-1 (human)</w:t>
            </w:r>
          </w:p>
        </w:tc>
        <w:tc>
          <w:tcPr>
            <w:tcW w:w="2806" w:type="pct"/>
            <w:vAlign w:val="center"/>
          </w:tcPr>
          <w:p w14:paraId="3E258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sgRNA1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CGTCTGGGCGGTGCTACAAC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-3'</w:t>
            </w:r>
          </w:p>
        </w:tc>
        <w:tc>
          <w:tcPr>
            <w:tcW w:w="1166" w:type="pct"/>
            <w:vAlign w:val="center"/>
          </w:tcPr>
          <w:p w14:paraId="02EF41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TGG</w:t>
            </w:r>
          </w:p>
        </w:tc>
      </w:tr>
      <w:tr w14:paraId="239A58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7" w:type="pct"/>
            <w:vMerge w:val="continue"/>
            <w:vAlign w:val="center"/>
          </w:tcPr>
          <w:p w14:paraId="7E2101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06" w:type="pct"/>
            <w:vAlign w:val="center"/>
          </w:tcPr>
          <w:p w14:paraId="777F11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sgRNA2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GCGTGACTTCCACATGAGCG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-3'</w:t>
            </w:r>
          </w:p>
        </w:tc>
        <w:tc>
          <w:tcPr>
            <w:tcW w:w="1166" w:type="pct"/>
            <w:vAlign w:val="center"/>
          </w:tcPr>
          <w:p w14:paraId="44B85D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</w:tr>
    </w:tbl>
    <w:p w14:paraId="4301BA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13F4FFF3"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 w14:paraId="7301C7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4</w:t>
      </w:r>
      <w:r>
        <w:rPr>
          <w:rFonts w:ascii="Times New Roman" w:hAnsi="Times New Roman" w:eastAsia="宋体" w:cs="Times New Roman"/>
          <w:b/>
          <w:sz w:val="24"/>
          <w:szCs w:val="24"/>
        </w:rPr>
        <w:t>. Details of the ELISA kits</w:t>
      </w:r>
    </w:p>
    <w:tbl>
      <w:tblPr>
        <w:tblStyle w:val="8"/>
        <w:tblW w:w="494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948"/>
        <w:gridCol w:w="1948"/>
        <w:gridCol w:w="1948"/>
        <w:gridCol w:w="1948"/>
      </w:tblGrid>
      <w:tr w14:paraId="20889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FA21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Name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3AC6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Cat.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5327D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Manufacturer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ED487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Country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F48BD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Species</w:t>
            </w:r>
          </w:p>
        </w:tc>
      </w:tr>
      <w:tr w14:paraId="72BE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125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IFN-γ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986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KHC4021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E0E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Invitrogen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1C1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87183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Human</w:t>
            </w:r>
          </w:p>
        </w:tc>
      </w:tr>
      <w:tr w14:paraId="6AAED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48D01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Granzyme B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648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BMS2027-2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8460E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Invitrogen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7AC01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27FDDA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Human</w:t>
            </w:r>
          </w:p>
        </w:tc>
      </w:tr>
      <w:tr w14:paraId="29969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3D026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IFN-γ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120D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BMS606-2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0CEC2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Invitrogen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E6EC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1607A8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Mouse</w:t>
            </w:r>
          </w:p>
        </w:tc>
      </w:tr>
      <w:tr w14:paraId="256A8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9B6E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Granzyme B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B7597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BMS6029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56C9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Invitrogen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587D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62AD7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Mouse</w:t>
            </w:r>
          </w:p>
        </w:tc>
      </w:tr>
    </w:tbl>
    <w:p w14:paraId="10DCC2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0E68A430"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 w14:paraId="533A30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5</w:t>
      </w:r>
      <w:r>
        <w:rPr>
          <w:rFonts w:ascii="Times New Roman" w:hAnsi="Times New Roman" w:eastAsia="宋体" w:cs="Times New Roman"/>
          <w:b/>
          <w:sz w:val="24"/>
          <w:szCs w:val="24"/>
        </w:rPr>
        <w:t>. RT-qPCR primer sequences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6663"/>
      </w:tblGrid>
      <w:tr w14:paraId="09FE3E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tcBorders>
              <w:top w:val="single" w:color="auto" w:sz="12" w:space="0"/>
              <w:bottom w:val="single" w:color="auto" w:sz="12" w:space="0"/>
            </w:tcBorders>
          </w:tcPr>
          <w:p w14:paraId="4F66A2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" w:name="OLE_LINK31"/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338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1CFF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Primer Sequence</w:t>
            </w:r>
          </w:p>
        </w:tc>
      </w:tr>
      <w:tr w14:paraId="103C20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restart"/>
            <w:vAlign w:val="center"/>
          </w:tcPr>
          <w:p w14:paraId="512F30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GAPDH (human)</w:t>
            </w:r>
          </w:p>
        </w:tc>
        <w:tc>
          <w:tcPr>
            <w:tcW w:w="3380" w:type="pct"/>
            <w:vAlign w:val="center"/>
          </w:tcPr>
          <w:p w14:paraId="3D7748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5'-CGGATTTGGTCGTATTGGGC-3'</w:t>
            </w:r>
          </w:p>
        </w:tc>
      </w:tr>
      <w:tr w14:paraId="262BEE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continue"/>
            <w:vAlign w:val="center"/>
          </w:tcPr>
          <w:p w14:paraId="430341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80" w:type="pct"/>
            <w:vAlign w:val="center"/>
          </w:tcPr>
          <w:p w14:paraId="6D0F3F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5'-TTGACGGTGCCATGGAATTTG-3'</w:t>
            </w:r>
          </w:p>
        </w:tc>
      </w:tr>
      <w:tr w14:paraId="661061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restart"/>
            <w:vAlign w:val="center"/>
          </w:tcPr>
          <w:p w14:paraId="0AB3D7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GAPDH (mouse)</w:t>
            </w:r>
          </w:p>
        </w:tc>
        <w:tc>
          <w:tcPr>
            <w:tcW w:w="3380" w:type="pct"/>
            <w:vAlign w:val="center"/>
          </w:tcPr>
          <w:p w14:paraId="2EA32A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5'- GGAGAGTGTTTCCTCGTCCC -3'</w:t>
            </w:r>
          </w:p>
        </w:tc>
      </w:tr>
      <w:tr w14:paraId="3CB38D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continue"/>
            <w:vAlign w:val="center"/>
          </w:tcPr>
          <w:p w14:paraId="0FB079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80" w:type="pct"/>
            <w:vAlign w:val="center"/>
          </w:tcPr>
          <w:p w14:paraId="278C51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5'- ATGAAGGGGTCGTTGATGGC -3'</w:t>
            </w:r>
          </w:p>
        </w:tc>
      </w:tr>
      <w:tr w14:paraId="4EC90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restart"/>
            <w:tcBorders>
              <w:top w:val="nil"/>
              <w:bottom w:val="nil"/>
            </w:tcBorders>
            <w:vAlign w:val="center"/>
          </w:tcPr>
          <w:p w14:paraId="65794A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PD-1 (human)</w:t>
            </w:r>
          </w:p>
        </w:tc>
        <w:tc>
          <w:tcPr>
            <w:tcW w:w="3380" w:type="pct"/>
            <w:tcBorders>
              <w:top w:val="nil"/>
              <w:bottom w:val="nil"/>
            </w:tcBorders>
            <w:vAlign w:val="center"/>
          </w:tcPr>
          <w:p w14:paraId="250C70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TGGACTATGGGGAGCTGGATT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-3'</w:t>
            </w:r>
          </w:p>
        </w:tc>
      </w:tr>
      <w:tr w14:paraId="627725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continue"/>
            <w:tcBorders>
              <w:top w:val="nil"/>
              <w:bottom w:val="nil"/>
            </w:tcBorders>
            <w:vAlign w:val="center"/>
          </w:tcPr>
          <w:p w14:paraId="66542D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nil"/>
              <w:bottom w:val="nil"/>
            </w:tcBorders>
            <w:vAlign w:val="center"/>
          </w:tcPr>
          <w:p w14:paraId="613E92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GACAATGGTGGCATACTCCG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-3'</w:t>
            </w:r>
          </w:p>
        </w:tc>
      </w:tr>
      <w:tr w14:paraId="009B2C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restart"/>
            <w:tcBorders>
              <w:top w:val="nil"/>
            </w:tcBorders>
            <w:vAlign w:val="center"/>
          </w:tcPr>
          <w:p w14:paraId="77066E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>PD-1 (mouse)</w:t>
            </w:r>
          </w:p>
        </w:tc>
        <w:tc>
          <w:tcPr>
            <w:tcW w:w="3380" w:type="pct"/>
            <w:tcBorders>
              <w:top w:val="nil"/>
              <w:bottom w:val="nil"/>
            </w:tcBorders>
            <w:vAlign w:val="center"/>
          </w:tcPr>
          <w:p w14:paraId="2BEFF3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>F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</w:rPr>
              <w:t>AATGGCCTCTGTGGGTTCTG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 xml:space="preserve"> -3'</w:t>
            </w:r>
          </w:p>
        </w:tc>
      </w:tr>
      <w:tr w14:paraId="43F1CE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9" w:type="pct"/>
            <w:vMerge w:val="continue"/>
            <w:tcBorders>
              <w:bottom w:val="single" w:color="auto" w:sz="12" w:space="0"/>
            </w:tcBorders>
            <w:vAlign w:val="center"/>
          </w:tcPr>
          <w:p w14:paraId="5CBDFD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3380" w:type="pct"/>
            <w:tcBorders>
              <w:top w:val="nil"/>
              <w:bottom w:val="single" w:color="auto" w:sz="12" w:space="0"/>
            </w:tcBorders>
            <w:vAlign w:val="center"/>
          </w:tcPr>
          <w:p w14:paraId="3D16ED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>R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 xml:space="preserve">5'-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</w:rPr>
              <w:t>CTCCCAAGGGTGGCTTTAGG</w:t>
            </w:r>
            <w:r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  <w:t xml:space="preserve"> -3'</w:t>
            </w:r>
          </w:p>
        </w:tc>
      </w:tr>
      <w:bookmarkEnd w:id="1"/>
    </w:tbl>
    <w:p w14:paraId="3762318D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b w:val="0"/>
          <w:bCs/>
        </w:rPr>
      </w:pPr>
      <w:r>
        <w:rPr>
          <w:rFonts w:hint="eastAsia"/>
          <w:b w:val="0"/>
          <w:bCs/>
          <w:lang w:val="en-US" w:eastAsia="zh-CN"/>
        </w:rPr>
        <w:t xml:space="preserve">Note: </w:t>
      </w:r>
      <w:r>
        <w:rPr>
          <w:b w:val="0"/>
          <w:bCs/>
        </w:rPr>
        <w:t>F</w:t>
      </w:r>
      <w:r>
        <w:rPr>
          <w:rFonts w:hint="eastAsia"/>
          <w:b w:val="0"/>
          <w:bCs/>
          <w:lang w:eastAsia="zh-CN"/>
        </w:rPr>
        <w:t xml:space="preserve">: </w:t>
      </w:r>
      <w:r>
        <w:rPr>
          <w:b w:val="0"/>
          <w:bCs/>
        </w:rPr>
        <w:t>Forward</w:t>
      </w:r>
      <w:r>
        <w:rPr>
          <w:rFonts w:hint="eastAsia"/>
          <w:b w:val="0"/>
          <w:bCs/>
          <w:lang w:eastAsia="zh-CN"/>
        </w:rPr>
        <w:t xml:space="preserve">, </w:t>
      </w:r>
      <w:r>
        <w:rPr>
          <w:b w:val="0"/>
          <w:bCs/>
        </w:rPr>
        <w:t>R</w:t>
      </w:r>
      <w:r>
        <w:rPr>
          <w:rFonts w:hint="eastAsia"/>
          <w:b w:val="0"/>
          <w:bCs/>
          <w:lang w:eastAsia="zh-CN"/>
        </w:rPr>
        <w:t xml:space="preserve">: </w:t>
      </w:r>
      <w:r>
        <w:rPr>
          <w:b w:val="0"/>
          <w:bCs/>
        </w:rPr>
        <w:t>Reverse</w:t>
      </w:r>
    </w:p>
    <w:p w14:paraId="11EC364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b/>
        </w:rPr>
      </w:pPr>
    </w:p>
    <w:p w14:paraId="5C79980F">
      <w:pPr>
        <w:rPr>
          <w:rFonts w:ascii="Times New Roman" w:hAnsi="Times New Roman" w:eastAsia="宋体" w:cs="Times New Roman"/>
          <w:b/>
          <w:sz w:val="24"/>
          <w:szCs w:val="24"/>
        </w:rPr>
      </w:pPr>
      <w:bookmarkStart w:id="2" w:name="_Hlk148368067"/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 w14:paraId="118B1A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6</w:t>
      </w:r>
      <w:r>
        <w:rPr>
          <w:rFonts w:ascii="Times New Roman" w:hAnsi="Times New Roman" w:eastAsia="宋体" w:cs="Times New Roman"/>
          <w:b/>
          <w:sz w:val="24"/>
          <w:szCs w:val="24"/>
        </w:rPr>
        <w:t>. D</w:t>
      </w:r>
      <w:bookmarkStart w:id="5" w:name="_GoBack"/>
      <w:bookmarkEnd w:id="5"/>
      <w:r>
        <w:rPr>
          <w:rFonts w:ascii="Times New Roman" w:hAnsi="Times New Roman" w:eastAsia="宋体" w:cs="Times New Roman"/>
          <w:b/>
          <w:sz w:val="24"/>
          <w:szCs w:val="24"/>
        </w:rPr>
        <w:t>etails of the first antibody product</w:t>
      </w:r>
    </w:p>
    <w:tbl>
      <w:tblPr>
        <w:tblStyle w:val="8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26"/>
        <w:gridCol w:w="2142"/>
        <w:gridCol w:w="1558"/>
        <w:gridCol w:w="1542"/>
        <w:gridCol w:w="1576"/>
      </w:tblGrid>
      <w:tr w14:paraId="18A8F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790C7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3" w:name="_Hlk139895410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Name</w:t>
            </w:r>
          </w:p>
        </w:tc>
        <w:tc>
          <w:tcPr>
            <w:tcW w:w="77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6E783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Cat.</w:t>
            </w:r>
          </w:p>
        </w:tc>
        <w:tc>
          <w:tcPr>
            <w:tcW w:w="108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658B2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DiIution ratio</w:t>
            </w: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BB66C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Manufacturer</w:t>
            </w:r>
          </w:p>
        </w:tc>
        <w:tc>
          <w:tcPr>
            <w:tcW w:w="78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1A4CE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Country</w:t>
            </w:r>
          </w:p>
        </w:tc>
        <w:tc>
          <w:tcPr>
            <w:tcW w:w="7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53D33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MW (kDa)</w:t>
            </w:r>
          </w:p>
        </w:tc>
      </w:tr>
      <w:tr w14:paraId="13AE7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D0F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GAPDH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976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ab9485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044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DFE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CD5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23952C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37</w:t>
            </w:r>
          </w:p>
        </w:tc>
      </w:tr>
      <w:tr w14:paraId="5641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8AB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pATM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3FF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ab81292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C54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1：2000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25E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D21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5E8FB2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370</w:t>
            </w:r>
          </w:p>
        </w:tc>
      </w:tr>
      <w:tr w14:paraId="51136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9AC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γ-H2AX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288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ab11174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023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1：2000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3F0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Abcam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BED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1B572D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6F615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C114F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PD-1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8366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PA5-20350</w:t>
            </w:r>
          </w:p>
        </w:tc>
        <w:tc>
          <w:tcPr>
            <w:tcW w:w="108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65F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596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Invitrogen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50D5B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3B5E0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32</w:t>
            </w:r>
          </w:p>
        </w:tc>
      </w:tr>
      <w:bookmarkEnd w:id="2"/>
      <w:bookmarkEnd w:id="3"/>
    </w:tbl>
    <w:p w14:paraId="665740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7084D09B"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 w14:paraId="495D1F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7</w:t>
      </w:r>
      <w:r>
        <w:rPr>
          <w:rFonts w:ascii="Times New Roman" w:hAnsi="Times New Roman" w:eastAsia="宋体" w:cs="Times New Roman"/>
          <w:b/>
          <w:sz w:val="24"/>
          <w:szCs w:val="24"/>
        </w:rPr>
        <w:t>. Details of flow cytometry antibody product</w:t>
      </w:r>
    </w:p>
    <w:tbl>
      <w:tblPr>
        <w:tblStyle w:val="9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877"/>
        <w:gridCol w:w="956"/>
        <w:gridCol w:w="1344"/>
        <w:gridCol w:w="1553"/>
        <w:gridCol w:w="1573"/>
        <w:gridCol w:w="1076"/>
        <w:gridCol w:w="1412"/>
      </w:tblGrid>
      <w:tr w14:paraId="295277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1EB0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Name</w:t>
            </w:r>
          </w:p>
        </w:tc>
        <w:tc>
          <w:tcPr>
            <w:tcW w:w="44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22EE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Host</w:t>
            </w:r>
          </w:p>
        </w:tc>
        <w:tc>
          <w:tcPr>
            <w:tcW w:w="48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9AA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Target</w:t>
            </w:r>
          </w:p>
        </w:tc>
        <w:tc>
          <w:tcPr>
            <w:tcW w:w="68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4DC9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Cat.</w:t>
            </w:r>
          </w:p>
        </w:tc>
        <w:tc>
          <w:tcPr>
            <w:tcW w:w="78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D26C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DiIution ratio (µg/test)</w:t>
            </w:r>
          </w:p>
        </w:tc>
        <w:tc>
          <w:tcPr>
            <w:tcW w:w="79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B58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Manufacturer</w:t>
            </w:r>
          </w:p>
        </w:tc>
        <w:tc>
          <w:tcPr>
            <w:tcW w:w="54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1EEA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Country</w:t>
            </w:r>
          </w:p>
        </w:tc>
        <w:tc>
          <w:tcPr>
            <w:tcW w:w="71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FD03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Conjugation</w:t>
            </w:r>
          </w:p>
        </w:tc>
      </w:tr>
      <w:tr w14:paraId="7783FD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tcBorders>
              <w:top w:val="single" w:color="auto" w:sz="12" w:space="0"/>
            </w:tcBorders>
            <w:vAlign w:val="center"/>
          </w:tcPr>
          <w:p w14:paraId="082750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EpCAM</w:t>
            </w:r>
          </w:p>
        </w:tc>
        <w:tc>
          <w:tcPr>
            <w:tcW w:w="445" w:type="pct"/>
            <w:tcBorders>
              <w:top w:val="single" w:color="auto" w:sz="12" w:space="0"/>
            </w:tcBorders>
            <w:vAlign w:val="center"/>
          </w:tcPr>
          <w:p w14:paraId="7E173E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485" w:type="pct"/>
            <w:tcBorders>
              <w:top w:val="single" w:color="auto" w:sz="12" w:space="0"/>
            </w:tcBorders>
            <w:vAlign w:val="center"/>
          </w:tcPr>
          <w:p w14:paraId="7D3D99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682" w:type="pct"/>
            <w:tcBorders>
              <w:top w:val="single" w:color="auto" w:sz="12" w:space="0"/>
            </w:tcBorders>
            <w:vAlign w:val="center"/>
          </w:tcPr>
          <w:p w14:paraId="3DA601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50-9326-42</w:t>
            </w:r>
          </w:p>
        </w:tc>
        <w:tc>
          <w:tcPr>
            <w:tcW w:w="788" w:type="pct"/>
            <w:tcBorders>
              <w:top w:val="single" w:color="auto" w:sz="12" w:space="0"/>
            </w:tcBorders>
            <w:vAlign w:val="center"/>
          </w:tcPr>
          <w:p w14:paraId="410AAC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798" w:type="pct"/>
            <w:tcBorders>
              <w:top w:val="single" w:color="auto" w:sz="12" w:space="0"/>
            </w:tcBorders>
            <w:vAlign w:val="center"/>
          </w:tcPr>
          <w:p w14:paraId="5F224D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tcBorders>
              <w:top w:val="single" w:color="auto" w:sz="12" w:space="0"/>
            </w:tcBorders>
            <w:vAlign w:val="center"/>
          </w:tcPr>
          <w:p w14:paraId="09721B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tcBorders>
              <w:top w:val="single" w:color="auto" w:sz="12" w:space="0"/>
            </w:tcBorders>
            <w:vAlign w:val="center"/>
          </w:tcPr>
          <w:p w14:paraId="2636A5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eFluor™ 660</w:t>
            </w:r>
          </w:p>
        </w:tc>
      </w:tr>
      <w:tr w14:paraId="7B0990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3F08AC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GZMB</w:t>
            </w:r>
          </w:p>
        </w:tc>
        <w:tc>
          <w:tcPr>
            <w:tcW w:w="445" w:type="pct"/>
            <w:vAlign w:val="center"/>
          </w:tcPr>
          <w:p w14:paraId="5BD28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485" w:type="pct"/>
            <w:vAlign w:val="center"/>
          </w:tcPr>
          <w:p w14:paraId="15B41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682" w:type="pct"/>
            <w:vAlign w:val="center"/>
          </w:tcPr>
          <w:p w14:paraId="025F6F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48-8896-42</w:t>
            </w:r>
          </w:p>
        </w:tc>
        <w:tc>
          <w:tcPr>
            <w:tcW w:w="788" w:type="pct"/>
            <w:vAlign w:val="center"/>
          </w:tcPr>
          <w:p w14:paraId="146035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798" w:type="pct"/>
            <w:vAlign w:val="center"/>
          </w:tcPr>
          <w:p w14:paraId="681D78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137210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5938A0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eFluor™ 450</w:t>
            </w:r>
          </w:p>
        </w:tc>
      </w:tr>
      <w:tr w14:paraId="2AF7BA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0C70B5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IFN-γ</w:t>
            </w:r>
          </w:p>
        </w:tc>
        <w:tc>
          <w:tcPr>
            <w:tcW w:w="445" w:type="pct"/>
            <w:vAlign w:val="center"/>
          </w:tcPr>
          <w:p w14:paraId="2DE4FF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485" w:type="pct"/>
            <w:vAlign w:val="center"/>
          </w:tcPr>
          <w:p w14:paraId="64516A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682" w:type="pct"/>
            <w:vAlign w:val="center"/>
          </w:tcPr>
          <w:p w14:paraId="698A39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53-7319-42</w:t>
            </w:r>
          </w:p>
        </w:tc>
        <w:tc>
          <w:tcPr>
            <w:tcW w:w="788" w:type="pct"/>
            <w:vAlign w:val="center"/>
          </w:tcPr>
          <w:p w14:paraId="6DA124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798" w:type="pct"/>
            <w:vAlign w:val="center"/>
          </w:tcPr>
          <w:p w14:paraId="3016DC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06D6E0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025DAC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Alexa Fluor™ 488</w:t>
            </w:r>
          </w:p>
        </w:tc>
      </w:tr>
      <w:tr w14:paraId="127681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17FA0C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CD45</w:t>
            </w:r>
          </w:p>
        </w:tc>
        <w:tc>
          <w:tcPr>
            <w:tcW w:w="445" w:type="pct"/>
            <w:vAlign w:val="center"/>
          </w:tcPr>
          <w:p w14:paraId="39FA85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485" w:type="pct"/>
            <w:vAlign w:val="center"/>
          </w:tcPr>
          <w:p w14:paraId="79D8C8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682" w:type="pct"/>
            <w:vAlign w:val="center"/>
          </w:tcPr>
          <w:p w14:paraId="1BB664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58-0459-42</w:t>
            </w:r>
          </w:p>
        </w:tc>
        <w:tc>
          <w:tcPr>
            <w:tcW w:w="788" w:type="pct"/>
            <w:vAlign w:val="center"/>
          </w:tcPr>
          <w:p w14:paraId="2FE3CF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798" w:type="pct"/>
            <w:vAlign w:val="center"/>
          </w:tcPr>
          <w:p w14:paraId="054AF2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3B4160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1CBBE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Alexa Fluor™ 532</w:t>
            </w:r>
          </w:p>
        </w:tc>
      </w:tr>
      <w:tr w14:paraId="391899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056F69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GZMB</w:t>
            </w:r>
          </w:p>
        </w:tc>
        <w:tc>
          <w:tcPr>
            <w:tcW w:w="445" w:type="pct"/>
            <w:vAlign w:val="center"/>
          </w:tcPr>
          <w:p w14:paraId="6C538B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485" w:type="pct"/>
            <w:vAlign w:val="center"/>
          </w:tcPr>
          <w:p w14:paraId="5EE8C1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682" w:type="pct"/>
            <w:vAlign w:val="center"/>
          </w:tcPr>
          <w:p w14:paraId="0E202D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17-8898-82</w:t>
            </w:r>
          </w:p>
        </w:tc>
        <w:tc>
          <w:tcPr>
            <w:tcW w:w="788" w:type="pct"/>
            <w:vAlign w:val="center"/>
          </w:tcPr>
          <w:p w14:paraId="332677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0.125</w:t>
            </w:r>
          </w:p>
        </w:tc>
        <w:tc>
          <w:tcPr>
            <w:tcW w:w="798" w:type="pct"/>
            <w:vAlign w:val="center"/>
          </w:tcPr>
          <w:p w14:paraId="6337A7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7A1585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4293B2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PE</w:t>
            </w:r>
          </w:p>
        </w:tc>
      </w:tr>
      <w:tr w14:paraId="2453EC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52D4CB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IFN-γ</w:t>
            </w:r>
          </w:p>
        </w:tc>
        <w:tc>
          <w:tcPr>
            <w:tcW w:w="445" w:type="pct"/>
            <w:vAlign w:val="center"/>
          </w:tcPr>
          <w:p w14:paraId="201BED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485" w:type="pct"/>
            <w:vAlign w:val="center"/>
          </w:tcPr>
          <w:p w14:paraId="47153B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682" w:type="pct"/>
            <w:vAlign w:val="center"/>
          </w:tcPr>
          <w:p w14:paraId="3709AA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11-7311-82</w:t>
            </w:r>
          </w:p>
        </w:tc>
        <w:tc>
          <w:tcPr>
            <w:tcW w:w="788" w:type="pct"/>
            <w:vAlign w:val="center"/>
          </w:tcPr>
          <w:p w14:paraId="164296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798" w:type="pct"/>
            <w:vAlign w:val="center"/>
          </w:tcPr>
          <w:p w14:paraId="53A3A3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4D2E7A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62C7EB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FITC</w:t>
            </w:r>
          </w:p>
        </w:tc>
      </w:tr>
      <w:tr w14:paraId="1E0C71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046747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CD3</w:t>
            </w:r>
          </w:p>
        </w:tc>
        <w:tc>
          <w:tcPr>
            <w:tcW w:w="445" w:type="pct"/>
            <w:vAlign w:val="center"/>
          </w:tcPr>
          <w:p w14:paraId="4566FA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485" w:type="pct"/>
            <w:vAlign w:val="center"/>
          </w:tcPr>
          <w:p w14:paraId="69B504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682" w:type="pct"/>
            <w:vAlign w:val="center"/>
          </w:tcPr>
          <w:p w14:paraId="0E9244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58-0032-82</w:t>
            </w:r>
          </w:p>
        </w:tc>
        <w:tc>
          <w:tcPr>
            <w:tcW w:w="788" w:type="pct"/>
            <w:vAlign w:val="center"/>
          </w:tcPr>
          <w:p w14:paraId="7ECAB7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0.25</w:t>
            </w:r>
          </w:p>
        </w:tc>
        <w:tc>
          <w:tcPr>
            <w:tcW w:w="798" w:type="pct"/>
            <w:vAlign w:val="center"/>
          </w:tcPr>
          <w:p w14:paraId="252A75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3A0903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578B6D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Alexa Fluor™ 532</w:t>
            </w:r>
          </w:p>
        </w:tc>
      </w:tr>
      <w:tr w14:paraId="6D0D79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005D7A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CD8α</w:t>
            </w:r>
          </w:p>
        </w:tc>
        <w:tc>
          <w:tcPr>
            <w:tcW w:w="445" w:type="pct"/>
            <w:vAlign w:val="center"/>
          </w:tcPr>
          <w:p w14:paraId="52BDB7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485" w:type="pct"/>
            <w:vAlign w:val="center"/>
          </w:tcPr>
          <w:p w14:paraId="7CBB09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682" w:type="pct"/>
            <w:vAlign w:val="center"/>
          </w:tcPr>
          <w:p w14:paraId="386101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11-0081-82</w:t>
            </w:r>
          </w:p>
        </w:tc>
        <w:tc>
          <w:tcPr>
            <w:tcW w:w="788" w:type="pct"/>
            <w:vAlign w:val="center"/>
          </w:tcPr>
          <w:p w14:paraId="0246AD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798" w:type="pct"/>
            <w:vAlign w:val="center"/>
          </w:tcPr>
          <w:p w14:paraId="4759C1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7749BB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677142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FITC</w:t>
            </w:r>
          </w:p>
        </w:tc>
      </w:tr>
      <w:tr w14:paraId="6B27D3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600E97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FITC</w:t>
            </w:r>
          </w:p>
        </w:tc>
        <w:tc>
          <w:tcPr>
            <w:tcW w:w="445" w:type="pct"/>
            <w:vAlign w:val="center"/>
          </w:tcPr>
          <w:p w14:paraId="3C5946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485" w:type="pct"/>
            <w:vAlign w:val="center"/>
          </w:tcPr>
          <w:p w14:paraId="76C50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682" w:type="pct"/>
            <w:vAlign w:val="center"/>
          </w:tcPr>
          <w:p w14:paraId="4FAFA6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F-2761</w:t>
            </w:r>
          </w:p>
        </w:tc>
        <w:tc>
          <w:tcPr>
            <w:tcW w:w="788" w:type="pct"/>
            <w:vAlign w:val="center"/>
          </w:tcPr>
          <w:p w14:paraId="391BE0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1-10 µg/mL</w:t>
            </w:r>
          </w:p>
        </w:tc>
        <w:tc>
          <w:tcPr>
            <w:tcW w:w="798" w:type="pct"/>
            <w:vAlign w:val="center"/>
          </w:tcPr>
          <w:p w14:paraId="08D2D3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621F7E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6DA655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/</w:t>
            </w:r>
          </w:p>
        </w:tc>
      </w:tr>
      <w:tr w14:paraId="299002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pct"/>
            <w:vAlign w:val="center"/>
          </w:tcPr>
          <w:p w14:paraId="52CC09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FITC</w:t>
            </w:r>
          </w:p>
        </w:tc>
        <w:tc>
          <w:tcPr>
            <w:tcW w:w="445" w:type="pct"/>
            <w:vAlign w:val="center"/>
          </w:tcPr>
          <w:p w14:paraId="478340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485" w:type="pct"/>
            <w:vAlign w:val="center"/>
          </w:tcPr>
          <w:p w14:paraId="3F4EC5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682" w:type="pct"/>
            <w:vAlign w:val="center"/>
          </w:tcPr>
          <w:p w14:paraId="094032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F-2765</w:t>
            </w:r>
          </w:p>
        </w:tc>
        <w:tc>
          <w:tcPr>
            <w:tcW w:w="788" w:type="pct"/>
            <w:vAlign w:val="center"/>
          </w:tcPr>
          <w:p w14:paraId="5EDEF3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1:500</w:t>
            </w:r>
          </w:p>
        </w:tc>
        <w:tc>
          <w:tcPr>
            <w:tcW w:w="798" w:type="pct"/>
            <w:vAlign w:val="center"/>
          </w:tcPr>
          <w:p w14:paraId="52A992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546" w:type="pct"/>
            <w:vAlign w:val="center"/>
          </w:tcPr>
          <w:p w14:paraId="244286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  <w:tc>
          <w:tcPr>
            <w:tcW w:w="716" w:type="pct"/>
            <w:vAlign w:val="center"/>
          </w:tcPr>
          <w:p w14:paraId="653BE2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/</w:t>
            </w:r>
          </w:p>
        </w:tc>
      </w:tr>
    </w:tbl>
    <w:p w14:paraId="593681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6F0FE23C">
      <w:pPr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br w:type="page"/>
      </w:r>
    </w:p>
    <w:p w14:paraId="57C041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8</w:t>
      </w:r>
      <w:r>
        <w:rPr>
          <w:rFonts w:ascii="Times New Roman" w:hAnsi="Times New Roman" w:eastAsia="宋体" w:cs="Times New Roman"/>
          <w:b/>
          <w:sz w:val="24"/>
          <w:szCs w:val="24"/>
        </w:rPr>
        <w:t>. Details of IHC antibody product</w:t>
      </w:r>
    </w:p>
    <w:tbl>
      <w:tblPr>
        <w:tblStyle w:val="9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1847"/>
        <w:gridCol w:w="2156"/>
        <w:gridCol w:w="1693"/>
        <w:gridCol w:w="1384"/>
      </w:tblGrid>
      <w:tr w14:paraId="5D6B4E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pct"/>
            <w:tcBorders>
              <w:top w:val="single" w:color="auto" w:sz="12" w:space="0"/>
              <w:bottom w:val="nil"/>
            </w:tcBorders>
            <w:vAlign w:val="center"/>
          </w:tcPr>
          <w:p w14:paraId="43D0B8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bookmarkStart w:id="4" w:name="_Hlk148368041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Name</w:t>
            </w:r>
          </w:p>
        </w:tc>
        <w:tc>
          <w:tcPr>
            <w:tcW w:w="937" w:type="pct"/>
            <w:tcBorders>
              <w:top w:val="single" w:color="auto" w:sz="12" w:space="0"/>
              <w:bottom w:val="nil"/>
            </w:tcBorders>
            <w:vAlign w:val="center"/>
          </w:tcPr>
          <w:p w14:paraId="0DE322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Cat.</w:t>
            </w:r>
          </w:p>
        </w:tc>
        <w:tc>
          <w:tcPr>
            <w:tcW w:w="1094" w:type="pct"/>
            <w:tcBorders>
              <w:top w:val="single" w:color="auto" w:sz="12" w:space="0"/>
              <w:bottom w:val="nil"/>
            </w:tcBorders>
            <w:vAlign w:val="center"/>
          </w:tcPr>
          <w:p w14:paraId="6641BC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DiIution ratio</w:t>
            </w:r>
          </w:p>
        </w:tc>
        <w:tc>
          <w:tcPr>
            <w:tcW w:w="859" w:type="pct"/>
            <w:tcBorders>
              <w:top w:val="single" w:color="auto" w:sz="12" w:space="0"/>
              <w:bottom w:val="nil"/>
            </w:tcBorders>
            <w:vAlign w:val="center"/>
          </w:tcPr>
          <w:p w14:paraId="16D694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Manufacturer</w:t>
            </w:r>
          </w:p>
        </w:tc>
        <w:tc>
          <w:tcPr>
            <w:tcW w:w="702" w:type="pct"/>
            <w:tcBorders>
              <w:top w:val="single" w:color="auto" w:sz="12" w:space="0"/>
              <w:bottom w:val="nil"/>
            </w:tcBorders>
            <w:vAlign w:val="center"/>
          </w:tcPr>
          <w:p w14:paraId="7DEBD6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Country</w:t>
            </w:r>
          </w:p>
        </w:tc>
      </w:tr>
      <w:tr w14:paraId="551A3D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pct"/>
            <w:tcBorders>
              <w:top w:val="single" w:color="auto" w:sz="12" w:space="0"/>
              <w:bottom w:val="nil"/>
            </w:tcBorders>
            <w:vAlign w:val="center"/>
          </w:tcPr>
          <w:p w14:paraId="72756E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IgG (Goat anti-Rabbit)</w:t>
            </w:r>
          </w:p>
        </w:tc>
        <w:tc>
          <w:tcPr>
            <w:tcW w:w="937" w:type="pct"/>
            <w:tcBorders>
              <w:top w:val="single" w:color="auto" w:sz="12" w:space="0"/>
              <w:bottom w:val="nil"/>
            </w:tcBorders>
            <w:vAlign w:val="center"/>
          </w:tcPr>
          <w:p w14:paraId="5DEAB4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A-11008</w:t>
            </w:r>
          </w:p>
        </w:tc>
        <w:tc>
          <w:tcPr>
            <w:tcW w:w="1094" w:type="pct"/>
            <w:tcBorders>
              <w:top w:val="single" w:color="auto" w:sz="12" w:space="0"/>
              <w:bottom w:val="nil"/>
            </w:tcBorders>
            <w:vAlign w:val="center"/>
          </w:tcPr>
          <w:p w14:paraId="48B0DF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cs="Times New Roman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859" w:type="pct"/>
            <w:tcBorders>
              <w:top w:val="single" w:color="auto" w:sz="12" w:space="0"/>
              <w:bottom w:val="nil"/>
            </w:tcBorders>
            <w:vAlign w:val="center"/>
          </w:tcPr>
          <w:p w14:paraId="3FD4F0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702" w:type="pct"/>
            <w:tcBorders>
              <w:top w:val="single" w:color="auto" w:sz="12" w:space="0"/>
              <w:bottom w:val="nil"/>
            </w:tcBorders>
            <w:vAlign w:val="center"/>
          </w:tcPr>
          <w:p w14:paraId="3546C6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</w:tr>
      <w:tr w14:paraId="0EB0FF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pct"/>
            <w:tcBorders>
              <w:top w:val="nil"/>
              <w:bottom w:val="nil"/>
            </w:tcBorders>
            <w:vAlign w:val="center"/>
          </w:tcPr>
          <w:p w14:paraId="0983EA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CD8α</w:t>
            </w:r>
          </w:p>
        </w:tc>
        <w:tc>
          <w:tcPr>
            <w:tcW w:w="937" w:type="pct"/>
            <w:tcBorders>
              <w:top w:val="nil"/>
              <w:bottom w:val="nil"/>
            </w:tcBorders>
            <w:vAlign w:val="center"/>
          </w:tcPr>
          <w:p w14:paraId="0ED89F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MA5-17594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2D58D7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cs="Times New Roman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859" w:type="pct"/>
            <w:tcBorders>
              <w:top w:val="nil"/>
              <w:bottom w:val="nil"/>
            </w:tcBorders>
            <w:vAlign w:val="center"/>
          </w:tcPr>
          <w:p w14:paraId="67A66F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702" w:type="pct"/>
            <w:tcBorders>
              <w:top w:val="nil"/>
              <w:bottom w:val="nil"/>
            </w:tcBorders>
            <w:vAlign w:val="center"/>
          </w:tcPr>
          <w:p w14:paraId="43899D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</w:tr>
      <w:tr w14:paraId="69263E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pct"/>
            <w:vAlign w:val="center"/>
          </w:tcPr>
          <w:p w14:paraId="561427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Ki67</w:t>
            </w:r>
          </w:p>
        </w:tc>
        <w:tc>
          <w:tcPr>
            <w:tcW w:w="937" w:type="pct"/>
            <w:vAlign w:val="center"/>
          </w:tcPr>
          <w:p w14:paraId="2EAEC1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MA5-14520</w:t>
            </w:r>
          </w:p>
        </w:tc>
        <w:tc>
          <w:tcPr>
            <w:tcW w:w="1094" w:type="pct"/>
            <w:vAlign w:val="center"/>
          </w:tcPr>
          <w:p w14:paraId="42300B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cs="Times New Roman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859" w:type="pct"/>
            <w:vAlign w:val="center"/>
          </w:tcPr>
          <w:p w14:paraId="77A7B6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702" w:type="pct"/>
            <w:vAlign w:val="center"/>
          </w:tcPr>
          <w:p w14:paraId="5EC0E1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</w:tr>
      <w:tr w14:paraId="36599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pct"/>
            <w:vAlign w:val="center"/>
          </w:tcPr>
          <w:p w14:paraId="3E357D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CD8α</w:t>
            </w:r>
          </w:p>
        </w:tc>
        <w:tc>
          <w:tcPr>
            <w:tcW w:w="937" w:type="pct"/>
            <w:vAlign w:val="center"/>
          </w:tcPr>
          <w:p w14:paraId="26842D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MA5-14548</w:t>
            </w:r>
          </w:p>
        </w:tc>
        <w:tc>
          <w:tcPr>
            <w:tcW w:w="1094" w:type="pct"/>
            <w:vAlign w:val="center"/>
          </w:tcPr>
          <w:p w14:paraId="60A595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cs="Times New Roman"/>
                <w:kern w:val="0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859" w:type="pct"/>
            <w:vAlign w:val="center"/>
          </w:tcPr>
          <w:p w14:paraId="1743F1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702" w:type="pct"/>
            <w:vAlign w:val="center"/>
          </w:tcPr>
          <w:p w14:paraId="352CFE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USA</w:t>
            </w:r>
          </w:p>
        </w:tc>
      </w:tr>
      <w:bookmarkEnd w:id="4"/>
    </w:tbl>
    <w:p w14:paraId="4E4661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p w14:paraId="348106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eastAsia="宋体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983F2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53504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135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B014D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BB861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01594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MjI2M2JhNTAxZDE1YjFiMzczYWNmMWVkNjAyNjkifQ=="/>
  </w:docVars>
  <w:rsids>
    <w:rsidRoot w:val="00E85927"/>
    <w:rsid w:val="00025CAB"/>
    <w:rsid w:val="001E48D6"/>
    <w:rsid w:val="002B781B"/>
    <w:rsid w:val="00312627"/>
    <w:rsid w:val="00386628"/>
    <w:rsid w:val="003A6096"/>
    <w:rsid w:val="0040222B"/>
    <w:rsid w:val="004116FF"/>
    <w:rsid w:val="004407A2"/>
    <w:rsid w:val="004A216B"/>
    <w:rsid w:val="004E0C4A"/>
    <w:rsid w:val="00662289"/>
    <w:rsid w:val="007D0D2F"/>
    <w:rsid w:val="00876277"/>
    <w:rsid w:val="00915A9A"/>
    <w:rsid w:val="0093674A"/>
    <w:rsid w:val="009A26A0"/>
    <w:rsid w:val="009E5AAC"/>
    <w:rsid w:val="00A27703"/>
    <w:rsid w:val="00BE2626"/>
    <w:rsid w:val="00C97B2D"/>
    <w:rsid w:val="00CE451F"/>
    <w:rsid w:val="00D55D81"/>
    <w:rsid w:val="00DF38C0"/>
    <w:rsid w:val="00E128EA"/>
    <w:rsid w:val="00E26E06"/>
    <w:rsid w:val="00E85927"/>
    <w:rsid w:val="00FC52D2"/>
    <w:rsid w:val="00FF4311"/>
    <w:rsid w:val="0D5079C9"/>
    <w:rsid w:val="0E24028E"/>
    <w:rsid w:val="16DF2477"/>
    <w:rsid w:val="26347A30"/>
    <w:rsid w:val="2ABF4C14"/>
    <w:rsid w:val="2AF855AD"/>
    <w:rsid w:val="362C6111"/>
    <w:rsid w:val="36C4095C"/>
    <w:rsid w:val="374A7234"/>
    <w:rsid w:val="458E1B25"/>
    <w:rsid w:val="4A5C5C69"/>
    <w:rsid w:val="51E87DBA"/>
    <w:rsid w:val="5D170F36"/>
    <w:rsid w:val="63696D48"/>
    <w:rsid w:val="67D6121A"/>
    <w:rsid w:val="73F1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wordWrap w:val="0"/>
      <w:adjustRightInd w:val="0"/>
      <w:snapToGrid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bCs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autoRedefine/>
    <w:unhideWhenUsed/>
    <w:qFormat/>
    <w:uiPriority w:val="99"/>
    <w:pPr>
      <w:wordWrap/>
      <w:adjustRightInd/>
      <w:snapToGrid/>
      <w:spacing w:line="240" w:lineRule="auto"/>
      <w:ind w:firstLine="0" w:firstLineChars="0"/>
      <w:jc w:val="left"/>
    </w:pPr>
    <w:rPr>
      <w:bCs w:val="0"/>
      <w:sz w:val="21"/>
    </w:rPr>
  </w:style>
  <w:style w:type="paragraph" w:styleId="4">
    <w:name w:val="Body Text"/>
    <w:basedOn w:val="1"/>
    <w:autoRedefine/>
    <w:unhideWhenUsed/>
    <w:qFormat/>
    <w:uiPriority w:val="0"/>
    <w:pPr>
      <w:spacing w:after="120"/>
    </w:pPr>
    <w:rPr>
      <w:szCs w:val="22"/>
    </w:rPr>
  </w:style>
  <w:style w:type="paragraph" w:styleId="5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</w:rPr>
  </w:style>
  <w:style w:type="table" w:styleId="9">
    <w:name w:val="Table Grid"/>
    <w:basedOn w:val="8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autoRedefine/>
    <w:qFormat/>
    <w:uiPriority w:val="0"/>
    <w:rPr>
      <w:rFonts w:ascii="Times New Roman" w:hAnsi="Times New Roman" w:eastAsia="宋体" w:cs="Times New Roman"/>
      <w:bCs/>
      <w:kern w:val="2"/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0"/>
    <w:rPr>
      <w:rFonts w:ascii="Times New Roman" w:hAnsi="Times New Roman" w:eastAsia="宋体" w:cs="Times New Roman"/>
      <w:bCs/>
      <w:kern w:val="2"/>
      <w:sz w:val="18"/>
      <w:szCs w:val="18"/>
    </w:rPr>
  </w:style>
  <w:style w:type="character" w:customStyle="1" w:styleId="14">
    <w:name w:val="批注文字 字符"/>
    <w:basedOn w:val="10"/>
    <w:link w:val="3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fontstyle01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200</Words>
  <Characters>1054</Characters>
  <Lines>12</Lines>
  <Paragraphs>3</Paragraphs>
  <TotalTime>0</TotalTime>
  <ScaleCrop>false</ScaleCrop>
  <LinksUpToDate>false</LinksUpToDate>
  <CharactersWithSpaces>1114</CharactersWithSpaces>
  <Application/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2023-05-25T07:55:00Z</dcterms:created>
  <dc:creator/>
  <cp:lastModifiedBy/>
  <dcterms:modified xsi:type="dcterms:W3CDTF">2024-11-04T06:35:22Z</dcterms:modified>
  <cp:revision>12</cp:revision>
  <cp:category/>
  <dc:description/>
  <cp:contentStatus/>
  <dc:identifier/>
  <cp:keywords/>
  <dc:language/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EBB9E56E7BBB4A4689D5C5AF777CC40E_12</vt:lpwstr>
  </property>
</Properties>
</file>