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DEAA2">
      <w:pPr>
        <w:spacing w:line="360" w:lineRule="auto"/>
        <w:jc w:val="center"/>
        <w:rPr>
          <w:b/>
          <w:bCs/>
          <w:sz w:val="32"/>
          <w:szCs w:val="32"/>
        </w:rPr>
      </w:pPr>
      <w:r>
        <w:rPr>
          <w:rFonts w:hint="eastAsia"/>
          <w:b/>
          <w:bCs/>
          <w:sz w:val="32"/>
          <w:szCs w:val="32"/>
        </w:rPr>
        <w:t>sFigure legends</w:t>
      </w:r>
    </w:p>
    <w:p w14:paraId="0EB936B8">
      <w:pPr>
        <w:pStyle w:val="4"/>
        <w:keepNext w:val="0"/>
        <w:keepLines w:val="0"/>
        <w:widowControl/>
        <w:suppressLineNumbers w:val="0"/>
        <w:spacing w:before="0" w:beforeAutospacing="0" w:after="0" w:afterAutospacing="0" w:line="360" w:lineRule="auto"/>
        <w:rPr>
          <w:color w:val="0E101A"/>
        </w:rPr>
      </w:pPr>
      <w:r>
        <w:rPr>
          <w:rStyle w:val="7"/>
          <w:color w:val="0E101A"/>
        </w:rPr>
        <w:t>sFig.1 Evolution of exosome research: Key milestones and technological advancements.</w:t>
      </w:r>
    </w:p>
    <w:p w14:paraId="5EE09C42">
      <w:pPr>
        <w:pStyle w:val="4"/>
        <w:keepNext w:val="0"/>
        <w:keepLines w:val="0"/>
        <w:widowControl/>
        <w:suppressLineNumbers w:val="0"/>
        <w:spacing w:before="0" w:beforeAutospacing="0" w:after="0" w:afterAutospacing="0" w:line="360" w:lineRule="auto"/>
        <w:rPr>
          <w:color w:val="0E101A"/>
        </w:rPr>
      </w:pPr>
      <w:r>
        <w:rPr>
          <w:color w:val="0E101A"/>
        </w:rPr>
        <w:t>This timeline synthesizes technological innovations and scientific breakthroughs in exosome biology. Wolf et al. (1967) first visualized ‘platelet dust’ via electron microscopy (EM) at 100,000× magnification, laying the groundwork for exosome morphology studies. In the 1970s, Nunez et al. (1974) provided the first image of multivesicular bodies (MVBs), which is critical for understanding exosome biogenesis. Trams et al. (1981) describe ‘</w:t>
      </w:r>
      <w:bookmarkStart w:id="0" w:name="_GoBack"/>
      <w:bookmarkEnd w:id="0"/>
      <w:r>
        <w:rPr>
          <w:color w:val="0E101A"/>
        </w:rPr>
        <w:t>shed vesicles,’ while Harding et al. (1983) documented MVB fusion with the plasma membrane (PM), a pivotal step in exosome release. Advancing to the 1990s, Johnstone et al. (1989) isolated exosomes from blood, initiating studies on their biological sources. The 2000s brought detailed visualizations in model organisms: Liegeois et al. (2006) observed exosome-like vesicles in C. elegans, expanding research beyond mammalian systems. Heijnen et al. (1999) distinguished distinct extracellular vesicle (EV) populations, highlighting the heterogeneity in vesicular transport. The 2010s marked a technological leap with live imaging: Wehman et al. (2011) demonstrated live EV detection in C. elegans, while Takahashi et al. (2013) achieved the same in Mus musculus, bridging cellular and organismal scales. Gross et al. (2012) visualized EVs in D. melanogaster wing discs, and Koles et al. (2012) in synaptic boutons, uncovering tissue-specific roles. Yang et al. (2015) injected EVs into D. rerio, tracking their in vivo behavior. Sung et al. (2015) explored EVs in Gallus gallus CAM, showcasing avian model applications. Zomer et al. (2015) and Lai et al. (2015) visualized EVs in M. musculus, deepening mammalian studies.</w:t>
      </w:r>
    </w:p>
    <w:p w14:paraId="15662E5F">
      <w:pPr>
        <w:pStyle w:val="4"/>
        <w:keepNext w:val="0"/>
        <w:keepLines w:val="0"/>
        <w:widowControl/>
        <w:suppressLineNumbers w:val="0"/>
        <w:spacing w:before="0" w:beforeAutospacing="0" w:after="0" w:afterAutospacing="0" w:line="360" w:lineRule="auto"/>
        <w:rPr>
          <w:color w:val="0E101A"/>
        </w:rPr>
      </w:pPr>
      <w:r>
        <w:rPr>
          <w:color w:val="0E101A"/>
        </w:rPr>
        <w:t>By the 2020s, single-EV visualization emerged: Verweij et al. (2019) studied endogenous EVs in D. rerio, Hyenne et al. (2019) in tumor EVs, and Jiang et al. (2019) identified microsomes, expanding EV taxonomy. This timeline integrates EM techniques, live imaging at organ and vesicle scales, and diverse biological models, illustrating how technical innovations (SIM, STED, cryo-soft X-ray, PALM, STORM, LLSM) enabled progressively detailed insights into exosome biology, from morphology to functional roles across organisms.</w:t>
      </w:r>
    </w:p>
    <w:p w14:paraId="4A6EEFCE">
      <w:pPr>
        <w:spacing w:line="360" w:lineRule="auto"/>
        <w:rPr>
          <w:sz w:val="24"/>
          <w:szCs w:val="32"/>
        </w:rPr>
      </w:pPr>
      <w:r>
        <w:rPr>
          <w:rFonts w:hint="eastAsia"/>
          <w:sz w:val="24"/>
          <w:szCs w:val="32"/>
        </w:rPr>
        <w:drawing>
          <wp:inline distT="0" distB="0" distL="114300" distR="114300">
            <wp:extent cx="5268595" cy="3797935"/>
            <wp:effectExtent l="0" t="0" r="14605" b="12065"/>
            <wp:docPr id="1" name="图片 1" descr="/Users/yiming/Downloads/同步空间/2025/0321休闲/综述文章/外泌体水凝胶和糖尿病/投稿内容/Journal of Nanobiotechnology/First/sFig1 history of exosomes.tifsFig1 history of exos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yiming/Downloads/同步空间/2025/0321休闲/综述文章/外泌体水凝胶和糖尿病/投稿内容/Journal of Nanobiotechnology/First/sFig1 history of exosomes.tifsFig1 history of exosomes"/>
                    <pic:cNvPicPr>
                      <a:picLocks noChangeAspect="1"/>
                    </pic:cNvPicPr>
                  </pic:nvPicPr>
                  <pic:blipFill>
                    <a:blip r:embed="rId4"/>
                    <a:srcRect l="878" r="878"/>
                    <a:stretch>
                      <a:fillRect/>
                    </a:stretch>
                  </pic:blipFill>
                  <pic:spPr>
                    <a:xfrm>
                      <a:off x="0" y="0"/>
                      <a:ext cx="5268595" cy="37979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B7DA477"/>
    <w:rsid w:val="000A15A5"/>
    <w:rsid w:val="001160FB"/>
    <w:rsid w:val="00286C90"/>
    <w:rsid w:val="00AA78FF"/>
    <w:rsid w:val="00C9438C"/>
    <w:rsid w:val="00F26B5F"/>
    <w:rsid w:val="00FE1171"/>
    <w:rsid w:val="37FBA68C"/>
    <w:rsid w:val="3FE8C156"/>
    <w:rsid w:val="735E64B0"/>
    <w:rsid w:val="79C80DC2"/>
    <w:rsid w:val="7BFFCDDF"/>
    <w:rsid w:val="7CFAB745"/>
    <w:rsid w:val="7EBFFEC9"/>
    <w:rsid w:val="A7E79CF9"/>
    <w:rsid w:val="BB7DA477"/>
    <w:rsid w:val="F7FE813B"/>
    <w:rsid w:val="FDF93798"/>
    <w:rsid w:val="FFBF0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页眉 字符"/>
    <w:basedOn w:val="6"/>
    <w:link w:val="3"/>
    <w:qFormat/>
    <w:uiPriority w:val="0"/>
    <w:rPr>
      <w:rFonts w:asciiTheme="minorHAnsi" w:hAnsiTheme="minorHAnsi" w:eastAsiaTheme="minorEastAsia" w:cstheme="minorBidi"/>
      <w:kern w:val="2"/>
      <w:sz w:val="18"/>
      <w:szCs w:val="18"/>
    </w:rPr>
  </w:style>
  <w:style w:type="character" w:customStyle="1" w:styleId="9">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326</Words>
  <Characters>1956</Characters>
  <Lines>32</Lines>
  <Paragraphs>4</Paragraphs>
  <TotalTime>112</TotalTime>
  <ScaleCrop>false</ScaleCrop>
  <LinksUpToDate>false</LinksUpToDate>
  <CharactersWithSpaces>2277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2024-12-04T05:44:00Z</dcterms:created>
  <dc:creator>qzuser</dc:creator>
  <cp:lastModifiedBy>qzuser</cp:lastModifiedBy>
  <dcterms:modified xsi:type="dcterms:W3CDTF">2025-05-28T01:46:26Z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1D41CE7C594B0383C49A4E672E225CAF_41</vt:lpwstr>
  </property>
  <property fmtid="{D5CDD505-2E9C-101B-9397-08002B2CF9AE}" pid="4" name="GrammarlyDocumentId">
    <vt:lpwstr>cc44a476-0415-460d-aa69-74a47e124d59</vt:lpwstr>
  </property>
  <property fmtid="{D5CDD505-2E9C-101B-9397-08002B2CF9AE}" pid="5" name="KSOTemplateDocerSaveRecord">
    <vt:lpwstr>eyJoZGlkIjoiYjE5Yzg3ODg1NzY2ZmQ4ZGQ3NTU5MzE3NDljZGZmZTkiLCJ1c2VySWQiOiIzMTAxNzgyMzAifQ==</vt:lpwstr>
  </property>
</Properties>
</file>