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BDDA" w14:textId="77777777" w:rsidR="00A937F0" w:rsidRDefault="00A937F0" w:rsidP="00A937F0">
      <w:pPr>
        <w:spacing w:afterLines="100" w:after="312" w:line="360" w:lineRule="auto"/>
        <w:ind w:firstLineChars="200" w:firstLine="480"/>
        <w:jc w:val="center"/>
        <w:rPr>
          <w:rFonts w:ascii="Arial" w:hAnsi="Arial" w:cs="Arial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Drug Loaded C</w:t>
      </w:r>
      <w:r w:rsidRPr="009A678D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erium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O</w:t>
      </w:r>
      <w:r w:rsidRPr="009A678D">
        <w:rPr>
          <w:rFonts w:ascii="Times New Roman" w:hAnsi="Times New Roman" w:cs="Times New Roman" w:hint="eastAsia"/>
          <w:b/>
          <w:bCs/>
          <w:sz w:val="24"/>
          <w:szCs w:val="28"/>
        </w:rPr>
        <w:t>xide</w:t>
      </w:r>
      <w:r w:rsidRPr="009A678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5124EC">
        <w:rPr>
          <w:rFonts w:ascii="Times New Roman" w:hAnsi="Times New Roman" w:cs="Times New Roman"/>
          <w:b/>
          <w:bCs/>
          <w:sz w:val="24"/>
          <w:szCs w:val="28"/>
        </w:rPr>
        <w:t xml:space="preserve">Nanozymes Prevent Radiation-Induced Cataracts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via</w:t>
      </w:r>
      <w:r w:rsidRPr="005124EC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Suppressing the </w:t>
      </w:r>
      <w:proofErr w:type="spellStart"/>
      <w:r w:rsidRPr="005124EC">
        <w:rPr>
          <w:rFonts w:ascii="Times New Roman" w:hAnsi="Times New Roman" w:cs="Times New Roman"/>
          <w:b/>
          <w:bCs/>
          <w:sz w:val="24"/>
          <w:szCs w:val="28"/>
        </w:rPr>
        <w:t>cGAS</w:t>
      </w:r>
      <w:proofErr w:type="spellEnd"/>
      <w:r w:rsidRPr="005124EC">
        <w:rPr>
          <w:rFonts w:ascii="Times New Roman" w:hAnsi="Times New Roman" w:cs="Times New Roman"/>
          <w:b/>
          <w:bCs/>
          <w:sz w:val="24"/>
          <w:szCs w:val="28"/>
        </w:rPr>
        <w:t xml:space="preserve">-STING </w:t>
      </w:r>
      <w:r w:rsidRPr="0001424B">
        <w:rPr>
          <w:rFonts w:ascii="Times New Roman" w:hAnsi="Times New Roman" w:cs="Times New Roman" w:hint="eastAsia"/>
          <w:b/>
          <w:bCs/>
          <w:sz w:val="24"/>
          <w:szCs w:val="28"/>
        </w:rPr>
        <w:t>Pathway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</w:p>
    <w:p w14:paraId="77A05179" w14:textId="77777777" w:rsidR="00A937F0" w:rsidRPr="006C1086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spellStart"/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Qifang</w:t>
      </w:r>
      <w:proofErr w:type="spellEnd"/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Chen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a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 w:rsidRPr="006C1086">
        <w:rPr>
          <w:rFonts w:ascii="等线" w:eastAsia="等线" w:hAnsi="等线" w:hint="eastAsia"/>
          <w:bCs/>
          <w:color w:val="000000" w:themeColor="text1"/>
          <w:sz w:val="24"/>
          <w:szCs w:val="24"/>
          <w:vertAlign w:val="superscript"/>
        </w:rPr>
        <w:t>†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, Peilin Gu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a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 w:rsidRPr="006C1086">
        <w:rPr>
          <w:rFonts w:ascii="等线" w:eastAsia="等线" w:hAnsi="等线" w:hint="eastAsia"/>
          <w:bCs/>
          <w:color w:val="000000" w:themeColor="text1"/>
          <w:sz w:val="24"/>
          <w:szCs w:val="24"/>
          <w:vertAlign w:val="superscript"/>
        </w:rPr>
        <w:t>†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, Hongwei Li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b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 w:rsidRPr="006C1086">
        <w:rPr>
          <w:rFonts w:ascii="等线" w:eastAsia="等线" w:hAnsi="等线" w:hint="eastAsia"/>
          <w:bCs/>
          <w:color w:val="000000" w:themeColor="text1"/>
          <w:sz w:val="24"/>
          <w:szCs w:val="24"/>
          <w:vertAlign w:val="superscript"/>
        </w:rPr>
        <w:t>†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, Xuemei Liu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a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, Ting Liu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a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*, Qin Ouyang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b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*, </w:t>
      </w:r>
      <w:r w:rsidRPr="006C1086">
        <w:rPr>
          <w:rFonts w:ascii="Times New Roman" w:hAnsi="Times New Roman"/>
          <w:bCs/>
          <w:color w:val="000000" w:themeColor="text1"/>
          <w:sz w:val="24"/>
          <w:szCs w:val="24"/>
        </w:rPr>
        <w:t>Dong Liu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c,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*, </w:t>
      </w:r>
      <w:proofErr w:type="spellStart"/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Chongyi</w:t>
      </w:r>
      <w:proofErr w:type="spellEnd"/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Li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a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,</w:t>
      </w:r>
      <w:r w:rsidRPr="006C1086">
        <w:rPr>
          <w:rFonts w:ascii="Times New Roman" w:hAnsi="Times New Roman" w:hint="eastAsia"/>
          <w:bCs/>
          <w:color w:val="000000" w:themeColor="text1"/>
          <w:sz w:val="24"/>
          <w:szCs w:val="24"/>
        </w:rPr>
        <w:t>*</w:t>
      </w:r>
    </w:p>
    <w:p w14:paraId="5C6283C5" w14:textId="77777777" w:rsidR="00A937F0" w:rsidRPr="006C1086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</w:p>
    <w:p w14:paraId="4A65FD4C" w14:textId="3276B0B1" w:rsidR="00A937F0" w:rsidRPr="006A3B8B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hint="eastAsia"/>
          <w:bCs/>
          <w:color w:val="000000"/>
          <w:sz w:val="24"/>
          <w:szCs w:val="24"/>
          <w:vertAlign w:val="superscript"/>
        </w:rPr>
        <w:t>a</w:t>
      </w:r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>Department</w:t>
      </w:r>
      <w:proofErr w:type="spellEnd"/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 xml:space="preserve"> of Ophthalmology, </w:t>
      </w:r>
      <w:proofErr w:type="spellStart"/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>Daping</w:t>
      </w:r>
      <w:proofErr w:type="spellEnd"/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 xml:space="preserve"> Hospital, </w:t>
      </w:r>
      <w:r w:rsidR="00335769" w:rsidRPr="00335769">
        <w:rPr>
          <w:rFonts w:ascii="Times New Roman" w:hAnsi="Times New Roman" w:hint="eastAsia"/>
          <w:bCs/>
          <w:color w:val="000000"/>
          <w:sz w:val="24"/>
          <w:szCs w:val="24"/>
        </w:rPr>
        <w:t>Army Medical University</w:t>
      </w:r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>, Chongqing 400042, China.</w:t>
      </w:r>
    </w:p>
    <w:p w14:paraId="45B3398E" w14:textId="7DA04A78" w:rsidR="00A937F0" w:rsidRPr="006A3B8B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b</w:t>
      </w:r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>Department</w:t>
      </w:r>
      <w:proofErr w:type="spellEnd"/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 xml:space="preserve"> of Pharmaceutical Chemistry, </w:t>
      </w:r>
      <w:r w:rsidR="00335769" w:rsidRPr="00335769">
        <w:rPr>
          <w:rFonts w:ascii="Times New Roman" w:hAnsi="Times New Roman" w:hint="eastAsia"/>
          <w:bCs/>
          <w:color w:val="000000"/>
          <w:sz w:val="24"/>
          <w:szCs w:val="24"/>
        </w:rPr>
        <w:t>Army Medical University</w:t>
      </w:r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>, Chongqing 400038, China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>.</w:t>
      </w:r>
    </w:p>
    <w:p w14:paraId="07B3DA7A" w14:textId="77777777" w:rsidR="00A937F0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hint="eastAsia"/>
          <w:bCs/>
          <w:color w:val="000000" w:themeColor="text1"/>
          <w:sz w:val="24"/>
          <w:szCs w:val="24"/>
          <w:vertAlign w:val="superscript"/>
        </w:rPr>
        <w:t>c</w:t>
      </w:r>
      <w:r w:rsidRPr="006A3B8B">
        <w:rPr>
          <w:rFonts w:ascii="Times New Roman" w:hAnsi="Times New Roman"/>
          <w:bCs/>
          <w:color w:val="000000"/>
          <w:sz w:val="24"/>
          <w:szCs w:val="24"/>
        </w:rPr>
        <w:t>State</w:t>
      </w:r>
      <w:proofErr w:type="spellEnd"/>
      <w:r w:rsidRPr="006A3B8B">
        <w:rPr>
          <w:rFonts w:ascii="Times New Roman" w:hAnsi="Times New Roman"/>
          <w:bCs/>
          <w:color w:val="000000"/>
          <w:sz w:val="24"/>
          <w:szCs w:val="24"/>
        </w:rPr>
        <w:t xml:space="preserve"> Key Laboratory of Ophthalmology, Zhongshan Ophthalmic Center, Sun Yat-sen University, Guangzhou 510060, China.</w:t>
      </w:r>
    </w:p>
    <w:p w14:paraId="19D11E4A" w14:textId="77777777" w:rsidR="00A937F0" w:rsidRPr="006A3B8B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</w:p>
    <w:p w14:paraId="0683B78E" w14:textId="77777777" w:rsidR="00A937F0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hint="eastAsia"/>
          <w:bCs/>
          <w:color w:val="000000"/>
          <w:sz w:val="24"/>
          <w:szCs w:val="24"/>
        </w:rPr>
        <w:t>*</w:t>
      </w:r>
      <w:r w:rsidRPr="00D14407">
        <w:rPr>
          <w:rFonts w:ascii="Times New Roman" w:hAnsi="Times New Roman" w:hint="eastAsia"/>
          <w:bCs/>
          <w:color w:val="000000"/>
          <w:sz w:val="24"/>
          <w:szCs w:val="24"/>
        </w:rPr>
        <w:t>Correspondence</w:t>
      </w:r>
      <w:r w:rsidRPr="006A3B8B">
        <w:rPr>
          <w:rFonts w:ascii="Times New Roman" w:hAnsi="Times New Roman" w:hint="eastAsia"/>
          <w:bCs/>
          <w:color w:val="000000"/>
          <w:sz w:val="24"/>
          <w:szCs w:val="24"/>
        </w:rPr>
        <w:t xml:space="preserve">: </w:t>
      </w:r>
      <w:r w:rsidRPr="00D70D99">
        <w:rPr>
          <w:rFonts w:ascii="Times New Roman" w:hAnsi="Times New Roman" w:hint="eastAsia"/>
          <w:bCs/>
          <w:sz w:val="24"/>
          <w:szCs w:val="24"/>
        </w:rPr>
        <w:t>liuting0727@tmmu.edu.cn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 xml:space="preserve"> (T. Liu); </w:t>
      </w:r>
      <w:r w:rsidRPr="00D70D99">
        <w:rPr>
          <w:rFonts w:ascii="Times New Roman" w:hAnsi="Times New Roman" w:hint="eastAsia"/>
          <w:bCs/>
          <w:sz w:val="24"/>
          <w:szCs w:val="24"/>
        </w:rPr>
        <w:t>ouyangq@tmmu.edu.cn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 xml:space="preserve"> (Q. Ouyang); </w:t>
      </w:r>
      <w:r w:rsidRPr="00D70D99">
        <w:rPr>
          <w:rFonts w:ascii="Times New Roman" w:hAnsi="Times New Roman" w:hint="eastAsia"/>
          <w:bCs/>
          <w:sz w:val="24"/>
          <w:szCs w:val="24"/>
        </w:rPr>
        <w:t>liud99@mail.sysu.edu.cn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 xml:space="preserve"> (D. Liu); </w:t>
      </w:r>
      <w:r w:rsidRPr="00D70D99">
        <w:rPr>
          <w:rFonts w:ascii="Times New Roman" w:hAnsi="Times New Roman" w:hint="eastAsia"/>
          <w:bCs/>
          <w:sz w:val="24"/>
          <w:szCs w:val="24"/>
        </w:rPr>
        <w:t>lichongyi@tmmu.edu.cn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 xml:space="preserve"> (C. Li);</w:t>
      </w:r>
    </w:p>
    <w:p w14:paraId="06257EAF" w14:textId="77777777" w:rsidR="00A937F0" w:rsidRPr="00D70D99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</w:p>
    <w:p w14:paraId="6779A69C" w14:textId="77777777" w:rsidR="00A937F0" w:rsidRPr="003A3084" w:rsidRDefault="00A937F0" w:rsidP="00A937F0">
      <w:pPr>
        <w:spacing w:line="360" w:lineRule="auto"/>
        <w:ind w:firstLineChars="200" w:firstLine="480"/>
        <w:rPr>
          <w:rFonts w:ascii="Times New Roman" w:hAnsi="Times New Roman"/>
          <w:bCs/>
          <w:color w:val="000000"/>
          <w:sz w:val="24"/>
          <w:szCs w:val="24"/>
        </w:rPr>
      </w:pPr>
      <w:r w:rsidRPr="006C1086">
        <w:rPr>
          <w:rFonts w:ascii="等线" w:eastAsia="等线" w:hAnsi="等线" w:hint="eastAsia"/>
          <w:bCs/>
          <w:color w:val="000000" w:themeColor="text1"/>
          <w:sz w:val="24"/>
          <w:szCs w:val="24"/>
          <w:vertAlign w:val="superscript"/>
        </w:rPr>
        <w:t>†</w:t>
      </w:r>
      <w:r w:rsidRPr="006A3B8B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Q. Chen, P. Gu and H. Li </w:t>
      </w:r>
      <w:r w:rsidRPr="006A3B8B">
        <w:rPr>
          <w:rFonts w:ascii="Times New Roman" w:hAnsi="Times New Roman"/>
          <w:bCs/>
          <w:color w:val="000000"/>
          <w:sz w:val="24"/>
          <w:szCs w:val="24"/>
        </w:rPr>
        <w:t>contributed equally to this work.</w:t>
      </w:r>
    </w:p>
    <w:p w14:paraId="4670EFD3" w14:textId="77777777" w:rsidR="008A469C" w:rsidRPr="00A937F0" w:rsidRDefault="008A469C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0015E24D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61C9568C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11C9CB36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6F90E691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4BDDC758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163D03CC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2684FDA7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47257419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74C267B0" w14:textId="77777777" w:rsidR="005E2A34" w:rsidRDefault="005E2A34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1B63F0E5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4EF05C00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6A86D134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2320BFCE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3925D820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05093D5B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26B1F194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3957124F" w14:textId="77777777" w:rsidR="00966613" w:rsidRDefault="00966613" w:rsidP="008A469C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</w:p>
    <w:p w14:paraId="75AD49FD" w14:textId="651AC718" w:rsidR="008A469C" w:rsidRPr="00966613" w:rsidRDefault="00966613" w:rsidP="00966613">
      <w:pPr>
        <w:widowControl/>
        <w:jc w:val="lef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75F89A" wp14:editId="1E1328C4">
            <wp:extent cx="5274310" cy="2082800"/>
            <wp:effectExtent l="0" t="0" r="2540" b="0"/>
            <wp:docPr id="5021750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C7509" w14:textId="69C50FDB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S1.</w:t>
      </w:r>
      <w:r w:rsidRPr="00BE63FE">
        <w:rPr>
          <w:rFonts w:ascii="Arial" w:hAnsi="Arial" w:cs="Arial" w:hint="eastAsia"/>
          <w:sz w:val="18"/>
          <w:szCs w:val="20"/>
        </w:rPr>
        <w:t xml:space="preserve"> </w:t>
      </w:r>
      <w:r w:rsidR="00AA22DE" w:rsidRPr="00AA22DE">
        <w:rPr>
          <w:rFonts w:ascii="Arial" w:hAnsi="Arial" w:cs="Arial" w:hint="eastAsia"/>
          <w:b/>
          <w:bCs/>
          <w:sz w:val="18"/>
          <w:szCs w:val="20"/>
        </w:rPr>
        <w:t>Characterization of the prepared CeO</w:t>
      </w:r>
      <w:r w:rsidR="00AA22DE" w:rsidRPr="00AA22DE">
        <w:rPr>
          <w:rFonts w:ascii="Arial" w:hAnsi="Arial" w:cs="Arial" w:hint="eastAsia"/>
          <w:b/>
          <w:bCs/>
          <w:sz w:val="18"/>
          <w:szCs w:val="20"/>
          <w:vertAlign w:val="subscript"/>
        </w:rPr>
        <w:t>2</w:t>
      </w:r>
      <w:r w:rsidR="00AA22DE" w:rsidRPr="00AA22DE">
        <w:rPr>
          <w:rFonts w:ascii="Arial" w:hAnsi="Arial" w:cs="Arial" w:hint="eastAsia"/>
          <w:b/>
          <w:bCs/>
          <w:sz w:val="18"/>
          <w:szCs w:val="20"/>
        </w:rPr>
        <w:t>@H-151 nanozymes.</w:t>
      </w:r>
      <w:r w:rsidR="00AA22DE" w:rsidRPr="00AA22DE">
        <w:rPr>
          <w:rFonts w:ascii="Arial" w:hAnsi="Arial" w:cs="Arial" w:hint="eastAsia"/>
          <w:sz w:val="18"/>
          <w:szCs w:val="20"/>
        </w:rPr>
        <w:t xml:space="preserve"> </w:t>
      </w:r>
      <w:r w:rsidRPr="00BE63FE">
        <w:rPr>
          <w:rFonts w:ascii="Arial" w:hAnsi="Arial" w:cs="Arial" w:hint="eastAsia"/>
          <w:sz w:val="18"/>
          <w:szCs w:val="20"/>
        </w:rPr>
        <w:t>(</w:t>
      </w:r>
      <w:r>
        <w:rPr>
          <w:rFonts w:ascii="Arial" w:hAnsi="Arial" w:cs="Arial" w:hint="eastAsia"/>
          <w:sz w:val="18"/>
          <w:szCs w:val="20"/>
        </w:rPr>
        <w:t>A</w:t>
      </w:r>
      <w:r w:rsidRPr="00BE63FE">
        <w:rPr>
          <w:rFonts w:ascii="Arial" w:hAnsi="Arial" w:cs="Arial" w:hint="eastAsia"/>
          <w:sz w:val="18"/>
          <w:szCs w:val="20"/>
        </w:rPr>
        <w:t xml:space="preserve">) DLS of </w:t>
      </w:r>
      <w:r w:rsidRPr="001669F2">
        <w:rPr>
          <w:rFonts w:ascii="Arial" w:hAnsi="Arial" w:cs="Arial" w:hint="eastAsia"/>
          <w:sz w:val="18"/>
          <w:szCs w:val="20"/>
        </w:rPr>
        <w:t>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 xml:space="preserve"> and 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>@H-151 nanozymes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BE63FE">
        <w:rPr>
          <w:rFonts w:ascii="Arial" w:hAnsi="Arial" w:cs="Arial" w:hint="eastAsia"/>
          <w:sz w:val="18"/>
          <w:szCs w:val="20"/>
        </w:rPr>
        <w:t>(n = 3). (</w:t>
      </w:r>
      <w:r>
        <w:rPr>
          <w:rFonts w:ascii="Arial" w:hAnsi="Arial" w:cs="Arial" w:hint="eastAsia"/>
          <w:sz w:val="18"/>
          <w:szCs w:val="20"/>
        </w:rPr>
        <w:t>B</w:t>
      </w:r>
      <w:r w:rsidRPr="00BE63FE">
        <w:rPr>
          <w:rFonts w:ascii="Arial" w:hAnsi="Arial" w:cs="Arial" w:hint="eastAsia"/>
          <w:sz w:val="18"/>
          <w:szCs w:val="20"/>
        </w:rPr>
        <w:t xml:space="preserve">) Zeta potentials of </w:t>
      </w:r>
      <w:r w:rsidRPr="001669F2">
        <w:rPr>
          <w:rFonts w:ascii="Arial" w:hAnsi="Arial" w:cs="Arial" w:hint="eastAsia"/>
          <w:sz w:val="18"/>
          <w:szCs w:val="20"/>
        </w:rPr>
        <w:t>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 xml:space="preserve"> and 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>@H-151 nanozymes</w:t>
      </w:r>
      <w:r w:rsidRPr="00BE63FE">
        <w:rPr>
          <w:rFonts w:ascii="Arial" w:hAnsi="Arial" w:cs="Arial" w:hint="eastAsia"/>
          <w:sz w:val="18"/>
          <w:szCs w:val="20"/>
        </w:rPr>
        <w:t xml:space="preserve"> (n = 3).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6D0EA8">
        <w:rPr>
          <w:rFonts w:ascii="Arial" w:hAnsi="Arial" w:cs="Arial"/>
          <w:sz w:val="18"/>
          <w:szCs w:val="20"/>
        </w:rPr>
        <w:t>*</w:t>
      </w:r>
      <w:r w:rsidRPr="006D0EA8">
        <w:rPr>
          <w:rFonts w:ascii="Arial" w:hAnsi="Arial" w:cs="Arial"/>
          <w:i/>
          <w:iCs/>
          <w:sz w:val="18"/>
          <w:szCs w:val="20"/>
        </w:rPr>
        <w:t>P</w:t>
      </w:r>
      <w:r w:rsidRPr="006D0EA8">
        <w:rPr>
          <w:rFonts w:ascii="Arial" w:hAnsi="Arial" w:cs="Arial"/>
          <w:sz w:val="18"/>
          <w:szCs w:val="20"/>
        </w:rPr>
        <w:t>&lt;0.05,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6D0EA8">
        <w:rPr>
          <w:rFonts w:ascii="Arial" w:hAnsi="Arial" w:cs="Arial"/>
          <w:sz w:val="18"/>
          <w:szCs w:val="20"/>
        </w:rPr>
        <w:t>***</w:t>
      </w:r>
      <w:r w:rsidRPr="006D0EA8">
        <w:rPr>
          <w:rFonts w:ascii="Arial" w:hAnsi="Arial" w:cs="Arial"/>
          <w:i/>
          <w:iCs/>
          <w:sz w:val="18"/>
          <w:szCs w:val="20"/>
        </w:rPr>
        <w:t>P</w:t>
      </w:r>
      <w:r w:rsidRPr="006D0EA8">
        <w:rPr>
          <w:rFonts w:ascii="Arial" w:hAnsi="Arial" w:cs="Arial"/>
          <w:sz w:val="18"/>
          <w:szCs w:val="20"/>
        </w:rPr>
        <w:t>&lt;0.001</w:t>
      </w:r>
      <w:r>
        <w:rPr>
          <w:rFonts w:ascii="Arial" w:hAnsi="Arial" w:cs="Arial" w:hint="eastAsia"/>
          <w:sz w:val="18"/>
          <w:szCs w:val="20"/>
        </w:rPr>
        <w:t>.</w:t>
      </w:r>
    </w:p>
    <w:p w14:paraId="24295FB2" w14:textId="0616DA83" w:rsidR="002071BA" w:rsidRDefault="002071BA" w:rsidP="00A937F0">
      <w:pPr>
        <w:ind w:firstLineChars="200" w:firstLine="420"/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02DABD65" wp14:editId="2DA4ED44">
            <wp:extent cx="3268639" cy="2105352"/>
            <wp:effectExtent l="0" t="0" r="8255" b="9525"/>
            <wp:docPr id="5282778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639" cy="210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F7478" w14:textId="46338AFD" w:rsidR="002071BA" w:rsidRDefault="002071BA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S2. </w:t>
      </w:r>
      <w:r w:rsidRPr="002071BA">
        <w:rPr>
          <w:rFonts w:ascii="Arial" w:hAnsi="Arial" w:cs="Arial" w:hint="eastAsia"/>
          <w:sz w:val="18"/>
          <w:szCs w:val="20"/>
        </w:rPr>
        <w:t>Size of</w:t>
      </w:r>
      <w:r w:rsidR="00C879F7">
        <w:rPr>
          <w:rFonts w:ascii="Arial" w:hAnsi="Arial" w:cs="Arial" w:hint="eastAsia"/>
          <w:sz w:val="18"/>
          <w:szCs w:val="20"/>
        </w:rPr>
        <w:t xml:space="preserve"> </w:t>
      </w:r>
      <w:r w:rsidR="00C879F7" w:rsidRPr="001669F2">
        <w:rPr>
          <w:rFonts w:ascii="Arial" w:hAnsi="Arial" w:cs="Arial" w:hint="eastAsia"/>
          <w:sz w:val="18"/>
          <w:szCs w:val="20"/>
        </w:rPr>
        <w:t>CeO</w:t>
      </w:r>
      <w:r w:rsidR="00C879F7"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="00C879F7" w:rsidRPr="001669F2">
        <w:rPr>
          <w:rFonts w:ascii="Arial" w:hAnsi="Arial" w:cs="Arial" w:hint="eastAsia"/>
          <w:sz w:val="18"/>
          <w:szCs w:val="20"/>
        </w:rPr>
        <w:t>@H-151</w:t>
      </w:r>
      <w:r w:rsidR="00C879F7">
        <w:rPr>
          <w:rFonts w:ascii="Arial" w:hAnsi="Arial" w:cs="Arial" w:hint="eastAsia"/>
          <w:sz w:val="18"/>
          <w:szCs w:val="20"/>
        </w:rPr>
        <w:t xml:space="preserve"> in </w:t>
      </w:r>
      <w:r w:rsidR="00C879F7" w:rsidRPr="00C879F7">
        <w:rPr>
          <w:rFonts w:ascii="Arial" w:hAnsi="Arial" w:cs="Arial" w:hint="eastAsia"/>
          <w:sz w:val="18"/>
          <w:szCs w:val="20"/>
        </w:rPr>
        <w:t>phosphate-buffered saline (PBS), saline (0.9% sodium chloride (NaCl)), and serum-supplemented medium (SSM)</w:t>
      </w:r>
      <w:r w:rsidRPr="002071BA">
        <w:rPr>
          <w:rFonts w:ascii="Arial" w:hAnsi="Arial" w:cs="Arial" w:hint="eastAsia"/>
          <w:sz w:val="18"/>
          <w:szCs w:val="20"/>
        </w:rPr>
        <w:t xml:space="preserve"> from DLS</w:t>
      </w:r>
      <w:r w:rsidR="00C879F7">
        <w:rPr>
          <w:rFonts w:ascii="Arial" w:hAnsi="Arial" w:cs="Arial" w:hint="eastAsia"/>
          <w:sz w:val="18"/>
          <w:szCs w:val="20"/>
        </w:rPr>
        <w:t>.</w:t>
      </w:r>
    </w:p>
    <w:p w14:paraId="55F28F6C" w14:textId="33724AF9" w:rsidR="007B15DA" w:rsidRDefault="007B15DA" w:rsidP="008002DA">
      <w:pPr>
        <w:jc w:val="left"/>
        <w:rPr>
          <w:rFonts w:ascii="Arial" w:hAnsi="Arial" w:cs="Arial"/>
          <w:sz w:val="18"/>
          <w:szCs w:val="20"/>
        </w:rPr>
      </w:pPr>
      <w:r>
        <w:rPr>
          <w:noProof/>
        </w:rPr>
        <w:lastRenderedPageBreak/>
        <w:drawing>
          <wp:inline distT="0" distB="0" distL="0" distR="0" wp14:anchorId="00DB3391" wp14:editId="70E56989">
            <wp:extent cx="5484380" cy="4339436"/>
            <wp:effectExtent l="0" t="0" r="2540" b="4445"/>
            <wp:docPr id="8381315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292" cy="435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29324" w14:textId="728C5458" w:rsidR="008A469C" w:rsidRDefault="008002DA" w:rsidP="008A469C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2071BA">
        <w:rPr>
          <w:rFonts w:ascii="Arial" w:hAnsi="Arial" w:cs="Arial" w:hint="eastAsia"/>
          <w:b/>
          <w:bCs/>
          <w:sz w:val="18"/>
          <w:szCs w:val="20"/>
        </w:rPr>
        <w:t>3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D466BA">
        <w:rPr>
          <w:rFonts w:ascii="Times New Roman" w:hAnsi="Times New Roman" w:cs="Times New Roman"/>
          <w:szCs w:val="21"/>
        </w:rPr>
        <w:t>XPS analysis of CeO</w:t>
      </w:r>
      <w:r w:rsidRPr="00D466BA">
        <w:rPr>
          <w:rFonts w:ascii="Times New Roman" w:hAnsi="Times New Roman" w:cs="Times New Roman"/>
          <w:szCs w:val="21"/>
          <w:vertAlign w:val="subscript"/>
        </w:rPr>
        <w:t>2</w:t>
      </w:r>
      <w:r w:rsidRPr="00D466BA">
        <w:rPr>
          <w:rFonts w:ascii="Times New Roman" w:hAnsi="Times New Roman" w:cs="Times New Roman"/>
          <w:szCs w:val="21"/>
        </w:rPr>
        <w:t>@H-151 nanozymes</w:t>
      </w:r>
      <w:r>
        <w:rPr>
          <w:rFonts w:ascii="Times New Roman" w:hAnsi="Times New Roman" w:cs="Times New Roman" w:hint="eastAsia"/>
          <w:szCs w:val="21"/>
        </w:rPr>
        <w:t>.</w:t>
      </w:r>
    </w:p>
    <w:p w14:paraId="6473A0BF" w14:textId="77777777" w:rsidR="008A469C" w:rsidRDefault="008A469C" w:rsidP="008A469C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7518524" wp14:editId="13B93F9B">
            <wp:extent cx="2730018" cy="2193502"/>
            <wp:effectExtent l="0" t="0" r="0" b="0"/>
            <wp:docPr id="19815359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826" cy="219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A2F7" w14:textId="1F2AECFB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4E4C3F">
        <w:rPr>
          <w:rFonts w:ascii="Arial" w:hAnsi="Arial" w:cs="Arial" w:hint="eastAsia"/>
          <w:b/>
          <w:bCs/>
          <w:sz w:val="18"/>
          <w:szCs w:val="20"/>
        </w:rPr>
        <w:t>4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A14986">
        <w:rPr>
          <w:rFonts w:ascii="Arial" w:hAnsi="Arial" w:cs="Arial"/>
          <w:sz w:val="18"/>
          <w:szCs w:val="20"/>
        </w:rPr>
        <w:t xml:space="preserve">The calibration curve of </w:t>
      </w:r>
      <w:r>
        <w:rPr>
          <w:rFonts w:ascii="Arial" w:hAnsi="Arial" w:cs="Arial" w:hint="eastAsia"/>
          <w:sz w:val="18"/>
          <w:szCs w:val="20"/>
        </w:rPr>
        <w:t>H-151</w:t>
      </w:r>
      <w:r w:rsidRPr="00A14986">
        <w:rPr>
          <w:rFonts w:ascii="Arial" w:hAnsi="Arial" w:cs="Arial"/>
          <w:sz w:val="18"/>
          <w:szCs w:val="20"/>
        </w:rPr>
        <w:t xml:space="preserve"> by HPLC.</w:t>
      </w:r>
    </w:p>
    <w:p w14:paraId="3E7AC6EE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</w:p>
    <w:p w14:paraId="701B9E5A" w14:textId="7E029E73" w:rsidR="004432AF" w:rsidRDefault="004432AF" w:rsidP="008A469C">
      <w:pPr>
        <w:rPr>
          <w:rFonts w:ascii="Arial" w:hAnsi="Arial" w:cs="Arial"/>
          <w:sz w:val="18"/>
          <w:szCs w:val="20"/>
        </w:rPr>
      </w:pPr>
      <w:r>
        <w:rPr>
          <w:rFonts w:ascii="Arial" w:hAnsi="Arial" w:cs="Arial" w:hint="eastAsia"/>
          <w:noProof/>
          <w:sz w:val="18"/>
          <w:szCs w:val="20"/>
        </w:rPr>
        <w:lastRenderedPageBreak/>
        <w:drawing>
          <wp:inline distT="0" distB="0" distL="0" distR="0" wp14:anchorId="4585952B" wp14:editId="7075C3CC">
            <wp:extent cx="6300690" cy="2683824"/>
            <wp:effectExtent l="0" t="0" r="5080" b="2540"/>
            <wp:docPr id="6551365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136568" name="图片 6551365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8579" cy="269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465B8" w14:textId="32F976B2" w:rsidR="004432AF" w:rsidRPr="004432AF" w:rsidRDefault="004432AF" w:rsidP="004432AF">
      <w:pPr>
        <w:spacing w:line="360" w:lineRule="auto"/>
        <w:rPr>
          <w:rFonts w:ascii="Arial" w:hAnsi="Arial" w:cs="Arial"/>
          <w:sz w:val="18"/>
          <w:szCs w:val="20"/>
        </w:rPr>
      </w:pPr>
      <w:r w:rsidRPr="004432AF">
        <w:rPr>
          <w:rFonts w:ascii="Arial" w:hAnsi="Arial" w:cs="Arial" w:hint="eastAsia"/>
          <w:b/>
          <w:bCs/>
          <w:sz w:val="18"/>
          <w:szCs w:val="20"/>
        </w:rPr>
        <w:t xml:space="preserve">Fig. S5. BET analysis of </w:t>
      </w:r>
      <w:r w:rsidRPr="004432AF">
        <w:rPr>
          <w:rFonts w:ascii="Arial" w:hAnsi="Arial" w:cs="Arial"/>
          <w:b/>
          <w:bCs/>
          <w:sz w:val="18"/>
          <w:szCs w:val="20"/>
        </w:rPr>
        <w:t>CeO</w:t>
      </w:r>
      <w:r w:rsidRPr="004432AF">
        <w:rPr>
          <w:rFonts w:ascii="Arial" w:hAnsi="Arial" w:cs="Arial"/>
          <w:b/>
          <w:bCs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b/>
          <w:bCs/>
          <w:sz w:val="18"/>
          <w:szCs w:val="20"/>
        </w:rPr>
        <w:t xml:space="preserve"> and CeO</w:t>
      </w:r>
      <w:r w:rsidRPr="004432AF">
        <w:rPr>
          <w:rFonts w:ascii="Arial" w:hAnsi="Arial" w:cs="Arial"/>
          <w:b/>
          <w:bCs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b/>
          <w:bCs/>
          <w:sz w:val="18"/>
          <w:szCs w:val="20"/>
        </w:rPr>
        <w:t>/H-151</w:t>
      </w:r>
      <w:r w:rsidRPr="004432AF">
        <w:rPr>
          <w:rFonts w:ascii="Arial" w:hAnsi="Arial" w:cs="Arial" w:hint="eastAsia"/>
          <w:b/>
          <w:bCs/>
          <w:sz w:val="18"/>
          <w:szCs w:val="20"/>
        </w:rPr>
        <w:t>.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4432AF">
        <w:rPr>
          <w:rFonts w:ascii="Arial" w:hAnsi="Arial" w:cs="Arial"/>
          <w:sz w:val="18"/>
          <w:szCs w:val="20"/>
        </w:rPr>
        <w:t>(</w:t>
      </w:r>
      <w:r w:rsidRPr="004432AF">
        <w:rPr>
          <w:rFonts w:ascii="Arial" w:hAnsi="Arial" w:cs="Arial" w:hint="eastAsia"/>
          <w:sz w:val="18"/>
          <w:szCs w:val="20"/>
        </w:rPr>
        <w:t>A</w:t>
      </w:r>
      <w:r w:rsidRPr="004432AF">
        <w:rPr>
          <w:rFonts w:ascii="Arial" w:hAnsi="Arial" w:cs="Arial"/>
          <w:sz w:val="18"/>
          <w:szCs w:val="20"/>
        </w:rPr>
        <w:t>) N</w:t>
      </w:r>
      <w:r w:rsidRPr="004432AF">
        <w:rPr>
          <w:rFonts w:ascii="Arial" w:hAnsi="Arial" w:cs="Arial"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sz w:val="18"/>
          <w:szCs w:val="20"/>
        </w:rPr>
        <w:t xml:space="preserve"> adsorption isotherms of</w:t>
      </w:r>
      <w:r w:rsidRPr="004432AF">
        <w:rPr>
          <w:rFonts w:ascii="Arial" w:hAnsi="Arial" w:cs="Arial" w:hint="eastAsia"/>
          <w:sz w:val="18"/>
          <w:szCs w:val="20"/>
        </w:rPr>
        <w:t xml:space="preserve"> </w:t>
      </w:r>
      <w:r w:rsidRPr="004432AF">
        <w:rPr>
          <w:rFonts w:ascii="Arial" w:hAnsi="Arial" w:cs="Arial"/>
          <w:sz w:val="18"/>
          <w:szCs w:val="20"/>
        </w:rPr>
        <w:t>CeO</w:t>
      </w:r>
      <w:r w:rsidRPr="004432AF">
        <w:rPr>
          <w:rFonts w:ascii="Arial" w:hAnsi="Arial" w:cs="Arial"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sz w:val="18"/>
          <w:szCs w:val="20"/>
        </w:rPr>
        <w:t xml:space="preserve"> and CeO</w:t>
      </w:r>
      <w:r w:rsidRPr="004432AF">
        <w:rPr>
          <w:rFonts w:ascii="Arial" w:hAnsi="Arial" w:cs="Arial"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sz w:val="18"/>
          <w:szCs w:val="20"/>
        </w:rPr>
        <w:t>/H-151</w:t>
      </w:r>
      <w:r w:rsidRPr="004432AF">
        <w:rPr>
          <w:rFonts w:ascii="Arial" w:hAnsi="Arial" w:cs="Arial" w:hint="eastAsia"/>
          <w:sz w:val="18"/>
          <w:szCs w:val="20"/>
        </w:rPr>
        <w:t xml:space="preserve">. (B) </w:t>
      </w:r>
      <w:r w:rsidRPr="004432AF">
        <w:rPr>
          <w:rFonts w:ascii="Arial" w:hAnsi="Arial" w:cs="Arial"/>
          <w:sz w:val="18"/>
          <w:szCs w:val="20"/>
        </w:rPr>
        <w:t>Pore size distributions of</w:t>
      </w:r>
      <w:r w:rsidRPr="004432AF">
        <w:rPr>
          <w:rFonts w:ascii="Arial" w:hAnsi="Arial" w:cs="Arial" w:hint="eastAsia"/>
          <w:sz w:val="18"/>
          <w:szCs w:val="20"/>
        </w:rPr>
        <w:t xml:space="preserve"> </w:t>
      </w:r>
      <w:r w:rsidRPr="004432AF">
        <w:rPr>
          <w:rFonts w:ascii="Arial" w:hAnsi="Arial" w:cs="Arial"/>
          <w:sz w:val="18"/>
          <w:szCs w:val="20"/>
        </w:rPr>
        <w:t>CeO</w:t>
      </w:r>
      <w:r w:rsidRPr="004432AF">
        <w:rPr>
          <w:rFonts w:ascii="Arial" w:hAnsi="Arial" w:cs="Arial"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sz w:val="18"/>
          <w:szCs w:val="20"/>
        </w:rPr>
        <w:t xml:space="preserve"> and CeO</w:t>
      </w:r>
      <w:r w:rsidRPr="004432AF">
        <w:rPr>
          <w:rFonts w:ascii="Arial" w:hAnsi="Arial" w:cs="Arial"/>
          <w:sz w:val="18"/>
          <w:szCs w:val="20"/>
          <w:vertAlign w:val="subscript"/>
        </w:rPr>
        <w:t>2</w:t>
      </w:r>
      <w:r w:rsidRPr="004432AF">
        <w:rPr>
          <w:rFonts w:ascii="Arial" w:hAnsi="Arial" w:cs="Arial"/>
          <w:sz w:val="18"/>
          <w:szCs w:val="20"/>
        </w:rPr>
        <w:t>/H-151</w:t>
      </w:r>
      <w:r w:rsidRPr="004432AF">
        <w:rPr>
          <w:rFonts w:ascii="Arial" w:hAnsi="Arial" w:cs="Arial" w:hint="eastAsia"/>
          <w:sz w:val="18"/>
          <w:szCs w:val="20"/>
        </w:rPr>
        <w:t>.</w:t>
      </w:r>
    </w:p>
    <w:p w14:paraId="3FE0A0C8" w14:textId="77777777" w:rsidR="004432AF" w:rsidRPr="004432AF" w:rsidRDefault="004432AF" w:rsidP="008A469C">
      <w:pPr>
        <w:rPr>
          <w:rFonts w:ascii="Arial" w:hAnsi="Arial" w:cs="Arial"/>
          <w:sz w:val="18"/>
          <w:szCs w:val="20"/>
        </w:rPr>
      </w:pPr>
    </w:p>
    <w:p w14:paraId="072E7334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6AD30E9B" wp14:editId="22A3FB56">
            <wp:extent cx="6176749" cy="2297875"/>
            <wp:effectExtent l="0" t="0" r="0" b="7620"/>
            <wp:docPr id="5931328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787" cy="2312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64418" w14:textId="4D3ED689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4432AF">
        <w:rPr>
          <w:rFonts w:ascii="Arial" w:hAnsi="Arial" w:cs="Arial" w:hint="eastAsia"/>
          <w:b/>
          <w:bCs/>
          <w:sz w:val="18"/>
          <w:szCs w:val="20"/>
        </w:rPr>
        <w:t>6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="00AA22DE" w:rsidRPr="00AA22DE">
        <w:rPr>
          <w:rFonts w:ascii="Arial" w:hAnsi="Arial" w:cs="Arial" w:hint="eastAsia"/>
          <w:b/>
          <w:bCs/>
          <w:sz w:val="18"/>
          <w:szCs w:val="20"/>
        </w:rPr>
        <w:t>Cytotoxicity assessmen</w:t>
      </w:r>
      <w:r w:rsidR="00AA22DE" w:rsidRPr="00F843FA">
        <w:rPr>
          <w:rFonts w:ascii="Arial" w:hAnsi="Arial" w:cs="Arial" w:hint="eastAsia"/>
          <w:b/>
          <w:bCs/>
          <w:sz w:val="18"/>
          <w:szCs w:val="20"/>
        </w:rPr>
        <w:t xml:space="preserve">t </w:t>
      </w:r>
      <w:r w:rsidR="00F843FA">
        <w:rPr>
          <w:rFonts w:ascii="Arial" w:hAnsi="Arial" w:cs="Arial" w:hint="eastAsia"/>
          <w:b/>
          <w:bCs/>
          <w:sz w:val="18"/>
          <w:szCs w:val="20"/>
        </w:rPr>
        <w:t xml:space="preserve">of </w:t>
      </w:r>
      <w:r w:rsidR="00AA22DE" w:rsidRPr="00F843FA">
        <w:rPr>
          <w:rFonts w:ascii="Arial" w:hAnsi="Arial" w:cs="Arial" w:hint="eastAsia"/>
          <w:b/>
          <w:bCs/>
          <w:sz w:val="18"/>
          <w:szCs w:val="20"/>
        </w:rPr>
        <w:t>CeO</w:t>
      </w:r>
      <w:r w:rsidR="00AA22DE" w:rsidRPr="00F843FA">
        <w:rPr>
          <w:rFonts w:ascii="Arial" w:hAnsi="Arial" w:cs="Arial" w:hint="eastAsia"/>
          <w:b/>
          <w:bCs/>
          <w:sz w:val="18"/>
          <w:szCs w:val="20"/>
          <w:vertAlign w:val="subscript"/>
        </w:rPr>
        <w:t>2</w:t>
      </w:r>
      <w:r w:rsidR="00AA22DE" w:rsidRPr="00F843FA">
        <w:rPr>
          <w:rFonts w:ascii="Arial" w:hAnsi="Arial" w:cs="Arial" w:hint="eastAsia"/>
          <w:b/>
          <w:bCs/>
          <w:sz w:val="18"/>
          <w:szCs w:val="20"/>
        </w:rPr>
        <w:t>@H-151 nanozymes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>.</w:t>
      </w:r>
      <w:r w:rsidR="00AA22DE" w:rsidRPr="00AA22DE">
        <w:rPr>
          <w:rFonts w:ascii="Arial" w:hAnsi="Arial" w:cs="Arial"/>
          <w:b/>
          <w:bCs/>
          <w:sz w:val="18"/>
          <w:szCs w:val="20"/>
        </w:rPr>
        <w:t xml:space="preserve"> </w:t>
      </w:r>
      <w:r w:rsidRPr="00A14986">
        <w:rPr>
          <w:rFonts w:ascii="Arial" w:hAnsi="Arial" w:cs="Arial"/>
          <w:sz w:val="18"/>
          <w:szCs w:val="20"/>
        </w:rPr>
        <w:t>(</w:t>
      </w:r>
      <w:r>
        <w:rPr>
          <w:rFonts w:ascii="Arial" w:hAnsi="Arial" w:cs="Arial" w:hint="eastAsia"/>
          <w:sz w:val="18"/>
          <w:szCs w:val="20"/>
        </w:rPr>
        <w:t>A</w:t>
      </w:r>
      <w:r w:rsidRPr="00A14986">
        <w:rPr>
          <w:rFonts w:ascii="Arial" w:hAnsi="Arial" w:cs="Arial"/>
          <w:sz w:val="18"/>
          <w:szCs w:val="20"/>
        </w:rPr>
        <w:t xml:space="preserve">) Cell viability of HLECB3 cells treated with </w:t>
      </w:r>
      <w:r w:rsidRPr="001669F2">
        <w:rPr>
          <w:rFonts w:ascii="Arial" w:hAnsi="Arial" w:cs="Arial" w:hint="eastAsia"/>
          <w:sz w:val="18"/>
          <w:szCs w:val="20"/>
        </w:rPr>
        <w:t>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>@H-151 nanozymes</w:t>
      </w:r>
      <w:r w:rsidRPr="00A14986">
        <w:rPr>
          <w:rFonts w:ascii="Arial" w:hAnsi="Arial" w:cs="Arial"/>
          <w:sz w:val="18"/>
          <w:szCs w:val="20"/>
        </w:rPr>
        <w:t xml:space="preserve"> at 100 </w:t>
      </w:r>
      <w:proofErr w:type="spellStart"/>
      <w:r w:rsidRPr="00A14986">
        <w:rPr>
          <w:rFonts w:ascii="Arial" w:hAnsi="Arial" w:cs="Arial"/>
          <w:sz w:val="18"/>
          <w:szCs w:val="20"/>
        </w:rPr>
        <w:t>μg</w:t>
      </w:r>
      <w:proofErr w:type="spellEnd"/>
      <w:r w:rsidRPr="00A14986">
        <w:rPr>
          <w:rFonts w:ascii="Arial" w:hAnsi="Arial" w:cs="Arial"/>
          <w:sz w:val="18"/>
          <w:szCs w:val="20"/>
        </w:rPr>
        <w:t>/mL for different durations. (</w:t>
      </w:r>
      <w:r>
        <w:rPr>
          <w:rFonts w:ascii="Arial" w:hAnsi="Arial" w:cs="Arial" w:hint="eastAsia"/>
          <w:sz w:val="18"/>
          <w:szCs w:val="20"/>
        </w:rPr>
        <w:t>B</w:t>
      </w:r>
      <w:r w:rsidRPr="00A14986">
        <w:rPr>
          <w:rFonts w:ascii="Arial" w:hAnsi="Arial" w:cs="Arial"/>
          <w:sz w:val="18"/>
          <w:szCs w:val="20"/>
        </w:rPr>
        <w:t xml:space="preserve">) Cell viability of HLECB3 cells treated with different concentrations of </w:t>
      </w:r>
      <w:r w:rsidRPr="001669F2">
        <w:rPr>
          <w:rFonts w:ascii="Arial" w:hAnsi="Arial" w:cs="Arial" w:hint="eastAsia"/>
          <w:sz w:val="18"/>
          <w:szCs w:val="20"/>
        </w:rPr>
        <w:t>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>@H-151 nanozymes</w:t>
      </w:r>
      <w:r w:rsidRPr="00A14986">
        <w:rPr>
          <w:rFonts w:ascii="Arial" w:hAnsi="Arial" w:cs="Arial"/>
          <w:sz w:val="18"/>
          <w:szCs w:val="20"/>
        </w:rPr>
        <w:t xml:space="preserve"> for </w:t>
      </w:r>
      <w:r>
        <w:rPr>
          <w:rFonts w:ascii="Arial" w:hAnsi="Arial" w:cs="Arial" w:hint="eastAsia"/>
          <w:sz w:val="18"/>
          <w:szCs w:val="20"/>
        </w:rPr>
        <w:t>72</w:t>
      </w:r>
      <w:r w:rsidRPr="00A14986">
        <w:rPr>
          <w:rFonts w:ascii="Arial" w:hAnsi="Arial" w:cs="Arial"/>
          <w:sz w:val="18"/>
          <w:szCs w:val="20"/>
        </w:rPr>
        <w:t xml:space="preserve"> h</w:t>
      </w:r>
      <w:r>
        <w:rPr>
          <w:rFonts w:ascii="Arial" w:hAnsi="Arial" w:cs="Arial" w:hint="eastAsia"/>
          <w:sz w:val="18"/>
          <w:szCs w:val="20"/>
        </w:rPr>
        <w:t>.</w:t>
      </w:r>
    </w:p>
    <w:p w14:paraId="2923D20D" w14:textId="77777777" w:rsidR="004E4C3F" w:rsidRDefault="004E4C3F" w:rsidP="00A937F0">
      <w:pPr>
        <w:ind w:firstLineChars="200" w:firstLine="360"/>
        <w:rPr>
          <w:rFonts w:ascii="Arial" w:hAnsi="Arial" w:cs="Arial"/>
          <w:sz w:val="18"/>
          <w:szCs w:val="20"/>
        </w:rPr>
      </w:pPr>
    </w:p>
    <w:p w14:paraId="4640DD7A" w14:textId="49AF28B6" w:rsidR="004E4C3F" w:rsidRDefault="004E4C3F" w:rsidP="00A937F0">
      <w:pPr>
        <w:ind w:firstLineChars="200" w:firstLine="420"/>
        <w:rPr>
          <w:rFonts w:ascii="Arial" w:hAnsi="Arial" w:cs="Arial"/>
          <w:sz w:val="18"/>
          <w:szCs w:val="20"/>
        </w:rPr>
      </w:pPr>
      <w:r>
        <w:rPr>
          <w:noProof/>
        </w:rPr>
        <w:lastRenderedPageBreak/>
        <w:drawing>
          <wp:inline distT="0" distB="0" distL="0" distR="0" wp14:anchorId="2F4F2928" wp14:editId="35166891">
            <wp:extent cx="5274310" cy="4090670"/>
            <wp:effectExtent l="0" t="0" r="2540" b="5080"/>
            <wp:docPr id="972302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9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038BC" w14:textId="0EE01BD9" w:rsidR="004E4C3F" w:rsidRDefault="004E4C3F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CB5008">
        <w:rPr>
          <w:rFonts w:ascii="Arial" w:hAnsi="Arial" w:cs="Arial" w:hint="eastAsia"/>
          <w:b/>
          <w:bCs/>
          <w:sz w:val="18"/>
          <w:szCs w:val="20"/>
        </w:rPr>
        <w:t>7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4E4C3F">
        <w:rPr>
          <w:rFonts w:ascii="Arial" w:hAnsi="Arial" w:cs="Arial" w:hint="eastAsia"/>
          <w:sz w:val="18"/>
          <w:szCs w:val="20"/>
        </w:rPr>
        <w:t xml:space="preserve">The photos of hemolysis assay treated with </w:t>
      </w:r>
      <w:r w:rsidRPr="001669F2">
        <w:rPr>
          <w:rFonts w:ascii="Arial" w:hAnsi="Arial" w:cs="Arial" w:hint="eastAsia"/>
          <w:sz w:val="18"/>
          <w:szCs w:val="20"/>
        </w:rPr>
        <w:t>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>@H-151</w:t>
      </w:r>
      <w:r>
        <w:rPr>
          <w:rFonts w:ascii="Arial" w:hAnsi="Arial" w:cs="Arial" w:hint="eastAsia"/>
          <w:sz w:val="18"/>
          <w:szCs w:val="20"/>
        </w:rPr>
        <w:t>@Cy5</w:t>
      </w:r>
      <w:r w:rsidRPr="004E4C3F">
        <w:rPr>
          <w:rFonts w:ascii="Arial" w:hAnsi="Arial" w:cs="Arial" w:hint="eastAsia"/>
          <w:sz w:val="18"/>
          <w:szCs w:val="20"/>
        </w:rPr>
        <w:t xml:space="preserve"> at different concentrations</w:t>
      </w:r>
      <w:r>
        <w:rPr>
          <w:rFonts w:ascii="Arial" w:hAnsi="Arial" w:cs="Arial" w:hint="eastAsia"/>
          <w:sz w:val="18"/>
          <w:szCs w:val="20"/>
        </w:rPr>
        <w:t xml:space="preserve"> and</w:t>
      </w:r>
      <w:r w:rsidRPr="004E4C3F">
        <w:rPr>
          <w:rFonts w:ascii="Arial" w:hAnsi="Arial" w:cs="Arial" w:hint="eastAsia"/>
          <w:sz w:val="18"/>
          <w:szCs w:val="20"/>
        </w:rPr>
        <w:t xml:space="preserve"> </w:t>
      </w:r>
      <w:r>
        <w:rPr>
          <w:rFonts w:ascii="Arial" w:hAnsi="Arial" w:cs="Arial" w:hint="eastAsia"/>
          <w:sz w:val="18"/>
          <w:szCs w:val="20"/>
        </w:rPr>
        <w:t>h</w:t>
      </w:r>
      <w:r w:rsidRPr="004E4C3F">
        <w:rPr>
          <w:rFonts w:ascii="Arial" w:hAnsi="Arial" w:cs="Arial" w:hint="eastAsia"/>
          <w:sz w:val="18"/>
          <w:szCs w:val="20"/>
        </w:rPr>
        <w:t xml:space="preserve">emolysis ratios of </w:t>
      </w:r>
      <w:r w:rsidRPr="001669F2">
        <w:rPr>
          <w:rFonts w:ascii="Arial" w:hAnsi="Arial" w:cs="Arial" w:hint="eastAsia"/>
          <w:sz w:val="18"/>
          <w:szCs w:val="20"/>
        </w:rPr>
        <w:t>CeO</w:t>
      </w:r>
      <w:r w:rsidRPr="001669F2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1669F2">
        <w:rPr>
          <w:rFonts w:ascii="Arial" w:hAnsi="Arial" w:cs="Arial" w:hint="eastAsia"/>
          <w:sz w:val="18"/>
          <w:szCs w:val="20"/>
        </w:rPr>
        <w:t>@H-151</w:t>
      </w:r>
      <w:r>
        <w:rPr>
          <w:rFonts w:ascii="Arial" w:hAnsi="Arial" w:cs="Arial" w:hint="eastAsia"/>
          <w:sz w:val="18"/>
          <w:szCs w:val="20"/>
        </w:rPr>
        <w:t>@Cy5.</w:t>
      </w:r>
    </w:p>
    <w:p w14:paraId="478658A0" w14:textId="73FD48DA" w:rsidR="004E4C3F" w:rsidRDefault="004E4C3F" w:rsidP="004E4C3F">
      <w:pPr>
        <w:ind w:firstLineChars="200" w:firstLine="360"/>
        <w:rPr>
          <w:rFonts w:ascii="Arial" w:hAnsi="Arial" w:cs="Arial"/>
          <w:sz w:val="18"/>
          <w:szCs w:val="20"/>
        </w:rPr>
      </w:pPr>
    </w:p>
    <w:p w14:paraId="376F1B05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7AE603DA" wp14:editId="511855EB">
            <wp:extent cx="5274310" cy="3010535"/>
            <wp:effectExtent l="0" t="0" r="2540" b="0"/>
            <wp:docPr id="515999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C618A" w14:textId="775E3782" w:rsidR="008A469C" w:rsidRDefault="008A469C" w:rsidP="00DC46A0">
      <w:pPr>
        <w:rPr>
          <w:rFonts w:ascii="Times New Roman" w:hAnsi="Times New Roman" w:cs="Times New Roman"/>
          <w:szCs w:val="21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CB5008">
        <w:rPr>
          <w:rFonts w:ascii="Arial" w:hAnsi="Arial" w:cs="Arial" w:hint="eastAsia"/>
          <w:b/>
          <w:bCs/>
          <w:sz w:val="18"/>
          <w:szCs w:val="20"/>
        </w:rPr>
        <w:t>8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2B3644">
        <w:rPr>
          <w:rFonts w:ascii="Times New Roman" w:hAnsi="Times New Roman" w:cs="Times New Roman"/>
          <w:szCs w:val="21"/>
        </w:rPr>
        <w:t xml:space="preserve">Volcano plot of gene expression in </w:t>
      </w:r>
      <w:r w:rsidRPr="00EA0F81">
        <w:rPr>
          <w:rFonts w:ascii="Times New Roman" w:hAnsi="Times New Roman" w:cs="Times New Roman"/>
          <w:szCs w:val="21"/>
        </w:rPr>
        <w:t xml:space="preserve">IR exposure with or without </w:t>
      </w:r>
      <w:proofErr w:type="spellStart"/>
      <w:r w:rsidRPr="00EA0F81">
        <w:rPr>
          <w:rFonts w:ascii="Times New Roman" w:hAnsi="Times New Roman" w:cs="Times New Roman"/>
          <w:szCs w:val="21"/>
        </w:rPr>
        <w:t>CeO</w:t>
      </w:r>
      <w:proofErr w:type="spellEnd"/>
      <w:r w:rsidRPr="00EA0F81">
        <w:rPr>
          <w:rFonts w:ascii="Times New Roman" w:hAnsi="Times New Roman" w:cs="Times New Roman"/>
          <w:szCs w:val="21"/>
        </w:rPr>
        <w:t>₂@H-151 treatment.</w:t>
      </w:r>
    </w:p>
    <w:p w14:paraId="24E6B2FE" w14:textId="77777777" w:rsidR="008A469C" w:rsidRPr="00EA0F81" w:rsidRDefault="008A469C" w:rsidP="008A469C">
      <w:pPr>
        <w:rPr>
          <w:rFonts w:ascii="Times New Roman" w:hAnsi="Times New Roman" w:cs="Times New Roman"/>
          <w:szCs w:val="21"/>
        </w:rPr>
      </w:pPr>
    </w:p>
    <w:p w14:paraId="416D752B" w14:textId="77777777" w:rsidR="008A469C" w:rsidRDefault="008A469C" w:rsidP="008A469C">
      <w:pPr>
        <w:jc w:val="center"/>
        <w:rPr>
          <w:rFonts w:ascii="Arial" w:hAnsi="Arial" w:cs="Arial"/>
          <w:sz w:val="18"/>
          <w:szCs w:val="20"/>
        </w:rPr>
      </w:pPr>
      <w:r>
        <w:rPr>
          <w:noProof/>
        </w:rPr>
        <w:lastRenderedPageBreak/>
        <w:drawing>
          <wp:inline distT="0" distB="0" distL="0" distR="0" wp14:anchorId="4B974F63" wp14:editId="06CD711E">
            <wp:extent cx="3602999" cy="2575367"/>
            <wp:effectExtent l="0" t="0" r="0" b="0"/>
            <wp:docPr id="122804536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986" cy="258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4C39F" w14:textId="680D8583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434B66">
        <w:rPr>
          <w:rFonts w:ascii="Arial" w:hAnsi="Arial" w:cs="Arial" w:hint="eastAsia"/>
          <w:b/>
          <w:bCs/>
          <w:sz w:val="18"/>
          <w:szCs w:val="20"/>
        </w:rPr>
        <w:t>9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3204F3">
        <w:rPr>
          <w:rFonts w:ascii="Arial" w:hAnsi="Arial" w:cs="Arial" w:hint="eastAsia"/>
          <w:sz w:val="18"/>
          <w:szCs w:val="20"/>
        </w:rPr>
        <w:t xml:space="preserve">PCA analysis </w:t>
      </w:r>
      <w:r>
        <w:rPr>
          <w:rFonts w:ascii="Arial" w:hAnsi="Arial" w:cs="Arial" w:hint="eastAsia"/>
          <w:sz w:val="18"/>
          <w:szCs w:val="20"/>
        </w:rPr>
        <w:t xml:space="preserve">after IR induction with H-151 and </w:t>
      </w:r>
      <w:r w:rsidRPr="00926420">
        <w:rPr>
          <w:rFonts w:ascii="Arial" w:hAnsi="Arial" w:cs="Arial" w:hint="eastAsia"/>
          <w:sz w:val="18"/>
          <w:szCs w:val="20"/>
        </w:rPr>
        <w:t>CeO</w:t>
      </w:r>
      <w:r w:rsidRPr="00926420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926420">
        <w:rPr>
          <w:rFonts w:ascii="Arial" w:hAnsi="Arial" w:cs="Arial" w:hint="eastAsia"/>
          <w:sz w:val="18"/>
          <w:szCs w:val="20"/>
        </w:rPr>
        <w:t>@H-151 nanozymes</w:t>
      </w:r>
      <w:r w:rsidRPr="003204F3">
        <w:rPr>
          <w:rFonts w:ascii="Arial" w:hAnsi="Arial" w:cs="Arial" w:hint="eastAsia"/>
          <w:sz w:val="18"/>
          <w:szCs w:val="20"/>
        </w:rPr>
        <w:t xml:space="preserve"> </w:t>
      </w:r>
      <w:r>
        <w:rPr>
          <w:rFonts w:ascii="Arial" w:hAnsi="Arial" w:cs="Arial" w:hint="eastAsia"/>
          <w:sz w:val="18"/>
          <w:szCs w:val="20"/>
        </w:rPr>
        <w:t>treatments.</w:t>
      </w:r>
    </w:p>
    <w:p w14:paraId="328437EB" w14:textId="694B1586" w:rsidR="00434B66" w:rsidRDefault="00434B66" w:rsidP="00434B66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noProof/>
          <w:sz w:val="18"/>
          <w:szCs w:val="20"/>
        </w:rPr>
        <w:drawing>
          <wp:inline distT="0" distB="0" distL="0" distR="0" wp14:anchorId="0085B80F" wp14:editId="19B1D5B4">
            <wp:extent cx="3331028" cy="2491218"/>
            <wp:effectExtent l="0" t="0" r="3175" b="4445"/>
            <wp:docPr id="3395639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563947" name="图片 33956394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656" cy="25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98BCB" w14:textId="1396A34D" w:rsidR="002A56D1" w:rsidRDefault="00434B66" w:rsidP="002A56D1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S10. </w:t>
      </w:r>
      <w:r w:rsidRPr="00434B66">
        <w:rPr>
          <w:rFonts w:ascii="Arial" w:hAnsi="Arial" w:cs="Arial" w:hint="eastAsia"/>
          <w:sz w:val="18"/>
          <w:szCs w:val="20"/>
        </w:rPr>
        <w:t>Volcano plot of protein modifications abundance in H-151 and CeO</w:t>
      </w:r>
      <w:r w:rsidRPr="00434B66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434B66">
        <w:rPr>
          <w:rFonts w:ascii="Arial" w:hAnsi="Arial" w:cs="Arial" w:hint="eastAsia"/>
          <w:sz w:val="18"/>
          <w:szCs w:val="20"/>
        </w:rPr>
        <w:t>@H-151 groups</w:t>
      </w:r>
      <w:r>
        <w:rPr>
          <w:rFonts w:ascii="Arial" w:hAnsi="Arial" w:cs="Arial" w:hint="eastAsia"/>
          <w:sz w:val="18"/>
          <w:szCs w:val="20"/>
        </w:rPr>
        <w:t>.</w:t>
      </w:r>
    </w:p>
    <w:p w14:paraId="56D1646C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127951CF" wp14:editId="14EEB8C8">
            <wp:extent cx="5971897" cy="3010394"/>
            <wp:effectExtent l="0" t="0" r="0" b="0"/>
            <wp:docPr id="15537509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607" cy="301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B369C" w14:textId="10EABA8B" w:rsidR="002A56D1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lastRenderedPageBreak/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2A56D1">
        <w:rPr>
          <w:rFonts w:ascii="Arial" w:hAnsi="Arial" w:cs="Arial" w:hint="eastAsia"/>
          <w:b/>
          <w:bCs/>
          <w:sz w:val="18"/>
          <w:szCs w:val="20"/>
        </w:rPr>
        <w:t>11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C366AF">
        <w:rPr>
          <w:rFonts w:ascii="Arial" w:hAnsi="Arial" w:cs="Arial" w:hint="eastAsia"/>
          <w:sz w:val="18"/>
          <w:szCs w:val="20"/>
        </w:rPr>
        <w:t xml:space="preserve">The </w:t>
      </w:r>
      <w:r>
        <w:rPr>
          <w:rFonts w:ascii="Arial" w:hAnsi="Arial" w:cs="Arial" w:hint="eastAsia"/>
          <w:sz w:val="18"/>
          <w:szCs w:val="20"/>
        </w:rPr>
        <w:t xml:space="preserve">GO </w:t>
      </w:r>
      <w:r w:rsidRPr="00C366AF">
        <w:rPr>
          <w:rFonts w:ascii="Arial" w:hAnsi="Arial" w:cs="Arial" w:hint="eastAsia"/>
          <w:sz w:val="18"/>
          <w:szCs w:val="20"/>
        </w:rPr>
        <w:t xml:space="preserve">analysis after </w:t>
      </w:r>
      <w:r>
        <w:rPr>
          <w:rFonts w:ascii="Arial" w:hAnsi="Arial" w:cs="Arial" w:hint="eastAsia"/>
          <w:sz w:val="18"/>
          <w:szCs w:val="20"/>
        </w:rPr>
        <w:t>IR/H-151</w:t>
      </w:r>
      <w:r w:rsidRPr="003204F3">
        <w:rPr>
          <w:rFonts w:ascii="Arial" w:hAnsi="Arial" w:cs="Arial" w:hint="eastAsia"/>
          <w:sz w:val="18"/>
          <w:szCs w:val="20"/>
        </w:rPr>
        <w:t xml:space="preserve"> and </w:t>
      </w:r>
      <w:r>
        <w:rPr>
          <w:rFonts w:ascii="Arial" w:hAnsi="Arial" w:cs="Arial" w:hint="eastAsia"/>
          <w:sz w:val="18"/>
          <w:szCs w:val="20"/>
        </w:rPr>
        <w:t>IR/</w:t>
      </w:r>
      <w:r w:rsidRPr="00C366AF">
        <w:rPr>
          <w:rFonts w:ascii="Arial" w:hAnsi="Arial" w:cs="Arial" w:hint="eastAsia"/>
          <w:sz w:val="18"/>
          <w:szCs w:val="20"/>
        </w:rPr>
        <w:t xml:space="preserve"> </w:t>
      </w:r>
      <w:r w:rsidRPr="00926420">
        <w:rPr>
          <w:rFonts w:ascii="Arial" w:hAnsi="Arial" w:cs="Arial" w:hint="eastAsia"/>
          <w:sz w:val="18"/>
          <w:szCs w:val="20"/>
        </w:rPr>
        <w:t>CeO</w:t>
      </w:r>
      <w:r w:rsidRPr="00926420">
        <w:rPr>
          <w:rFonts w:ascii="Arial" w:hAnsi="Arial" w:cs="Arial" w:hint="eastAsia"/>
          <w:sz w:val="18"/>
          <w:szCs w:val="20"/>
          <w:vertAlign w:val="subscript"/>
        </w:rPr>
        <w:t>2</w:t>
      </w:r>
      <w:r w:rsidRPr="00926420">
        <w:rPr>
          <w:rFonts w:ascii="Arial" w:hAnsi="Arial" w:cs="Arial" w:hint="eastAsia"/>
          <w:sz w:val="18"/>
          <w:szCs w:val="20"/>
        </w:rPr>
        <w:t xml:space="preserve">@H-151 </w:t>
      </w:r>
      <w:r w:rsidRPr="00C366AF">
        <w:rPr>
          <w:rFonts w:ascii="Arial" w:hAnsi="Arial" w:cs="Arial" w:hint="eastAsia"/>
          <w:sz w:val="18"/>
          <w:szCs w:val="20"/>
        </w:rPr>
        <w:t>treatment.</w:t>
      </w:r>
    </w:p>
    <w:p w14:paraId="244F6F7F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</w:p>
    <w:p w14:paraId="16750F4A" w14:textId="77777777" w:rsidR="008A469C" w:rsidRDefault="008A469C" w:rsidP="008A469C">
      <w:pPr>
        <w:jc w:val="center"/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7B1AF059" wp14:editId="14BA7B49">
            <wp:extent cx="1897036" cy="2341030"/>
            <wp:effectExtent l="0" t="0" r="8255" b="2540"/>
            <wp:docPr id="10521513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395" cy="239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8CE77" w14:textId="77777777" w:rsidR="002A56D1" w:rsidRPr="002A56D1" w:rsidRDefault="002A56D1" w:rsidP="008A469C">
      <w:pPr>
        <w:jc w:val="center"/>
        <w:rPr>
          <w:rFonts w:ascii="Arial" w:hAnsi="Arial" w:cs="Arial"/>
          <w:sz w:val="18"/>
          <w:szCs w:val="20"/>
        </w:rPr>
      </w:pPr>
    </w:p>
    <w:p w14:paraId="3EF6FE7E" w14:textId="231385C6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DC46A0">
        <w:rPr>
          <w:rFonts w:ascii="Arial" w:hAnsi="Arial" w:cs="Arial" w:hint="eastAsia"/>
          <w:b/>
          <w:bCs/>
          <w:sz w:val="18"/>
          <w:szCs w:val="20"/>
        </w:rPr>
        <w:t>1</w:t>
      </w:r>
      <w:r w:rsidR="002A56D1">
        <w:rPr>
          <w:rFonts w:ascii="Arial" w:hAnsi="Arial" w:cs="Arial" w:hint="eastAsia"/>
          <w:b/>
          <w:bCs/>
          <w:sz w:val="18"/>
          <w:szCs w:val="20"/>
        </w:rPr>
        <w:t>2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BB1E64">
        <w:rPr>
          <w:rFonts w:ascii="Arial" w:hAnsi="Arial" w:cs="Arial" w:hint="eastAsia"/>
          <w:sz w:val="18"/>
          <w:szCs w:val="20"/>
        </w:rPr>
        <w:t xml:space="preserve">Average </w:t>
      </w:r>
      <w:r>
        <w:rPr>
          <w:rFonts w:ascii="Arial" w:hAnsi="Arial" w:cs="Arial" w:hint="eastAsia"/>
          <w:sz w:val="18"/>
          <w:szCs w:val="20"/>
        </w:rPr>
        <w:t>m</w:t>
      </w:r>
      <w:r w:rsidRPr="004C4DDA">
        <w:rPr>
          <w:rFonts w:ascii="Arial" w:hAnsi="Arial" w:cs="Arial" w:hint="eastAsia"/>
          <w:sz w:val="18"/>
          <w:szCs w:val="20"/>
        </w:rPr>
        <w:t>olecular docking score</w:t>
      </w:r>
      <w:r>
        <w:rPr>
          <w:rFonts w:ascii="Arial" w:hAnsi="Arial" w:cs="Arial" w:hint="eastAsia"/>
          <w:sz w:val="18"/>
          <w:szCs w:val="20"/>
        </w:rPr>
        <w:t xml:space="preserve"> of 10 differential proteins by Sybyl and AutoDock Vina.</w:t>
      </w:r>
    </w:p>
    <w:p w14:paraId="6BC70AE1" w14:textId="77777777" w:rsidR="002A56D1" w:rsidRDefault="002A56D1" w:rsidP="002A56D1">
      <w:pPr>
        <w:rPr>
          <w:rFonts w:ascii="Arial" w:hAnsi="Arial" w:cs="Arial"/>
          <w:sz w:val="18"/>
          <w:szCs w:val="20"/>
        </w:rPr>
      </w:pPr>
    </w:p>
    <w:p w14:paraId="4DF954FF" w14:textId="77777777" w:rsidR="002A56D1" w:rsidRDefault="002A56D1" w:rsidP="002A56D1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noProof/>
          <w:sz w:val="18"/>
          <w:szCs w:val="20"/>
        </w:rPr>
        <w:drawing>
          <wp:inline distT="0" distB="0" distL="0" distR="0" wp14:anchorId="07ADAB30" wp14:editId="784D645D">
            <wp:extent cx="2660073" cy="3251718"/>
            <wp:effectExtent l="0" t="0" r="6985" b="6350"/>
            <wp:docPr id="5244373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437335" name="图片 52443733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870" cy="325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E8CD5" w14:textId="7638883F" w:rsidR="002A56D1" w:rsidRDefault="002A56D1" w:rsidP="002A56D1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S13. </w:t>
      </w:r>
      <w:r w:rsidRPr="002A56D1">
        <w:rPr>
          <w:rFonts w:ascii="Arial" w:hAnsi="Arial" w:cs="Arial" w:hint="eastAsia"/>
          <w:sz w:val="18"/>
          <w:szCs w:val="20"/>
        </w:rPr>
        <w:t>The 2D visualization of the interaction between PRDX2 and H-151.</w:t>
      </w:r>
    </w:p>
    <w:p w14:paraId="123DE6AC" w14:textId="77777777" w:rsidR="002A56D1" w:rsidRPr="002A56D1" w:rsidRDefault="002A56D1" w:rsidP="00DC46A0">
      <w:pPr>
        <w:rPr>
          <w:rFonts w:ascii="Arial" w:hAnsi="Arial" w:cs="Arial"/>
          <w:sz w:val="18"/>
          <w:szCs w:val="20"/>
        </w:rPr>
      </w:pPr>
    </w:p>
    <w:p w14:paraId="248DFA32" w14:textId="77777777" w:rsidR="008A469C" w:rsidRDefault="008A469C" w:rsidP="002071BA">
      <w:pPr>
        <w:jc w:val="left"/>
        <w:rPr>
          <w:rFonts w:ascii="Arial" w:hAnsi="Arial" w:cs="Arial"/>
          <w:sz w:val="18"/>
          <w:szCs w:val="20"/>
        </w:rPr>
      </w:pPr>
      <w:r>
        <w:rPr>
          <w:noProof/>
        </w:rPr>
        <w:lastRenderedPageBreak/>
        <w:drawing>
          <wp:inline distT="0" distB="0" distL="0" distR="0" wp14:anchorId="785FA0FE" wp14:editId="789C2C04">
            <wp:extent cx="5820633" cy="4747746"/>
            <wp:effectExtent l="0" t="0" r="8890" b="0"/>
            <wp:docPr id="2807820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005" cy="477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CC6F9" w14:textId="4C8347CA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DC46A0">
        <w:rPr>
          <w:rFonts w:ascii="Arial" w:hAnsi="Arial" w:cs="Arial" w:hint="eastAsia"/>
          <w:b/>
          <w:bCs/>
          <w:sz w:val="18"/>
          <w:szCs w:val="20"/>
        </w:rPr>
        <w:t>1</w:t>
      </w:r>
      <w:r w:rsidR="002A56D1">
        <w:rPr>
          <w:rFonts w:ascii="Arial" w:hAnsi="Arial" w:cs="Arial" w:hint="eastAsia"/>
          <w:b/>
          <w:bCs/>
          <w:sz w:val="18"/>
          <w:szCs w:val="20"/>
        </w:rPr>
        <w:t>4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3E52A3">
        <w:rPr>
          <w:rFonts w:ascii="Arial" w:hAnsi="Arial" w:cs="Arial"/>
          <w:sz w:val="18"/>
          <w:szCs w:val="20"/>
        </w:rPr>
        <w:t xml:space="preserve">Two- and three-dimensional mapping of the binding sites between </w:t>
      </w:r>
      <w:r w:rsidRPr="003E52A3">
        <w:rPr>
          <w:rFonts w:ascii="Arial" w:hAnsi="Arial" w:cs="Arial" w:hint="eastAsia"/>
          <w:sz w:val="18"/>
          <w:szCs w:val="20"/>
        </w:rPr>
        <w:t>H-151</w:t>
      </w:r>
      <w:r w:rsidRPr="003E52A3">
        <w:rPr>
          <w:rFonts w:ascii="Arial" w:hAnsi="Arial" w:cs="Arial"/>
          <w:sz w:val="18"/>
          <w:szCs w:val="20"/>
        </w:rPr>
        <w:t xml:space="preserve"> and </w:t>
      </w:r>
      <w:r>
        <w:rPr>
          <w:rFonts w:ascii="Arial" w:hAnsi="Arial" w:cs="Arial" w:hint="eastAsia"/>
          <w:sz w:val="18"/>
          <w:szCs w:val="20"/>
        </w:rPr>
        <w:t>the other nine</w:t>
      </w:r>
      <w:r w:rsidRPr="003E52A3">
        <w:rPr>
          <w:rFonts w:ascii="Arial" w:hAnsi="Arial" w:cs="Arial"/>
          <w:sz w:val="18"/>
          <w:szCs w:val="20"/>
        </w:rPr>
        <w:t xml:space="preserve"> target protein. </w:t>
      </w:r>
      <w:r w:rsidRPr="003E52A3">
        <w:rPr>
          <w:rFonts w:ascii="Arial" w:hAnsi="Arial" w:cs="Arial" w:hint="eastAsia"/>
          <w:sz w:val="18"/>
          <w:szCs w:val="20"/>
        </w:rPr>
        <w:t>H-151</w:t>
      </w:r>
      <w:r w:rsidRPr="003E52A3">
        <w:rPr>
          <w:rFonts w:ascii="Arial" w:hAnsi="Arial" w:cs="Arial"/>
          <w:sz w:val="18"/>
          <w:szCs w:val="20"/>
        </w:rPr>
        <w:t xml:space="preserve"> is displayed in </w:t>
      </w:r>
      <w:r w:rsidRPr="003E52A3">
        <w:rPr>
          <w:rFonts w:ascii="Arial" w:hAnsi="Arial" w:cs="Arial" w:hint="eastAsia"/>
          <w:sz w:val="18"/>
          <w:szCs w:val="20"/>
        </w:rPr>
        <w:t>green</w:t>
      </w:r>
      <w:r w:rsidRPr="003E52A3">
        <w:rPr>
          <w:rFonts w:ascii="Arial" w:hAnsi="Arial" w:cs="Arial"/>
          <w:sz w:val="18"/>
          <w:szCs w:val="20"/>
        </w:rPr>
        <w:t xml:space="preserve">, while the </w:t>
      </w:r>
      <w:r w:rsidRPr="003E52A3">
        <w:rPr>
          <w:rFonts w:ascii="Arial" w:hAnsi="Arial" w:cs="Arial" w:hint="eastAsia"/>
          <w:sz w:val="18"/>
          <w:szCs w:val="20"/>
        </w:rPr>
        <w:t xml:space="preserve">TREX1 </w:t>
      </w:r>
      <w:r w:rsidRPr="003E52A3">
        <w:rPr>
          <w:rFonts w:ascii="Arial" w:hAnsi="Arial" w:cs="Arial"/>
          <w:sz w:val="18"/>
          <w:szCs w:val="20"/>
        </w:rPr>
        <w:t xml:space="preserve">target protein </w:t>
      </w:r>
      <w:r w:rsidRPr="003E52A3">
        <w:rPr>
          <w:rFonts w:ascii="Arial" w:hAnsi="Arial" w:cs="Arial" w:hint="eastAsia"/>
          <w:sz w:val="18"/>
          <w:szCs w:val="20"/>
        </w:rPr>
        <w:t>is</w:t>
      </w:r>
      <w:r w:rsidRPr="003E52A3">
        <w:rPr>
          <w:rFonts w:ascii="Arial" w:hAnsi="Arial" w:cs="Arial"/>
          <w:sz w:val="18"/>
          <w:szCs w:val="20"/>
        </w:rPr>
        <w:t xml:space="preserve"> shown in </w:t>
      </w:r>
      <w:r w:rsidRPr="003E52A3">
        <w:rPr>
          <w:rFonts w:ascii="Arial" w:hAnsi="Arial" w:cs="Arial" w:hint="eastAsia"/>
          <w:sz w:val="18"/>
          <w:szCs w:val="20"/>
        </w:rPr>
        <w:t>blue</w:t>
      </w:r>
      <w:r>
        <w:rPr>
          <w:rFonts w:ascii="Arial" w:hAnsi="Arial" w:cs="Arial" w:hint="eastAsia"/>
          <w:sz w:val="18"/>
          <w:szCs w:val="20"/>
        </w:rPr>
        <w:t>.</w:t>
      </w:r>
    </w:p>
    <w:p w14:paraId="6819E7BE" w14:textId="17106FB9" w:rsidR="008A469C" w:rsidRDefault="00335769" w:rsidP="008A469C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noProof/>
          <w:sz w:val="18"/>
          <w:szCs w:val="20"/>
        </w:rPr>
        <w:drawing>
          <wp:inline distT="0" distB="0" distL="0" distR="0" wp14:anchorId="6C9ABC15" wp14:editId="0955D495">
            <wp:extent cx="5274310" cy="2842260"/>
            <wp:effectExtent l="0" t="0" r="2540" b="0"/>
            <wp:docPr id="1060582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8260" name="图片 10605826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C4116" w14:textId="05F97789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</w:t>
      </w:r>
      <w:r w:rsidR="00DC46A0">
        <w:rPr>
          <w:rFonts w:ascii="Arial" w:hAnsi="Arial" w:cs="Arial" w:hint="eastAsia"/>
          <w:b/>
          <w:bCs/>
          <w:sz w:val="18"/>
          <w:szCs w:val="20"/>
        </w:rPr>
        <w:t>1</w:t>
      </w:r>
      <w:r w:rsidR="00335769">
        <w:rPr>
          <w:rFonts w:ascii="Arial" w:hAnsi="Arial" w:cs="Arial" w:hint="eastAsia"/>
          <w:b/>
          <w:bCs/>
          <w:sz w:val="18"/>
          <w:szCs w:val="20"/>
        </w:rPr>
        <w:t>5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Pr="008D6A17">
        <w:rPr>
          <w:rFonts w:ascii="Arial" w:hAnsi="Arial" w:cs="Arial"/>
          <w:sz w:val="18"/>
          <w:szCs w:val="20"/>
        </w:rPr>
        <w:t>RT-qPCR</w:t>
      </w:r>
      <w:r>
        <w:rPr>
          <w:rFonts w:ascii="Arial" w:hAnsi="Arial" w:cs="Arial" w:hint="eastAsia"/>
          <w:sz w:val="18"/>
          <w:szCs w:val="20"/>
        </w:rPr>
        <w:t xml:space="preserve"> analysis of I</w:t>
      </w:r>
      <w:r w:rsidRPr="008D6A17">
        <w:rPr>
          <w:rFonts w:ascii="Arial" w:hAnsi="Arial" w:cs="Arial"/>
          <w:sz w:val="18"/>
          <w:szCs w:val="20"/>
        </w:rPr>
        <w:t>L-1α, IL-6</w:t>
      </w:r>
      <w:r>
        <w:rPr>
          <w:rFonts w:ascii="Arial" w:hAnsi="Arial" w:cs="Arial" w:hint="eastAsia"/>
          <w:sz w:val="18"/>
          <w:szCs w:val="20"/>
        </w:rPr>
        <w:t xml:space="preserve"> and </w:t>
      </w:r>
      <w:r w:rsidRPr="008D6A17">
        <w:rPr>
          <w:rFonts w:ascii="Arial" w:hAnsi="Arial" w:cs="Arial"/>
          <w:sz w:val="18"/>
          <w:szCs w:val="20"/>
        </w:rPr>
        <w:t>TNFα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4C6CC6">
        <w:rPr>
          <w:rFonts w:ascii="Arial" w:hAnsi="Arial" w:cs="Arial"/>
          <w:sz w:val="18"/>
          <w:szCs w:val="20"/>
        </w:rPr>
        <w:t>with treatments</w:t>
      </w:r>
      <w:r>
        <w:rPr>
          <w:rFonts w:ascii="Arial" w:hAnsi="Arial" w:cs="Arial" w:hint="eastAsia"/>
          <w:sz w:val="18"/>
          <w:szCs w:val="20"/>
        </w:rPr>
        <w:t xml:space="preserve"> as </w:t>
      </w:r>
      <w:r w:rsidRPr="004C6CC6">
        <w:rPr>
          <w:rFonts w:ascii="Arial" w:hAnsi="Arial" w:cs="Arial"/>
          <w:sz w:val="18"/>
          <w:szCs w:val="20"/>
        </w:rPr>
        <w:t>indicated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8D6A17">
        <w:rPr>
          <w:rFonts w:ascii="Arial" w:hAnsi="Arial" w:cs="Arial" w:hint="eastAsia"/>
          <w:sz w:val="18"/>
          <w:szCs w:val="20"/>
        </w:rPr>
        <w:t>(n=</w:t>
      </w:r>
      <w:r>
        <w:rPr>
          <w:rFonts w:ascii="Arial" w:hAnsi="Arial" w:cs="Arial" w:hint="eastAsia"/>
          <w:sz w:val="18"/>
          <w:szCs w:val="20"/>
        </w:rPr>
        <w:t>3</w:t>
      </w:r>
      <w:r w:rsidRPr="008D6A17">
        <w:rPr>
          <w:rFonts w:ascii="Arial" w:hAnsi="Arial" w:cs="Arial" w:hint="eastAsia"/>
          <w:sz w:val="18"/>
          <w:szCs w:val="20"/>
        </w:rPr>
        <w:t>)</w:t>
      </w:r>
      <w:r>
        <w:rPr>
          <w:rFonts w:ascii="Arial" w:hAnsi="Arial" w:cs="Arial" w:hint="eastAsia"/>
          <w:sz w:val="18"/>
          <w:szCs w:val="20"/>
        </w:rPr>
        <w:t xml:space="preserve">. </w:t>
      </w:r>
      <w:r w:rsidRPr="00526756">
        <w:rPr>
          <w:rFonts w:ascii="Arial" w:hAnsi="Arial" w:cs="Arial"/>
          <w:sz w:val="18"/>
          <w:szCs w:val="20"/>
        </w:rPr>
        <w:t>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0.01, **</w:t>
      </w:r>
      <w:r>
        <w:rPr>
          <w:rFonts w:ascii="Arial" w:hAnsi="Arial" w:cs="Arial" w:hint="eastAsia"/>
          <w:sz w:val="18"/>
          <w:szCs w:val="20"/>
        </w:rPr>
        <w:t>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</w:t>
      </w:r>
      <w:r>
        <w:rPr>
          <w:rFonts w:ascii="Arial" w:hAnsi="Arial" w:cs="Arial" w:hint="eastAsia"/>
          <w:sz w:val="18"/>
          <w:szCs w:val="20"/>
        </w:rPr>
        <w:t>0</w:t>
      </w:r>
      <w:r w:rsidRPr="00526756">
        <w:rPr>
          <w:rFonts w:ascii="Arial" w:hAnsi="Arial" w:cs="Arial"/>
          <w:sz w:val="18"/>
          <w:szCs w:val="20"/>
        </w:rPr>
        <w:t>1</w:t>
      </w:r>
      <w:r>
        <w:rPr>
          <w:rFonts w:ascii="Arial" w:hAnsi="Arial" w:cs="Arial" w:hint="eastAsia"/>
          <w:sz w:val="18"/>
          <w:szCs w:val="20"/>
        </w:rPr>
        <w:t xml:space="preserve">, </w:t>
      </w:r>
      <w:r w:rsidRPr="00526756">
        <w:rPr>
          <w:rFonts w:ascii="Arial" w:hAnsi="Arial" w:cs="Arial"/>
          <w:sz w:val="18"/>
          <w:szCs w:val="20"/>
        </w:rPr>
        <w:t>****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0.0001, and </w:t>
      </w:r>
      <w:proofErr w:type="spellStart"/>
      <w:r w:rsidRPr="00526756">
        <w:rPr>
          <w:rFonts w:ascii="Arial" w:hAnsi="Arial" w:cs="Arial"/>
          <w:sz w:val="18"/>
          <w:szCs w:val="20"/>
        </w:rPr>
        <w:t>n.s</w:t>
      </w:r>
      <w:proofErr w:type="spellEnd"/>
      <w:r w:rsidRPr="00526756">
        <w:rPr>
          <w:rFonts w:ascii="Arial" w:hAnsi="Arial" w:cs="Arial"/>
          <w:sz w:val="18"/>
          <w:szCs w:val="20"/>
        </w:rPr>
        <w:t>., no significance.</w:t>
      </w:r>
    </w:p>
    <w:p w14:paraId="50B9BEDC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</w:p>
    <w:p w14:paraId="6991D042" w14:textId="0D3594D7" w:rsidR="00AB19B5" w:rsidRDefault="00AB19B5" w:rsidP="00AB19B5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 w:hint="eastAsia"/>
          <w:noProof/>
          <w:sz w:val="18"/>
          <w:szCs w:val="20"/>
        </w:rPr>
        <w:lastRenderedPageBreak/>
        <w:drawing>
          <wp:inline distT="0" distB="0" distL="0" distR="0" wp14:anchorId="5B9BC469" wp14:editId="33216857">
            <wp:extent cx="1100747" cy="2453989"/>
            <wp:effectExtent l="0" t="0" r="4445" b="3810"/>
            <wp:docPr id="979083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83180" name="图片 97908318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459" cy="248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D543" w14:textId="1E950E1D" w:rsidR="00AB19B5" w:rsidRDefault="00AB19B5" w:rsidP="00AB19B5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S16.</w:t>
      </w:r>
      <w:r w:rsidRPr="000D7900">
        <w:rPr>
          <w:rFonts w:ascii="Times New Roman" w:hAnsi="Times New Roman" w:cs="Times New Roman"/>
          <w:szCs w:val="21"/>
        </w:rPr>
        <w:t xml:space="preserve"> Heatmap of RNA-seq data of the control and IR-induced LECs.</w:t>
      </w:r>
    </w:p>
    <w:p w14:paraId="00DBDDE9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5537F495" wp14:editId="5EB3802B">
            <wp:extent cx="5724144" cy="1802147"/>
            <wp:effectExtent l="0" t="0" r="0" b="7620"/>
            <wp:docPr id="19023797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622" cy="181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6D703" w14:textId="7CD9CB6A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S1</w:t>
      </w:r>
      <w:r w:rsidR="00AB19B5">
        <w:rPr>
          <w:rFonts w:ascii="Arial" w:hAnsi="Arial" w:cs="Arial" w:hint="eastAsia"/>
          <w:b/>
          <w:bCs/>
          <w:sz w:val="18"/>
          <w:szCs w:val="20"/>
        </w:rPr>
        <w:t>7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="00F843FA">
        <w:rPr>
          <w:rFonts w:ascii="Arial" w:hAnsi="Arial" w:cs="Arial" w:hint="eastAsia"/>
          <w:b/>
          <w:bCs/>
          <w:sz w:val="18"/>
          <w:szCs w:val="20"/>
        </w:rPr>
        <w:t>The r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>egulation of mitochondrial function genes by CeO</w:t>
      </w:r>
      <w:r w:rsidR="00F843FA" w:rsidRPr="00F843FA">
        <w:rPr>
          <w:rFonts w:ascii="Arial" w:hAnsi="Arial" w:cs="Arial" w:hint="eastAsia"/>
          <w:b/>
          <w:bCs/>
          <w:sz w:val="18"/>
          <w:szCs w:val="20"/>
          <w:vertAlign w:val="subscript"/>
        </w:rPr>
        <w:t>2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>@H-151</w:t>
      </w:r>
      <w:r w:rsidR="00F843FA"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>
        <w:rPr>
          <w:rFonts w:ascii="Arial" w:hAnsi="Arial" w:cs="Arial" w:hint="eastAsia"/>
          <w:sz w:val="18"/>
          <w:szCs w:val="20"/>
        </w:rPr>
        <w:t xml:space="preserve">(A) </w:t>
      </w:r>
      <w:r w:rsidRPr="00767A56">
        <w:rPr>
          <w:rFonts w:ascii="Arial" w:hAnsi="Arial" w:cs="Arial" w:hint="eastAsia"/>
          <w:sz w:val="18"/>
          <w:szCs w:val="20"/>
        </w:rPr>
        <w:t xml:space="preserve">Venn diagram showing shared </w:t>
      </w:r>
      <w:r>
        <w:rPr>
          <w:rFonts w:ascii="Arial" w:hAnsi="Arial" w:cs="Arial" w:hint="eastAsia"/>
          <w:sz w:val="18"/>
          <w:szCs w:val="20"/>
        </w:rPr>
        <w:t>three genes</w:t>
      </w:r>
      <w:r w:rsidRPr="00767A56">
        <w:rPr>
          <w:rFonts w:ascii="Arial" w:hAnsi="Arial" w:cs="Arial" w:hint="eastAsia"/>
          <w:sz w:val="18"/>
          <w:szCs w:val="20"/>
        </w:rPr>
        <w:t xml:space="preserve"> under </w:t>
      </w:r>
      <w:r>
        <w:rPr>
          <w:rFonts w:ascii="Arial" w:hAnsi="Arial" w:cs="Arial" w:hint="eastAsia"/>
          <w:sz w:val="18"/>
          <w:szCs w:val="20"/>
        </w:rPr>
        <w:t>differential genes of IR-induced LECs</w:t>
      </w:r>
      <w:r w:rsidRPr="00767A56">
        <w:rPr>
          <w:rFonts w:ascii="Arial" w:hAnsi="Arial" w:cs="Arial" w:hint="eastAsia"/>
          <w:sz w:val="18"/>
          <w:szCs w:val="20"/>
        </w:rPr>
        <w:t xml:space="preserve"> and </w:t>
      </w:r>
      <w:r>
        <w:rPr>
          <w:rFonts w:ascii="Arial" w:hAnsi="Arial" w:cs="Arial" w:hint="eastAsia"/>
          <w:sz w:val="18"/>
          <w:szCs w:val="20"/>
        </w:rPr>
        <w:t>mitochondrial genes</w:t>
      </w:r>
      <w:r w:rsidRPr="00767A56">
        <w:rPr>
          <w:rFonts w:ascii="Arial" w:hAnsi="Arial" w:cs="Arial" w:hint="eastAsia"/>
          <w:sz w:val="18"/>
          <w:szCs w:val="20"/>
        </w:rPr>
        <w:t>.</w:t>
      </w:r>
      <w:r>
        <w:rPr>
          <w:rFonts w:ascii="Arial" w:hAnsi="Arial" w:cs="Arial" w:hint="eastAsia"/>
          <w:sz w:val="18"/>
          <w:szCs w:val="20"/>
        </w:rPr>
        <w:t xml:space="preserve"> (B) RT-qPCR analysis of mt-ND5, mt-CYTB, mt-ATP6 mRNA expression of </w:t>
      </w:r>
      <w:r w:rsidRPr="00544668">
        <w:rPr>
          <w:rFonts w:ascii="Arial" w:hAnsi="Arial" w:cs="Arial"/>
          <w:sz w:val="18"/>
          <w:szCs w:val="20"/>
        </w:rPr>
        <w:t xml:space="preserve">mice </w:t>
      </w:r>
      <w:r>
        <w:rPr>
          <w:rFonts w:ascii="Arial" w:hAnsi="Arial" w:cs="Arial" w:hint="eastAsia"/>
          <w:sz w:val="18"/>
          <w:szCs w:val="20"/>
        </w:rPr>
        <w:t xml:space="preserve">lens </w:t>
      </w:r>
      <w:r w:rsidRPr="00544668">
        <w:rPr>
          <w:rFonts w:ascii="Arial" w:hAnsi="Arial" w:cs="Arial"/>
          <w:sz w:val="18"/>
          <w:szCs w:val="20"/>
        </w:rPr>
        <w:t>of different groups in consecutive days</w:t>
      </w:r>
      <w:r>
        <w:rPr>
          <w:rFonts w:ascii="Arial" w:hAnsi="Arial" w:cs="Arial" w:hint="eastAsia"/>
          <w:sz w:val="18"/>
          <w:szCs w:val="20"/>
        </w:rPr>
        <w:t xml:space="preserve"> (n=3). </w:t>
      </w:r>
      <w:r w:rsidRPr="00526756">
        <w:rPr>
          <w:rFonts w:ascii="Arial" w:hAnsi="Arial" w:cs="Arial"/>
          <w:sz w:val="18"/>
          <w:szCs w:val="20"/>
        </w:rPr>
        <w:t>****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0.0001, and </w:t>
      </w:r>
      <w:proofErr w:type="spellStart"/>
      <w:r w:rsidRPr="00526756">
        <w:rPr>
          <w:rFonts w:ascii="Arial" w:hAnsi="Arial" w:cs="Arial"/>
          <w:sz w:val="18"/>
          <w:szCs w:val="20"/>
        </w:rPr>
        <w:t>n.s</w:t>
      </w:r>
      <w:proofErr w:type="spellEnd"/>
      <w:r w:rsidRPr="00526756">
        <w:rPr>
          <w:rFonts w:ascii="Arial" w:hAnsi="Arial" w:cs="Arial"/>
          <w:sz w:val="18"/>
          <w:szCs w:val="20"/>
        </w:rPr>
        <w:t>., no significance.</w:t>
      </w:r>
    </w:p>
    <w:p w14:paraId="2333868A" w14:textId="77777777" w:rsidR="008A469C" w:rsidRDefault="008A469C" w:rsidP="008A469C">
      <w:pPr>
        <w:jc w:val="center"/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77492E27" wp14:editId="7EFB927E">
            <wp:extent cx="3438101" cy="2453361"/>
            <wp:effectExtent l="0" t="0" r="0" b="4445"/>
            <wp:docPr id="1329734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422" cy="250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B4504" w14:textId="07089E50" w:rsidR="008A469C" w:rsidRDefault="008A469C" w:rsidP="00DC46A0">
      <w:pPr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S1</w:t>
      </w:r>
      <w:r w:rsidR="00AB19B5">
        <w:rPr>
          <w:rFonts w:ascii="Arial" w:hAnsi="Arial" w:cs="Arial" w:hint="eastAsia"/>
          <w:b/>
          <w:bCs/>
          <w:sz w:val="18"/>
          <w:szCs w:val="20"/>
        </w:rPr>
        <w:t>8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>
        <w:rPr>
          <w:rFonts w:ascii="Arial" w:hAnsi="Arial" w:cs="Arial" w:hint="eastAsia"/>
          <w:sz w:val="18"/>
          <w:szCs w:val="20"/>
        </w:rPr>
        <w:t>Q</w:t>
      </w:r>
      <w:r w:rsidRPr="00C009D8">
        <w:rPr>
          <w:rFonts w:ascii="Arial" w:hAnsi="Arial" w:cs="Arial" w:hint="eastAsia"/>
          <w:sz w:val="18"/>
          <w:szCs w:val="20"/>
        </w:rPr>
        <w:t>uantitative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8D6A17">
        <w:rPr>
          <w:rFonts w:ascii="Arial" w:hAnsi="Arial" w:cs="Arial" w:hint="eastAsia"/>
          <w:sz w:val="18"/>
          <w:szCs w:val="20"/>
        </w:rPr>
        <w:t xml:space="preserve">analysis </w:t>
      </w:r>
      <w:r>
        <w:rPr>
          <w:rFonts w:ascii="Arial" w:hAnsi="Arial" w:cs="Arial" w:hint="eastAsia"/>
          <w:sz w:val="18"/>
          <w:szCs w:val="20"/>
        </w:rPr>
        <w:t>of IF staining in</w:t>
      </w:r>
      <w:r w:rsidRPr="008D6A17">
        <w:rPr>
          <w:rFonts w:ascii="Arial" w:hAnsi="Arial" w:cs="Arial" w:hint="eastAsia"/>
          <w:sz w:val="18"/>
          <w:szCs w:val="20"/>
        </w:rPr>
        <w:t xml:space="preserve"> </w:t>
      </w:r>
      <w:r>
        <w:rPr>
          <w:rFonts w:ascii="Arial" w:hAnsi="Arial" w:cs="Arial" w:hint="eastAsia"/>
          <w:sz w:val="18"/>
          <w:szCs w:val="20"/>
        </w:rPr>
        <w:t xml:space="preserve">p-STING, p-TBK1 and p-IRF3 </w:t>
      </w:r>
      <w:r w:rsidRPr="008D6A17">
        <w:rPr>
          <w:rFonts w:ascii="Arial" w:hAnsi="Arial" w:cs="Arial" w:hint="eastAsia"/>
          <w:sz w:val="18"/>
          <w:szCs w:val="20"/>
        </w:rPr>
        <w:t>proteins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4C6CC6">
        <w:rPr>
          <w:rFonts w:ascii="Arial" w:hAnsi="Arial" w:cs="Arial"/>
          <w:sz w:val="18"/>
          <w:szCs w:val="20"/>
        </w:rPr>
        <w:t>with treatments</w:t>
      </w:r>
      <w:r>
        <w:rPr>
          <w:rFonts w:ascii="Arial" w:hAnsi="Arial" w:cs="Arial" w:hint="eastAsia"/>
          <w:sz w:val="18"/>
          <w:szCs w:val="20"/>
        </w:rPr>
        <w:t xml:space="preserve"> as </w:t>
      </w:r>
      <w:r w:rsidRPr="004C6CC6">
        <w:rPr>
          <w:rFonts w:ascii="Arial" w:hAnsi="Arial" w:cs="Arial"/>
          <w:sz w:val="18"/>
          <w:szCs w:val="20"/>
        </w:rPr>
        <w:t>indicated</w:t>
      </w:r>
      <w:r>
        <w:rPr>
          <w:rFonts w:ascii="Arial" w:hAnsi="Arial" w:cs="Arial" w:hint="eastAsia"/>
          <w:sz w:val="18"/>
          <w:szCs w:val="20"/>
        </w:rPr>
        <w:t xml:space="preserve"> (n=3). </w:t>
      </w:r>
      <w:r w:rsidRPr="00526756">
        <w:rPr>
          <w:rFonts w:ascii="Arial" w:hAnsi="Arial" w:cs="Arial"/>
          <w:sz w:val="18"/>
          <w:szCs w:val="20"/>
        </w:rPr>
        <w:t>***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0.001</w:t>
      </w:r>
      <w:r>
        <w:rPr>
          <w:rFonts w:ascii="Arial" w:hAnsi="Arial" w:cs="Arial" w:hint="eastAsia"/>
          <w:sz w:val="18"/>
          <w:szCs w:val="20"/>
        </w:rPr>
        <w:t xml:space="preserve">, </w:t>
      </w:r>
      <w:r w:rsidRPr="00526756">
        <w:rPr>
          <w:rFonts w:ascii="Arial" w:hAnsi="Arial" w:cs="Arial"/>
          <w:sz w:val="18"/>
          <w:szCs w:val="20"/>
        </w:rPr>
        <w:t>****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0.0001</w:t>
      </w:r>
      <w:r>
        <w:rPr>
          <w:rFonts w:ascii="Arial" w:hAnsi="Arial" w:cs="Arial" w:hint="eastAsia"/>
          <w:sz w:val="18"/>
          <w:szCs w:val="20"/>
        </w:rPr>
        <w:t>.</w:t>
      </w:r>
    </w:p>
    <w:p w14:paraId="3AF36306" w14:textId="086666A8" w:rsidR="008A469C" w:rsidRDefault="00266281" w:rsidP="008A469C">
      <w:pPr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noProof/>
          <w:sz w:val="18"/>
          <w:szCs w:val="20"/>
        </w:rPr>
        <w:lastRenderedPageBreak/>
        <w:drawing>
          <wp:inline distT="0" distB="0" distL="0" distR="0" wp14:anchorId="5B7CF28D" wp14:editId="331A584E">
            <wp:extent cx="5274310" cy="2006600"/>
            <wp:effectExtent l="0" t="0" r="2540" b="0"/>
            <wp:docPr id="1839477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77378" name="图片 183947737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4DAF2" w14:textId="5F113B6B" w:rsidR="00A937F0" w:rsidRPr="002071BA" w:rsidRDefault="008A469C" w:rsidP="00DC46A0">
      <w:pPr>
        <w:spacing w:line="360" w:lineRule="auto"/>
        <w:rPr>
          <w:rFonts w:ascii="Arial" w:hAnsi="Arial" w:cs="Arial"/>
          <w:sz w:val="18"/>
          <w:szCs w:val="20"/>
        </w:rPr>
      </w:pPr>
      <w:r w:rsidRPr="00085750">
        <w:rPr>
          <w:rFonts w:ascii="Arial" w:hAnsi="Arial" w:cs="Arial" w:hint="eastAsia"/>
          <w:b/>
          <w:bCs/>
          <w:sz w:val="18"/>
          <w:szCs w:val="20"/>
        </w:rPr>
        <w:t xml:space="preserve">Fig. </w:t>
      </w:r>
      <w:r>
        <w:rPr>
          <w:rFonts w:ascii="Arial" w:hAnsi="Arial" w:cs="Arial" w:hint="eastAsia"/>
          <w:b/>
          <w:bCs/>
          <w:sz w:val="18"/>
          <w:szCs w:val="20"/>
        </w:rPr>
        <w:t>S1</w:t>
      </w:r>
      <w:r w:rsidR="00AB19B5">
        <w:rPr>
          <w:rFonts w:ascii="Arial" w:hAnsi="Arial" w:cs="Arial" w:hint="eastAsia"/>
          <w:b/>
          <w:bCs/>
          <w:sz w:val="18"/>
          <w:szCs w:val="20"/>
        </w:rPr>
        <w:t>9</w:t>
      </w:r>
      <w:r>
        <w:rPr>
          <w:rFonts w:ascii="Arial" w:hAnsi="Arial" w:cs="Arial" w:hint="eastAsia"/>
          <w:b/>
          <w:bCs/>
          <w:sz w:val="18"/>
          <w:szCs w:val="20"/>
        </w:rPr>
        <w:t xml:space="preserve">. </w:t>
      </w:r>
      <w:r w:rsidR="00F843FA">
        <w:rPr>
          <w:rFonts w:ascii="Arial" w:hAnsi="Arial" w:cs="Arial" w:hint="eastAsia"/>
          <w:b/>
          <w:bCs/>
          <w:sz w:val="18"/>
          <w:szCs w:val="20"/>
        </w:rPr>
        <w:t>Inhibition of STING pathway and TBK1-IRF3 d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>ownstream pathways</w:t>
      </w:r>
      <w:r w:rsidR="00F843FA">
        <w:rPr>
          <w:rFonts w:ascii="Arial" w:hAnsi="Arial" w:cs="Arial" w:hint="eastAsia"/>
          <w:b/>
          <w:bCs/>
          <w:sz w:val="18"/>
          <w:szCs w:val="20"/>
        </w:rPr>
        <w:t xml:space="preserve"> by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 xml:space="preserve"> CeO</w:t>
      </w:r>
      <w:r w:rsidR="00F843FA" w:rsidRPr="00F843FA">
        <w:rPr>
          <w:rFonts w:ascii="Arial" w:hAnsi="Arial" w:cs="Arial" w:hint="eastAsia"/>
          <w:b/>
          <w:bCs/>
          <w:sz w:val="18"/>
          <w:szCs w:val="20"/>
          <w:vertAlign w:val="subscript"/>
        </w:rPr>
        <w:t>2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>@H-151</w:t>
      </w:r>
      <w:r w:rsidR="00F843FA">
        <w:rPr>
          <w:rFonts w:ascii="Arial" w:hAnsi="Arial" w:cs="Arial" w:hint="eastAsia"/>
          <w:b/>
          <w:bCs/>
          <w:sz w:val="18"/>
          <w:szCs w:val="20"/>
        </w:rPr>
        <w:t>.</w:t>
      </w:r>
      <w:r w:rsidR="00F843FA" w:rsidRPr="00F843FA">
        <w:rPr>
          <w:rFonts w:ascii="Arial" w:hAnsi="Arial" w:cs="Arial" w:hint="eastAsia"/>
          <w:b/>
          <w:bCs/>
          <w:sz w:val="18"/>
          <w:szCs w:val="20"/>
        </w:rPr>
        <w:t xml:space="preserve"> </w:t>
      </w:r>
      <w:r w:rsidRPr="008D6A17">
        <w:rPr>
          <w:rFonts w:ascii="Arial" w:hAnsi="Arial" w:cs="Arial" w:hint="eastAsia"/>
          <w:sz w:val="18"/>
          <w:szCs w:val="20"/>
        </w:rPr>
        <w:t>(</w:t>
      </w:r>
      <w:r>
        <w:rPr>
          <w:rFonts w:ascii="Arial" w:hAnsi="Arial" w:cs="Arial" w:hint="eastAsia"/>
          <w:sz w:val="18"/>
          <w:szCs w:val="20"/>
        </w:rPr>
        <w:t>A-B)</w:t>
      </w:r>
      <w:r w:rsidRPr="008D6A17">
        <w:rPr>
          <w:rFonts w:ascii="Arial" w:hAnsi="Arial" w:cs="Arial" w:hint="eastAsia"/>
          <w:sz w:val="18"/>
          <w:szCs w:val="20"/>
        </w:rPr>
        <w:t xml:space="preserve"> WB </w:t>
      </w:r>
      <w:r>
        <w:rPr>
          <w:rFonts w:ascii="Arial" w:hAnsi="Arial" w:cs="Arial" w:hint="eastAsia"/>
          <w:sz w:val="18"/>
          <w:szCs w:val="20"/>
        </w:rPr>
        <w:t xml:space="preserve">and </w:t>
      </w:r>
      <w:bookmarkStart w:id="0" w:name="_Hlk196900822"/>
      <w:r w:rsidRPr="00C009D8">
        <w:rPr>
          <w:rFonts w:ascii="Arial" w:hAnsi="Arial" w:cs="Arial" w:hint="eastAsia"/>
          <w:sz w:val="18"/>
          <w:szCs w:val="20"/>
        </w:rPr>
        <w:t>quantitative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8D6A17">
        <w:rPr>
          <w:rFonts w:ascii="Arial" w:hAnsi="Arial" w:cs="Arial" w:hint="eastAsia"/>
          <w:sz w:val="18"/>
          <w:szCs w:val="20"/>
        </w:rPr>
        <w:t xml:space="preserve">analysis of </w:t>
      </w:r>
      <w:r>
        <w:rPr>
          <w:rFonts w:ascii="Arial" w:hAnsi="Arial" w:cs="Arial" w:hint="eastAsia"/>
          <w:sz w:val="18"/>
          <w:szCs w:val="20"/>
        </w:rPr>
        <w:t xml:space="preserve">p-STING, p-TBK1 and p-IRF3 </w:t>
      </w:r>
      <w:r w:rsidRPr="008D6A17">
        <w:rPr>
          <w:rFonts w:ascii="Arial" w:hAnsi="Arial" w:cs="Arial" w:hint="eastAsia"/>
          <w:sz w:val="18"/>
          <w:szCs w:val="20"/>
        </w:rPr>
        <w:t xml:space="preserve">proteins </w:t>
      </w:r>
      <w:r>
        <w:rPr>
          <w:rFonts w:ascii="Arial" w:hAnsi="Arial" w:cs="Arial" w:hint="eastAsia"/>
          <w:sz w:val="18"/>
          <w:szCs w:val="20"/>
        </w:rPr>
        <w:t xml:space="preserve">in the mice lens </w:t>
      </w:r>
      <w:r w:rsidRPr="004C6CC6">
        <w:rPr>
          <w:rFonts w:ascii="Arial" w:hAnsi="Arial" w:cs="Arial"/>
          <w:sz w:val="18"/>
          <w:szCs w:val="20"/>
        </w:rPr>
        <w:t>with treatments</w:t>
      </w:r>
      <w:r>
        <w:rPr>
          <w:rFonts w:ascii="Arial" w:hAnsi="Arial" w:cs="Arial" w:hint="eastAsia"/>
          <w:sz w:val="18"/>
          <w:szCs w:val="20"/>
        </w:rPr>
        <w:t xml:space="preserve"> as </w:t>
      </w:r>
      <w:r w:rsidRPr="004C6CC6">
        <w:rPr>
          <w:rFonts w:ascii="Arial" w:hAnsi="Arial" w:cs="Arial"/>
          <w:sz w:val="18"/>
          <w:szCs w:val="20"/>
        </w:rPr>
        <w:t>indicated</w:t>
      </w:r>
      <w:r>
        <w:rPr>
          <w:rFonts w:ascii="Arial" w:hAnsi="Arial" w:cs="Arial" w:hint="eastAsia"/>
          <w:sz w:val="18"/>
          <w:szCs w:val="20"/>
        </w:rPr>
        <w:t xml:space="preserve"> </w:t>
      </w:r>
      <w:bookmarkEnd w:id="0"/>
      <w:r>
        <w:rPr>
          <w:rFonts w:ascii="Arial" w:hAnsi="Arial" w:cs="Arial" w:hint="eastAsia"/>
          <w:sz w:val="18"/>
          <w:szCs w:val="20"/>
        </w:rPr>
        <w:t>(n=3)</w:t>
      </w:r>
      <w:r w:rsidRPr="004C6CC6">
        <w:rPr>
          <w:rFonts w:ascii="Arial" w:hAnsi="Arial" w:cs="Arial"/>
          <w:sz w:val="18"/>
          <w:szCs w:val="20"/>
        </w:rPr>
        <w:t>.</w:t>
      </w:r>
      <w:r>
        <w:rPr>
          <w:rFonts w:ascii="Arial" w:hAnsi="Arial" w:cs="Arial" w:hint="eastAsia"/>
          <w:sz w:val="18"/>
          <w:szCs w:val="20"/>
        </w:rPr>
        <w:t xml:space="preserve"> </w:t>
      </w:r>
      <w:r w:rsidRPr="00526756">
        <w:rPr>
          <w:rFonts w:ascii="Arial" w:hAnsi="Arial" w:cs="Arial"/>
          <w:sz w:val="18"/>
          <w:szCs w:val="20"/>
        </w:rPr>
        <w:t>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</w:t>
      </w:r>
      <w:r>
        <w:rPr>
          <w:rFonts w:ascii="Arial" w:hAnsi="Arial" w:cs="Arial" w:hint="eastAsia"/>
          <w:sz w:val="18"/>
          <w:szCs w:val="20"/>
        </w:rPr>
        <w:t xml:space="preserve">5, </w:t>
      </w:r>
      <w:r w:rsidRPr="00526756">
        <w:rPr>
          <w:rFonts w:ascii="Arial" w:hAnsi="Arial" w:cs="Arial"/>
          <w:sz w:val="18"/>
          <w:szCs w:val="20"/>
        </w:rPr>
        <w:t>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0.01, ***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0.001</w:t>
      </w:r>
      <w:r>
        <w:rPr>
          <w:rFonts w:ascii="Arial" w:hAnsi="Arial" w:cs="Arial" w:hint="eastAsia"/>
          <w:sz w:val="18"/>
          <w:szCs w:val="20"/>
        </w:rPr>
        <w:t xml:space="preserve">, </w:t>
      </w:r>
      <w:r w:rsidRPr="00526756">
        <w:rPr>
          <w:rFonts w:ascii="Arial" w:hAnsi="Arial" w:cs="Arial"/>
          <w:sz w:val="18"/>
          <w:szCs w:val="20"/>
        </w:rPr>
        <w:t>****</w:t>
      </w:r>
      <w:r w:rsidRPr="00526756">
        <w:rPr>
          <w:rFonts w:ascii="Arial" w:hAnsi="Arial" w:cs="Arial"/>
          <w:i/>
          <w:iCs/>
          <w:sz w:val="18"/>
          <w:szCs w:val="20"/>
        </w:rPr>
        <w:t>P</w:t>
      </w:r>
      <w:r w:rsidRPr="00526756">
        <w:rPr>
          <w:rFonts w:ascii="Arial" w:hAnsi="Arial" w:cs="Arial"/>
          <w:sz w:val="18"/>
          <w:szCs w:val="20"/>
        </w:rPr>
        <w:t xml:space="preserve"> &lt; 0.0001, and </w:t>
      </w:r>
      <w:proofErr w:type="spellStart"/>
      <w:r w:rsidRPr="00526756">
        <w:rPr>
          <w:rFonts w:ascii="Arial" w:hAnsi="Arial" w:cs="Arial"/>
          <w:sz w:val="18"/>
          <w:szCs w:val="20"/>
        </w:rPr>
        <w:t>n.s</w:t>
      </w:r>
      <w:proofErr w:type="spellEnd"/>
      <w:r w:rsidRPr="00526756">
        <w:rPr>
          <w:rFonts w:ascii="Arial" w:hAnsi="Arial" w:cs="Arial"/>
          <w:sz w:val="18"/>
          <w:szCs w:val="20"/>
        </w:rPr>
        <w:t>., no significance.</w:t>
      </w:r>
    </w:p>
    <w:p w14:paraId="11BF4F0A" w14:textId="3A3BA55D" w:rsidR="008A469C" w:rsidRDefault="008A469C" w:rsidP="00A937F0">
      <w:pPr>
        <w:rPr>
          <w:rFonts w:hint="eastAsia"/>
          <w:noProof/>
        </w:rPr>
      </w:pPr>
      <w:r>
        <w:rPr>
          <w:rFonts w:ascii="Arial" w:hAnsi="Arial" w:cs="Arial" w:hint="eastAsia"/>
          <w:b/>
          <w:bCs/>
          <w:sz w:val="18"/>
          <w:szCs w:val="20"/>
        </w:rPr>
        <w:t xml:space="preserve">Table S1. </w:t>
      </w:r>
      <w:r w:rsidRPr="004C4DDA">
        <w:rPr>
          <w:rFonts w:ascii="Arial" w:hAnsi="Arial" w:cs="Arial" w:hint="eastAsia"/>
          <w:sz w:val="18"/>
          <w:szCs w:val="20"/>
        </w:rPr>
        <w:t>Molecular docking score</w:t>
      </w:r>
      <w:r>
        <w:rPr>
          <w:rFonts w:ascii="Arial" w:hAnsi="Arial" w:cs="Arial" w:hint="eastAsia"/>
          <w:sz w:val="18"/>
          <w:szCs w:val="20"/>
        </w:rPr>
        <w:t xml:space="preserve"> of 10 differential proteins by Sybyl and AutoDock Vina.</w:t>
      </w:r>
      <w:r w:rsidRPr="00FC3DFE">
        <w:rPr>
          <w:noProof/>
        </w:rPr>
        <w:t xml:space="preserve"> </w:t>
      </w:r>
    </w:p>
    <w:p w14:paraId="7347F517" w14:textId="77777777" w:rsidR="008A469C" w:rsidRDefault="008A469C" w:rsidP="008A469C">
      <w:pPr>
        <w:rPr>
          <w:rFonts w:ascii="Arial" w:hAnsi="Arial" w:cs="Arial"/>
          <w:sz w:val="18"/>
          <w:szCs w:val="20"/>
        </w:rPr>
      </w:pPr>
      <w:r>
        <w:rPr>
          <w:noProof/>
        </w:rPr>
        <w:drawing>
          <wp:inline distT="0" distB="0" distL="0" distR="0" wp14:anchorId="11C5AB92" wp14:editId="6753C8F1">
            <wp:extent cx="2793397" cy="3223550"/>
            <wp:effectExtent l="0" t="0" r="6985" b="0"/>
            <wp:docPr id="14783722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41" cy="323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277FB" w14:textId="77777777" w:rsidR="008A469C" w:rsidRPr="001B0C3C" w:rsidRDefault="008A469C" w:rsidP="008A469C">
      <w:pPr>
        <w:spacing w:line="360" w:lineRule="auto"/>
        <w:rPr>
          <w:rFonts w:ascii="Arial" w:hAnsi="Arial" w:cs="Arial"/>
          <w:sz w:val="18"/>
          <w:szCs w:val="20"/>
        </w:rPr>
      </w:pPr>
    </w:p>
    <w:p w14:paraId="1B9E01DC" w14:textId="77777777" w:rsidR="00886C0F" w:rsidRDefault="00886C0F">
      <w:pPr>
        <w:rPr>
          <w:rFonts w:hint="eastAsia"/>
        </w:rPr>
      </w:pPr>
    </w:p>
    <w:sectPr w:rsidR="00886C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AFF7F" w14:textId="77777777" w:rsidR="008A469C" w:rsidRDefault="008A469C" w:rsidP="008A469C">
      <w:pPr>
        <w:rPr>
          <w:rFonts w:hint="eastAsia"/>
        </w:rPr>
      </w:pPr>
      <w:r>
        <w:separator/>
      </w:r>
    </w:p>
  </w:endnote>
  <w:endnote w:type="continuationSeparator" w:id="0">
    <w:p w14:paraId="546E0C9F" w14:textId="77777777" w:rsidR="008A469C" w:rsidRDefault="008A469C" w:rsidP="008A46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999035f4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E938" w14:textId="77777777" w:rsidR="008A469C" w:rsidRDefault="008A469C" w:rsidP="008A469C">
      <w:pPr>
        <w:rPr>
          <w:rFonts w:hint="eastAsia"/>
        </w:rPr>
      </w:pPr>
      <w:r>
        <w:separator/>
      </w:r>
    </w:p>
  </w:footnote>
  <w:footnote w:type="continuationSeparator" w:id="0">
    <w:p w14:paraId="765B8B21" w14:textId="77777777" w:rsidR="008A469C" w:rsidRDefault="008A469C" w:rsidP="008A46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2D"/>
    <w:rsid w:val="001A06D6"/>
    <w:rsid w:val="002071BA"/>
    <w:rsid w:val="00266281"/>
    <w:rsid w:val="002A56D1"/>
    <w:rsid w:val="00335769"/>
    <w:rsid w:val="00382D1A"/>
    <w:rsid w:val="00386030"/>
    <w:rsid w:val="003F4F05"/>
    <w:rsid w:val="00434B66"/>
    <w:rsid w:val="004432AF"/>
    <w:rsid w:val="00466104"/>
    <w:rsid w:val="004E4C3F"/>
    <w:rsid w:val="005E2A34"/>
    <w:rsid w:val="00700FBE"/>
    <w:rsid w:val="00780E3E"/>
    <w:rsid w:val="007910BC"/>
    <w:rsid w:val="007A192C"/>
    <w:rsid w:val="007B0ADC"/>
    <w:rsid w:val="007B15DA"/>
    <w:rsid w:val="008002DA"/>
    <w:rsid w:val="00857A6A"/>
    <w:rsid w:val="00871BAD"/>
    <w:rsid w:val="00886C0F"/>
    <w:rsid w:val="008A469C"/>
    <w:rsid w:val="00966613"/>
    <w:rsid w:val="00982DA2"/>
    <w:rsid w:val="00A937F0"/>
    <w:rsid w:val="00AA22DE"/>
    <w:rsid w:val="00AB19B5"/>
    <w:rsid w:val="00B95B2D"/>
    <w:rsid w:val="00C879F7"/>
    <w:rsid w:val="00CB5008"/>
    <w:rsid w:val="00D95242"/>
    <w:rsid w:val="00DC46A0"/>
    <w:rsid w:val="00E31E93"/>
    <w:rsid w:val="00E632E3"/>
    <w:rsid w:val="00EA2734"/>
    <w:rsid w:val="00EA2A5C"/>
    <w:rsid w:val="00F11F5F"/>
    <w:rsid w:val="00F843FA"/>
    <w:rsid w:val="00FE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0BBA4"/>
  <w15:chartTrackingRefBased/>
  <w15:docId w15:val="{9A646B19-49E4-4EC5-AE57-068CCD79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69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5B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B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B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B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B2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B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B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B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95B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95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95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95B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95B2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95B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95B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95B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95B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95B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95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B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95B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5B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95B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5B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5B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5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95B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5B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46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469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4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469C"/>
    <w:rPr>
      <w:sz w:val="18"/>
      <w:szCs w:val="18"/>
    </w:rPr>
  </w:style>
  <w:style w:type="character" w:customStyle="1" w:styleId="fontstyle01">
    <w:name w:val="fontstyle01"/>
    <w:basedOn w:val="a0"/>
    <w:qFormat/>
    <w:rsid w:val="008A469C"/>
    <w:rPr>
      <w:rFonts w:ascii="AdvOT999035f4" w:hAnsi="AdvOT999035f4" w:hint="default"/>
      <w:color w:val="000000"/>
      <w:sz w:val="18"/>
      <w:szCs w:val="18"/>
    </w:rPr>
  </w:style>
  <w:style w:type="character" w:styleId="af2">
    <w:name w:val="Hyperlink"/>
    <w:basedOn w:val="a0"/>
    <w:uiPriority w:val="99"/>
    <w:unhideWhenUsed/>
    <w:rsid w:val="00466104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4661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10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其芳 陈</dc:creator>
  <cp:keywords/>
  <dc:description/>
  <cp:lastModifiedBy>其芳 陈</cp:lastModifiedBy>
  <cp:revision>12</cp:revision>
  <dcterms:created xsi:type="dcterms:W3CDTF">2025-07-02T02:12:00Z</dcterms:created>
  <dcterms:modified xsi:type="dcterms:W3CDTF">2025-08-18T16:28:00Z</dcterms:modified>
</cp:coreProperties>
</file>