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6DA0A4" w14:textId="2F0F45A7" w:rsidR="00BA4642" w:rsidRDefault="00000000">
      <w:pPr>
        <w:pStyle w:val="Heading1"/>
      </w:pPr>
      <w:r>
        <w:t xml:space="preserve">Supplementary Table </w:t>
      </w:r>
      <w:r w:rsidR="00FB4D08">
        <w:rPr>
          <w:rFonts w:eastAsia="SimSun" w:hint="eastAsia"/>
          <w:lang w:eastAsia="zh-CN"/>
        </w:rPr>
        <w:t>2</w:t>
      </w:r>
      <w:r>
        <w:t>. Comparison of QC Characteristics of PEP Across Studies and Batches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BA4642" w14:paraId="1416A3A1" w14:textId="77777777" w:rsidTr="004E00FA">
        <w:tc>
          <w:tcPr>
            <w:tcW w:w="1728" w:type="dxa"/>
            <w:vAlign w:val="center"/>
          </w:tcPr>
          <w:p w14:paraId="5FB89223" w14:textId="77777777" w:rsidR="00BA4642" w:rsidRDefault="00000000">
            <w:r>
              <w:t>QC Metric</w:t>
            </w:r>
          </w:p>
        </w:tc>
        <w:tc>
          <w:tcPr>
            <w:tcW w:w="1728" w:type="dxa"/>
            <w:vAlign w:val="center"/>
          </w:tcPr>
          <w:p w14:paraId="46CB36DC" w14:textId="77777777" w:rsidR="00BA4642" w:rsidRDefault="00000000">
            <w:r>
              <w:t>This study (Lot #23001A)</w:t>
            </w:r>
          </w:p>
        </w:tc>
        <w:tc>
          <w:tcPr>
            <w:tcW w:w="1728" w:type="dxa"/>
            <w:vAlign w:val="center"/>
          </w:tcPr>
          <w:p w14:paraId="7D047035" w14:textId="77777777" w:rsidR="00BA4642" w:rsidRDefault="00000000">
            <w:r>
              <w:t>Wound healing study (TGF-β, 2020)</w:t>
            </w:r>
          </w:p>
        </w:tc>
        <w:tc>
          <w:tcPr>
            <w:tcW w:w="1728" w:type="dxa"/>
            <w:vAlign w:val="center"/>
          </w:tcPr>
          <w:p w14:paraId="2E519CBD" w14:textId="77777777" w:rsidR="00BA4642" w:rsidRDefault="00000000">
            <w:r>
              <w:t>Rotator cuff healing study (2022)</w:t>
            </w:r>
          </w:p>
        </w:tc>
        <w:tc>
          <w:tcPr>
            <w:tcW w:w="1728" w:type="dxa"/>
            <w:vAlign w:val="center"/>
          </w:tcPr>
          <w:p w14:paraId="0BF6BF54" w14:textId="77777777" w:rsidR="00BA4642" w:rsidRDefault="00000000">
            <w:r>
              <w:t>Tendon explant patch study (2023)</w:t>
            </w:r>
          </w:p>
        </w:tc>
      </w:tr>
      <w:tr w:rsidR="00BA4642" w14:paraId="3D6C79BE" w14:textId="77777777" w:rsidTr="004E00FA">
        <w:tc>
          <w:tcPr>
            <w:tcW w:w="1728" w:type="dxa"/>
            <w:vAlign w:val="center"/>
          </w:tcPr>
          <w:p w14:paraId="43900E1C" w14:textId="77777777" w:rsidR="00BA4642" w:rsidRDefault="00000000">
            <w:r>
              <w:t>Particle morphology (TEM)</w:t>
            </w:r>
          </w:p>
        </w:tc>
        <w:tc>
          <w:tcPr>
            <w:tcW w:w="1728" w:type="dxa"/>
            <w:vAlign w:val="center"/>
          </w:tcPr>
          <w:p w14:paraId="087A31F9" w14:textId="77777777" w:rsidR="00BA4642" w:rsidRDefault="00000000">
            <w:r>
              <w:t>Typical spherical vesicles (~100 nm)</w:t>
            </w:r>
          </w:p>
        </w:tc>
        <w:tc>
          <w:tcPr>
            <w:tcW w:w="1728" w:type="dxa"/>
            <w:vAlign w:val="center"/>
          </w:tcPr>
          <w:p w14:paraId="52DBE337" w14:textId="77777777" w:rsidR="00BA4642" w:rsidRDefault="00000000">
            <w:r>
              <w:t>Typical spherical vesicles (50–150 nm)</w:t>
            </w:r>
          </w:p>
        </w:tc>
        <w:tc>
          <w:tcPr>
            <w:tcW w:w="1728" w:type="dxa"/>
            <w:vAlign w:val="center"/>
          </w:tcPr>
          <w:p w14:paraId="58A892F0" w14:textId="77777777" w:rsidR="00BA4642" w:rsidRDefault="00000000">
            <w:r>
              <w:t>Typical spherical vesicles (~100 nm)</w:t>
            </w:r>
          </w:p>
        </w:tc>
        <w:tc>
          <w:tcPr>
            <w:tcW w:w="1728" w:type="dxa"/>
            <w:vAlign w:val="center"/>
          </w:tcPr>
          <w:p w14:paraId="5619F8D9" w14:textId="77777777" w:rsidR="00BA4642" w:rsidRDefault="00000000">
            <w:r>
              <w:t>Typical spherical vesicles (~100 nm)</w:t>
            </w:r>
          </w:p>
        </w:tc>
      </w:tr>
      <w:tr w:rsidR="00BA4642" w14:paraId="7AFB8769" w14:textId="77777777" w:rsidTr="004E00FA">
        <w:tc>
          <w:tcPr>
            <w:tcW w:w="1728" w:type="dxa"/>
            <w:vAlign w:val="center"/>
          </w:tcPr>
          <w:p w14:paraId="78841670" w14:textId="77777777" w:rsidR="00BA4642" w:rsidRDefault="00000000">
            <w:r>
              <w:t>Particle concentration (NTA)</w:t>
            </w:r>
          </w:p>
        </w:tc>
        <w:tc>
          <w:tcPr>
            <w:tcW w:w="1728" w:type="dxa"/>
            <w:vAlign w:val="center"/>
          </w:tcPr>
          <w:p w14:paraId="7E5DD1FA" w14:textId="77777777" w:rsidR="00BA4642" w:rsidRDefault="00000000">
            <w:r>
              <w:t>1.2 × 10^11 particles/mL</w:t>
            </w:r>
          </w:p>
        </w:tc>
        <w:tc>
          <w:tcPr>
            <w:tcW w:w="1728" w:type="dxa"/>
            <w:vAlign w:val="center"/>
          </w:tcPr>
          <w:p w14:paraId="704D576F" w14:textId="77777777" w:rsidR="00BA4642" w:rsidRDefault="00000000">
            <w:r>
              <w:t>≈1.0 × 10^11 particles/mL</w:t>
            </w:r>
          </w:p>
        </w:tc>
        <w:tc>
          <w:tcPr>
            <w:tcW w:w="1728" w:type="dxa"/>
            <w:vAlign w:val="center"/>
          </w:tcPr>
          <w:p w14:paraId="622021A7" w14:textId="77777777" w:rsidR="00BA4642" w:rsidRDefault="00000000">
            <w:r>
              <w:t>1.9 × 10^8 ± 1.5 × 10^7 particles/mL</w:t>
            </w:r>
          </w:p>
        </w:tc>
        <w:tc>
          <w:tcPr>
            <w:tcW w:w="1728" w:type="dxa"/>
            <w:vAlign w:val="center"/>
          </w:tcPr>
          <w:p w14:paraId="05B7E5E7" w14:textId="77777777" w:rsidR="00BA4642" w:rsidRDefault="00000000">
            <w:r>
              <w:t>4.68 × 10^8 ± 6.57 × 10^6 particles/mL</w:t>
            </w:r>
          </w:p>
        </w:tc>
      </w:tr>
      <w:tr w:rsidR="00BA4642" w14:paraId="7FDCF5D3" w14:textId="77777777" w:rsidTr="004E00FA">
        <w:tc>
          <w:tcPr>
            <w:tcW w:w="1728" w:type="dxa"/>
            <w:vAlign w:val="center"/>
          </w:tcPr>
          <w:p w14:paraId="1E86C5B3" w14:textId="77777777" w:rsidR="00BA4642" w:rsidRDefault="00000000">
            <w:r>
              <w:t>Exosomal markers (WB)</w:t>
            </w:r>
          </w:p>
        </w:tc>
        <w:tc>
          <w:tcPr>
            <w:tcW w:w="1728" w:type="dxa"/>
            <w:vAlign w:val="center"/>
          </w:tcPr>
          <w:p w14:paraId="335B35ED" w14:textId="77777777" w:rsidR="00BA4642" w:rsidRDefault="00000000">
            <w:r>
              <w:t>CD9, CD63 positive (~1:1)</w:t>
            </w:r>
          </w:p>
        </w:tc>
        <w:tc>
          <w:tcPr>
            <w:tcW w:w="1728" w:type="dxa"/>
            <w:vAlign w:val="center"/>
          </w:tcPr>
          <w:p w14:paraId="4D308D07" w14:textId="77777777" w:rsidR="00BA4642" w:rsidRDefault="00875B22">
            <w:r w:rsidRPr="00875B22">
              <w:t>CD9, CD63 positive (~1:1)</w:t>
            </w:r>
          </w:p>
        </w:tc>
        <w:tc>
          <w:tcPr>
            <w:tcW w:w="1728" w:type="dxa"/>
            <w:vAlign w:val="center"/>
          </w:tcPr>
          <w:p w14:paraId="5A9F2DC4" w14:textId="77777777" w:rsidR="00BA4642" w:rsidRDefault="00000000">
            <w:r>
              <w:t>Verified by TEM &amp; NTA</w:t>
            </w:r>
          </w:p>
        </w:tc>
        <w:tc>
          <w:tcPr>
            <w:tcW w:w="1728" w:type="dxa"/>
            <w:vAlign w:val="center"/>
          </w:tcPr>
          <w:p w14:paraId="27ABAB72" w14:textId="77777777" w:rsidR="00BA4642" w:rsidRDefault="00000000">
            <w:r>
              <w:t>Verified by TEM &amp; NTA</w:t>
            </w:r>
          </w:p>
        </w:tc>
      </w:tr>
      <w:tr w:rsidR="00BA4642" w14:paraId="3B568A3E" w14:textId="77777777" w:rsidTr="004E00FA">
        <w:tc>
          <w:tcPr>
            <w:tcW w:w="1728" w:type="dxa"/>
            <w:vAlign w:val="center"/>
          </w:tcPr>
          <w:p w14:paraId="5ACF8F72" w14:textId="77777777" w:rsidR="00BA4642" w:rsidRDefault="00000000">
            <w:r>
              <w:t>Reference</w:t>
            </w:r>
          </w:p>
        </w:tc>
        <w:tc>
          <w:tcPr>
            <w:tcW w:w="1728" w:type="dxa"/>
            <w:vAlign w:val="center"/>
          </w:tcPr>
          <w:p w14:paraId="67BEE28D" w14:textId="77777777" w:rsidR="00BA4642" w:rsidRDefault="00000000">
            <w:r>
              <w:t>This study</w:t>
            </w:r>
          </w:p>
        </w:tc>
        <w:tc>
          <w:tcPr>
            <w:tcW w:w="1728" w:type="dxa"/>
            <w:vAlign w:val="center"/>
          </w:tcPr>
          <w:p w14:paraId="210628C5" w14:textId="77777777" w:rsidR="00BA4642" w:rsidRDefault="00000000">
            <w:r>
              <w:t>TGF-β loaded exosome enhances ischemic wound healing in vitro and in vivo</w:t>
            </w:r>
          </w:p>
        </w:tc>
        <w:tc>
          <w:tcPr>
            <w:tcW w:w="1728" w:type="dxa"/>
            <w:vAlign w:val="center"/>
          </w:tcPr>
          <w:p w14:paraId="0456D67A" w14:textId="77777777" w:rsidR="00BA4642" w:rsidRDefault="00000000">
            <w:r>
              <w:t>Effects of purified exosome product on rotator cuff tendon-bone healing in vitro and in vivo</w:t>
            </w:r>
          </w:p>
        </w:tc>
        <w:tc>
          <w:tcPr>
            <w:tcW w:w="1728" w:type="dxa"/>
            <w:vAlign w:val="center"/>
          </w:tcPr>
          <w:p w14:paraId="126EAFAF" w14:textId="77777777" w:rsidR="00BA4642" w:rsidRDefault="00000000">
            <w:r>
              <w:t>A novel engineered purified exosome product patch for tendon healing: An explant in an ex vivo model</w:t>
            </w:r>
          </w:p>
        </w:tc>
      </w:tr>
    </w:tbl>
    <w:p w14:paraId="020232CF" w14:textId="77777777" w:rsidR="00BA4642" w:rsidRDefault="00000000">
      <w:r>
        <w:t>Note: QC characteristics across studies demonstrate consistent morphology, particle size, concentration, and marker expression, indicating that PEP is a stable and reproducible clinical-grade product across different batches and applications.</w:t>
      </w:r>
    </w:p>
    <w:sectPr w:rsidR="00BA46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095419">
    <w:abstractNumId w:val="8"/>
  </w:num>
  <w:num w:numId="2" w16cid:durableId="1531720184">
    <w:abstractNumId w:val="6"/>
  </w:num>
  <w:num w:numId="3" w16cid:durableId="270095521">
    <w:abstractNumId w:val="5"/>
  </w:num>
  <w:num w:numId="4" w16cid:durableId="566646977">
    <w:abstractNumId w:val="4"/>
  </w:num>
  <w:num w:numId="5" w16cid:durableId="411393275">
    <w:abstractNumId w:val="7"/>
  </w:num>
  <w:num w:numId="6" w16cid:durableId="165479273">
    <w:abstractNumId w:val="3"/>
  </w:num>
  <w:num w:numId="7" w16cid:durableId="1355613460">
    <w:abstractNumId w:val="2"/>
  </w:num>
  <w:num w:numId="8" w16cid:durableId="1885022161">
    <w:abstractNumId w:val="1"/>
  </w:num>
  <w:num w:numId="9" w16cid:durableId="1081752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489D"/>
    <w:rsid w:val="0029639D"/>
    <w:rsid w:val="00326F90"/>
    <w:rsid w:val="004E00FA"/>
    <w:rsid w:val="006C1824"/>
    <w:rsid w:val="00875B22"/>
    <w:rsid w:val="00AA1D8D"/>
    <w:rsid w:val="00B47730"/>
    <w:rsid w:val="00BA4642"/>
    <w:rsid w:val="00C21F05"/>
    <w:rsid w:val="00CB0664"/>
    <w:rsid w:val="00FB4D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EDDBC3"/>
  <w14:defaultImageDpi w14:val="300"/>
  <w15:docId w15:val="{2F712375-220E-4C61-BE1A-19D2A80C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Gongyin</cp:lastModifiedBy>
  <cp:revision>3</cp:revision>
  <dcterms:created xsi:type="dcterms:W3CDTF">2025-09-24T16:07:00Z</dcterms:created>
  <dcterms:modified xsi:type="dcterms:W3CDTF">2025-09-29T16:22:00Z</dcterms:modified>
  <cp:category/>
</cp:coreProperties>
</file>