
<file path=[Content_Types].xml><?xml version="1.0" encoding="utf-8"?>
<Types xmlns="http://schemas.openxmlformats.org/package/2006/content-types">
  <Default Extension="tiff" ContentType="image/tif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51E1BC">
      <w:pPr>
        <w:ind w:firstLine="442"/>
        <w:jc w:val="center"/>
        <w:rPr>
          <w:b/>
          <w:bCs/>
          <w:color w:val="000000"/>
          <w:kern w:val="0"/>
          <w:sz w:val="22"/>
          <w:lang w:bidi="ar"/>
        </w:rPr>
      </w:pPr>
      <w:r>
        <w:rPr>
          <w:rFonts w:hint="eastAsia"/>
          <w:b/>
          <w:bCs/>
          <w:color w:val="000000"/>
          <w:kern w:val="0"/>
          <w:sz w:val="22"/>
          <w:lang w:val="en-US" w:eastAsia="zh-CN" w:bidi="ar"/>
        </w:rPr>
        <w:t>S</w:t>
      </w:r>
      <w:r>
        <w:rPr>
          <w:rFonts w:hint="eastAsia"/>
          <w:b/>
          <w:bCs/>
          <w:color w:val="000000"/>
          <w:kern w:val="0"/>
          <w:sz w:val="22"/>
          <w:lang w:bidi="ar"/>
        </w:rPr>
        <w:t>upplementary material</w:t>
      </w:r>
    </w:p>
    <w:p w14:paraId="1A0D078A">
      <w:pPr>
        <w:ind w:firstLine="442"/>
        <w:jc w:val="center"/>
        <w:rPr>
          <w:color w:val="000000"/>
          <w:kern w:val="0"/>
          <w:sz w:val="18"/>
          <w:szCs w:val="18"/>
          <w:lang w:bidi="ar"/>
        </w:rPr>
      </w:pPr>
      <w:r>
        <w:rPr>
          <w:b/>
          <w:bCs/>
          <w:color w:val="000000"/>
          <w:kern w:val="0"/>
          <w:sz w:val="22"/>
          <w:lang w:bidi="ar"/>
        </w:rPr>
        <w:t>Astaxanthin and Dihydroartemisinin loaded PLGA nanoparticles for atherosclerosis therapy</w:t>
      </w:r>
      <w:r>
        <w:rPr>
          <w:rFonts w:hint="eastAsia"/>
          <w:b/>
          <w:bCs/>
          <w:color w:val="000000"/>
          <w:kern w:val="0"/>
          <w:sz w:val="22"/>
          <w:lang w:bidi="ar"/>
        </w:rPr>
        <w:t xml:space="preserve"> </w:t>
      </w:r>
      <w:r>
        <w:rPr>
          <w:rFonts w:hint="eastAsia"/>
          <w:b/>
          <w:bCs/>
          <w:i/>
          <w:iCs/>
          <w:color w:val="000000"/>
          <w:kern w:val="0"/>
          <w:sz w:val="22"/>
          <w:lang w:bidi="ar"/>
        </w:rPr>
        <w:t>via</w:t>
      </w:r>
      <w:r>
        <w:rPr>
          <w:rFonts w:hint="eastAsia"/>
          <w:b/>
          <w:bCs/>
          <w:color w:val="000000"/>
          <w:kern w:val="0"/>
          <w:sz w:val="22"/>
          <w:lang w:bidi="ar"/>
        </w:rPr>
        <w:t xml:space="preserve"> regulating lipid metabolism and immune  microenvironment</w:t>
      </w:r>
    </w:p>
    <w:p w14:paraId="00E70231">
      <w:pPr>
        <w:ind w:firstLine="360"/>
        <w:jc w:val="left"/>
        <w:rPr>
          <w:color w:val="000000"/>
          <w:kern w:val="0"/>
          <w:sz w:val="18"/>
          <w:szCs w:val="18"/>
          <w:lang w:bidi="ar"/>
        </w:rPr>
      </w:pPr>
      <w:r>
        <w:rPr>
          <w:color w:val="000000"/>
          <w:kern w:val="0"/>
          <w:sz w:val="18"/>
          <w:szCs w:val="18"/>
          <w:lang w:bidi="ar"/>
        </w:rPr>
        <w:t>Jiayao Hu</w:t>
      </w:r>
      <w:bookmarkStart w:id="0" w:name="OLE_LINK3"/>
      <w:r>
        <w:rPr>
          <w:color w:val="000000"/>
          <w:kern w:val="0"/>
          <w:sz w:val="18"/>
          <w:szCs w:val="18"/>
          <w:vertAlign w:val="superscript"/>
          <w:lang w:bidi="ar"/>
        </w:rPr>
        <w:t>a</w:t>
      </w:r>
      <w:bookmarkEnd w:id="0"/>
      <w:r>
        <w:rPr>
          <w:color w:val="000000"/>
          <w:kern w:val="0"/>
          <w:sz w:val="18"/>
          <w:szCs w:val="18"/>
          <w:lang w:bidi="ar"/>
        </w:rPr>
        <w:t>, Hao Liu</w:t>
      </w:r>
      <w:r>
        <w:rPr>
          <w:rFonts w:hint="eastAsia"/>
          <w:color w:val="000000"/>
          <w:kern w:val="0"/>
          <w:sz w:val="18"/>
          <w:szCs w:val="18"/>
          <w:vertAlign w:val="superscript"/>
          <w:lang w:bidi="ar"/>
        </w:rPr>
        <w:t>b</w:t>
      </w:r>
      <w:r>
        <w:rPr>
          <w:color w:val="000000"/>
          <w:kern w:val="0"/>
          <w:sz w:val="18"/>
          <w:szCs w:val="18"/>
          <w:vertAlign w:val="superscript"/>
          <w:lang w:bidi="ar"/>
        </w:rPr>
        <w:t>#</w:t>
      </w:r>
      <w:r>
        <w:rPr>
          <w:color w:val="000000"/>
          <w:kern w:val="0"/>
          <w:sz w:val="18"/>
          <w:szCs w:val="18"/>
          <w:lang w:bidi="ar"/>
        </w:rPr>
        <w:t>, Yizhou Wu</w:t>
      </w:r>
      <w:r>
        <w:rPr>
          <w:color w:val="000000"/>
          <w:kern w:val="0"/>
          <w:sz w:val="18"/>
          <w:szCs w:val="18"/>
          <w:vertAlign w:val="superscript"/>
          <w:lang w:bidi="ar"/>
        </w:rPr>
        <w:t>a#</w:t>
      </w:r>
      <w:r>
        <w:rPr>
          <w:color w:val="000000"/>
          <w:kern w:val="0"/>
          <w:sz w:val="18"/>
          <w:szCs w:val="18"/>
          <w:lang w:bidi="ar"/>
        </w:rPr>
        <w:t>,</w:t>
      </w:r>
      <w:r>
        <w:rPr>
          <w:rFonts w:hint="eastAsia"/>
          <w:color w:val="000000"/>
          <w:kern w:val="0"/>
          <w:sz w:val="18"/>
          <w:szCs w:val="18"/>
          <w:lang w:bidi="ar"/>
        </w:rPr>
        <w:t xml:space="preserve"> Xiaoyan Dong</w:t>
      </w:r>
      <w:r>
        <w:rPr>
          <w:rFonts w:hint="eastAsia"/>
          <w:color w:val="000000"/>
          <w:kern w:val="0"/>
          <w:sz w:val="18"/>
          <w:szCs w:val="18"/>
          <w:vertAlign w:val="superscript"/>
          <w:lang w:bidi="ar"/>
        </w:rPr>
        <w:t>d</w:t>
      </w:r>
      <w:r>
        <w:rPr>
          <w:color w:val="000000"/>
          <w:kern w:val="0"/>
          <w:sz w:val="18"/>
          <w:szCs w:val="18"/>
          <w:lang w:bidi="ar"/>
        </w:rPr>
        <w:t xml:space="preserve">, </w:t>
      </w:r>
      <w:r>
        <w:rPr>
          <w:rFonts w:hint="eastAsia"/>
          <w:color w:val="000000"/>
          <w:kern w:val="0"/>
          <w:sz w:val="18"/>
          <w:szCs w:val="18"/>
          <w:lang w:bidi="ar"/>
        </w:rPr>
        <w:t xml:space="preserve"> Dongying Tang</w:t>
      </w:r>
      <w:r>
        <w:rPr>
          <w:color w:val="000000"/>
          <w:kern w:val="0"/>
          <w:sz w:val="18"/>
          <w:szCs w:val="18"/>
          <w:vertAlign w:val="superscript"/>
          <w:lang w:bidi="ar"/>
        </w:rPr>
        <w:t>a</w:t>
      </w:r>
      <w:r>
        <w:rPr>
          <w:rFonts w:hint="eastAsia"/>
          <w:color w:val="000000"/>
          <w:kern w:val="0"/>
          <w:sz w:val="18"/>
          <w:szCs w:val="18"/>
          <w:lang w:bidi="ar"/>
        </w:rPr>
        <w:t>, Wei Yan</w:t>
      </w:r>
      <w:r>
        <w:rPr>
          <w:rFonts w:hint="eastAsia"/>
          <w:color w:val="000000"/>
          <w:kern w:val="0"/>
          <w:sz w:val="18"/>
          <w:szCs w:val="18"/>
          <w:vertAlign w:val="superscript"/>
          <w:lang w:bidi="ar"/>
        </w:rPr>
        <w:t>e</w:t>
      </w:r>
      <w:r>
        <w:rPr>
          <w:color w:val="000000"/>
          <w:kern w:val="0"/>
          <w:sz w:val="18"/>
          <w:szCs w:val="18"/>
          <w:lang w:bidi="ar"/>
        </w:rPr>
        <w:t>, Hongyan Zhou</w:t>
      </w:r>
      <w:r>
        <w:rPr>
          <w:rFonts w:hint="eastAsia"/>
          <w:color w:val="000000"/>
          <w:kern w:val="0"/>
          <w:sz w:val="18"/>
          <w:szCs w:val="18"/>
          <w:vertAlign w:val="superscript"/>
          <w:lang w:bidi="ar"/>
        </w:rPr>
        <w:t>c</w:t>
      </w:r>
      <w:r>
        <w:rPr>
          <w:color w:val="000000"/>
          <w:kern w:val="0"/>
          <w:sz w:val="18"/>
          <w:szCs w:val="18"/>
          <w:lang w:bidi="ar"/>
        </w:rPr>
        <w:t>*,</w:t>
      </w:r>
      <w:r>
        <w:rPr>
          <w:rFonts w:hint="eastAsia"/>
          <w:color w:val="000000"/>
          <w:kern w:val="0"/>
          <w:sz w:val="18"/>
          <w:szCs w:val="18"/>
          <w:lang w:bidi="ar"/>
        </w:rPr>
        <w:t xml:space="preserve"> </w:t>
      </w:r>
      <w:r>
        <w:rPr>
          <w:color w:val="000000"/>
          <w:kern w:val="0"/>
          <w:sz w:val="18"/>
          <w:szCs w:val="18"/>
          <w:lang w:bidi="ar"/>
        </w:rPr>
        <w:t>Bin Liu</w:t>
      </w:r>
      <w:r>
        <w:rPr>
          <w:rFonts w:hint="eastAsia"/>
          <w:color w:val="000000"/>
          <w:kern w:val="0"/>
          <w:sz w:val="18"/>
          <w:szCs w:val="18"/>
          <w:vertAlign w:val="superscript"/>
          <w:lang w:bidi="ar"/>
        </w:rPr>
        <w:t>a</w:t>
      </w:r>
      <w:r>
        <w:rPr>
          <w:color w:val="000000"/>
          <w:kern w:val="0"/>
          <w:sz w:val="18"/>
          <w:szCs w:val="18"/>
          <w:lang w:bidi="ar"/>
        </w:rPr>
        <w:t xml:space="preserve">* </w:t>
      </w:r>
    </w:p>
    <w:p w14:paraId="394BC919">
      <w:pPr>
        <w:ind w:firstLine="360"/>
        <w:jc w:val="left"/>
        <w:rPr>
          <w:color w:val="000000"/>
          <w:kern w:val="0"/>
          <w:sz w:val="18"/>
          <w:szCs w:val="18"/>
          <w:lang w:bidi="ar"/>
        </w:rPr>
      </w:pPr>
      <w:r>
        <w:rPr>
          <w:color w:val="000000"/>
          <w:kern w:val="0"/>
          <w:sz w:val="18"/>
          <w:szCs w:val="18"/>
          <w:vertAlign w:val="superscript"/>
          <w:lang w:bidi="ar"/>
        </w:rPr>
        <w:t>a</w:t>
      </w:r>
      <w:r>
        <w:rPr>
          <w:color w:val="000000"/>
          <w:kern w:val="0"/>
          <w:sz w:val="18"/>
          <w:szCs w:val="18"/>
          <w:lang w:bidi="ar"/>
        </w:rPr>
        <w:t xml:space="preserve"> College of Biology, Hunan University, Changsha, 410082, China </w:t>
      </w:r>
    </w:p>
    <w:p w14:paraId="2B6E9FDF">
      <w:pPr>
        <w:ind w:left="240" w:leftChars="100" w:firstLine="0" w:firstLineChars="0"/>
        <w:jc w:val="left"/>
      </w:pPr>
      <w:r>
        <w:rPr>
          <w:color w:val="000000"/>
          <w:kern w:val="0"/>
          <w:sz w:val="12"/>
          <w:szCs w:val="12"/>
          <w:vertAlign w:val="superscript"/>
          <w:lang w:bidi="ar"/>
        </w:rPr>
        <w:t>b</w:t>
      </w:r>
      <w:r>
        <w:rPr>
          <w:color w:val="000000"/>
          <w:kern w:val="0"/>
          <w:sz w:val="12"/>
          <w:szCs w:val="12"/>
          <w:lang w:bidi="ar"/>
        </w:rPr>
        <w:t xml:space="preserve"> </w:t>
      </w:r>
      <w:r>
        <w:rPr>
          <w:color w:val="000000"/>
          <w:kern w:val="0"/>
          <w:sz w:val="18"/>
          <w:szCs w:val="18"/>
          <w:lang w:bidi="ar"/>
        </w:rPr>
        <w:t>Department of Rehabilitation, The Second Xiangya Hospital, Central South University, Changsha, 410011, China</w:t>
      </w:r>
    </w:p>
    <w:p w14:paraId="4DF80082">
      <w:pPr>
        <w:ind w:left="240" w:leftChars="100" w:firstLine="0" w:firstLineChars="0"/>
        <w:jc w:val="left"/>
      </w:pPr>
      <w:r>
        <w:rPr>
          <w:color w:val="000000"/>
          <w:kern w:val="0"/>
          <w:sz w:val="12"/>
          <w:szCs w:val="12"/>
          <w:vertAlign w:val="superscript"/>
          <w:lang w:bidi="ar"/>
        </w:rPr>
        <w:t>c</w:t>
      </w:r>
      <w:r>
        <w:rPr>
          <w:color w:val="000000"/>
          <w:kern w:val="0"/>
          <w:sz w:val="12"/>
          <w:szCs w:val="12"/>
          <w:lang w:bidi="ar"/>
        </w:rPr>
        <w:t xml:space="preserve"> </w:t>
      </w:r>
      <w:r>
        <w:rPr>
          <w:color w:val="000000"/>
          <w:kern w:val="0"/>
          <w:sz w:val="18"/>
          <w:szCs w:val="18"/>
          <w:lang w:bidi="ar"/>
        </w:rPr>
        <w:t xml:space="preserve">Department of Pharmacy, Tangdu Hospital, The Fourth Military Medical University, Xi'an 710038, China. </w:t>
      </w:r>
    </w:p>
    <w:p w14:paraId="3E38548B">
      <w:pPr>
        <w:ind w:firstLine="240"/>
        <w:jc w:val="left"/>
      </w:pPr>
      <w:r>
        <w:rPr>
          <w:color w:val="000000"/>
          <w:kern w:val="0"/>
          <w:sz w:val="12"/>
          <w:szCs w:val="12"/>
          <w:vertAlign w:val="superscript"/>
          <w:lang w:bidi="ar"/>
        </w:rPr>
        <w:t xml:space="preserve">d </w:t>
      </w:r>
      <w:r>
        <w:rPr>
          <w:color w:val="000000"/>
          <w:kern w:val="0"/>
          <w:sz w:val="18"/>
          <w:szCs w:val="18"/>
          <w:lang w:bidi="ar"/>
        </w:rPr>
        <w:t xml:space="preserve">NHC Key Laboratory of Metabolic Cardiovascular Diseases Research, Ningxia Medical University, Yinchuan, 750004, China </w:t>
      </w:r>
    </w:p>
    <w:p w14:paraId="07145AB1">
      <w:pPr>
        <w:rPr>
          <w:color w:val="000000"/>
          <w:kern w:val="0"/>
          <w:sz w:val="18"/>
          <w:szCs w:val="18"/>
          <w:lang w:bidi="ar"/>
        </w:rPr>
      </w:pPr>
      <w:r>
        <w:rPr>
          <w:color w:val="000000"/>
          <w:kern w:val="0"/>
          <w:sz w:val="12"/>
          <w:szCs w:val="12"/>
          <w:vertAlign w:val="superscript"/>
          <w:lang w:bidi="ar"/>
        </w:rPr>
        <w:t>e</w:t>
      </w:r>
      <w:r>
        <w:rPr>
          <w:color w:val="000000"/>
          <w:kern w:val="0"/>
          <w:sz w:val="18"/>
          <w:szCs w:val="18"/>
          <w:lang w:bidi="ar"/>
        </w:rPr>
        <w:t xml:space="preserve"> Institute of Cardiovascular Research, Southwest Medical University, Luzhou, 646000,</w:t>
      </w:r>
      <w:r>
        <w:rPr>
          <w:rFonts w:hint="eastAsia"/>
          <w:color w:val="000000"/>
          <w:kern w:val="0"/>
          <w:sz w:val="18"/>
          <w:szCs w:val="18"/>
          <w:lang w:bidi="ar"/>
        </w:rPr>
        <w:t xml:space="preserve"> </w:t>
      </w:r>
      <w:r>
        <w:rPr>
          <w:color w:val="000000"/>
          <w:kern w:val="0"/>
          <w:sz w:val="18"/>
          <w:szCs w:val="18"/>
          <w:lang w:bidi="ar"/>
        </w:rPr>
        <w:t xml:space="preserve">China. </w:t>
      </w:r>
    </w:p>
    <w:p w14:paraId="7C3662A5">
      <w:pPr>
        <w:rPr>
          <w:color w:val="000000"/>
          <w:kern w:val="0"/>
          <w:sz w:val="18"/>
          <w:szCs w:val="18"/>
          <w:lang w:bidi="ar"/>
        </w:rPr>
      </w:pPr>
      <w:r>
        <w:rPr>
          <w:color w:val="000000"/>
          <w:kern w:val="0"/>
          <w:sz w:val="18"/>
          <w:szCs w:val="18"/>
          <w:lang w:bidi="ar"/>
        </w:rPr>
        <w:br w:type="page"/>
      </w:r>
    </w:p>
    <w:p w14:paraId="3297FD83">
      <w:pPr>
        <w:rPr>
          <w:color w:val="000000"/>
          <w:kern w:val="0"/>
          <w:sz w:val="18"/>
          <w:szCs w:val="18"/>
          <w:lang w:bidi="ar"/>
        </w:rPr>
      </w:pPr>
    </w:p>
    <w:p w14:paraId="1AFCD514">
      <w:pPr>
        <w:ind w:left="0" w:leftChars="0" w:firstLine="0" w:firstLineChars="0"/>
        <w:rPr>
          <w:rFonts w:hint="eastAsia"/>
          <w:sz w:val="18"/>
          <w:szCs w:val="18"/>
        </w:rPr>
      </w:pPr>
      <w:r>
        <w:rPr>
          <w:rFonts w:hint="eastAsia"/>
          <w:sz w:val="18"/>
          <w:szCs w:val="18"/>
        </w:rPr>
        <w:drawing>
          <wp:inline distT="0" distB="0" distL="114300" distR="114300">
            <wp:extent cx="6187440" cy="899160"/>
            <wp:effectExtent l="0" t="0" r="0" b="0"/>
            <wp:docPr id="35" name="图片 35" descr="figS1.siglec1检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figS1.siglec1检测"/>
                    <pic:cNvPicPr>
                      <a:picLocks noChangeAspect="1"/>
                    </pic:cNvPicPr>
                  </pic:nvPicPr>
                  <pic:blipFill>
                    <a:blip r:embed="rId6"/>
                    <a:stretch>
                      <a:fillRect/>
                    </a:stretch>
                  </pic:blipFill>
                  <pic:spPr>
                    <a:xfrm>
                      <a:off x="0" y="0"/>
                      <a:ext cx="6187440" cy="899160"/>
                    </a:xfrm>
                    <a:prstGeom prst="rect">
                      <a:avLst/>
                    </a:prstGeom>
                  </pic:spPr>
                </pic:pic>
              </a:graphicData>
            </a:graphic>
          </wp:inline>
        </w:drawing>
      </w:r>
    </w:p>
    <w:p w14:paraId="5AAF095B">
      <w:pPr>
        <w:ind w:left="0" w:leftChars="0" w:firstLine="0" w:firstLineChars="0"/>
        <w:rPr>
          <w:sz w:val="18"/>
          <w:szCs w:val="18"/>
        </w:rPr>
      </w:pPr>
      <w:r>
        <w:rPr>
          <w:rFonts w:hint="eastAsia"/>
          <w:b/>
          <w:bCs/>
          <w:sz w:val="18"/>
          <w:szCs w:val="18"/>
        </w:rPr>
        <w:t>Fig. S</w:t>
      </w:r>
      <w:r>
        <w:rPr>
          <w:b/>
          <w:bCs/>
          <w:sz w:val="18"/>
          <w:szCs w:val="18"/>
        </w:rPr>
        <w:t>1.</w:t>
      </w:r>
      <w:r>
        <w:rPr>
          <w:rFonts w:hint="eastAsia"/>
          <w:b/>
          <w:bCs/>
          <w:sz w:val="18"/>
          <w:szCs w:val="18"/>
          <w:lang w:val="en-US" w:eastAsia="zh-CN"/>
        </w:rPr>
        <w:t xml:space="preserve"> </w:t>
      </w:r>
      <w:r>
        <w:rPr>
          <w:b/>
          <w:bCs/>
          <w:sz w:val="18"/>
          <w:szCs w:val="18"/>
        </w:rPr>
        <w:t>In vitro Siglec-1 level assay</w:t>
      </w:r>
      <w:r>
        <w:rPr>
          <w:rFonts w:hint="eastAsia"/>
          <w:b/>
          <w:bCs/>
          <w:sz w:val="18"/>
          <w:szCs w:val="18"/>
        </w:rPr>
        <w:t xml:space="preserve">. </w:t>
      </w:r>
      <w:r>
        <w:rPr>
          <w:sz w:val="18"/>
          <w:szCs w:val="18"/>
        </w:rPr>
        <w:t>(A&amp;B)</w:t>
      </w:r>
      <w:r>
        <w:rPr>
          <w:rFonts w:hint="eastAsia"/>
          <w:b/>
          <w:bCs/>
          <w:sz w:val="18"/>
          <w:szCs w:val="18"/>
        </w:rPr>
        <w:t xml:space="preserve"> </w:t>
      </w:r>
      <w:r>
        <w:rPr>
          <w:sz w:val="18"/>
          <w:szCs w:val="18"/>
        </w:rPr>
        <w:t xml:space="preserve">Fluorescence staining and quantified of macrophage after incubation with </w:t>
      </w:r>
      <w:r>
        <w:rPr>
          <w:rFonts w:hint="eastAsia"/>
          <w:sz w:val="18"/>
          <w:szCs w:val="18"/>
        </w:rPr>
        <w:t>AST</w:t>
      </w:r>
      <w:r>
        <w:rPr>
          <w:rFonts w:hint="eastAsia"/>
          <w:sz w:val="18"/>
          <w:szCs w:val="18"/>
          <w:lang w:val="en-US" w:eastAsia="zh-CN"/>
        </w:rPr>
        <w:t xml:space="preserve"> </w:t>
      </w:r>
      <w:r>
        <w:rPr>
          <w:rFonts w:hint="eastAsia"/>
          <w:sz w:val="18"/>
          <w:szCs w:val="18"/>
        </w:rPr>
        <w:t xml:space="preserve">(1 </w:t>
      </w:r>
      <w:r>
        <w:rPr>
          <w:sz w:val="18"/>
          <w:szCs w:val="18"/>
        </w:rPr>
        <w:t>µ</w:t>
      </w:r>
      <w:r>
        <w:rPr>
          <w:rFonts w:hint="eastAsia"/>
          <w:sz w:val="18"/>
          <w:szCs w:val="18"/>
        </w:rPr>
        <w:t>M), DHA</w:t>
      </w:r>
      <w:r>
        <w:rPr>
          <w:rFonts w:hint="eastAsia"/>
          <w:sz w:val="18"/>
          <w:szCs w:val="18"/>
          <w:lang w:val="en-US" w:eastAsia="zh-CN"/>
        </w:rPr>
        <w:t xml:space="preserve"> </w:t>
      </w:r>
      <w:r>
        <w:rPr>
          <w:rFonts w:hint="eastAsia"/>
          <w:sz w:val="18"/>
          <w:szCs w:val="18"/>
        </w:rPr>
        <w:t xml:space="preserve">(10 </w:t>
      </w:r>
      <w:r>
        <w:rPr>
          <w:sz w:val="18"/>
          <w:szCs w:val="18"/>
        </w:rPr>
        <w:t>µ</w:t>
      </w:r>
      <w:r>
        <w:rPr>
          <w:rFonts w:hint="eastAsia"/>
          <w:sz w:val="18"/>
          <w:szCs w:val="18"/>
        </w:rPr>
        <w:t>M) and AST</w:t>
      </w:r>
      <w:r>
        <w:rPr>
          <w:rFonts w:hint="eastAsia"/>
          <w:sz w:val="18"/>
          <w:szCs w:val="18"/>
          <w:lang w:val="en-US" w:eastAsia="zh-CN"/>
        </w:rPr>
        <w:t xml:space="preserve"> </w:t>
      </w:r>
      <w:r>
        <w:rPr>
          <w:rFonts w:hint="eastAsia"/>
          <w:sz w:val="18"/>
          <w:szCs w:val="18"/>
        </w:rPr>
        <w:t xml:space="preserve">(1 </w:t>
      </w:r>
      <w:r>
        <w:rPr>
          <w:sz w:val="18"/>
          <w:szCs w:val="18"/>
        </w:rPr>
        <w:t>µ</w:t>
      </w:r>
      <w:r>
        <w:rPr>
          <w:rFonts w:hint="eastAsia"/>
          <w:sz w:val="18"/>
          <w:szCs w:val="18"/>
        </w:rPr>
        <w:t>M)</w:t>
      </w:r>
      <w:r>
        <w:rPr>
          <w:rFonts w:hint="eastAsia"/>
          <w:sz w:val="18"/>
          <w:szCs w:val="18"/>
          <w:lang w:val="en-US" w:eastAsia="zh-CN"/>
        </w:rPr>
        <w:t xml:space="preserve"> </w:t>
      </w:r>
      <w:r>
        <w:rPr>
          <w:rFonts w:hint="eastAsia"/>
          <w:sz w:val="18"/>
          <w:szCs w:val="18"/>
        </w:rPr>
        <w:t>+</w:t>
      </w:r>
      <w:r>
        <w:rPr>
          <w:rFonts w:hint="eastAsia"/>
          <w:sz w:val="18"/>
          <w:szCs w:val="18"/>
          <w:lang w:val="en-US" w:eastAsia="zh-CN"/>
        </w:rPr>
        <w:t xml:space="preserve"> </w:t>
      </w:r>
      <w:r>
        <w:rPr>
          <w:rFonts w:hint="eastAsia"/>
          <w:sz w:val="18"/>
          <w:szCs w:val="18"/>
        </w:rPr>
        <w:t>DHA</w:t>
      </w:r>
      <w:r>
        <w:rPr>
          <w:rFonts w:hint="eastAsia"/>
          <w:sz w:val="18"/>
          <w:szCs w:val="18"/>
          <w:lang w:val="en-US" w:eastAsia="zh-CN"/>
        </w:rPr>
        <w:t xml:space="preserve"> </w:t>
      </w:r>
      <w:r>
        <w:rPr>
          <w:rFonts w:hint="eastAsia"/>
          <w:sz w:val="18"/>
          <w:szCs w:val="18"/>
        </w:rPr>
        <w:t xml:space="preserve">(10 </w:t>
      </w:r>
      <w:r>
        <w:rPr>
          <w:sz w:val="18"/>
          <w:szCs w:val="18"/>
        </w:rPr>
        <w:t>µ</w:t>
      </w:r>
      <w:r>
        <w:rPr>
          <w:rFonts w:hint="eastAsia"/>
          <w:sz w:val="18"/>
          <w:szCs w:val="18"/>
        </w:rPr>
        <w:t xml:space="preserve">M). </w:t>
      </w:r>
      <w:r>
        <w:rPr>
          <w:sz w:val="18"/>
          <w:szCs w:val="18"/>
        </w:rPr>
        <w:t>IFC detected and quantified with the Siglec-1.</w:t>
      </w:r>
    </w:p>
    <w:p w14:paraId="61F1E24D">
      <w:pPr>
        <w:ind w:left="0" w:leftChars="0" w:firstLine="0" w:firstLineChars="0"/>
        <w:rPr>
          <w:rFonts w:hint="eastAsia" w:eastAsia="宋体"/>
          <w:lang w:eastAsia="zh-CN"/>
          <w14:ligatures w14:val="none"/>
        </w:rPr>
      </w:pPr>
      <w:r>
        <w:rPr>
          <w:rFonts w:hint="eastAsia" w:eastAsia="宋体"/>
          <w:lang w:eastAsia="zh-CN"/>
          <w14:ligatures w14:val="none"/>
        </w:rPr>
        <w:drawing>
          <wp:inline distT="0" distB="0" distL="114300" distR="114300">
            <wp:extent cx="5271770" cy="3495675"/>
            <wp:effectExtent l="0" t="0" r="11430" b="9525"/>
            <wp:docPr id="5" name="图片 5" descr="内皮靶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内皮靶向"/>
                    <pic:cNvPicPr>
                      <a:picLocks noChangeAspect="1"/>
                    </pic:cNvPicPr>
                  </pic:nvPicPr>
                  <pic:blipFill>
                    <a:blip r:embed="rId7"/>
                    <a:stretch>
                      <a:fillRect/>
                    </a:stretch>
                  </pic:blipFill>
                  <pic:spPr>
                    <a:xfrm>
                      <a:off x="0" y="0"/>
                      <a:ext cx="5271770" cy="3495675"/>
                    </a:xfrm>
                    <a:prstGeom prst="rect">
                      <a:avLst/>
                    </a:prstGeom>
                  </pic:spPr>
                </pic:pic>
              </a:graphicData>
            </a:graphic>
          </wp:inline>
        </w:drawing>
      </w:r>
    </w:p>
    <w:p w14:paraId="639345EF">
      <w:pPr>
        <w:ind w:firstLine="0" w:firstLineChars="0"/>
        <w:rPr>
          <w:sz w:val="18"/>
          <w:szCs w:val="18"/>
        </w:rPr>
      </w:pPr>
      <w:r>
        <w:rPr>
          <w:rFonts w:hint="eastAsia"/>
          <w:b/>
          <w:bCs/>
          <w:sz w:val="18"/>
          <w:szCs w:val="18"/>
        </w:rPr>
        <w:t>Fig.S2</w:t>
      </w:r>
      <w:r>
        <w:rPr>
          <w:b/>
          <w:bCs/>
          <w:sz w:val="18"/>
          <w:szCs w:val="18"/>
        </w:rPr>
        <w:t xml:space="preserve">. </w:t>
      </w:r>
      <w:r>
        <w:rPr>
          <w:rFonts w:eastAsia="Georgia"/>
          <w:b/>
          <w:bCs/>
          <w:i/>
          <w:iCs/>
          <w:color w:val="1F1F1F"/>
          <w:sz w:val="18"/>
          <w:szCs w:val="18"/>
        </w:rPr>
        <w:t>In vitro</w:t>
      </w:r>
      <w:r>
        <w:rPr>
          <w:rFonts w:eastAsia="Georgia"/>
          <w:b/>
          <w:bCs/>
          <w:color w:val="1F1F1F"/>
          <w:sz w:val="18"/>
          <w:szCs w:val="18"/>
        </w:rPr>
        <w:t xml:space="preserve"> uptake of HPAD NPs to </w:t>
      </w:r>
      <w:r>
        <w:rPr>
          <w:b/>
          <w:bCs/>
          <w:color w:val="1F1F1F"/>
          <w:sz w:val="18"/>
          <w:szCs w:val="18"/>
        </w:rPr>
        <w:t>HUVECs</w:t>
      </w:r>
      <w:r>
        <w:rPr>
          <w:rFonts w:eastAsia="Georgia"/>
          <w:b/>
          <w:bCs/>
          <w:color w:val="1F1F1F"/>
          <w:sz w:val="18"/>
          <w:szCs w:val="18"/>
        </w:rPr>
        <w:t xml:space="preserve">. </w:t>
      </w:r>
      <w:r>
        <w:rPr>
          <w:color w:val="1F1F1F"/>
          <w:sz w:val="18"/>
          <w:szCs w:val="18"/>
        </w:rPr>
        <w:t>(A</w:t>
      </w:r>
      <w:r>
        <w:rPr>
          <w:rFonts w:hint="eastAsia"/>
          <w:color w:val="1F1F1F"/>
          <w:sz w:val="18"/>
          <w:szCs w:val="18"/>
        </w:rPr>
        <w:t>&amp;B</w:t>
      </w:r>
      <w:r>
        <w:rPr>
          <w:color w:val="1F1F1F"/>
          <w:sz w:val="18"/>
          <w:szCs w:val="18"/>
        </w:rPr>
        <w:t xml:space="preserve">) </w:t>
      </w:r>
      <w:r>
        <w:rPr>
          <w:rFonts w:hint="eastAsia"/>
          <w:color w:val="1F1F1F"/>
          <w:sz w:val="18"/>
          <w:szCs w:val="18"/>
        </w:rPr>
        <w:t>CLSM images of HUVEC processed with different NPs</w:t>
      </w:r>
      <w:r>
        <w:rPr>
          <w:rFonts w:hint="eastAsia"/>
          <w:color w:val="1F1F1F"/>
          <w:sz w:val="18"/>
          <w:szCs w:val="18"/>
          <w:lang w:val="en-US" w:eastAsia="zh-CN"/>
        </w:rPr>
        <w:t xml:space="preserve">. </w:t>
      </w:r>
      <w:r>
        <w:rPr>
          <w:rFonts w:hint="eastAsia"/>
          <w:color w:val="1F1F1F"/>
          <w:sz w:val="18"/>
          <w:szCs w:val="18"/>
        </w:rPr>
        <w:t xml:space="preserve">Cells were pre-incubated with HA (500 </w:t>
      </w:r>
      <w:r>
        <w:rPr>
          <w:sz w:val="18"/>
          <w:szCs w:val="18"/>
        </w:rPr>
        <w:t>µ</w:t>
      </w:r>
      <w:r>
        <w:rPr>
          <w:rFonts w:hint="eastAsia"/>
          <w:color w:val="1F1F1F"/>
          <w:sz w:val="18"/>
          <w:szCs w:val="18"/>
        </w:rPr>
        <w:t>g/mL) or HA@PLGA</w:t>
      </w:r>
      <w:r>
        <w:rPr>
          <w:rFonts w:hint="eastAsia"/>
          <w:color w:val="1F1F1F"/>
          <w:sz w:val="18"/>
          <w:szCs w:val="18"/>
          <w:vertAlign w:val="superscript"/>
        </w:rPr>
        <w:t>Ce6</w:t>
      </w:r>
      <w:r>
        <w:rPr>
          <w:rFonts w:hint="eastAsia"/>
          <w:color w:val="1F1F1F"/>
          <w:sz w:val="18"/>
          <w:szCs w:val="18"/>
        </w:rPr>
        <w:t xml:space="preserve"> NPs</w:t>
      </w:r>
      <w:r>
        <w:rPr>
          <w:rFonts w:hint="eastAsia" w:eastAsiaTheme="minorEastAsia"/>
          <w:color w:val="1F1F1F"/>
          <w:sz w:val="18"/>
          <w:szCs w:val="18"/>
        </w:rPr>
        <w:t>(as seen in the middle column)</w:t>
      </w:r>
      <w:r>
        <w:rPr>
          <w:rFonts w:hint="eastAsia"/>
          <w:color w:val="1F1F1F"/>
          <w:sz w:val="18"/>
          <w:szCs w:val="18"/>
          <w:lang w:val="en-US" w:eastAsia="zh-CN"/>
        </w:rPr>
        <w:t xml:space="preserve">. </w:t>
      </w:r>
      <w:r>
        <w:rPr>
          <w:color w:val="1F1F1F"/>
          <w:sz w:val="18"/>
          <w:szCs w:val="18"/>
        </w:rPr>
        <w:t xml:space="preserve">Cell nuclei were stained by DAPI </w:t>
      </w:r>
      <w:r>
        <w:rPr>
          <w:sz w:val="18"/>
          <w:szCs w:val="18"/>
        </w:rPr>
        <w:t>(n = 3).</w:t>
      </w:r>
      <w:r>
        <w:rPr>
          <w:rFonts w:hint="eastAsia"/>
          <w:sz w:val="18"/>
          <w:szCs w:val="18"/>
        </w:rPr>
        <w:t xml:space="preserve"> </w:t>
      </w:r>
    </w:p>
    <w:p w14:paraId="333F8254">
      <w:pPr>
        <w:ind w:left="0" w:leftChars="0" w:firstLine="0" w:firstLineChars="0"/>
        <w:rPr>
          <w:rFonts w:hint="eastAsia" w:eastAsia="宋体"/>
          <w:lang w:eastAsia="zh-CN"/>
        </w:rPr>
      </w:pPr>
    </w:p>
    <w:p w14:paraId="26C768DC">
      <w:pPr>
        <w:ind w:left="0" w:leftChars="0" w:firstLine="0" w:firstLineChars="0"/>
        <w:jc w:val="left"/>
        <w:rPr>
          <w14:ligatures w14:val="none"/>
        </w:rPr>
      </w:pPr>
      <w:r>
        <w:rPr>
          <w14:ligatures w14:val="none"/>
        </w:rPr>
        <w:drawing>
          <wp:inline distT="0" distB="0" distL="114300" distR="114300">
            <wp:extent cx="6182360" cy="3407410"/>
            <wp:effectExtent l="0" t="0" r="5080" b="6350"/>
            <wp:docPr id="23" name="图片 23" descr="Fif.S4.联合组学补充材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f.S4.联合组学补充材料"/>
                    <pic:cNvPicPr>
                      <a:picLocks noChangeAspect="1"/>
                    </pic:cNvPicPr>
                  </pic:nvPicPr>
                  <pic:blipFill>
                    <a:blip r:embed="rId8"/>
                    <a:stretch>
                      <a:fillRect/>
                    </a:stretch>
                  </pic:blipFill>
                  <pic:spPr>
                    <a:xfrm>
                      <a:off x="0" y="0"/>
                      <a:ext cx="6182360" cy="3407410"/>
                    </a:xfrm>
                    <a:prstGeom prst="rect">
                      <a:avLst/>
                    </a:prstGeom>
                  </pic:spPr>
                </pic:pic>
              </a:graphicData>
            </a:graphic>
          </wp:inline>
        </w:drawing>
      </w:r>
    </w:p>
    <w:p w14:paraId="17E28B70">
      <w:pPr>
        <w:ind w:firstLine="0" w:firstLineChars="0"/>
        <w:rPr>
          <w:rFonts w:hint="eastAsia"/>
          <w:sz w:val="18"/>
          <w:szCs w:val="18"/>
        </w:rPr>
      </w:pPr>
      <w:r>
        <w:rPr>
          <w:b/>
          <w:bCs/>
          <w:sz w:val="18"/>
          <w:szCs w:val="18"/>
        </w:rPr>
        <w:t>Fig. S</w:t>
      </w:r>
      <w:r>
        <w:rPr>
          <w:rFonts w:hint="eastAsia"/>
          <w:b/>
          <w:bCs/>
          <w:sz w:val="18"/>
          <w:szCs w:val="18"/>
          <w:lang w:val="en-US" w:eastAsia="zh-CN"/>
        </w:rPr>
        <w:t>3</w:t>
      </w:r>
      <w:r>
        <w:rPr>
          <w:b/>
          <w:bCs/>
          <w:sz w:val="18"/>
          <w:szCs w:val="18"/>
        </w:rPr>
        <w:t xml:space="preserve">. </w:t>
      </w:r>
      <w:r>
        <w:rPr>
          <w:rFonts w:eastAsia="Segoe UI"/>
          <w:b/>
          <w:bCs/>
          <w:sz w:val="18"/>
          <w:szCs w:val="18"/>
          <w:shd w:val="clear" w:color="auto" w:fill="FFFFFF"/>
        </w:rPr>
        <w:t>Integrated analysis of quantitative transcriptomics and proteomics</w:t>
      </w:r>
      <w:r>
        <w:rPr>
          <w:rFonts w:hint="eastAsia"/>
          <w:b/>
          <w:bCs/>
          <w:sz w:val="18"/>
          <w:szCs w:val="18"/>
          <w:shd w:val="clear" w:color="auto" w:fill="FFFFFF"/>
        </w:rPr>
        <w:t>.</w:t>
      </w:r>
      <w:r>
        <w:rPr>
          <w:b/>
          <w:bCs/>
          <w:sz w:val="18"/>
          <w:szCs w:val="18"/>
        </w:rPr>
        <w:t xml:space="preserve"> </w:t>
      </w:r>
      <w:r>
        <w:rPr>
          <w:sz w:val="18"/>
          <w:szCs w:val="18"/>
        </w:rPr>
        <w:t xml:space="preserve">(A) </w:t>
      </w:r>
      <w:r>
        <w:rPr>
          <w:rFonts w:hint="eastAsia"/>
          <w:sz w:val="18"/>
          <w:szCs w:val="18"/>
        </w:rPr>
        <w:t>Volcano plot: Gene expression contrasts between Control and Model groups</w:t>
      </w:r>
      <w:r>
        <w:rPr>
          <w:rFonts w:hint="eastAsia"/>
          <w:sz w:val="18"/>
          <w:szCs w:val="18"/>
          <w:lang w:val="en-US" w:eastAsia="zh-CN"/>
        </w:rPr>
        <w:t xml:space="preserve">. </w:t>
      </w:r>
      <w:r>
        <w:rPr>
          <w:sz w:val="18"/>
          <w:szCs w:val="18"/>
        </w:rPr>
        <w:t xml:space="preserve">(B) </w:t>
      </w:r>
      <w:r>
        <w:rPr>
          <w:rFonts w:hint="eastAsia"/>
          <w:sz w:val="18"/>
          <w:szCs w:val="18"/>
        </w:rPr>
        <w:t>Volcano Plot: Gene Expression Changes in Model vs. HPAD Group</w:t>
      </w:r>
      <w:r>
        <w:rPr>
          <w:rFonts w:hint="eastAsia"/>
          <w:sz w:val="18"/>
          <w:szCs w:val="18"/>
          <w:lang w:val="en-US" w:eastAsia="zh-CN"/>
        </w:rPr>
        <w:t xml:space="preserve">. </w:t>
      </w:r>
      <w:r>
        <w:rPr>
          <w:sz w:val="18"/>
          <w:szCs w:val="18"/>
        </w:rPr>
        <w:t xml:space="preserve">(C) </w:t>
      </w:r>
      <w:r>
        <w:rPr>
          <w:rFonts w:eastAsia="Segoe UI"/>
          <w:sz w:val="18"/>
          <w:szCs w:val="18"/>
          <w:shd w:val="clear" w:color="auto" w:fill="FFFFFF"/>
        </w:rPr>
        <w:t>The Venn diagram between the two comparisons (</w:t>
      </w:r>
      <w:r>
        <w:rPr>
          <w:sz w:val="18"/>
          <w:szCs w:val="18"/>
          <w:shd w:val="clear" w:color="auto" w:fill="FFFFFF"/>
        </w:rPr>
        <w:t>Control</w:t>
      </w:r>
      <w:r>
        <w:rPr>
          <w:rFonts w:eastAsia="Segoe UI"/>
          <w:sz w:val="18"/>
          <w:szCs w:val="18"/>
          <w:shd w:val="clear" w:color="auto" w:fill="FFFFFF"/>
        </w:rPr>
        <w:t xml:space="preserve"> vs </w:t>
      </w:r>
      <w:r>
        <w:rPr>
          <w:sz w:val="18"/>
          <w:szCs w:val="18"/>
          <w:shd w:val="clear" w:color="auto" w:fill="FFFFFF"/>
        </w:rPr>
        <w:t>Model</w:t>
      </w:r>
      <w:r>
        <w:rPr>
          <w:rFonts w:eastAsia="Segoe UI"/>
          <w:sz w:val="18"/>
          <w:szCs w:val="18"/>
          <w:shd w:val="clear" w:color="auto" w:fill="FFFFFF"/>
        </w:rPr>
        <w:t>)</w:t>
      </w:r>
      <w:r>
        <w:rPr>
          <w:rFonts w:hint="eastAsia" w:eastAsia="宋体"/>
          <w:sz w:val="18"/>
          <w:szCs w:val="18"/>
          <w:shd w:val="clear" w:color="auto" w:fill="FFFFFF"/>
          <w:lang w:val="en-US" w:eastAsia="zh-CN"/>
        </w:rPr>
        <w:t>.</w:t>
      </w:r>
      <w:r>
        <w:rPr>
          <w:sz w:val="18"/>
          <w:szCs w:val="18"/>
          <w:shd w:val="clear" w:color="auto" w:fill="FFFFFF"/>
        </w:rPr>
        <w:t xml:space="preserve"> </w:t>
      </w:r>
      <w:r>
        <w:rPr>
          <w:sz w:val="18"/>
          <w:szCs w:val="18"/>
        </w:rPr>
        <w:t>(D) Gene ontology (GO) category of downregulated genes for biological processes, cellular component, and molecular function directly regulated in the Control group compared with those in the Model group. (E) KEGG pathway enrichment analysis of the identified DEGs bewteen Model group and the HPAD group. (F) KEGG pathway enrichment analysis of the identified DEGs bewteen Control group and the Model group</w:t>
      </w:r>
      <w:r>
        <w:rPr>
          <w:rFonts w:hint="eastAsia"/>
          <w:sz w:val="18"/>
          <w:szCs w:val="18"/>
        </w:rPr>
        <w:t>.</w:t>
      </w:r>
    </w:p>
    <w:p w14:paraId="05218F4A">
      <w:pPr>
        <w:ind w:firstLine="0" w:firstLineChars="0"/>
        <w:rPr>
          <w:rFonts w:hint="eastAsia" w:eastAsia="宋体"/>
          <w:sz w:val="18"/>
          <w:szCs w:val="18"/>
          <w:lang w:eastAsia="zh-CN"/>
        </w:rPr>
      </w:pPr>
      <w:r>
        <w:rPr>
          <w:rFonts w:hint="eastAsia" w:eastAsia="宋体"/>
          <w:sz w:val="18"/>
          <w:szCs w:val="18"/>
          <w:lang w:eastAsia="zh-CN"/>
        </w:rPr>
        <w:drawing>
          <wp:inline distT="0" distB="0" distL="114300" distR="114300">
            <wp:extent cx="5268595" cy="2152015"/>
            <wp:effectExtent l="0" t="0" r="4445" b="12065"/>
            <wp:docPr id="6" name="图片 6" descr="共定位流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共定位流式"/>
                    <pic:cNvPicPr>
                      <a:picLocks noChangeAspect="1"/>
                    </pic:cNvPicPr>
                  </pic:nvPicPr>
                  <pic:blipFill>
                    <a:blip r:embed="rId9"/>
                    <a:stretch>
                      <a:fillRect/>
                    </a:stretch>
                  </pic:blipFill>
                  <pic:spPr>
                    <a:xfrm>
                      <a:off x="0" y="0"/>
                      <a:ext cx="5268595" cy="2152015"/>
                    </a:xfrm>
                    <a:prstGeom prst="rect">
                      <a:avLst/>
                    </a:prstGeom>
                  </pic:spPr>
                </pic:pic>
              </a:graphicData>
            </a:graphic>
          </wp:inline>
        </w:drawing>
      </w:r>
    </w:p>
    <w:p w14:paraId="2FE9D01B">
      <w:pPr>
        <w:pStyle w:val="2"/>
        <w:keepNext w:val="0"/>
        <w:keepLines w:val="0"/>
        <w:widowControl/>
        <w:suppressLineNumbers w:val="0"/>
        <w:ind w:left="0" w:leftChars="0" w:firstLine="0" w:firstLineChars="0"/>
        <w:jc w:val="both"/>
        <w:rPr>
          <w:rFonts w:hint="default" w:eastAsia="宋体"/>
          <w:sz w:val="18"/>
          <w:szCs w:val="18"/>
          <w:lang w:val="en-US" w:eastAsia="zh-CN"/>
        </w:rPr>
      </w:pPr>
      <w:r>
        <w:rPr>
          <w:rFonts w:hint="eastAsia"/>
          <w:b/>
          <w:bCs/>
          <w:iCs/>
          <w:color w:val="auto"/>
          <w:sz w:val="18"/>
          <w:szCs w:val="18"/>
        </w:rPr>
        <w:t>Fig. S</w:t>
      </w:r>
      <w:r>
        <w:rPr>
          <w:rFonts w:hint="eastAsia"/>
          <w:b/>
          <w:bCs/>
          <w:iCs/>
          <w:color w:val="auto"/>
          <w:sz w:val="18"/>
          <w:szCs w:val="18"/>
          <w:lang w:val="en-US" w:eastAsia="zh-CN"/>
        </w:rPr>
        <w:t>4</w:t>
      </w:r>
      <w:r>
        <w:rPr>
          <w:rFonts w:hint="eastAsia"/>
          <w:b/>
          <w:bCs/>
          <w:iCs/>
          <w:color w:val="auto"/>
          <w:sz w:val="18"/>
          <w:szCs w:val="18"/>
        </w:rPr>
        <w:t xml:space="preserve">. </w:t>
      </w:r>
      <w:r>
        <w:rPr>
          <w:b/>
          <w:bCs/>
          <w:color w:val="auto"/>
          <w:sz w:val="18"/>
          <w:szCs w:val="18"/>
        </w:rPr>
        <w:t xml:space="preserve">Macrophage </w:t>
      </w:r>
      <w:r>
        <w:rPr>
          <w:rFonts w:hint="eastAsia"/>
          <w:b/>
          <w:bCs/>
          <w:color w:val="auto"/>
          <w:sz w:val="18"/>
          <w:szCs w:val="18"/>
          <w:lang w:val="en-US" w:eastAsia="zh-CN"/>
        </w:rPr>
        <w:t>c</w:t>
      </w:r>
      <w:r>
        <w:rPr>
          <w:b/>
          <w:bCs/>
          <w:color w:val="auto"/>
          <w:sz w:val="18"/>
          <w:szCs w:val="18"/>
        </w:rPr>
        <w:t xml:space="preserve">olocalization </w:t>
      </w:r>
      <w:r>
        <w:rPr>
          <w:rFonts w:hint="eastAsia"/>
          <w:b/>
          <w:bCs/>
          <w:color w:val="auto"/>
          <w:sz w:val="18"/>
          <w:szCs w:val="18"/>
          <w:lang w:val="en-US" w:eastAsia="zh-CN"/>
        </w:rPr>
        <w:t>a</w:t>
      </w:r>
      <w:r>
        <w:rPr>
          <w:b/>
          <w:bCs/>
          <w:color w:val="auto"/>
          <w:sz w:val="18"/>
          <w:szCs w:val="18"/>
        </w:rPr>
        <w:t xml:space="preserve">nalysis by </w:t>
      </w:r>
      <w:r>
        <w:rPr>
          <w:rFonts w:hint="eastAsia"/>
          <w:b/>
          <w:bCs/>
          <w:color w:val="auto"/>
          <w:sz w:val="18"/>
          <w:szCs w:val="18"/>
          <w:lang w:val="en-US" w:eastAsia="zh-CN"/>
        </w:rPr>
        <w:t>f</w:t>
      </w:r>
      <w:r>
        <w:rPr>
          <w:b/>
          <w:bCs/>
          <w:color w:val="auto"/>
          <w:sz w:val="18"/>
          <w:szCs w:val="18"/>
        </w:rPr>
        <w:t xml:space="preserve">low </w:t>
      </w:r>
      <w:r>
        <w:rPr>
          <w:rFonts w:hint="eastAsia"/>
          <w:b/>
          <w:bCs/>
          <w:color w:val="auto"/>
          <w:sz w:val="18"/>
          <w:szCs w:val="18"/>
          <w:lang w:val="en-US" w:eastAsia="zh-CN"/>
        </w:rPr>
        <w:t>c</w:t>
      </w:r>
      <w:r>
        <w:rPr>
          <w:b/>
          <w:bCs/>
          <w:color w:val="auto"/>
          <w:sz w:val="18"/>
          <w:szCs w:val="18"/>
        </w:rPr>
        <w:t xml:space="preserve">ytometry </w:t>
      </w:r>
      <w:r>
        <w:rPr>
          <w:rFonts w:hint="eastAsia"/>
          <w:b/>
          <w:bCs/>
          <w:color w:val="auto"/>
          <w:sz w:val="18"/>
          <w:szCs w:val="18"/>
          <w:lang w:val="en-US" w:eastAsia="zh-CN"/>
        </w:rPr>
        <w:t>q</w:t>
      </w:r>
      <w:r>
        <w:rPr>
          <w:b/>
          <w:bCs/>
          <w:color w:val="auto"/>
          <w:sz w:val="18"/>
          <w:szCs w:val="18"/>
        </w:rPr>
        <w:t>uantification</w:t>
      </w:r>
      <w:r>
        <w:rPr>
          <w:rFonts w:hint="eastAsia"/>
          <w:b/>
          <w:bCs/>
          <w:color w:val="auto"/>
          <w:sz w:val="18"/>
          <w:szCs w:val="18"/>
          <w:lang w:val="en-US" w:eastAsia="zh-CN"/>
        </w:rPr>
        <w:t xml:space="preserve">. </w:t>
      </w:r>
      <w:r>
        <w:rPr>
          <w:rFonts w:hint="eastAsia"/>
          <w:b w:val="0"/>
          <w:bCs w:val="0"/>
          <w:iCs/>
          <w:color w:val="auto"/>
          <w:sz w:val="18"/>
          <w:szCs w:val="18"/>
          <w:lang w:val="en-US" w:eastAsia="zh-CN"/>
        </w:rPr>
        <w:t>(A-C) Representative flow cytometry plots showing quantitative analysis of P62, LC3 B, and LAMP1 colocalization in macrophages subjected to specific treatments.</w:t>
      </w:r>
    </w:p>
    <w:p w14:paraId="018C9068">
      <w:pPr>
        <w:ind w:firstLine="0" w:firstLineChars="0"/>
        <w:rPr>
          <w:rFonts w:hint="eastAsia" w:eastAsia="宋体"/>
          <w:sz w:val="18"/>
          <w:szCs w:val="18"/>
          <w:lang w:eastAsia="zh-CN"/>
        </w:rPr>
      </w:pPr>
    </w:p>
    <w:p w14:paraId="028AF557">
      <w:pPr>
        <w:ind w:firstLine="0" w:firstLineChars="0"/>
        <w:rPr>
          <w:rFonts w:hint="eastAsia"/>
          <w:b/>
          <w:bCs/>
          <w:iCs/>
          <w:sz w:val="18"/>
          <w:szCs w:val="18"/>
        </w:rPr>
      </w:pPr>
      <w:r>
        <w:rPr>
          <w:rFonts w:hint="eastAsia"/>
          <w:b/>
          <w:bCs/>
          <w:iCs/>
          <w:sz w:val="18"/>
          <w:szCs w:val="18"/>
        </w:rPr>
        <w:drawing>
          <wp:inline distT="0" distB="0" distL="114300" distR="114300">
            <wp:extent cx="4636135" cy="4190365"/>
            <wp:effectExtent l="0" t="0" r="12065" b="635"/>
            <wp:docPr id="10" name="图片 10" descr="内皮药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内皮药效"/>
                    <pic:cNvPicPr>
                      <a:picLocks noChangeAspect="1"/>
                    </pic:cNvPicPr>
                  </pic:nvPicPr>
                  <pic:blipFill>
                    <a:blip r:embed="rId10"/>
                    <a:stretch>
                      <a:fillRect/>
                    </a:stretch>
                  </pic:blipFill>
                  <pic:spPr>
                    <a:xfrm>
                      <a:off x="0" y="0"/>
                      <a:ext cx="4636135" cy="4190365"/>
                    </a:xfrm>
                    <a:prstGeom prst="rect">
                      <a:avLst/>
                    </a:prstGeom>
                  </pic:spPr>
                </pic:pic>
              </a:graphicData>
            </a:graphic>
          </wp:inline>
        </w:drawing>
      </w:r>
    </w:p>
    <w:p w14:paraId="0D3DC47E">
      <w:pPr>
        <w:ind w:firstLine="0" w:firstLineChars="0"/>
        <w:rPr>
          <w:sz w:val="18"/>
          <w:szCs w:val="18"/>
        </w:rPr>
      </w:pPr>
      <w:r>
        <w:rPr>
          <w:rFonts w:hint="eastAsia"/>
          <w:b/>
          <w:bCs/>
          <w:iCs/>
          <w:sz w:val="18"/>
          <w:szCs w:val="18"/>
        </w:rPr>
        <w:t>Fig. S</w:t>
      </w:r>
      <w:r>
        <w:rPr>
          <w:rFonts w:hint="eastAsia"/>
          <w:b/>
          <w:bCs/>
          <w:iCs/>
          <w:sz w:val="18"/>
          <w:szCs w:val="18"/>
          <w:lang w:val="en-US" w:eastAsia="zh-CN"/>
        </w:rPr>
        <w:t>5</w:t>
      </w:r>
      <w:r>
        <w:rPr>
          <w:rFonts w:hint="eastAsia"/>
          <w:b/>
          <w:bCs/>
          <w:iCs/>
          <w:sz w:val="18"/>
          <w:szCs w:val="18"/>
        </w:rPr>
        <w:t xml:space="preserve">. </w:t>
      </w:r>
      <w:r>
        <w:rPr>
          <w:b/>
          <w:bCs/>
          <w:iCs/>
          <w:sz w:val="18"/>
          <w:szCs w:val="18"/>
        </w:rPr>
        <w:t xml:space="preserve">The </w:t>
      </w:r>
      <w:r>
        <w:rPr>
          <w:rFonts w:hint="eastAsia"/>
          <w:b/>
          <w:bCs/>
          <w:iCs/>
          <w:sz w:val="18"/>
          <w:szCs w:val="18"/>
        </w:rPr>
        <w:t>effect</w:t>
      </w:r>
      <w:r>
        <w:rPr>
          <w:b/>
          <w:bCs/>
          <w:iCs/>
          <w:sz w:val="18"/>
          <w:szCs w:val="18"/>
        </w:rPr>
        <w:t xml:space="preserve"> of HPAD NPs</w:t>
      </w:r>
      <w:r>
        <w:rPr>
          <w:rFonts w:hint="eastAsia"/>
          <w:b/>
          <w:bCs/>
          <w:iCs/>
          <w:sz w:val="18"/>
          <w:szCs w:val="18"/>
        </w:rPr>
        <w:t xml:space="preserve"> on d</w:t>
      </w:r>
      <w:r>
        <w:rPr>
          <w:b/>
          <w:bCs/>
          <w:sz w:val="18"/>
          <w:szCs w:val="18"/>
        </w:rPr>
        <w:t>amaged</w:t>
      </w:r>
      <w:r>
        <w:rPr>
          <w:rFonts w:hint="eastAsia"/>
          <w:b/>
          <w:bCs/>
          <w:sz w:val="18"/>
          <w:szCs w:val="18"/>
        </w:rPr>
        <w:t xml:space="preserve"> HUVECS</w:t>
      </w:r>
      <w:r>
        <w:rPr>
          <w:b/>
          <w:bCs/>
          <w:iCs/>
          <w:sz w:val="18"/>
          <w:szCs w:val="18"/>
        </w:rPr>
        <w:t xml:space="preserve">. </w:t>
      </w:r>
      <w:r>
        <w:rPr>
          <w:rFonts w:hint="eastAsia"/>
          <w:b w:val="0"/>
          <w:bCs w:val="0"/>
          <w:iCs/>
          <w:sz w:val="18"/>
          <w:szCs w:val="18"/>
        </w:rPr>
        <w:t>(</w:t>
      </w:r>
      <w:r>
        <w:rPr>
          <w:rFonts w:hint="eastAsia"/>
          <w:b w:val="0"/>
          <w:bCs w:val="0"/>
          <w:iCs/>
          <w:sz w:val="18"/>
          <w:szCs w:val="18"/>
          <w:lang w:val="en-US" w:eastAsia="zh-CN"/>
        </w:rPr>
        <w:t>A&amp;B</w:t>
      </w:r>
      <w:r>
        <w:rPr>
          <w:rFonts w:hint="eastAsia"/>
          <w:b w:val="0"/>
          <w:bCs w:val="0"/>
          <w:iCs/>
          <w:sz w:val="18"/>
          <w:szCs w:val="18"/>
        </w:rPr>
        <w:t>)</w:t>
      </w:r>
      <w:r>
        <w:rPr>
          <w:rFonts w:hint="eastAsia"/>
          <w:b/>
          <w:bCs/>
          <w:iCs/>
          <w:sz w:val="18"/>
          <w:szCs w:val="18"/>
        </w:rPr>
        <w:t xml:space="preserve"> </w:t>
      </w:r>
      <w:r>
        <w:rPr>
          <w:rFonts w:hint="eastAsia"/>
          <w:iCs/>
          <w:sz w:val="18"/>
          <w:szCs w:val="18"/>
        </w:rPr>
        <w:t>Images from CLSM and ROS (green) quantification results</w:t>
      </w:r>
      <w:r>
        <w:rPr>
          <w:rFonts w:hint="eastAsia"/>
          <w:iCs/>
          <w:sz w:val="18"/>
          <w:szCs w:val="18"/>
          <w:lang w:val="en-US" w:eastAsia="zh-CN"/>
        </w:rPr>
        <w:t xml:space="preserve">. </w:t>
      </w:r>
      <w:r>
        <w:rPr>
          <w:rFonts w:hint="eastAsia"/>
          <w:iCs/>
          <w:sz w:val="18"/>
          <w:szCs w:val="18"/>
        </w:rPr>
        <w:t>(</w:t>
      </w:r>
      <w:r>
        <w:rPr>
          <w:rFonts w:hint="eastAsia"/>
          <w:iCs/>
          <w:sz w:val="18"/>
          <w:szCs w:val="18"/>
          <w:lang w:val="en-US" w:eastAsia="zh-CN"/>
        </w:rPr>
        <w:t>C</w:t>
      </w:r>
      <w:r>
        <w:rPr>
          <w:rFonts w:hint="eastAsia"/>
          <w:iCs/>
          <w:sz w:val="18"/>
          <w:szCs w:val="18"/>
        </w:rPr>
        <w:t>&amp;</w:t>
      </w:r>
      <w:r>
        <w:rPr>
          <w:rFonts w:hint="eastAsia"/>
          <w:iCs/>
          <w:sz w:val="18"/>
          <w:szCs w:val="18"/>
          <w:lang w:val="en-US" w:eastAsia="zh-CN"/>
        </w:rPr>
        <w:t>D</w:t>
      </w:r>
      <w:r>
        <w:rPr>
          <w:rFonts w:hint="eastAsia"/>
          <w:iCs/>
          <w:sz w:val="18"/>
          <w:szCs w:val="18"/>
        </w:rPr>
        <w:t xml:space="preserve">) </w:t>
      </w:r>
      <w:r>
        <w:rPr>
          <w:rFonts w:hint="eastAsia"/>
          <w:sz w:val="18"/>
          <w:szCs w:val="18"/>
        </w:rPr>
        <w:t>Optical images of HUVECS stained with ORO and Quantified data on ox-LDL-induced foam cell formation</w:t>
      </w:r>
      <w:r>
        <w:rPr>
          <w:rFonts w:hint="eastAsia"/>
          <w:sz w:val="18"/>
          <w:szCs w:val="18"/>
          <w:lang w:val="en-US" w:eastAsia="zh-CN"/>
        </w:rPr>
        <w:t xml:space="preserve">. </w:t>
      </w:r>
      <w:r>
        <w:rPr>
          <w:rFonts w:hint="eastAsia"/>
          <w:sz w:val="18"/>
          <w:szCs w:val="18"/>
        </w:rPr>
        <w:t>(</w:t>
      </w:r>
      <w:r>
        <w:rPr>
          <w:rFonts w:hint="eastAsia"/>
          <w:sz w:val="18"/>
          <w:szCs w:val="18"/>
          <w:lang w:val="en-US" w:eastAsia="zh-CN"/>
        </w:rPr>
        <w:t>E</w:t>
      </w:r>
      <w:r>
        <w:rPr>
          <w:rFonts w:hint="eastAsia"/>
          <w:sz w:val="18"/>
          <w:szCs w:val="18"/>
        </w:rPr>
        <w:t xml:space="preserve">) </w:t>
      </w:r>
      <w:r>
        <w:rPr>
          <w:sz w:val="18"/>
          <w:szCs w:val="18"/>
        </w:rPr>
        <w:t xml:space="preserve">ELISA detected typical inflammatory cytokines </w:t>
      </w:r>
      <w:r>
        <w:rPr>
          <w:rFonts w:hint="eastAsia"/>
          <w:sz w:val="18"/>
          <w:szCs w:val="18"/>
        </w:rPr>
        <w:t xml:space="preserve">MCP-1 </w:t>
      </w:r>
      <w:r>
        <w:rPr>
          <w:sz w:val="18"/>
          <w:szCs w:val="18"/>
        </w:rPr>
        <w:t xml:space="preserve">secreted by LPS treated </w:t>
      </w:r>
      <w:r>
        <w:rPr>
          <w:rFonts w:hint="eastAsia"/>
          <w:sz w:val="18"/>
          <w:szCs w:val="18"/>
        </w:rPr>
        <w:t>HUVECS</w:t>
      </w:r>
      <w:r>
        <w:rPr>
          <w:sz w:val="18"/>
          <w:szCs w:val="18"/>
        </w:rPr>
        <w:t>.</w:t>
      </w:r>
    </w:p>
    <w:p w14:paraId="2D932423">
      <w:pPr>
        <w:ind w:firstLine="0" w:firstLineChars="0"/>
        <w:rPr>
          <w:sz w:val="18"/>
          <w:szCs w:val="18"/>
        </w:rPr>
      </w:pPr>
      <w:r>
        <w:rPr>
          <w:rFonts w:hint="eastAsia"/>
          <w:b/>
          <w:bCs/>
          <w:sz w:val="18"/>
          <w:szCs w:val="18"/>
        </w:rPr>
        <w:drawing>
          <wp:inline distT="0" distB="0" distL="114300" distR="114300">
            <wp:extent cx="5272405" cy="3214370"/>
            <wp:effectExtent l="0" t="0" r="635" b="1270"/>
            <wp:docPr id="4" name="图片 4" descr="figS4.体外ELISA检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4.体外ELISA检测"/>
                    <pic:cNvPicPr>
                      <a:picLocks noChangeAspect="1"/>
                    </pic:cNvPicPr>
                  </pic:nvPicPr>
                  <pic:blipFill>
                    <a:blip r:embed="rId11"/>
                    <a:stretch>
                      <a:fillRect/>
                    </a:stretch>
                  </pic:blipFill>
                  <pic:spPr>
                    <a:xfrm>
                      <a:off x="0" y="0"/>
                      <a:ext cx="5272405" cy="3214370"/>
                    </a:xfrm>
                    <a:prstGeom prst="rect">
                      <a:avLst/>
                    </a:prstGeom>
                  </pic:spPr>
                </pic:pic>
              </a:graphicData>
            </a:graphic>
          </wp:inline>
        </w:drawing>
      </w:r>
      <w:r>
        <w:rPr>
          <w:rFonts w:hint="eastAsia"/>
          <w:b/>
          <w:bCs/>
          <w:sz w:val="18"/>
          <w:szCs w:val="18"/>
        </w:rPr>
        <w:t>Fig. S</w:t>
      </w:r>
      <w:r>
        <w:rPr>
          <w:rFonts w:hint="eastAsia"/>
          <w:b/>
          <w:bCs/>
          <w:sz w:val="18"/>
          <w:szCs w:val="18"/>
          <w:lang w:val="en-US" w:eastAsia="zh-CN"/>
        </w:rPr>
        <w:t>6</w:t>
      </w:r>
      <w:r>
        <w:rPr>
          <w:b/>
          <w:bCs/>
          <w:sz w:val="18"/>
          <w:szCs w:val="18"/>
        </w:rPr>
        <w:t>.</w:t>
      </w:r>
      <w:r>
        <w:rPr>
          <w:rFonts w:hint="eastAsia"/>
          <w:b/>
          <w:bCs/>
          <w:sz w:val="18"/>
          <w:szCs w:val="18"/>
        </w:rPr>
        <w:t xml:space="preserve"> In vitro measurement of inflammatory and anti-inflammatory factor levels</w:t>
      </w:r>
      <w:r>
        <w:rPr>
          <w:rFonts w:hint="eastAsia"/>
          <w:b/>
          <w:bCs/>
          <w:sz w:val="18"/>
          <w:szCs w:val="18"/>
          <w:lang w:val="en-US" w:eastAsia="zh-CN"/>
        </w:rPr>
        <w:t xml:space="preserve">. </w:t>
      </w:r>
      <w:r>
        <w:rPr>
          <w:sz w:val="18"/>
          <w:szCs w:val="18"/>
        </w:rPr>
        <w:t>(A</w:t>
      </w:r>
      <w:r>
        <w:rPr>
          <w:rFonts w:hint="eastAsia"/>
          <w:sz w:val="18"/>
          <w:szCs w:val="18"/>
        </w:rPr>
        <w:t>&amp;</w:t>
      </w:r>
      <w:r>
        <w:rPr>
          <w:sz w:val="18"/>
          <w:szCs w:val="18"/>
        </w:rPr>
        <w:t>B) HPAD NPs inhibit phagocytosis of Dil-OxLDL by inflammatory macrophages. (C</w:t>
      </w:r>
      <w:r>
        <w:rPr>
          <w:rFonts w:hint="eastAsia"/>
          <w:sz w:val="18"/>
          <w:szCs w:val="18"/>
        </w:rPr>
        <w:t>&amp;</w:t>
      </w:r>
      <w:r>
        <w:rPr>
          <w:sz w:val="18"/>
          <w:szCs w:val="18"/>
        </w:rPr>
        <w:t>D) Optical microscopy images of ORO staining and Quantified contents of oxLDL induced foam cells ormation.</w:t>
      </w:r>
      <w:r>
        <w:rPr>
          <w:rFonts w:hint="eastAsia"/>
          <w:sz w:val="18"/>
          <w:szCs w:val="18"/>
          <w:lang w:val="en-US" w:eastAsia="zh-CN"/>
        </w:rPr>
        <w:t xml:space="preserve"> </w:t>
      </w:r>
    </w:p>
    <w:p w14:paraId="45F3E1D0">
      <w:pPr>
        <w:ind w:firstLine="0" w:firstLineChars="0"/>
        <w:rPr>
          <w:sz w:val="18"/>
          <w:szCs w:val="18"/>
        </w:rPr>
      </w:pPr>
    </w:p>
    <w:p w14:paraId="29072FB1">
      <w:pPr>
        <w:ind w:firstLine="0" w:firstLineChars="0"/>
        <w:rPr>
          <w:rFonts w:hint="eastAsia"/>
        </w:rPr>
      </w:pPr>
      <w:r>
        <w:rPr>
          <w:rFonts w:hint="eastAsia"/>
        </w:rPr>
        <w:drawing>
          <wp:inline distT="0" distB="0" distL="114300" distR="114300">
            <wp:extent cx="5198745" cy="1326515"/>
            <wp:effectExtent l="0" t="0" r="13335" b="14605"/>
            <wp:docPr id="31" name="图片 31" descr="figS6.脏器靶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figS6.脏器靶向"/>
                    <pic:cNvPicPr>
                      <a:picLocks noChangeAspect="1"/>
                    </pic:cNvPicPr>
                  </pic:nvPicPr>
                  <pic:blipFill>
                    <a:blip r:embed="rId12"/>
                    <a:stretch>
                      <a:fillRect/>
                    </a:stretch>
                  </pic:blipFill>
                  <pic:spPr>
                    <a:xfrm>
                      <a:off x="0" y="0"/>
                      <a:ext cx="5198745" cy="1326515"/>
                    </a:xfrm>
                    <a:prstGeom prst="rect">
                      <a:avLst/>
                    </a:prstGeom>
                  </pic:spPr>
                </pic:pic>
              </a:graphicData>
            </a:graphic>
          </wp:inline>
        </w:drawing>
      </w:r>
    </w:p>
    <w:p w14:paraId="3968CFD7">
      <w:pPr>
        <w:kinsoku w:val="0"/>
        <w:ind w:firstLine="0" w:firstLineChars="0"/>
        <w:rPr>
          <w:sz w:val="18"/>
          <w:szCs w:val="18"/>
        </w:rPr>
      </w:pPr>
      <w:r>
        <w:rPr>
          <w:rFonts w:hint="eastAsia"/>
          <w:b/>
          <w:sz w:val="18"/>
          <w:szCs w:val="18"/>
        </w:rPr>
        <w:t>Fig. S</w:t>
      </w:r>
      <w:r>
        <w:rPr>
          <w:rFonts w:hint="eastAsia"/>
          <w:b/>
          <w:sz w:val="18"/>
          <w:szCs w:val="18"/>
          <w:lang w:val="en-US" w:eastAsia="zh-CN"/>
        </w:rPr>
        <w:t>7</w:t>
      </w:r>
      <w:r>
        <w:rPr>
          <w:rFonts w:hint="eastAsia"/>
          <w:b/>
          <w:sz w:val="18"/>
          <w:szCs w:val="18"/>
        </w:rPr>
        <w:t>.</w:t>
      </w:r>
      <w:r>
        <w:rPr>
          <w:rFonts w:hint="eastAsia"/>
          <w:b/>
          <w:sz w:val="18"/>
          <w:szCs w:val="18"/>
          <w:lang w:val="en-US" w:eastAsia="zh-CN"/>
        </w:rPr>
        <w:t xml:space="preserve"> </w:t>
      </w:r>
      <w:r>
        <w:rPr>
          <w:b/>
          <w:bCs/>
          <w:i/>
          <w:iCs/>
          <w:color w:val="auto"/>
          <w:sz w:val="18"/>
          <w:szCs w:val="18"/>
        </w:rPr>
        <w:t>In vivo</w:t>
      </w:r>
      <w:r>
        <w:rPr>
          <w:b/>
          <w:bCs/>
          <w:color w:val="auto"/>
          <w:sz w:val="18"/>
          <w:szCs w:val="18"/>
        </w:rPr>
        <w:t xml:space="preserve"> target behavior of HPAD NPs.</w:t>
      </w:r>
      <w:r>
        <w:rPr>
          <w:sz w:val="18"/>
          <w:szCs w:val="18"/>
        </w:rPr>
        <w:t xml:space="preserve"> (</w:t>
      </w:r>
      <w:r>
        <w:rPr>
          <w:rFonts w:hint="eastAsia"/>
          <w:sz w:val="18"/>
          <w:szCs w:val="18"/>
        </w:rPr>
        <w:t>A&amp;B</w:t>
      </w:r>
      <w:r>
        <w:rPr>
          <w:sz w:val="18"/>
          <w:szCs w:val="18"/>
        </w:rPr>
        <w:t xml:space="preserve">) </w:t>
      </w:r>
      <w:r>
        <w:rPr>
          <w:rFonts w:hint="eastAsia"/>
          <w:sz w:val="18"/>
          <w:szCs w:val="18"/>
        </w:rPr>
        <w:t>Fluorescence imaging depicted the dispersion and quantification of PLGA@</w:t>
      </w:r>
      <w:r>
        <w:rPr>
          <w:rFonts w:hint="eastAsia"/>
          <w:sz w:val="18"/>
          <w:szCs w:val="18"/>
          <w:vertAlign w:val="superscript"/>
        </w:rPr>
        <w:t>Ce6</w:t>
      </w:r>
      <w:r>
        <w:rPr>
          <w:rFonts w:hint="eastAsia"/>
          <w:sz w:val="18"/>
          <w:szCs w:val="18"/>
        </w:rPr>
        <w:t xml:space="preserve"> nanoparticles and HA@PLGA@</w:t>
      </w:r>
      <w:r>
        <w:rPr>
          <w:rFonts w:hint="eastAsia"/>
          <w:sz w:val="18"/>
          <w:szCs w:val="18"/>
          <w:vertAlign w:val="superscript"/>
        </w:rPr>
        <w:t>Ce6</w:t>
      </w:r>
      <w:r>
        <w:rPr>
          <w:rFonts w:hint="eastAsia"/>
          <w:sz w:val="18"/>
          <w:szCs w:val="18"/>
        </w:rPr>
        <w:t xml:space="preserve"> nanoparticles across multiple organs post-intravenous injection in </w:t>
      </w:r>
      <w:r>
        <w:rPr>
          <w:rFonts w:hint="eastAsia"/>
          <w:i/>
          <w:iCs/>
          <w:sz w:val="18"/>
          <w:szCs w:val="18"/>
        </w:rPr>
        <w:t>ApoE</w:t>
      </w:r>
      <w:r>
        <w:rPr>
          <w:rFonts w:hint="eastAsia"/>
          <w:i/>
          <w:iCs/>
          <w:sz w:val="18"/>
          <w:szCs w:val="18"/>
          <w:vertAlign w:val="superscript"/>
        </w:rPr>
        <w:t>-/-</w:t>
      </w:r>
      <w:r>
        <w:rPr>
          <w:rFonts w:hint="eastAsia"/>
          <w:sz w:val="18"/>
          <w:szCs w:val="18"/>
        </w:rPr>
        <w:t xml:space="preserve"> mice.</w:t>
      </w:r>
    </w:p>
    <w:p w14:paraId="4A32D5F2">
      <w:pPr>
        <w:ind w:left="0" w:leftChars="0" w:firstLine="0" w:firstLineChars="0"/>
        <w:rPr>
          <w:sz w:val="18"/>
          <w:szCs w:val="18"/>
        </w:rPr>
      </w:pPr>
      <w:r>
        <w:rPr>
          <w14:ligatures w14:val="none"/>
        </w:rPr>
        <w:drawing>
          <wp:inline distT="0" distB="0" distL="0" distR="0">
            <wp:extent cx="5789930" cy="3406775"/>
            <wp:effectExtent l="0" t="0" r="1270" b="6985"/>
            <wp:docPr id="1603999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99037" name="图片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5789930" cy="3406775"/>
                    </a:xfrm>
                    <a:prstGeom prst="rect">
                      <a:avLst/>
                    </a:prstGeom>
                    <a:noFill/>
                    <a:ln>
                      <a:noFill/>
                    </a:ln>
                  </pic:spPr>
                </pic:pic>
              </a:graphicData>
            </a:graphic>
          </wp:inline>
        </w:drawing>
      </w:r>
      <w:r>
        <w:rPr>
          <w:rFonts w:hint="eastAsia"/>
          <w:b/>
          <w:sz w:val="18"/>
          <w:szCs w:val="18"/>
        </w:rPr>
        <w:t>Fig. S</w:t>
      </w:r>
      <w:r>
        <w:rPr>
          <w:rFonts w:hint="eastAsia"/>
          <w:b/>
          <w:sz w:val="18"/>
          <w:szCs w:val="18"/>
          <w:lang w:val="en-US" w:eastAsia="zh-CN"/>
        </w:rPr>
        <w:t>8</w:t>
      </w:r>
      <w:r>
        <w:rPr>
          <w:rFonts w:hint="eastAsia"/>
          <w:b/>
          <w:sz w:val="18"/>
          <w:szCs w:val="18"/>
        </w:rPr>
        <w:t>.</w:t>
      </w:r>
      <w:r>
        <w:rPr>
          <w:rFonts w:hint="eastAsia"/>
          <w:b/>
          <w:sz w:val="18"/>
          <w:szCs w:val="18"/>
          <w:lang w:val="en-US" w:eastAsia="zh-CN"/>
        </w:rPr>
        <w:t xml:space="preserve"> </w:t>
      </w:r>
      <w:bookmarkStart w:id="1" w:name="_GoBack"/>
      <w:r>
        <w:rPr>
          <w:rFonts w:hint="eastAsia"/>
          <w:b/>
          <w:color w:val="auto"/>
          <w:sz w:val="18"/>
          <w:szCs w:val="18"/>
        </w:rPr>
        <w:t>Ultrasound, Blood Flow Velocity, and Quantitative Analysis of Mouse Aorta</w:t>
      </w:r>
      <w:r>
        <w:rPr>
          <w:rFonts w:hint="eastAsia"/>
          <w:b/>
          <w:color w:val="auto"/>
          <w:sz w:val="18"/>
          <w:szCs w:val="18"/>
          <w:lang w:val="en-US" w:eastAsia="zh-CN"/>
        </w:rPr>
        <w:t>.</w:t>
      </w:r>
      <w:bookmarkEnd w:id="1"/>
      <w:r>
        <w:rPr>
          <w:rFonts w:hint="eastAsia"/>
          <w:b/>
          <w:sz w:val="18"/>
          <w:szCs w:val="18"/>
        </w:rPr>
        <w:t xml:space="preserve"> </w:t>
      </w:r>
      <w:r>
        <w:rPr>
          <w:sz w:val="18"/>
          <w:szCs w:val="18"/>
        </w:rPr>
        <w:t>(</w:t>
      </w:r>
      <w:r>
        <w:rPr>
          <w:rFonts w:hint="eastAsia"/>
          <w:sz w:val="18"/>
          <w:szCs w:val="18"/>
        </w:rPr>
        <w:t>A-C</w:t>
      </w:r>
      <w:r>
        <w:rPr>
          <w:sz w:val="18"/>
          <w:szCs w:val="18"/>
        </w:rPr>
        <w:t>)</w:t>
      </w:r>
      <w:r>
        <w:rPr>
          <w:rFonts w:hint="eastAsia"/>
          <w:sz w:val="18"/>
          <w:szCs w:val="18"/>
        </w:rPr>
        <w:t xml:space="preserve"> </w:t>
      </w:r>
      <w:r>
        <w:rPr>
          <w:sz w:val="18"/>
          <w:szCs w:val="18"/>
        </w:rPr>
        <w:t>Representative aortic ultrasound images. The yellow line indicates the thickness of the inner mesentery of the aortic root.</w:t>
      </w:r>
    </w:p>
    <w:p w14:paraId="382E9F91">
      <w:pPr>
        <w:ind w:left="0" w:leftChars="0" w:firstLine="0" w:firstLineChars="0"/>
        <w:rPr>
          <w:rFonts w:hint="eastAsia"/>
          <w:sz w:val="18"/>
          <w:szCs w:val="18"/>
        </w:rPr>
      </w:pPr>
      <w:r>
        <w:rPr>
          <w:rFonts w:hint="eastAsia"/>
          <w:sz w:val="18"/>
          <w:szCs w:val="18"/>
        </w:rPr>
        <w:drawing>
          <wp:inline distT="0" distB="0" distL="114300" distR="114300">
            <wp:extent cx="5321935" cy="3942715"/>
            <wp:effectExtent l="0" t="0" r="12065" b="4445"/>
            <wp:docPr id="1" name="图片 1" descr="figS8.体内主动脉流式+EL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S8.体内主动脉流式+ELisa"/>
                    <pic:cNvPicPr>
                      <a:picLocks noChangeAspect="1"/>
                    </pic:cNvPicPr>
                  </pic:nvPicPr>
                  <pic:blipFill>
                    <a:blip r:embed="rId14"/>
                    <a:stretch>
                      <a:fillRect/>
                    </a:stretch>
                  </pic:blipFill>
                  <pic:spPr>
                    <a:xfrm>
                      <a:off x="0" y="0"/>
                      <a:ext cx="5321935" cy="3942715"/>
                    </a:xfrm>
                    <a:prstGeom prst="rect">
                      <a:avLst/>
                    </a:prstGeom>
                  </pic:spPr>
                </pic:pic>
              </a:graphicData>
            </a:graphic>
          </wp:inline>
        </w:drawing>
      </w:r>
      <w:r>
        <w:rPr>
          <w:rFonts w:hint="eastAsia"/>
          <w:b/>
          <w:bCs/>
          <w:sz w:val="18"/>
          <w:szCs w:val="18"/>
        </w:rPr>
        <w:t>Fig. S</w:t>
      </w:r>
      <w:r>
        <w:rPr>
          <w:rFonts w:hint="eastAsia"/>
          <w:b/>
          <w:bCs/>
          <w:sz w:val="18"/>
          <w:szCs w:val="18"/>
          <w:lang w:val="en-US" w:eastAsia="zh-CN"/>
        </w:rPr>
        <w:t>9</w:t>
      </w:r>
      <w:r>
        <w:rPr>
          <w:b/>
          <w:bCs/>
          <w:sz w:val="18"/>
          <w:szCs w:val="18"/>
        </w:rPr>
        <w:t>.</w:t>
      </w:r>
      <w:r>
        <w:rPr>
          <w:rFonts w:hint="eastAsia"/>
          <w:b/>
          <w:bCs/>
          <w:sz w:val="18"/>
          <w:szCs w:val="18"/>
        </w:rPr>
        <w:t xml:space="preserve"> Aortic flow cytometry and detection of inflammatory and anti-inflammatory factors. </w:t>
      </w:r>
      <w:r>
        <w:rPr>
          <w:sz w:val="18"/>
          <w:szCs w:val="18"/>
        </w:rPr>
        <w:t>(</w:t>
      </w:r>
      <w:r>
        <w:rPr>
          <w:rFonts w:hint="eastAsia"/>
          <w:sz w:val="18"/>
          <w:szCs w:val="18"/>
        </w:rPr>
        <w:t>A</w:t>
      </w:r>
      <w:r>
        <w:rPr>
          <w:sz w:val="18"/>
          <w:szCs w:val="18"/>
        </w:rPr>
        <w:t>) Representative flow cytometry plots showing Th17 cell, IFN-γ cell, CD8</w:t>
      </w:r>
      <w:r>
        <w:rPr>
          <w:sz w:val="18"/>
          <w:szCs w:val="18"/>
          <w:vertAlign w:val="superscript"/>
        </w:rPr>
        <w:t>+</w:t>
      </w:r>
      <w:r>
        <w:rPr>
          <w:sz w:val="18"/>
          <w:szCs w:val="18"/>
        </w:rPr>
        <w:t xml:space="preserve"> T cell and Treg cell ratios in </w:t>
      </w:r>
      <w:r>
        <w:rPr>
          <w:rFonts w:hint="eastAsia"/>
          <w:color w:val="auto"/>
          <w:sz w:val="18"/>
          <w:szCs w:val="18"/>
        </w:rPr>
        <w:t>arotas</w:t>
      </w:r>
      <w:r>
        <w:rPr>
          <w:rFonts w:hint="eastAsia"/>
          <w:color w:val="0000FF"/>
          <w:sz w:val="18"/>
          <w:szCs w:val="18"/>
        </w:rPr>
        <w:t xml:space="preserve"> </w:t>
      </w:r>
      <w:r>
        <w:rPr>
          <w:sz w:val="18"/>
          <w:szCs w:val="18"/>
        </w:rPr>
        <w:t>extracted from mice receiving specified treatments.</w:t>
      </w:r>
      <w:r>
        <w:rPr>
          <w:rFonts w:hint="eastAsia"/>
          <w:sz w:val="18"/>
          <w:szCs w:val="18"/>
        </w:rPr>
        <w:t xml:space="preserve"> </w:t>
      </w:r>
      <w:r>
        <w:rPr>
          <w:sz w:val="18"/>
          <w:szCs w:val="18"/>
        </w:rPr>
        <w:t>(</w:t>
      </w:r>
      <w:r>
        <w:rPr>
          <w:rFonts w:hint="eastAsia"/>
          <w:sz w:val="18"/>
          <w:szCs w:val="18"/>
        </w:rPr>
        <w:t>B-E</w:t>
      </w:r>
      <w:r>
        <w:rPr>
          <w:sz w:val="18"/>
          <w:szCs w:val="18"/>
        </w:rPr>
        <w:t>) Quantitative analysis of Th17 cell, IFN-γ cell, CD8</w:t>
      </w:r>
      <w:r>
        <w:rPr>
          <w:sz w:val="18"/>
          <w:szCs w:val="18"/>
          <w:vertAlign w:val="superscript"/>
        </w:rPr>
        <w:t>+</w:t>
      </w:r>
      <w:r>
        <w:rPr>
          <w:sz w:val="18"/>
          <w:szCs w:val="18"/>
        </w:rPr>
        <w:t xml:space="preserve"> T cell and Treg cell ratios</w:t>
      </w:r>
      <w:r>
        <w:rPr>
          <w:rFonts w:hint="eastAsia"/>
          <w:sz w:val="18"/>
          <w:szCs w:val="18"/>
        </w:rPr>
        <w:t xml:space="preserve"> in arotas</w:t>
      </w:r>
      <w:r>
        <w:rPr>
          <w:sz w:val="18"/>
          <w:szCs w:val="18"/>
        </w:rPr>
        <w:t xml:space="preserve">. </w:t>
      </w:r>
      <w:r>
        <w:rPr>
          <w:rFonts w:hint="eastAsia"/>
          <w:sz w:val="18"/>
          <w:szCs w:val="18"/>
        </w:rPr>
        <w:t>(F</w:t>
      </w:r>
      <w:r>
        <w:rPr>
          <w:sz w:val="18"/>
          <w:szCs w:val="18"/>
        </w:rPr>
        <w:t xml:space="preserve">) </w:t>
      </w:r>
      <w:r>
        <w:rPr>
          <w:rFonts w:hint="eastAsia"/>
          <w:sz w:val="18"/>
          <w:szCs w:val="18"/>
        </w:rPr>
        <w:t xml:space="preserve">ELISA assay </w:t>
      </w:r>
      <w:r>
        <w:rPr>
          <w:sz w:val="18"/>
          <w:szCs w:val="18"/>
        </w:rPr>
        <w:t>of inflammatory cytokines</w:t>
      </w:r>
      <w:r>
        <w:rPr>
          <w:rFonts w:hint="eastAsia"/>
          <w:sz w:val="18"/>
          <w:szCs w:val="18"/>
        </w:rPr>
        <w:t xml:space="preserve"> of</w:t>
      </w:r>
      <w:r>
        <w:rPr>
          <w:sz w:val="18"/>
          <w:szCs w:val="18"/>
        </w:rPr>
        <w:t xml:space="preserve"> IL-6, TNF-α, MCP-1</w:t>
      </w:r>
      <w:r>
        <w:rPr>
          <w:rFonts w:hint="eastAsia"/>
          <w:sz w:val="18"/>
          <w:szCs w:val="18"/>
        </w:rPr>
        <w:t xml:space="preserve">, IL-17A, </w:t>
      </w:r>
      <w:r>
        <w:rPr>
          <w:sz w:val="18"/>
          <w:szCs w:val="18"/>
        </w:rPr>
        <w:t>TGF-β</w:t>
      </w:r>
      <w:r>
        <w:rPr>
          <w:rFonts w:hint="eastAsia"/>
          <w:sz w:val="18"/>
          <w:szCs w:val="18"/>
        </w:rPr>
        <w:t xml:space="preserve"> in serum</w:t>
      </w:r>
      <w:r>
        <w:rPr>
          <w:sz w:val="18"/>
          <w:szCs w:val="18"/>
        </w:rPr>
        <w:t>.</w:t>
      </w:r>
    </w:p>
    <w:p w14:paraId="7B74076D">
      <w:pPr>
        <w:kinsoku w:val="0"/>
        <w:ind w:firstLine="0" w:firstLineChars="0"/>
        <w:rPr>
          <w14:ligatures w14:val="none"/>
        </w:rPr>
      </w:pPr>
      <w:r>
        <w:rPr>
          <w14:ligatures w14:val="none"/>
        </w:rPr>
        <w:drawing>
          <wp:inline distT="0" distB="0" distL="114300" distR="114300">
            <wp:extent cx="5326380" cy="5061585"/>
            <wp:effectExtent l="0" t="0" r="7620" b="13335"/>
            <wp:docPr id="34" name="图片 34" descr="figS9.体外生物安全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figS9.体外生物安全性"/>
                    <pic:cNvPicPr>
                      <a:picLocks noChangeAspect="1"/>
                    </pic:cNvPicPr>
                  </pic:nvPicPr>
                  <pic:blipFill>
                    <a:blip r:embed="rId15"/>
                    <a:stretch>
                      <a:fillRect/>
                    </a:stretch>
                  </pic:blipFill>
                  <pic:spPr>
                    <a:xfrm>
                      <a:off x="0" y="0"/>
                      <a:ext cx="5326380" cy="5061585"/>
                    </a:xfrm>
                    <a:prstGeom prst="rect">
                      <a:avLst/>
                    </a:prstGeom>
                  </pic:spPr>
                </pic:pic>
              </a:graphicData>
            </a:graphic>
          </wp:inline>
        </w:drawing>
      </w:r>
    </w:p>
    <w:p w14:paraId="592F125B">
      <w:pPr>
        <w:kinsoku w:val="0"/>
        <w:ind w:left="0" w:leftChars="0" w:firstLine="0" w:firstLineChars="0"/>
        <w:rPr>
          <w:rFonts w:hint="eastAsia"/>
          <w:sz w:val="18"/>
          <w:szCs w:val="18"/>
        </w:rPr>
      </w:pPr>
      <w:r>
        <w:rPr>
          <w:rFonts w:hint="eastAsia"/>
          <w:b/>
          <w:bCs/>
          <w:sz w:val="18"/>
          <w:szCs w:val="18"/>
        </w:rPr>
        <w:t>Fig.S</w:t>
      </w:r>
      <w:r>
        <w:rPr>
          <w:rFonts w:hint="eastAsia"/>
          <w:b/>
          <w:bCs/>
          <w:sz w:val="18"/>
          <w:szCs w:val="18"/>
          <w:lang w:val="en-US" w:eastAsia="zh-CN"/>
        </w:rPr>
        <w:t>10</w:t>
      </w:r>
      <w:r>
        <w:rPr>
          <w:rFonts w:hint="eastAsia"/>
          <w:b/>
          <w:bCs/>
          <w:sz w:val="18"/>
          <w:szCs w:val="18"/>
        </w:rPr>
        <w:t xml:space="preserve"> Assessment of </w:t>
      </w:r>
      <w:r>
        <w:rPr>
          <w:rFonts w:hint="eastAsia"/>
          <w:b/>
          <w:bCs/>
          <w:i/>
          <w:iCs/>
          <w:sz w:val="18"/>
          <w:szCs w:val="18"/>
        </w:rPr>
        <w:t>in vitro</w:t>
      </w:r>
      <w:r>
        <w:rPr>
          <w:rFonts w:hint="eastAsia"/>
          <w:b/>
          <w:bCs/>
          <w:sz w:val="18"/>
          <w:szCs w:val="18"/>
        </w:rPr>
        <w:t xml:space="preserve"> biocompatibility of </w:t>
      </w:r>
      <w:r>
        <w:rPr>
          <w:b/>
          <w:bCs/>
          <w:sz w:val="18"/>
          <w:szCs w:val="18"/>
        </w:rPr>
        <w:t>HPAD NPs</w:t>
      </w:r>
      <w:r>
        <w:rPr>
          <w:rFonts w:hint="eastAsia"/>
          <w:b/>
          <w:bCs/>
          <w:sz w:val="18"/>
          <w:szCs w:val="18"/>
        </w:rPr>
        <w:t xml:space="preserve">. </w:t>
      </w:r>
      <w:r>
        <w:rPr>
          <w:rFonts w:hint="eastAsia"/>
          <w:sz w:val="18"/>
          <w:szCs w:val="18"/>
        </w:rPr>
        <w:t>(A&amp;B) Pictures and quantification of hemolysis test. (C) quantitative results of blood coagulation experiments. (D-F)The cell viability of HUVEC, VSMC and RAW264.7 with AST+DHA and treatment for 24 h.  (G) Growth and development morphology of zebrafish in each group. (H)Zebrafish heart rate (n=3). (I)Body length of zebrafish in each group (n=3).</w:t>
      </w:r>
    </w:p>
    <w:p w14:paraId="43C00081">
      <w:pPr>
        <w:kinsoku w:val="0"/>
        <w:ind w:left="0" w:leftChars="0" w:firstLine="0" w:firstLineChars="0"/>
        <w:rPr>
          <w:rFonts w:hint="eastAsia"/>
        </w:rPr>
      </w:pPr>
      <w:r>
        <w:rPr>
          <w:rFonts w:hint="eastAsia"/>
        </w:rPr>
        <w:drawing>
          <wp:inline distT="0" distB="0" distL="114300" distR="114300">
            <wp:extent cx="5366385" cy="6279515"/>
            <wp:effectExtent l="0" t="0" r="13335" b="14605"/>
            <wp:docPr id="1812636707" name="图片 1812636707" descr="ffd87fa414f5e96ce578a60d2e24b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636707" name="图片 1812636707" descr="ffd87fa414f5e96ce578a60d2e24baf"/>
                    <pic:cNvPicPr>
                      <a:picLocks noChangeAspect="1"/>
                    </pic:cNvPicPr>
                  </pic:nvPicPr>
                  <pic:blipFill>
                    <a:blip r:embed="rId16"/>
                    <a:stretch>
                      <a:fillRect/>
                    </a:stretch>
                  </pic:blipFill>
                  <pic:spPr>
                    <a:xfrm>
                      <a:off x="0" y="0"/>
                      <a:ext cx="5366385" cy="6279515"/>
                    </a:xfrm>
                    <a:prstGeom prst="rect">
                      <a:avLst/>
                    </a:prstGeom>
                  </pic:spPr>
                </pic:pic>
              </a:graphicData>
            </a:graphic>
          </wp:inline>
        </w:drawing>
      </w:r>
    </w:p>
    <w:p w14:paraId="4362ECC3">
      <w:pPr>
        <w:kinsoku w:val="0"/>
        <w:ind w:firstLine="361"/>
        <w:rPr>
          <w:sz w:val="18"/>
          <w:szCs w:val="18"/>
        </w:rPr>
      </w:pPr>
      <w:r>
        <w:rPr>
          <w:b/>
          <w:bCs/>
          <w:sz w:val="18"/>
          <w:szCs w:val="18"/>
        </w:rPr>
        <w:t>Fig.</w:t>
      </w:r>
      <w:r>
        <w:rPr>
          <w:rFonts w:hint="eastAsia"/>
          <w:b/>
          <w:bCs/>
          <w:sz w:val="18"/>
          <w:szCs w:val="18"/>
        </w:rPr>
        <w:t xml:space="preserve"> S</w:t>
      </w:r>
      <w:r>
        <w:rPr>
          <w:rFonts w:hint="eastAsia"/>
          <w:b/>
          <w:bCs/>
          <w:sz w:val="18"/>
          <w:szCs w:val="18"/>
          <w:lang w:val="en-US" w:eastAsia="zh-CN"/>
        </w:rPr>
        <w:t>11</w:t>
      </w:r>
      <w:r>
        <w:rPr>
          <w:b/>
          <w:bCs/>
          <w:sz w:val="18"/>
          <w:szCs w:val="18"/>
        </w:rPr>
        <w:t xml:space="preserve"> Toxicological evaluations</w:t>
      </w:r>
      <w:r>
        <w:rPr>
          <w:rFonts w:hint="eastAsia"/>
          <w:b/>
          <w:bCs/>
          <w:sz w:val="18"/>
          <w:szCs w:val="18"/>
        </w:rPr>
        <w:t xml:space="preserve"> of </w:t>
      </w:r>
      <w:r>
        <w:rPr>
          <w:b/>
          <w:bCs/>
          <w:sz w:val="18"/>
          <w:szCs w:val="18"/>
        </w:rPr>
        <w:t xml:space="preserve">HPAD NPs. </w:t>
      </w:r>
      <w:r>
        <w:rPr>
          <w:rFonts w:hint="eastAsia"/>
          <w:sz w:val="18"/>
          <w:szCs w:val="18"/>
        </w:rPr>
        <w:t xml:space="preserve">(A) </w:t>
      </w:r>
      <w:r>
        <w:rPr>
          <w:sz w:val="18"/>
          <w:szCs w:val="18"/>
        </w:rPr>
        <w:t>H&amp;E-stained images of main organs from mice.</w:t>
      </w:r>
      <w:r>
        <w:rPr>
          <w:rFonts w:hint="eastAsia"/>
          <w:sz w:val="18"/>
          <w:szCs w:val="18"/>
        </w:rPr>
        <w:t xml:space="preserve"> (B) </w:t>
      </w:r>
      <w:r>
        <w:rPr>
          <w:sz w:val="18"/>
          <w:szCs w:val="18"/>
        </w:rPr>
        <w:t>Detection of</w:t>
      </w:r>
      <w:r>
        <w:rPr>
          <w:rFonts w:hint="eastAsia"/>
          <w:sz w:val="18"/>
          <w:szCs w:val="18"/>
        </w:rPr>
        <w:t xml:space="preserve"> PLT, HGB, RBC, WBC, LYM, ALT, AST, CREA, HDL, LDL, TG and TC</w:t>
      </w:r>
      <w:r>
        <w:rPr>
          <w:sz w:val="18"/>
          <w:szCs w:val="18"/>
        </w:rPr>
        <w:t>. Data are mean ± SD (n = 3).</w:t>
      </w:r>
    </w:p>
    <w:p w14:paraId="5A6102D3">
      <w:pPr>
        <w:kinsoku w:val="0"/>
        <w:ind w:firstLine="361"/>
        <w:rPr>
          <w:rFonts w:hint="eastAsia"/>
        </w:rPr>
      </w:pPr>
    </w:p>
    <w:p w14:paraId="67A9B855">
      <w:pPr>
        <w:kinsoku w:val="0"/>
        <w:ind w:firstLine="0" w:firstLineChars="0"/>
        <w:rPr>
          <w14:ligatures w14:val="none"/>
        </w:rPr>
      </w:pPr>
    </w:p>
    <w:p w14:paraId="413C5C61">
      <w:pPr>
        <w:ind w:left="0" w:leftChars="0" w:firstLine="0" w:firstLineChars="0"/>
        <w:rPr>
          <w:rFonts w:hint="eastAsia"/>
          <w:sz w:val="18"/>
          <w:szCs w:val="1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roman"/>
    <w:pitch w:val="default"/>
    <w:sig w:usb0="00000287" w:usb1="00000000" w:usb2="00000000" w:usb3="00000000" w:csb0="2000009F" w:csb1="00000000"/>
  </w:font>
  <w:font w:name="Segoe UI">
    <w:panose1 w:val="020B0502040204020203"/>
    <w:charset w:val="00"/>
    <w:family w:val="swiss"/>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64354"/>
    <w:rsid w:val="013F0A1C"/>
    <w:rsid w:val="05BC41B0"/>
    <w:rsid w:val="08EC75F6"/>
    <w:rsid w:val="0B940101"/>
    <w:rsid w:val="16EC0F08"/>
    <w:rsid w:val="1C3B3BED"/>
    <w:rsid w:val="1DF124D5"/>
    <w:rsid w:val="1F2635A8"/>
    <w:rsid w:val="22BE59DA"/>
    <w:rsid w:val="2B3912F9"/>
    <w:rsid w:val="2C500668"/>
    <w:rsid w:val="38464D14"/>
    <w:rsid w:val="3F283A52"/>
    <w:rsid w:val="417271F1"/>
    <w:rsid w:val="44113F43"/>
    <w:rsid w:val="4C303CD4"/>
    <w:rsid w:val="4DB05748"/>
    <w:rsid w:val="4ED820C0"/>
    <w:rsid w:val="4FDF6285"/>
    <w:rsid w:val="51A07EC8"/>
    <w:rsid w:val="58407D33"/>
    <w:rsid w:val="65982E30"/>
    <w:rsid w:val="69326137"/>
    <w:rsid w:val="76081ED8"/>
    <w:rsid w:val="7F1331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4"/>
      <w:szCs w:val="22"/>
      <w:lang w:val="en-US" w:eastAsia="zh-CN" w:bidi="ar-SA"/>
      <w14:ligatures w14:val="standardContextual"/>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4.tiff"/><Relationship Id="rId8" Type="http://schemas.openxmlformats.org/officeDocument/2006/relationships/image" Target="media/image3.tiff"/><Relationship Id="rId7" Type="http://schemas.openxmlformats.org/officeDocument/2006/relationships/image" Target="media/image2.tiff"/><Relationship Id="rId6" Type="http://schemas.openxmlformats.org/officeDocument/2006/relationships/image" Target="media/image1.tiff"/><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image" Target="media/image11.png"/><Relationship Id="rId15" Type="http://schemas.openxmlformats.org/officeDocument/2006/relationships/image" Target="media/image10.tiff"/><Relationship Id="rId14" Type="http://schemas.openxmlformats.org/officeDocument/2006/relationships/image" Target="media/image9.tiff"/><Relationship Id="rId13" Type="http://schemas.openxmlformats.org/officeDocument/2006/relationships/image" Target="media/image8.tiff"/><Relationship Id="rId12" Type="http://schemas.openxmlformats.org/officeDocument/2006/relationships/image" Target="media/image7.tiff"/><Relationship Id="rId11" Type="http://schemas.openxmlformats.org/officeDocument/2006/relationships/image" Target="media/image6.tiff"/><Relationship Id="rId10" Type="http://schemas.openxmlformats.org/officeDocument/2006/relationships/image" Target="media/image5.tif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623</Words>
  <Characters>3631</Characters>
  <Lines>0</Lines>
  <Paragraphs>0</Paragraphs>
  <TotalTime>7</TotalTime>
  <ScaleCrop>false</ScaleCrop>
  <LinksUpToDate>false</LinksUpToDate>
  <CharactersWithSpaces>4245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2025-07-21T01:49:00Z</dcterms:created>
  <dc:creator>yao</dc:creator>
  <cp:lastModifiedBy>yao</cp:lastModifiedBy>
  <dcterms:modified xsi:type="dcterms:W3CDTF">2025-10-17T23:55:25Z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eyJoZGlkIjoiNzcwZWU0NjNjZTE2YmNlZTE5ZjBmM2QyNTU4YjFhNzMiLCJ1c2VySWQiOiIxMTQ0Njk5MjkyIn0=</vt:lpwstr>
  </property>
  <property fmtid="{D5CDD505-2E9C-101B-9397-08002B2CF9AE}" pid="4" name="ICV">
    <vt:lpwstr>2912DAB2F47747CB8588E2745B9F9190_13</vt:lpwstr>
  </property>
</Properties>
</file>