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A1B0B" w14:textId="77777777" w:rsidR="00270DA7" w:rsidRPr="00C20477" w:rsidRDefault="00270DA7" w:rsidP="00270DA7">
      <w:pPr>
        <w:pStyle w:val="BATitle"/>
        <w:spacing w:before="0" w:after="0" w:line="360" w:lineRule="auto"/>
        <w:jc w:val="left"/>
        <w:rPr>
          <w:b/>
          <w:bCs/>
          <w:sz w:val="24"/>
          <w:szCs w:val="11"/>
        </w:rPr>
      </w:pPr>
      <w:bookmarkStart w:id="0" w:name="OLE_LINK24"/>
      <w:bookmarkStart w:id="1" w:name="OLE_LINK14"/>
      <w:bookmarkStart w:id="2" w:name="OLE_LINK30"/>
      <w:bookmarkStart w:id="3" w:name="_Hlk197956731"/>
      <w:r w:rsidRPr="00C20477">
        <w:rPr>
          <w:b/>
          <w:bCs/>
          <w:sz w:val="24"/>
          <w:szCs w:val="11"/>
          <w:lang w:eastAsia="zh-CN"/>
        </w:rPr>
        <w:t>D</w:t>
      </w:r>
      <w:r w:rsidRPr="00C20477">
        <w:rPr>
          <w:b/>
          <w:bCs/>
          <w:sz w:val="24"/>
          <w:szCs w:val="11"/>
        </w:rPr>
        <w:t>ual-</w:t>
      </w:r>
      <w:bookmarkStart w:id="4" w:name="_Hlk200029041"/>
      <w:r w:rsidRPr="00C20477">
        <w:rPr>
          <w:b/>
          <w:bCs/>
          <w:sz w:val="24"/>
          <w:szCs w:val="11"/>
        </w:rPr>
        <w:t>functional</w:t>
      </w:r>
      <w:bookmarkEnd w:id="4"/>
      <w:r w:rsidRPr="00C20477">
        <w:rPr>
          <w:b/>
          <w:bCs/>
          <w:sz w:val="24"/>
          <w:szCs w:val="11"/>
        </w:rPr>
        <w:t xml:space="preserve"> Nanovesicles Simultaneously </w:t>
      </w:r>
      <w:bookmarkStart w:id="5" w:name="OLE_LINK29"/>
      <w:r w:rsidRPr="00C20477">
        <w:rPr>
          <w:b/>
          <w:bCs/>
          <w:sz w:val="24"/>
          <w:szCs w:val="11"/>
        </w:rPr>
        <w:t>Inhibit Stromal Fibrosis</w:t>
      </w:r>
      <w:bookmarkEnd w:id="5"/>
      <w:r w:rsidRPr="00C20477">
        <w:rPr>
          <w:b/>
          <w:bCs/>
          <w:sz w:val="24"/>
          <w:szCs w:val="11"/>
        </w:rPr>
        <w:t xml:space="preserve"> and Angiogenesis to Suppress Cholangiocarcinoma Progression</w:t>
      </w:r>
    </w:p>
    <w:bookmarkEnd w:id="0"/>
    <w:p w14:paraId="586C3F19" w14:textId="77777777" w:rsidR="00270DA7" w:rsidRPr="00C20477" w:rsidRDefault="00270DA7" w:rsidP="00270DA7">
      <w:pPr>
        <w:pStyle w:val="BBAuthorName"/>
        <w:spacing w:line="360" w:lineRule="auto"/>
        <w:rPr>
          <w:rFonts w:ascii="Times New Roman" w:hAnsi="Times New Roman"/>
          <w:i w:val="0"/>
          <w:iCs/>
          <w:lang w:eastAsia="zh-CN"/>
        </w:rPr>
      </w:pPr>
    </w:p>
    <w:bookmarkEnd w:id="1"/>
    <w:bookmarkEnd w:id="2"/>
    <w:p w14:paraId="4BBD9492" w14:textId="29AE9E2E" w:rsidR="00270DA7" w:rsidRPr="00C20477" w:rsidRDefault="00270DA7" w:rsidP="00270DA7">
      <w:pPr>
        <w:pStyle w:val="BBAuthorName"/>
        <w:spacing w:after="0" w:line="360" w:lineRule="auto"/>
        <w:jc w:val="left"/>
        <w:rPr>
          <w:rFonts w:ascii="Times New Roman" w:hAnsi="Times New Roman"/>
          <w:i w:val="0"/>
          <w:iCs/>
          <w:vertAlign w:val="superscript"/>
        </w:rPr>
      </w:pPr>
      <w:r w:rsidRPr="00C20477">
        <w:rPr>
          <w:rFonts w:ascii="Times New Roman" w:hAnsi="Times New Roman"/>
          <w:i w:val="0"/>
          <w:iCs/>
        </w:rPr>
        <w:t>Lijing Zhang</w:t>
      </w:r>
      <w:bookmarkStart w:id="6" w:name="OLE_LINK22"/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vertAlign w:val="superscript"/>
        </w:rPr>
        <w:t>†</w:t>
      </w:r>
      <w:bookmarkEnd w:id="6"/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Xixi Duan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vertAlign w:val="superscript"/>
        </w:rPr>
        <w:t>†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Qiying Shi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Xiaohan Yao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Qiang Chen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Jiajia Wan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Fazhan Wang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Chen Ni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Yongjuan Li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Ming Wang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Yuqiao Sheng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bookmarkStart w:id="7" w:name="_Hlk197546840"/>
      <w:r w:rsidRPr="00C20477">
        <w:rPr>
          <w:rFonts w:ascii="Times New Roman" w:hAnsi="Times New Roman"/>
          <w:i w:val="0"/>
          <w:iCs/>
          <w:lang w:eastAsia="zh-CN"/>
        </w:rPr>
        <w:t xml:space="preserve"> </w:t>
      </w:r>
      <w:bookmarkStart w:id="8" w:name="OLE_LINK38"/>
      <w:r w:rsidRPr="00C20477">
        <w:rPr>
          <w:rFonts w:ascii="Times New Roman" w:hAnsi="Times New Roman"/>
          <w:i w:val="0"/>
          <w:iCs/>
          <w:lang w:eastAsia="zh-CN"/>
        </w:rPr>
        <w:t>Wenfu Zheng</w:t>
      </w:r>
      <w:bookmarkEnd w:id="8"/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2</w:t>
      </w:r>
      <w:r w:rsidRPr="00C20477">
        <w:rPr>
          <w:rFonts w:ascii="Times New Roman" w:hAnsi="Times New Roman"/>
          <w:i w:val="0"/>
          <w:iCs/>
          <w:vertAlign w:val="superscript"/>
          <w:lang w:eastAsia="zh-CN"/>
        </w:rPr>
        <w:t>,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3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Juan Liu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4</w:t>
      </w:r>
      <w:r w:rsidRPr="00C20477">
        <w:rPr>
          <w:rFonts w:ascii="Times New Roman" w:hAnsi="Times New Roman"/>
          <w:i w:val="0"/>
          <w:iCs/>
          <w:vertAlign w:val="superscript"/>
          <w:lang w:eastAsia="zh-CN"/>
        </w:rPr>
        <w:t>*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bookmarkEnd w:id="7"/>
      <w:r w:rsidRPr="00C20477">
        <w:rPr>
          <w:rFonts w:ascii="Times New Roman" w:hAnsi="Times New Roman"/>
          <w:i w:val="0"/>
          <w:iCs/>
        </w:rPr>
        <w:t xml:space="preserve"> Tianjiao Ji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2</w:t>
      </w:r>
      <w:r w:rsidRPr="00C20477">
        <w:rPr>
          <w:rFonts w:ascii="Times New Roman" w:hAnsi="Times New Roman"/>
          <w:i w:val="0"/>
          <w:iCs/>
          <w:vertAlign w:val="superscript"/>
          <w:lang w:eastAsia="zh-CN"/>
        </w:rPr>
        <w:t>,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3</w:t>
      </w:r>
      <w:r w:rsidRPr="00C20477">
        <w:rPr>
          <w:rFonts w:ascii="Times New Roman" w:hAnsi="Times New Roman"/>
          <w:i w:val="0"/>
          <w:iCs/>
          <w:vertAlign w:val="superscript"/>
        </w:rPr>
        <w:t>*</w:t>
      </w:r>
      <w:r w:rsidRPr="00C20477">
        <w:rPr>
          <w:rFonts w:ascii="Times New Roman" w:hAnsi="Times New Roman"/>
          <w:i w:val="0"/>
          <w:iCs/>
          <w:lang w:eastAsia="zh-CN"/>
        </w:rPr>
        <w:t>,</w:t>
      </w:r>
      <w:r w:rsidRPr="00C20477">
        <w:rPr>
          <w:rFonts w:ascii="Times New Roman" w:hAnsi="Times New Roman"/>
          <w:i w:val="0"/>
          <w:iCs/>
        </w:rPr>
        <w:t xml:space="preserve"> Zhihai Qin</w:t>
      </w:r>
      <w:r w:rsidR="00E15D08" w:rsidRPr="00C20477">
        <w:rPr>
          <w:rFonts w:ascii="Times New Roman" w:hAnsi="Times New Roman"/>
          <w:i w:val="0"/>
          <w:iCs/>
          <w:vertAlign w:val="superscript"/>
          <w:lang w:eastAsia="zh-CN"/>
        </w:rPr>
        <w:t>1</w:t>
      </w:r>
      <w:r w:rsidRPr="00C20477">
        <w:rPr>
          <w:rFonts w:ascii="Times New Roman" w:hAnsi="Times New Roman"/>
          <w:i w:val="0"/>
          <w:iCs/>
          <w:vertAlign w:val="superscript"/>
        </w:rPr>
        <w:t>*</w:t>
      </w:r>
    </w:p>
    <w:p w14:paraId="42F993DC" w14:textId="77777777" w:rsidR="00270DA7" w:rsidRPr="00C20477" w:rsidRDefault="00270DA7" w:rsidP="00270DA7">
      <w:pPr>
        <w:pStyle w:val="BCAuthorAddress"/>
        <w:spacing w:line="360" w:lineRule="auto"/>
        <w:rPr>
          <w:rFonts w:ascii="Times New Roman" w:hAnsi="Times New Roman"/>
          <w:iCs/>
          <w:lang w:eastAsia="zh-CN"/>
        </w:rPr>
      </w:pPr>
    </w:p>
    <w:p w14:paraId="7BAA2B32" w14:textId="0D2B61C8" w:rsidR="00270DA7" w:rsidRPr="00C20477" w:rsidRDefault="00E15D08" w:rsidP="00270DA7">
      <w:pPr>
        <w:pStyle w:val="BCAuthorAddress"/>
        <w:spacing w:after="0" w:line="360" w:lineRule="auto"/>
        <w:jc w:val="both"/>
        <w:rPr>
          <w:rFonts w:ascii="Times New Roman" w:hAnsi="Times New Roman"/>
          <w:iCs/>
        </w:rPr>
      </w:pPr>
      <w:r w:rsidRPr="00C20477">
        <w:rPr>
          <w:rFonts w:ascii="Times New Roman" w:hAnsi="Times New Roman"/>
          <w:iCs/>
          <w:vertAlign w:val="superscript"/>
          <w:lang w:eastAsia="zh-CN"/>
        </w:rPr>
        <w:t>1</w:t>
      </w:r>
      <w:r w:rsidR="00270DA7" w:rsidRPr="00C20477">
        <w:rPr>
          <w:rFonts w:ascii="Times New Roman" w:hAnsi="Times New Roman"/>
          <w:iCs/>
          <w:vertAlign w:val="superscript"/>
          <w:lang w:eastAsia="zh-CN"/>
        </w:rPr>
        <w:t xml:space="preserve"> </w:t>
      </w:r>
      <w:r w:rsidR="00270DA7" w:rsidRPr="00C20477">
        <w:rPr>
          <w:rFonts w:ascii="Times New Roman" w:hAnsi="Times New Roman"/>
          <w:iCs/>
        </w:rPr>
        <w:t>Medical Research Center, the First Affiliated Hospital of Zhengzhou University, Zhengzhou University, Zhengzhou, 450052, China</w:t>
      </w:r>
    </w:p>
    <w:p w14:paraId="4A4819EB" w14:textId="506BB24F" w:rsidR="00270DA7" w:rsidRPr="00C20477" w:rsidRDefault="00E15D08" w:rsidP="00270DA7">
      <w:pPr>
        <w:pStyle w:val="BCAuthorAddress"/>
        <w:spacing w:after="0" w:line="360" w:lineRule="auto"/>
        <w:jc w:val="both"/>
        <w:rPr>
          <w:rFonts w:ascii="Times New Roman" w:hAnsi="Times New Roman"/>
          <w:iCs/>
        </w:rPr>
      </w:pPr>
      <w:r w:rsidRPr="00C20477">
        <w:rPr>
          <w:rFonts w:ascii="Times New Roman" w:hAnsi="Times New Roman"/>
          <w:iCs/>
          <w:vertAlign w:val="superscript"/>
          <w:lang w:eastAsia="zh-CN"/>
        </w:rPr>
        <w:t>2</w:t>
      </w:r>
      <w:r w:rsidR="00270DA7" w:rsidRPr="00C20477">
        <w:rPr>
          <w:rFonts w:ascii="Times New Roman" w:hAnsi="Times New Roman"/>
          <w:iCs/>
        </w:rPr>
        <w:t xml:space="preserve"> CAS Key Laboratory for Biomedical Effects of Nanomaterials &amp; Nanosafety, CAS Center for Excellence in Nanoscience, </w:t>
      </w:r>
      <w:bookmarkStart w:id="9" w:name="OLE_LINK27"/>
      <w:r w:rsidR="00270DA7" w:rsidRPr="00C20477">
        <w:rPr>
          <w:rFonts w:ascii="Times New Roman" w:hAnsi="Times New Roman"/>
          <w:iCs/>
        </w:rPr>
        <w:t>National Center for Nanoscience and Technology</w:t>
      </w:r>
      <w:bookmarkEnd w:id="9"/>
      <w:r w:rsidR="00270DA7" w:rsidRPr="00C20477">
        <w:rPr>
          <w:rFonts w:ascii="Times New Roman" w:hAnsi="Times New Roman"/>
          <w:iCs/>
        </w:rPr>
        <w:t>, Beijing 100190, China</w:t>
      </w:r>
    </w:p>
    <w:p w14:paraId="4B1736D8" w14:textId="14AA955B" w:rsidR="00270DA7" w:rsidRPr="00C20477" w:rsidRDefault="00E15D08" w:rsidP="00270DA7">
      <w:pPr>
        <w:pStyle w:val="BCAuthorAddress"/>
        <w:spacing w:after="0" w:line="360" w:lineRule="auto"/>
        <w:jc w:val="both"/>
        <w:rPr>
          <w:rFonts w:ascii="Times New Roman" w:hAnsi="Times New Roman"/>
          <w:iCs/>
        </w:rPr>
      </w:pPr>
      <w:bookmarkStart w:id="10" w:name="_Hlk197546848"/>
      <w:bookmarkStart w:id="11" w:name="_Hlk198022555"/>
      <w:r w:rsidRPr="00C20477">
        <w:rPr>
          <w:rFonts w:ascii="Times New Roman" w:hAnsi="Times New Roman"/>
          <w:iCs/>
          <w:vertAlign w:val="superscript"/>
          <w:lang w:eastAsia="zh-CN"/>
        </w:rPr>
        <w:t>3</w:t>
      </w:r>
      <w:r w:rsidR="00270DA7" w:rsidRPr="00C20477">
        <w:rPr>
          <w:rFonts w:ascii="Times New Roman" w:hAnsi="Times New Roman"/>
          <w:iCs/>
          <w:lang w:eastAsia="zh-CN"/>
        </w:rPr>
        <w:t xml:space="preserve"> University of Chinese Academy of Sciences, Beijing, 100049, China</w:t>
      </w:r>
    </w:p>
    <w:p w14:paraId="549FDA94" w14:textId="65D4CBCF" w:rsidR="00270DA7" w:rsidRPr="00C20477" w:rsidRDefault="00E15D08" w:rsidP="00270DA7">
      <w:pPr>
        <w:pStyle w:val="BIEmailAddress"/>
        <w:spacing w:after="0" w:line="360" w:lineRule="auto"/>
        <w:rPr>
          <w:rFonts w:ascii="Times New Roman" w:hAnsi="Times New Roman"/>
          <w:iCs/>
        </w:rPr>
      </w:pPr>
      <w:r w:rsidRPr="00C20477">
        <w:rPr>
          <w:rFonts w:ascii="Times New Roman" w:hAnsi="Times New Roman"/>
          <w:iCs/>
          <w:vertAlign w:val="superscript"/>
          <w:lang w:eastAsia="zh-CN"/>
        </w:rPr>
        <w:t>4</w:t>
      </w:r>
      <w:r w:rsidR="00270DA7" w:rsidRPr="00C20477">
        <w:rPr>
          <w:rFonts w:ascii="Times New Roman" w:hAnsi="Times New Roman"/>
          <w:iCs/>
        </w:rPr>
        <w:t xml:space="preserve"> Hepato-Pancreato-Biliary Center, Beijing Tsinghua Changgung Hospital, Key Laboratory of Digital Intelligence Hepatology, Ministry of Education, School of Clinical Medicine, Tsinghua Medicine, Tsinghua University, Beijing, 102218</w:t>
      </w:r>
      <w:r w:rsidR="00270DA7" w:rsidRPr="00C20477">
        <w:rPr>
          <w:rFonts w:ascii="Times New Roman" w:hAnsi="Times New Roman"/>
          <w:iCs/>
          <w:lang w:eastAsia="zh-CN"/>
        </w:rPr>
        <w:t xml:space="preserve">, </w:t>
      </w:r>
      <w:r w:rsidR="00270DA7" w:rsidRPr="00C20477">
        <w:rPr>
          <w:rFonts w:ascii="Times New Roman" w:hAnsi="Times New Roman"/>
          <w:iCs/>
        </w:rPr>
        <w:t>China</w:t>
      </w:r>
    </w:p>
    <w:p w14:paraId="13913F01" w14:textId="77777777" w:rsidR="00270DA7" w:rsidRPr="00C20477" w:rsidRDefault="00270DA7" w:rsidP="00270DA7">
      <w:pPr>
        <w:spacing w:line="360" w:lineRule="auto"/>
        <w:rPr>
          <w:rFonts w:ascii="Times New Roman" w:hAnsi="Times New Roman" w:cs="Times New Roman"/>
        </w:rPr>
      </w:pPr>
    </w:p>
    <w:p w14:paraId="462AB7AB" w14:textId="77777777" w:rsidR="00270DA7" w:rsidRPr="00C20477" w:rsidRDefault="00270DA7" w:rsidP="00270DA7">
      <w:pPr>
        <w:pStyle w:val="BCAuthorAddress"/>
        <w:spacing w:after="0" w:line="360" w:lineRule="auto"/>
        <w:jc w:val="left"/>
        <w:rPr>
          <w:rFonts w:ascii="Times New Roman" w:hAnsi="Times New Roman"/>
          <w:iCs/>
          <w:szCs w:val="24"/>
        </w:rPr>
      </w:pPr>
      <w:bookmarkStart w:id="12" w:name="OLE_LINK17"/>
      <w:bookmarkEnd w:id="10"/>
      <w:bookmarkEnd w:id="11"/>
      <w:r w:rsidRPr="00C20477">
        <w:rPr>
          <w:rFonts w:ascii="Times New Roman" w:hAnsi="Times New Roman"/>
          <w:iCs/>
          <w:vertAlign w:val="superscript"/>
        </w:rPr>
        <w:t>†</w:t>
      </w:r>
      <w:bookmarkEnd w:id="12"/>
      <w:r w:rsidRPr="00C20477">
        <w:rPr>
          <w:rFonts w:ascii="Times New Roman" w:hAnsi="Times New Roman"/>
          <w:iCs/>
          <w:szCs w:val="24"/>
        </w:rPr>
        <w:t>These authors contributed equally to this work.</w:t>
      </w:r>
    </w:p>
    <w:p w14:paraId="6FD4FEB3" w14:textId="77777777" w:rsidR="00270DA7" w:rsidRPr="00C20477" w:rsidRDefault="00270DA7" w:rsidP="00270DA7">
      <w:pPr>
        <w:pStyle w:val="BCAuthorAddress"/>
        <w:spacing w:after="0" w:line="360" w:lineRule="auto"/>
        <w:jc w:val="left"/>
        <w:rPr>
          <w:rFonts w:ascii="Times New Roman" w:hAnsi="Times New Roman"/>
          <w:lang w:eastAsia="zh-CN"/>
        </w:rPr>
      </w:pPr>
      <w:bookmarkStart w:id="13" w:name="OLE_LINK21"/>
      <w:r w:rsidRPr="00C20477">
        <w:rPr>
          <w:rFonts w:ascii="Times New Roman" w:hAnsi="Times New Roman"/>
          <w:b/>
          <w:bCs/>
        </w:rPr>
        <w:t>*Corresponding authors</w:t>
      </w:r>
      <w:bookmarkStart w:id="14" w:name="_Hlk78902195"/>
      <w:r w:rsidRPr="00C20477">
        <w:rPr>
          <w:rFonts w:ascii="Times New Roman" w:hAnsi="Times New Roman"/>
          <w:b/>
          <w:bCs/>
          <w:lang w:eastAsia="zh-CN"/>
        </w:rPr>
        <w:t>:</w:t>
      </w:r>
      <w:r w:rsidRPr="00C20477">
        <w:rPr>
          <w:rFonts w:ascii="Times New Roman" w:hAnsi="Times New Roman"/>
          <w:b/>
          <w:bCs/>
          <w:szCs w:val="24"/>
        </w:rPr>
        <w:t xml:space="preserve"> </w:t>
      </w:r>
      <w:r w:rsidRPr="00C20477">
        <w:rPr>
          <w:rFonts w:ascii="Times New Roman" w:hAnsi="Times New Roman"/>
        </w:rPr>
        <w:t>Medical Research Center, The First Affiliated Hospital of Zhengzhou University, Zhengzhou University, Zhengzhou, 450052, Henan, China.</w:t>
      </w:r>
      <w:bookmarkEnd w:id="14"/>
    </w:p>
    <w:bookmarkEnd w:id="13"/>
    <w:p w14:paraId="593C023A" w14:textId="77777777" w:rsidR="00270DA7" w:rsidRPr="00C20477" w:rsidRDefault="00270DA7" w:rsidP="00270DA7">
      <w:pPr>
        <w:pStyle w:val="BCAuthorAddress"/>
        <w:spacing w:after="0" w:line="360" w:lineRule="auto"/>
        <w:jc w:val="both"/>
        <w:rPr>
          <w:rFonts w:ascii="Times New Roman" w:hAnsi="Times New Roman"/>
          <w:lang w:eastAsia="zh-CN"/>
        </w:rPr>
      </w:pPr>
      <w:r w:rsidRPr="00C20477">
        <w:rPr>
          <w:rFonts w:ascii="Times New Roman" w:hAnsi="Times New Roman"/>
          <w:b/>
          <w:bCs/>
        </w:rPr>
        <w:t>E-mail addresses:</w:t>
      </w:r>
      <w:r w:rsidRPr="00C20477">
        <w:rPr>
          <w:rFonts w:ascii="Times New Roman" w:hAnsi="Times New Roman"/>
        </w:rPr>
        <w:t xml:space="preserve"> </w:t>
      </w:r>
      <w:bookmarkStart w:id="15" w:name="_Hlk197546853"/>
      <w:r w:rsidRPr="00C20477">
        <w:rPr>
          <w:rFonts w:ascii="Times New Roman" w:hAnsi="Times New Roman"/>
        </w:rPr>
        <w:t>zhihai@ibp.ac.cn</w:t>
      </w:r>
      <w:r w:rsidRPr="00C20477">
        <w:rPr>
          <w:rFonts w:ascii="Times New Roman" w:hAnsi="Times New Roman"/>
          <w:lang w:eastAsia="zh-CN"/>
        </w:rPr>
        <w:t xml:space="preserve"> (</w:t>
      </w:r>
      <w:r w:rsidRPr="00C20477">
        <w:rPr>
          <w:rFonts w:ascii="Times New Roman" w:hAnsi="Times New Roman"/>
        </w:rPr>
        <w:t>Zhihai Qin</w:t>
      </w:r>
      <w:r w:rsidRPr="00C20477">
        <w:rPr>
          <w:rFonts w:ascii="Times New Roman" w:hAnsi="Times New Roman"/>
          <w:lang w:eastAsia="zh-CN"/>
        </w:rPr>
        <w:t>),</w:t>
      </w:r>
      <w:r w:rsidRPr="00C20477">
        <w:rPr>
          <w:rFonts w:ascii="Times New Roman" w:hAnsi="Times New Roman"/>
        </w:rPr>
        <w:t xml:space="preserve"> </w:t>
      </w:r>
      <w:bookmarkStart w:id="16" w:name="OLE_LINK40"/>
      <w:r w:rsidRPr="00C20477">
        <w:rPr>
          <w:rFonts w:ascii="Times New Roman" w:hAnsi="Times New Roman"/>
        </w:rPr>
        <w:t>jitj@nanoctr.cn</w:t>
      </w:r>
      <w:bookmarkEnd w:id="16"/>
      <w:r w:rsidRPr="00C20477">
        <w:rPr>
          <w:rFonts w:ascii="Times New Roman" w:hAnsi="Times New Roman"/>
          <w:lang w:eastAsia="zh-CN"/>
        </w:rPr>
        <w:t xml:space="preserve"> (</w:t>
      </w:r>
      <w:r w:rsidRPr="00C20477">
        <w:rPr>
          <w:rFonts w:ascii="Times New Roman" w:hAnsi="Times New Roman"/>
        </w:rPr>
        <w:t>Tianjiao Ji</w:t>
      </w:r>
      <w:r w:rsidRPr="00C20477">
        <w:rPr>
          <w:rFonts w:ascii="Times New Roman" w:hAnsi="Times New Roman"/>
          <w:lang w:eastAsia="zh-CN"/>
        </w:rPr>
        <w:t xml:space="preserve">), </w:t>
      </w:r>
      <w:bookmarkStart w:id="17" w:name="_Hlk198022611"/>
      <w:r w:rsidRPr="00C20477">
        <w:rPr>
          <w:rFonts w:ascii="Times New Roman" w:hAnsi="Times New Roman"/>
          <w:lang w:eastAsia="zh-CN"/>
        </w:rPr>
        <w:t>lja02720@btch.edu.cn</w:t>
      </w:r>
      <w:bookmarkEnd w:id="17"/>
      <w:r w:rsidRPr="00C20477">
        <w:rPr>
          <w:rFonts w:ascii="Times New Roman" w:hAnsi="Times New Roman"/>
          <w:lang w:eastAsia="zh-CN"/>
        </w:rPr>
        <w:t xml:space="preserve"> (Juan Liu).</w:t>
      </w:r>
      <w:bookmarkEnd w:id="3"/>
      <w:bookmarkEnd w:id="15"/>
    </w:p>
    <w:p w14:paraId="08284163" w14:textId="77777777" w:rsidR="00270DA7" w:rsidRPr="00C20477" w:rsidRDefault="00270DA7" w:rsidP="00270DA7">
      <w:pPr>
        <w:pStyle w:val="BBAuthorName"/>
        <w:spacing w:line="360" w:lineRule="auto"/>
        <w:rPr>
          <w:rFonts w:ascii="Times New Roman" w:hAnsi="Times New Roman"/>
          <w:lang w:eastAsia="zh-CN"/>
        </w:rPr>
      </w:pPr>
    </w:p>
    <w:p w14:paraId="272F6431" w14:textId="77777777" w:rsidR="00270DA7" w:rsidRPr="00C20477" w:rsidRDefault="00270DA7" w:rsidP="00270DA7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C20477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1DFDECD0" wp14:editId="3172A83A">
            <wp:extent cx="4174490" cy="2410460"/>
            <wp:effectExtent l="0" t="0" r="0" b="8890"/>
            <wp:docPr id="94438335" name="图片 2" descr="背景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8335" name="图片 2" descr="背景图案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90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37EBF" w14:textId="4353E80E" w:rsidR="00270DA7" w:rsidRPr="00C20477" w:rsidRDefault="00373184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C20477">
        <w:rPr>
          <w:rFonts w:ascii="Times New Roman" w:hAnsi="Times New Roman" w:cs="Times New Roman"/>
          <w:b/>
          <w:bCs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szCs w:val="21"/>
        </w:rPr>
        <w:t>ure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270DA7" w:rsidRPr="00C20477">
        <w:rPr>
          <w:rFonts w:ascii="Times New Roman" w:hAnsi="Times New Roman" w:cs="Times New Roman"/>
          <w:b/>
          <w:bCs/>
          <w:szCs w:val="21"/>
        </w:rPr>
        <w:t>S1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>.</w:t>
      </w:r>
      <w:r w:rsidR="00270DA7" w:rsidRPr="00C20477">
        <w:rPr>
          <w:rFonts w:ascii="Times New Roman" w:hAnsi="Times New Roman" w:cs="Times New Roman"/>
          <w:szCs w:val="21"/>
        </w:rPr>
        <w:t xml:space="preserve"> Immunofluorescence (IF) evaluation of CD31 in HUCCT1 subcutaneous xenografts.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 xml:space="preserve"> Scale bar, 500 µm.</w:t>
      </w:r>
    </w:p>
    <w:p w14:paraId="4CC24226" w14:textId="77777777" w:rsidR="00270DA7" w:rsidRPr="00C20477" w:rsidRDefault="00270DA7" w:rsidP="00270DA7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C20477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6AC898C" wp14:editId="7425767B">
            <wp:extent cx="4168140" cy="2404745"/>
            <wp:effectExtent l="0" t="0" r="3810" b="0"/>
            <wp:docPr id="1071725116" name="图片 3" descr="图片包含 照片, 游戏机, 不同, 华美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25116" name="图片 3" descr="图片包含 照片, 游戏机, 不同, 华美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080B3" w14:textId="041702FB" w:rsidR="00270DA7" w:rsidRPr="00C20477" w:rsidRDefault="00373184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C20477">
        <w:rPr>
          <w:rFonts w:ascii="Times New Roman" w:hAnsi="Times New Roman" w:cs="Times New Roman"/>
          <w:b/>
          <w:bCs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szCs w:val="21"/>
        </w:rPr>
        <w:t>ure</w:t>
      </w:r>
      <w:r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="00270DA7" w:rsidRPr="00C20477">
        <w:rPr>
          <w:rFonts w:ascii="Times New Roman" w:hAnsi="Times New Roman" w:cs="Times New Roman"/>
          <w:b/>
          <w:bCs/>
          <w:szCs w:val="21"/>
        </w:rPr>
        <w:t>S2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>.</w:t>
      </w:r>
      <w:r w:rsidR="00270DA7" w:rsidRPr="00C20477">
        <w:rPr>
          <w:rFonts w:ascii="Times New Roman" w:hAnsi="Times New Roman" w:cs="Times New Roman"/>
          <w:szCs w:val="21"/>
        </w:rPr>
        <w:t xml:space="preserve"> Treatment with </w:t>
      </w:r>
      <w:r w:rsidR="006D4437" w:rsidRPr="00C20477">
        <w:rPr>
          <w:rFonts w:ascii="Times New Roman" w:hAnsi="Times New Roman" w:cs="Times New Roman" w:hint="eastAsia"/>
          <w:szCs w:val="21"/>
        </w:rPr>
        <w:t>a</w:t>
      </w:r>
      <w:r w:rsidR="006D4437" w:rsidRPr="00C20477">
        <w:rPr>
          <w:rFonts w:ascii="Times New Roman" w:hAnsi="Times New Roman" w:cs="Times New Roman"/>
          <w:szCs w:val="21"/>
        </w:rPr>
        <w:t>nti</w:t>
      </w:r>
      <w:r w:rsidR="00270DA7" w:rsidRPr="00C20477">
        <w:rPr>
          <w:rFonts w:ascii="Times New Roman" w:hAnsi="Times New Roman" w:cs="Times New Roman"/>
          <w:szCs w:val="21"/>
        </w:rPr>
        <w:t xml:space="preserve">-VEGFR2 increases </w:t>
      </w:r>
      <w:r w:rsidR="00270DA7" w:rsidRPr="00C20477">
        <w:rPr>
          <w:rFonts w:ascii="Times New Roman" w:eastAsia="Symbol-Italic" w:hAnsi="Times New Roman" w:cs="Times New Roman"/>
          <w:i/>
          <w:iCs/>
          <w:szCs w:val="21"/>
        </w:rPr>
        <w:t>α</w:t>
      </w:r>
      <w:r w:rsidR="00270DA7" w:rsidRPr="00C20477">
        <w:rPr>
          <w:rFonts w:ascii="Times New Roman" w:hAnsi="Times New Roman" w:cs="Times New Roman"/>
          <w:szCs w:val="21"/>
        </w:rPr>
        <w:t xml:space="preserve">-SMA, expression in HUCCT1 subcutaneous xenografts. 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>Scale bar, 500 µm.</w:t>
      </w:r>
    </w:p>
    <w:p w14:paraId="1E062527" w14:textId="77777777" w:rsidR="00270DA7" w:rsidRPr="00C20477" w:rsidRDefault="00270DA7" w:rsidP="00270DA7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C20477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5C3F367B" wp14:editId="0019F8CF">
            <wp:extent cx="4210050" cy="2428240"/>
            <wp:effectExtent l="0" t="0" r="0" b="0"/>
            <wp:docPr id="643484000" name="图片 5" descr="不同颜色的花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484000" name="图片 5" descr="不同颜色的花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BFFA3" w14:textId="01DA0486" w:rsidR="00270DA7" w:rsidRPr="00C20477" w:rsidRDefault="00373184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C20477">
        <w:rPr>
          <w:rFonts w:ascii="Times New Roman" w:hAnsi="Times New Roman" w:cs="Times New Roman"/>
          <w:b/>
          <w:bCs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szCs w:val="21"/>
        </w:rPr>
        <w:t>ure</w:t>
      </w:r>
      <w:r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="00270DA7" w:rsidRPr="00C20477">
        <w:rPr>
          <w:rFonts w:ascii="Times New Roman" w:hAnsi="Times New Roman" w:cs="Times New Roman"/>
          <w:b/>
          <w:bCs/>
          <w:szCs w:val="21"/>
        </w:rPr>
        <w:t>S3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>.</w:t>
      </w:r>
      <w:r w:rsidR="00270DA7" w:rsidRPr="00C20477">
        <w:rPr>
          <w:rFonts w:ascii="Times New Roman" w:hAnsi="Times New Roman" w:cs="Times New Roman"/>
          <w:szCs w:val="21"/>
        </w:rPr>
        <w:t xml:space="preserve"> Treatment with </w:t>
      </w:r>
      <w:r w:rsidR="006D4437" w:rsidRPr="00C20477">
        <w:rPr>
          <w:rFonts w:ascii="Times New Roman" w:hAnsi="Times New Roman" w:cs="Times New Roman" w:hint="eastAsia"/>
          <w:szCs w:val="21"/>
        </w:rPr>
        <w:t>a</w:t>
      </w:r>
      <w:r w:rsidR="006D4437" w:rsidRPr="00C20477">
        <w:rPr>
          <w:rFonts w:ascii="Times New Roman" w:hAnsi="Times New Roman" w:cs="Times New Roman"/>
          <w:szCs w:val="21"/>
        </w:rPr>
        <w:t>nti</w:t>
      </w:r>
      <w:r w:rsidR="00270DA7" w:rsidRPr="00C20477">
        <w:rPr>
          <w:rFonts w:ascii="Times New Roman" w:hAnsi="Times New Roman" w:cs="Times New Roman"/>
          <w:szCs w:val="21"/>
        </w:rPr>
        <w:t xml:space="preserve">-VEGFR2 increases fibronectin expression in HUCCT1 subcutaneous xenografts. 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>Scale bar, 500 µm.</w:t>
      </w:r>
    </w:p>
    <w:p w14:paraId="691B1270" w14:textId="77777777" w:rsidR="00270DA7" w:rsidRPr="00C20477" w:rsidRDefault="00270DA7" w:rsidP="00270DA7">
      <w:pPr>
        <w:spacing w:line="360" w:lineRule="auto"/>
        <w:jc w:val="center"/>
        <w:rPr>
          <w:rFonts w:ascii="Times New Roman" w:hAnsi="Times New Roman" w:cs="Times New Roman"/>
        </w:rPr>
      </w:pPr>
      <w:r w:rsidRPr="00C20477">
        <w:rPr>
          <w:rFonts w:ascii="Times New Roman" w:hAnsi="Times New Roman" w:cs="Times New Roman"/>
          <w:noProof/>
        </w:rPr>
        <w:drawing>
          <wp:inline distT="0" distB="0" distL="0" distR="0" wp14:anchorId="7F6AD4CB" wp14:editId="40726769">
            <wp:extent cx="4192270" cy="2410460"/>
            <wp:effectExtent l="0" t="0" r="0" b="8890"/>
            <wp:docPr id="247825983" name="图片 4" descr="图片包含 照片, 不同, 彩色, 华美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25983" name="图片 4" descr="图片包含 照片, 不同, 彩色, 华美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0C2EF" w14:textId="23EC28AB" w:rsidR="006D4437" w:rsidRPr="00C20477" w:rsidRDefault="00373184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Cs w:val="21"/>
        </w:rPr>
      </w:pPr>
      <w:r w:rsidRPr="00C20477">
        <w:rPr>
          <w:rFonts w:ascii="Times New Roman" w:hAnsi="Times New Roman" w:cs="Times New Roman"/>
          <w:b/>
          <w:bCs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szCs w:val="21"/>
        </w:rPr>
        <w:t>ure</w:t>
      </w:r>
      <w:r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="00270DA7" w:rsidRPr="00C20477">
        <w:rPr>
          <w:rFonts w:ascii="Times New Roman" w:hAnsi="Times New Roman" w:cs="Times New Roman"/>
          <w:b/>
          <w:bCs/>
          <w:szCs w:val="21"/>
        </w:rPr>
        <w:t>S4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>.</w:t>
      </w:r>
      <w:r w:rsidR="00270DA7"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="00270DA7" w:rsidRPr="00C20477">
        <w:rPr>
          <w:rFonts w:ascii="Times New Roman" w:hAnsi="Times New Roman" w:cs="Times New Roman"/>
          <w:szCs w:val="21"/>
        </w:rPr>
        <w:t xml:space="preserve">Treatment with </w:t>
      </w:r>
      <w:r w:rsidR="006D4437" w:rsidRPr="00C20477">
        <w:rPr>
          <w:rFonts w:ascii="Times New Roman" w:hAnsi="Times New Roman" w:cs="Times New Roman" w:hint="eastAsia"/>
          <w:szCs w:val="21"/>
        </w:rPr>
        <w:t>a</w:t>
      </w:r>
      <w:r w:rsidR="006D4437" w:rsidRPr="00C20477">
        <w:rPr>
          <w:rFonts w:ascii="Times New Roman" w:hAnsi="Times New Roman" w:cs="Times New Roman"/>
          <w:szCs w:val="21"/>
        </w:rPr>
        <w:t>nti</w:t>
      </w:r>
      <w:r w:rsidR="00270DA7" w:rsidRPr="00C20477">
        <w:rPr>
          <w:rFonts w:ascii="Times New Roman" w:hAnsi="Times New Roman" w:cs="Times New Roman"/>
          <w:szCs w:val="21"/>
        </w:rPr>
        <w:t>-VEGFR2 increases collagen I expression in HUCCT1 subcutaneous xenografts.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 xml:space="preserve"> Scale bar, 500 µm.</w:t>
      </w:r>
    </w:p>
    <w:p w14:paraId="4F7B5AAD" w14:textId="0E928B25" w:rsidR="00270DA7" w:rsidRPr="00C20477" w:rsidRDefault="00B23ABE" w:rsidP="006D443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C20477">
        <w:rPr>
          <w:noProof/>
        </w:rPr>
        <w:lastRenderedPageBreak/>
        <w:drawing>
          <wp:inline distT="0" distB="0" distL="0" distR="0" wp14:anchorId="7F7AE4B3" wp14:editId="53FD64DB">
            <wp:extent cx="6188710" cy="2406650"/>
            <wp:effectExtent l="0" t="0" r="2540" b="0"/>
            <wp:docPr id="935966934" name="图片 3" descr="图表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966934" name="图片 3" descr="图表, 箱线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26EF2" w14:textId="0B2A4617" w:rsidR="00270DA7" w:rsidRPr="00C20477" w:rsidRDefault="00373184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C20477">
        <w:rPr>
          <w:rFonts w:ascii="Times New Roman" w:hAnsi="Times New Roman" w:cs="Times New Roman"/>
          <w:b/>
          <w:bCs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szCs w:val="21"/>
        </w:rPr>
        <w:t>ure</w:t>
      </w:r>
      <w:r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="00270DA7" w:rsidRPr="00C20477">
        <w:rPr>
          <w:rFonts w:ascii="Times New Roman" w:hAnsi="Times New Roman" w:cs="Times New Roman"/>
          <w:b/>
          <w:bCs/>
          <w:szCs w:val="21"/>
        </w:rPr>
        <w:t>S5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>.</w:t>
      </w:r>
      <w:r w:rsidR="00270DA7" w:rsidRPr="00C20477">
        <w:rPr>
          <w:rFonts w:ascii="Times New Roman" w:hAnsi="Times New Roman" w:cs="Times New Roman"/>
          <w:szCs w:val="21"/>
        </w:rPr>
        <w:t xml:space="preserve"> In vitro B7-33-SNPs reversed the activation of iMEF. (A) Western blot images and (B) corresponding quantitative analysis of phosphorylated Smad2 (p-Smad2), phosphorylated Smad3 (p-Smad3), total Smad2 (t-Smad2), and total Smad3 (t-Smad3) in iMEF cells under different treatment conditions (n = 3). Data are presented as mean ± standard deviation. Statistical significance was determined by Student’s t-test; </w:t>
      </w:r>
      <w:r w:rsidR="00BE7BC8" w:rsidRPr="00C20477">
        <w:rPr>
          <w:rFonts w:ascii="Times New Roman" w:hAnsi="Times New Roman" w:cs="Times New Roman"/>
          <w:color w:val="242021"/>
          <w:szCs w:val="21"/>
        </w:rPr>
        <w:t>*</w:t>
      </w:r>
      <w:r w:rsidR="00BE7BC8" w:rsidRPr="00C20477">
        <w:rPr>
          <w:rFonts w:ascii="Times New Roman" w:hAnsi="Times New Roman" w:cs="Times New Roman"/>
          <w:i/>
          <w:iCs/>
          <w:color w:val="242021"/>
          <w:szCs w:val="21"/>
        </w:rPr>
        <w:t xml:space="preserve">p &lt; </w:t>
      </w:r>
      <w:r w:rsidR="00BE7BC8" w:rsidRPr="00C20477">
        <w:rPr>
          <w:rFonts w:ascii="Times New Roman" w:hAnsi="Times New Roman" w:cs="Times New Roman"/>
          <w:color w:val="242021"/>
          <w:szCs w:val="21"/>
        </w:rPr>
        <w:t xml:space="preserve">0.05, </w:t>
      </w:r>
      <w:r w:rsidR="00BE7BC8" w:rsidRPr="00C20477">
        <w:rPr>
          <w:rFonts w:ascii="Times New Roman" w:hAnsi="Times New Roman" w:cs="Times New Roman"/>
          <w:szCs w:val="21"/>
        </w:rPr>
        <w:t>**</w:t>
      </w:r>
      <w:r w:rsidR="00BE7BC8" w:rsidRPr="00C20477">
        <w:rPr>
          <w:rFonts w:ascii="Times New Roman" w:hAnsi="Times New Roman" w:cs="Times New Roman"/>
          <w:i/>
          <w:iCs/>
          <w:szCs w:val="21"/>
        </w:rPr>
        <w:t>p</w:t>
      </w:r>
      <w:r w:rsidR="00BE7BC8" w:rsidRPr="00C20477">
        <w:rPr>
          <w:rFonts w:ascii="Times New Roman" w:hAnsi="Times New Roman" w:cs="Times New Roman"/>
          <w:szCs w:val="21"/>
        </w:rPr>
        <w:t xml:space="preserve"> &lt; 0.01</w:t>
      </w:r>
      <w:r w:rsidR="00270DA7" w:rsidRPr="00C20477">
        <w:rPr>
          <w:rFonts w:ascii="Times New Roman" w:hAnsi="Times New Roman" w:cs="Times New Roman"/>
          <w:szCs w:val="21"/>
        </w:rPr>
        <w:t>.</w:t>
      </w:r>
    </w:p>
    <w:p w14:paraId="1AACE536" w14:textId="1946B80B" w:rsidR="00F82B72" w:rsidRPr="00C20477" w:rsidRDefault="00D03266" w:rsidP="001F4B2C">
      <w:pPr>
        <w:jc w:val="center"/>
        <w:rPr>
          <w:rFonts w:hint="eastAsia"/>
        </w:rPr>
      </w:pPr>
      <w:r w:rsidRPr="00C20477">
        <w:t xml:space="preserve"> </w:t>
      </w:r>
      <w:r w:rsidR="00B8016E" w:rsidRPr="00C20477">
        <w:t xml:space="preserve"> </w:t>
      </w:r>
      <w:r w:rsidR="001F4B2C" w:rsidRPr="00C20477">
        <w:rPr>
          <w:rFonts w:hint="eastAsia"/>
          <w:noProof/>
        </w:rPr>
        <w:lastRenderedPageBreak/>
        <w:drawing>
          <wp:inline distT="0" distB="0" distL="0" distR="0" wp14:anchorId="395B2F58" wp14:editId="0C0F16DB">
            <wp:extent cx="6188710" cy="5144135"/>
            <wp:effectExtent l="0" t="0" r="2540" b="0"/>
            <wp:docPr id="49313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514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1F5CC" w14:textId="0C08DEA4" w:rsidR="00F82B72" w:rsidRPr="00C20477" w:rsidRDefault="00F82B72" w:rsidP="00F82B72">
      <w:pPr>
        <w:spacing w:line="360" w:lineRule="auto"/>
        <w:rPr>
          <w:rFonts w:ascii="Times New Roman" w:hAnsi="Times New Roman" w:cs="Times New Roman"/>
          <w:szCs w:val="21"/>
        </w:rPr>
      </w:pPr>
      <w:r w:rsidRPr="00C20477">
        <w:rPr>
          <w:rFonts w:ascii="Times New Roman" w:hAnsi="Times New Roman" w:cs="Times New Roman"/>
          <w:b/>
          <w:bCs/>
          <w:szCs w:val="21"/>
        </w:rPr>
        <w:t>Fig</w:t>
      </w:r>
      <w:r w:rsidR="00373184" w:rsidRPr="00C20477">
        <w:rPr>
          <w:rFonts w:ascii="Times New Roman" w:hAnsi="Times New Roman" w:cs="Times New Roman" w:hint="eastAsia"/>
          <w:b/>
          <w:bCs/>
          <w:szCs w:val="21"/>
        </w:rPr>
        <w:t>ure</w:t>
      </w:r>
      <w:r w:rsidR="00373184"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Pr="00C20477">
        <w:rPr>
          <w:rFonts w:ascii="Times New Roman" w:hAnsi="Times New Roman" w:cs="Times New Roman"/>
          <w:b/>
          <w:bCs/>
          <w:szCs w:val="21"/>
        </w:rPr>
        <w:t>S</w:t>
      </w:r>
      <w:r w:rsidRPr="00C20477">
        <w:rPr>
          <w:rFonts w:ascii="Times New Roman" w:hAnsi="Times New Roman" w:cs="Times New Roman" w:hint="eastAsia"/>
          <w:b/>
          <w:bCs/>
          <w:szCs w:val="21"/>
        </w:rPr>
        <w:t>6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>.</w:t>
      </w:r>
      <w:r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bookmarkStart w:id="18" w:name="_Hlk207901830"/>
      <w:r w:rsidRPr="00C20477">
        <w:rPr>
          <w:rFonts w:ascii="Times New Roman" w:hAnsi="Times New Roman" w:cs="Times New Roman"/>
          <w:szCs w:val="21"/>
        </w:rPr>
        <w:t>Differential expression of</w:t>
      </w:r>
      <w:r w:rsidR="00B8016E" w:rsidRPr="00C20477">
        <w:rPr>
          <w:rFonts w:ascii="Times New Roman" w:hAnsi="Times New Roman" w:cs="Times New Roman"/>
          <w:szCs w:val="21"/>
        </w:rPr>
        <w:t xml:space="preserve"> activated fibroblast marker proteins and pro-angiogenic factors</w:t>
      </w:r>
      <w:r w:rsidRPr="00C20477">
        <w:rPr>
          <w:rFonts w:ascii="Times New Roman" w:hAnsi="Times New Roman" w:cs="Times New Roman"/>
          <w:szCs w:val="21"/>
        </w:rPr>
        <w:t xml:space="preserve"> from CAFs after treatment detected by q</w:t>
      </w:r>
      <w:r w:rsidR="00373184" w:rsidRPr="00C20477">
        <w:rPr>
          <w:rFonts w:ascii="Times New Roman" w:hAnsi="Times New Roman" w:cs="Times New Roman" w:hint="eastAsia"/>
          <w:szCs w:val="21"/>
        </w:rPr>
        <w:t>RT-</w:t>
      </w:r>
      <w:r w:rsidRPr="00C20477">
        <w:rPr>
          <w:rFonts w:ascii="Times New Roman" w:hAnsi="Times New Roman" w:cs="Times New Roman"/>
          <w:szCs w:val="21"/>
        </w:rPr>
        <w:t xml:space="preserve">PCR. </w:t>
      </w:r>
      <w:bookmarkEnd w:id="18"/>
      <w:r w:rsidRPr="00C20477">
        <w:rPr>
          <w:rFonts w:ascii="Times New Roman" w:hAnsi="Times New Roman" w:cs="Times New Roman"/>
          <w:szCs w:val="21"/>
        </w:rPr>
        <w:t xml:space="preserve">Analysis of mRNA levels of </w:t>
      </w:r>
      <w:r w:rsidRPr="00C20477">
        <w:rPr>
          <w:rFonts w:ascii="Times New Roman" w:hAnsi="Times New Roman" w:cs="Times New Roman" w:hint="eastAsia"/>
          <w:szCs w:val="21"/>
        </w:rPr>
        <w:t>pro-angiogenic</w:t>
      </w:r>
      <w:r w:rsidRPr="00C20477">
        <w:rPr>
          <w:rFonts w:ascii="Times New Roman" w:hAnsi="Times New Roman" w:cs="Times New Roman"/>
          <w:szCs w:val="21"/>
        </w:rPr>
        <w:t xml:space="preserve"> </w:t>
      </w:r>
      <w:r w:rsidRPr="00C20477">
        <w:rPr>
          <w:rFonts w:ascii="Times New Roman" w:hAnsi="Times New Roman" w:cs="Times New Roman" w:hint="eastAsia"/>
          <w:szCs w:val="21"/>
        </w:rPr>
        <w:t>factor</w:t>
      </w:r>
      <w:r w:rsidRPr="00C20477">
        <w:rPr>
          <w:rFonts w:ascii="Times New Roman" w:hAnsi="Times New Roman" w:cs="Times New Roman"/>
          <w:szCs w:val="21"/>
        </w:rPr>
        <w:t>s in iMEF cells or TGF-β-activated iMEF after 48 hours of treatment with</w:t>
      </w:r>
      <w:r w:rsidRPr="00C20477">
        <w:rPr>
          <w:rFonts w:ascii="Times New Roman" w:hAnsi="Times New Roman" w:cs="Times New Roman" w:hint="eastAsia"/>
          <w:szCs w:val="21"/>
        </w:rPr>
        <w:t xml:space="preserve"> B7-33-SNPs</w:t>
      </w:r>
      <w:r w:rsidRPr="00C20477">
        <w:rPr>
          <w:rFonts w:ascii="Times New Roman" w:hAnsi="Times New Roman" w:cs="Times New Roman"/>
          <w:szCs w:val="21"/>
        </w:rPr>
        <w:t>. Data are shown as mean ± SD (</w:t>
      </w:r>
      <w:r w:rsidRPr="00C20477">
        <w:rPr>
          <w:rFonts w:ascii="Times New Roman" w:hAnsi="Times New Roman" w:cs="Times New Roman"/>
          <w:i/>
          <w:iCs/>
          <w:szCs w:val="21"/>
        </w:rPr>
        <w:t>n</w:t>
      </w:r>
      <w:r w:rsidRPr="00C20477">
        <w:rPr>
          <w:rFonts w:ascii="Times New Roman" w:hAnsi="Times New Roman" w:cs="Times New Roman"/>
          <w:szCs w:val="21"/>
        </w:rPr>
        <w:t xml:space="preserve"> = </w:t>
      </w:r>
      <w:r w:rsidR="009F0579">
        <w:rPr>
          <w:rFonts w:ascii="Times New Roman" w:hAnsi="Times New Roman" w:cs="Times New Roman" w:hint="eastAsia"/>
          <w:szCs w:val="21"/>
        </w:rPr>
        <w:t>3</w:t>
      </w:r>
      <w:r w:rsidRPr="00C20477">
        <w:rPr>
          <w:rFonts w:ascii="Times New Roman" w:hAnsi="Times New Roman" w:cs="Times New Roman"/>
          <w:szCs w:val="21"/>
        </w:rPr>
        <w:t>); t-test indicated *</w:t>
      </w:r>
      <w:r w:rsidRPr="00C20477">
        <w:rPr>
          <w:rFonts w:ascii="Times New Roman" w:hAnsi="Times New Roman" w:cs="Times New Roman"/>
          <w:i/>
          <w:iCs/>
          <w:szCs w:val="21"/>
        </w:rPr>
        <w:t>p</w:t>
      </w:r>
      <w:r w:rsidRPr="00C20477">
        <w:rPr>
          <w:rFonts w:ascii="Times New Roman" w:hAnsi="Times New Roman" w:cs="Times New Roman"/>
          <w:szCs w:val="21"/>
        </w:rPr>
        <w:t xml:space="preserve"> &lt; 0.0</w:t>
      </w:r>
      <w:r w:rsidRPr="00C20477">
        <w:rPr>
          <w:rFonts w:ascii="Times New Roman" w:hAnsi="Times New Roman" w:cs="Times New Roman" w:hint="eastAsia"/>
          <w:szCs w:val="21"/>
        </w:rPr>
        <w:t xml:space="preserve">5, </w:t>
      </w:r>
      <w:r w:rsidRPr="00C20477">
        <w:rPr>
          <w:rFonts w:ascii="Times New Roman" w:hAnsi="Times New Roman" w:cs="Times New Roman"/>
          <w:szCs w:val="21"/>
        </w:rPr>
        <w:t>‌**</w:t>
      </w:r>
      <w:r w:rsidRPr="00C20477">
        <w:rPr>
          <w:rFonts w:ascii="Times New Roman" w:hAnsi="Times New Roman" w:cs="Times New Roman"/>
          <w:i/>
          <w:iCs/>
          <w:szCs w:val="21"/>
        </w:rPr>
        <w:t>p</w:t>
      </w:r>
      <w:r w:rsidRPr="00C20477">
        <w:rPr>
          <w:rFonts w:ascii="Times New Roman" w:hAnsi="Times New Roman" w:cs="Times New Roman"/>
          <w:szCs w:val="21"/>
        </w:rPr>
        <w:t xml:space="preserve"> &lt; 0.01 and ***‌</w:t>
      </w:r>
      <w:r w:rsidRPr="00C20477">
        <w:rPr>
          <w:rFonts w:ascii="Times New Roman" w:hAnsi="Times New Roman" w:cs="Times New Roman"/>
          <w:i/>
          <w:iCs/>
          <w:szCs w:val="21"/>
        </w:rPr>
        <w:t>p</w:t>
      </w:r>
      <w:r w:rsidRPr="00C20477">
        <w:rPr>
          <w:rFonts w:ascii="Times New Roman" w:hAnsi="Times New Roman" w:cs="Times New Roman"/>
          <w:szCs w:val="21"/>
        </w:rPr>
        <w:t xml:space="preserve"> &lt; 0.001.</w:t>
      </w:r>
    </w:p>
    <w:p w14:paraId="09945420" w14:textId="77777777" w:rsidR="00F82B72" w:rsidRPr="00C20477" w:rsidRDefault="00F82B72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14:paraId="57771A6C" w14:textId="77777777" w:rsidR="00270DA7" w:rsidRPr="00C20477" w:rsidRDefault="00270DA7" w:rsidP="00270DA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242021"/>
          <w:szCs w:val="21"/>
        </w:rPr>
      </w:pPr>
      <w:bookmarkStart w:id="19" w:name="_Hlk207271114"/>
      <w:r w:rsidRPr="00C2047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FF5EB67" wp14:editId="1854BA78">
            <wp:extent cx="3771900" cy="1733550"/>
            <wp:effectExtent l="0" t="0" r="0" b="0"/>
            <wp:docPr id="1020370156" name="图片 1" descr="图表, 散点图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370156" name="图片 1" descr="图表, 散点图, 箱线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89934" w14:textId="78EA5526" w:rsidR="00BE7BC8" w:rsidRPr="00C20477" w:rsidRDefault="00373184" w:rsidP="00BE7BC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242021"/>
          <w:szCs w:val="21"/>
          <w:lang w:val="de-DE"/>
        </w:rPr>
      </w:pPr>
      <w:r w:rsidRPr="00C20477">
        <w:rPr>
          <w:rFonts w:ascii="Times New Roman" w:hAnsi="Times New Roman" w:cs="Times New Roman"/>
          <w:b/>
          <w:bCs/>
          <w:color w:val="242021"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color w:val="242021"/>
          <w:szCs w:val="21"/>
        </w:rPr>
        <w:t>ure</w:t>
      </w:r>
      <w:r w:rsidRPr="00C20477">
        <w:rPr>
          <w:rFonts w:ascii="Times New Roman" w:hAnsi="Times New Roman" w:cs="Times New Roman"/>
          <w:b/>
          <w:bCs/>
          <w:color w:val="242021"/>
          <w:szCs w:val="21"/>
        </w:rPr>
        <w:t xml:space="preserve"> </w:t>
      </w:r>
      <w:r w:rsidR="00F82B72" w:rsidRPr="00C20477">
        <w:rPr>
          <w:rFonts w:ascii="Times New Roman" w:hAnsi="Times New Roman" w:cs="Times New Roman"/>
          <w:b/>
          <w:bCs/>
          <w:color w:val="242021"/>
          <w:szCs w:val="21"/>
        </w:rPr>
        <w:t>S</w:t>
      </w:r>
      <w:r w:rsidR="00F82B72" w:rsidRPr="00C20477">
        <w:rPr>
          <w:rFonts w:ascii="Times New Roman" w:hAnsi="Times New Roman" w:cs="Times New Roman" w:hint="eastAsia"/>
          <w:b/>
          <w:bCs/>
          <w:color w:val="242021"/>
          <w:szCs w:val="21"/>
        </w:rPr>
        <w:t>7</w:t>
      </w:r>
      <w:r w:rsidR="006B04A1" w:rsidRPr="00C20477">
        <w:rPr>
          <w:rFonts w:ascii="Times New Roman" w:hAnsi="Times New Roman" w:cs="Times New Roman" w:hint="eastAsia"/>
          <w:b/>
          <w:bCs/>
          <w:color w:val="242021"/>
          <w:szCs w:val="21"/>
        </w:rPr>
        <w:t>.</w:t>
      </w:r>
      <w:r w:rsidR="00270DA7" w:rsidRPr="00C20477">
        <w:rPr>
          <w:rFonts w:ascii="Times New Roman" w:hAnsi="Times New Roman" w:cs="Times New Roman"/>
          <w:color w:val="242021"/>
          <w:szCs w:val="21"/>
        </w:rPr>
        <w:t xml:space="preserve"> </w:t>
      </w:r>
      <w:r w:rsidR="00A63D72" w:rsidRPr="00C20477">
        <w:rPr>
          <w:rFonts w:ascii="Times New Roman" w:hAnsi="Times New Roman" w:cs="Times New Roman"/>
          <w:color w:val="242021"/>
          <w:szCs w:val="21"/>
        </w:rPr>
        <w:t>Post-treatment body weight in mice for each treatment group.</w:t>
      </w:r>
      <w:r w:rsidR="00BE7BC8" w:rsidRPr="00C20477">
        <w:rPr>
          <w:rFonts w:ascii="Times New Roman" w:eastAsia="MS Mincho" w:hAnsi="Times New Roman" w:cs="Times New Roman"/>
          <w:color w:val="000000"/>
          <w:kern w:val="0"/>
          <w:szCs w:val="21"/>
          <w:lang w:val="de-DE" w:eastAsia="ja-JP"/>
        </w:rPr>
        <w:t xml:space="preserve"> </w:t>
      </w:r>
      <w:r w:rsidR="00BE7BC8" w:rsidRPr="00C20477">
        <w:rPr>
          <w:rFonts w:ascii="Times New Roman" w:hAnsi="Times New Roman" w:cs="Times New Roman"/>
          <w:color w:val="242021"/>
          <w:szCs w:val="21"/>
          <w:lang w:val="de-DE"/>
        </w:rPr>
        <w:t>The data are presented as the mean ± standard deviation (</w:t>
      </w:r>
      <w:r w:rsidR="00BE7BC8" w:rsidRPr="00C20477">
        <w:rPr>
          <w:rFonts w:ascii="Times New Roman" w:hAnsi="Times New Roman" w:cs="Times New Roman"/>
          <w:i/>
          <w:iCs/>
          <w:color w:val="242021"/>
          <w:szCs w:val="21"/>
          <w:lang w:val="de-DE"/>
        </w:rPr>
        <w:t>n</w:t>
      </w:r>
      <w:r w:rsidR="00BE7BC8" w:rsidRPr="00C20477">
        <w:rPr>
          <w:rFonts w:ascii="Times New Roman" w:hAnsi="Times New Roman" w:cs="Times New Roman"/>
          <w:color w:val="242021"/>
          <w:szCs w:val="21"/>
          <w:lang w:val="de-DE"/>
        </w:rPr>
        <w:t xml:space="preserve"> = </w:t>
      </w:r>
      <w:r w:rsidR="00BE7BC8" w:rsidRPr="00C20477">
        <w:rPr>
          <w:rFonts w:ascii="Times New Roman" w:hAnsi="Times New Roman" w:cs="Times New Roman" w:hint="eastAsia"/>
          <w:color w:val="242021"/>
          <w:szCs w:val="21"/>
          <w:lang w:val="de-DE"/>
        </w:rPr>
        <w:t>6</w:t>
      </w:r>
      <w:r w:rsidR="00BE7BC8" w:rsidRPr="00C20477">
        <w:rPr>
          <w:rFonts w:ascii="Times New Roman" w:hAnsi="Times New Roman" w:cs="Times New Roman"/>
          <w:color w:val="242021"/>
          <w:szCs w:val="21"/>
          <w:lang w:val="de-DE"/>
        </w:rPr>
        <w:t>).</w:t>
      </w:r>
    </w:p>
    <w:bookmarkEnd w:id="19"/>
    <w:p w14:paraId="0F3D7947" w14:textId="192A48CB" w:rsidR="00270DA7" w:rsidRPr="00C20477" w:rsidRDefault="00270DA7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44625CAE" w14:textId="1AFCC06B" w:rsidR="00270DA7" w:rsidRPr="00C20477" w:rsidRDefault="00D03266" w:rsidP="001F4B2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20477">
        <w:t xml:space="preserve"> </w:t>
      </w:r>
      <w:r w:rsidR="001F4B2C" w:rsidRPr="00C20477">
        <w:rPr>
          <w:rFonts w:hint="eastAsia"/>
          <w:noProof/>
        </w:rPr>
        <w:lastRenderedPageBreak/>
        <w:drawing>
          <wp:inline distT="0" distB="0" distL="0" distR="0" wp14:anchorId="748BE563" wp14:editId="0DFCADD5">
            <wp:extent cx="6188710" cy="6993255"/>
            <wp:effectExtent l="0" t="0" r="2540" b="0"/>
            <wp:docPr id="2029966669" name="图片 4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966669" name="图片 4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99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A486B" w14:textId="0F2EAD5B" w:rsidR="00270DA7" w:rsidRDefault="00373184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 w:rsidRPr="00C20477">
        <w:rPr>
          <w:rFonts w:ascii="Times New Roman" w:hAnsi="Times New Roman" w:cs="Times New Roman"/>
          <w:b/>
          <w:bCs/>
          <w:color w:val="000000"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color w:val="000000"/>
          <w:szCs w:val="21"/>
        </w:rPr>
        <w:t>ure</w:t>
      </w:r>
      <w:r w:rsidRPr="00C20477"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 w:rsidR="00F82B72" w:rsidRPr="00C20477">
        <w:rPr>
          <w:rFonts w:ascii="Times New Roman" w:hAnsi="Times New Roman" w:cs="Times New Roman"/>
          <w:b/>
          <w:bCs/>
          <w:color w:val="000000"/>
          <w:szCs w:val="21"/>
        </w:rPr>
        <w:t>S</w:t>
      </w:r>
      <w:r w:rsidR="00F82B72" w:rsidRPr="00C20477">
        <w:rPr>
          <w:rFonts w:ascii="Times New Roman" w:hAnsi="Times New Roman" w:cs="Times New Roman" w:hint="eastAsia"/>
          <w:b/>
          <w:bCs/>
          <w:color w:val="000000"/>
          <w:szCs w:val="21"/>
        </w:rPr>
        <w:t>8</w:t>
      </w:r>
      <w:r w:rsidR="006B04A1" w:rsidRPr="00C20477">
        <w:rPr>
          <w:rFonts w:ascii="Times New Roman" w:hAnsi="Times New Roman" w:cs="Times New Roman" w:hint="eastAsia"/>
          <w:b/>
          <w:bCs/>
          <w:color w:val="000000"/>
          <w:szCs w:val="21"/>
        </w:rPr>
        <w:t>.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 xml:space="preserve"> </w:t>
      </w:r>
      <w:r w:rsidR="00270DA7" w:rsidRPr="00C20477">
        <w:rPr>
          <w:rFonts w:ascii="Times New Roman" w:hAnsi="Times New Roman" w:cs="Times New Roman"/>
        </w:rPr>
        <w:t>Tumor penetration analysis of SNPs-Cy5.5 following cRGD-B7-33 pretreatment.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 xml:space="preserve"> (A)</w:t>
      </w:r>
      <w:r w:rsidR="00270DA7" w:rsidRPr="00C20477">
        <w:rPr>
          <w:rFonts w:ascii="Times New Roman" w:hAnsi="Times New Roman" w:cs="Times New Roman"/>
          <w:color w:val="242021"/>
          <w:szCs w:val="21"/>
          <w14:ligatures w14:val="standardContextual"/>
        </w:rPr>
        <w:t xml:space="preserve"> 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 xml:space="preserve">Scheme of anti-fibrosis therapy. The cholangiocarcinoma-bearing mice received cRGD-B7-33 intravenously every 2 days for eight injections and subsequently </w:t>
      </w:r>
      <w:r w:rsidR="00270DA7" w:rsidRPr="00C20477">
        <w:rPr>
          <w:rFonts w:ascii="Times New Roman" w:hAnsi="Times New Roman" w:cs="Times New Roman"/>
          <w:szCs w:val="21"/>
        </w:rPr>
        <w:t xml:space="preserve">the SNPs-cy5.5 was given afterward. (B) </w:t>
      </w:r>
      <w:r w:rsidR="00270DA7" w:rsidRPr="00C20477">
        <w:rPr>
          <w:rFonts w:ascii="Times New Roman" w:hAnsi="Times New Roman" w:cs="Times New Roman"/>
          <w:i/>
          <w:iCs/>
        </w:rPr>
        <w:t>In vivo</w:t>
      </w:r>
      <w:r w:rsidR="00270DA7" w:rsidRPr="00C20477">
        <w:rPr>
          <w:rFonts w:ascii="Times New Roman" w:hAnsi="Times New Roman" w:cs="Times New Roman"/>
        </w:rPr>
        <w:t xml:space="preserve"> fluorescence imaging 1 h post-SNPs-</w:t>
      </w:r>
      <w:r w:rsidR="00270DA7" w:rsidRPr="00C20477">
        <w:rPr>
          <w:rFonts w:ascii="Times New Roman" w:hAnsi="Times New Roman" w:cs="Times New Roman"/>
        </w:rPr>
        <w:lastRenderedPageBreak/>
        <w:t>Cy5.5 injection</w:t>
      </w:r>
      <w:r w:rsidR="00270DA7" w:rsidRPr="00C20477">
        <w:rPr>
          <w:rFonts w:ascii="Times New Roman" w:hAnsi="Times New Roman" w:cs="Times New Roman"/>
          <w:szCs w:val="21"/>
        </w:rPr>
        <w:t xml:space="preserve">. (C) </w:t>
      </w:r>
      <w:r w:rsidR="00270DA7" w:rsidRPr="00C20477">
        <w:rPr>
          <w:rFonts w:ascii="Times New Roman" w:hAnsi="Times New Roman" w:cs="Times New Roman"/>
        </w:rPr>
        <w:t>Quantified tumor fluorescence intensity.</w:t>
      </w:r>
      <w:r w:rsidR="00270DA7" w:rsidRPr="00C20477">
        <w:rPr>
          <w:rFonts w:ascii="Times New Roman" w:hAnsi="Times New Roman" w:cs="Times New Roman"/>
          <w:szCs w:val="21"/>
        </w:rPr>
        <w:t xml:space="preserve"> (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 xml:space="preserve">D) </w:t>
      </w:r>
      <w:r w:rsidR="00270DA7" w:rsidRPr="00C20477">
        <w:rPr>
          <w:rFonts w:ascii="Times New Roman" w:hAnsi="Times New Roman" w:cs="Times New Roman"/>
        </w:rPr>
        <w:t>Confocal microscopy images of tumor sections (DAPI: blue; SNPs-Cy5.5: red) showing spatial distribution (dotted lines demarcate tumor edge/core; scale bar=100μm)</w:t>
      </w:r>
      <w:r w:rsidR="00270DA7" w:rsidRPr="00C20477">
        <w:rPr>
          <w:rFonts w:ascii="Times New Roman" w:hAnsi="Times New Roman" w:cs="Times New Roman"/>
          <w:color w:val="000000"/>
          <w:szCs w:val="21"/>
        </w:rPr>
        <w:t xml:space="preserve">. (E) Quantification of the depth of SNPs-cy5.5 penetration in tumors treated by the cRGD-B7-33. </w:t>
      </w:r>
      <w:r w:rsidR="00270DA7" w:rsidRPr="00C20477">
        <w:rPr>
          <w:rFonts w:ascii="Times New Roman" w:hAnsi="Times New Roman" w:cs="Times New Roman"/>
          <w:szCs w:val="21"/>
        </w:rPr>
        <w:t>Results shown as mean ± SD (</w:t>
      </w:r>
      <w:r w:rsidR="00270DA7" w:rsidRPr="00C20477">
        <w:rPr>
          <w:rFonts w:ascii="Times New Roman" w:hAnsi="Times New Roman" w:cs="Times New Roman"/>
          <w:i/>
          <w:iCs/>
          <w:szCs w:val="21"/>
        </w:rPr>
        <w:t>n</w:t>
      </w:r>
      <w:r w:rsidR="00270DA7" w:rsidRPr="00C20477">
        <w:rPr>
          <w:rFonts w:ascii="Times New Roman" w:hAnsi="Times New Roman" w:cs="Times New Roman"/>
          <w:szCs w:val="21"/>
        </w:rPr>
        <w:t xml:space="preserve"> = 6); t-test indicated ***</w:t>
      </w:r>
      <w:r w:rsidR="00270DA7" w:rsidRPr="00C20477">
        <w:rPr>
          <w:rFonts w:ascii="Times New Roman" w:hAnsi="Times New Roman" w:cs="Times New Roman"/>
          <w:i/>
          <w:iCs/>
          <w:szCs w:val="21"/>
        </w:rPr>
        <w:t>‌p</w:t>
      </w:r>
      <w:r w:rsidR="00270DA7" w:rsidRPr="00C20477">
        <w:rPr>
          <w:rFonts w:ascii="Times New Roman" w:hAnsi="Times New Roman" w:cs="Times New Roman"/>
          <w:szCs w:val="21"/>
        </w:rPr>
        <w:t xml:space="preserve"> &lt; 0.001.</w:t>
      </w:r>
    </w:p>
    <w:p w14:paraId="3B51A693" w14:textId="77777777" w:rsidR="00C20477" w:rsidRPr="00C20477" w:rsidRDefault="00C20477" w:rsidP="00270D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14:paraId="3008F61B" w14:textId="40B129C1" w:rsidR="00270DA7" w:rsidRPr="00C20477" w:rsidRDefault="001F4B2C" w:rsidP="001F4B2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C20477">
        <w:rPr>
          <w:rFonts w:hint="eastAsia"/>
          <w:noProof/>
          <w:kern w:val="0"/>
          <w:sz w:val="16"/>
          <w:szCs w:val="16"/>
        </w:rPr>
        <w:drawing>
          <wp:inline distT="0" distB="0" distL="0" distR="0" wp14:anchorId="4B358A5D" wp14:editId="78EFA2DC">
            <wp:extent cx="6188710" cy="4716780"/>
            <wp:effectExtent l="0" t="0" r="2540" b="7620"/>
            <wp:docPr id="183875269" name="图片 6" descr="背景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75269" name="图片 6" descr="背景图案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63D5A" w14:textId="1DAFA3DC" w:rsidR="00270DA7" w:rsidRPr="009E78B4" w:rsidRDefault="00373184" w:rsidP="00270DA7">
      <w:pPr>
        <w:spacing w:afterLines="100" w:after="312" w:line="360" w:lineRule="auto"/>
        <w:ind w:leftChars="-1" w:left="-2"/>
        <w:rPr>
          <w:rFonts w:ascii="Times New Roman" w:hAnsi="Times New Roman" w:cs="Times New Roman"/>
          <w:szCs w:val="21"/>
        </w:rPr>
      </w:pPr>
      <w:bookmarkStart w:id="20" w:name="OLE_LINK9"/>
      <w:r w:rsidRPr="00C20477">
        <w:rPr>
          <w:rFonts w:ascii="Times New Roman" w:hAnsi="Times New Roman" w:cs="Times New Roman"/>
          <w:b/>
          <w:bCs/>
          <w:szCs w:val="21"/>
        </w:rPr>
        <w:t>Fig</w:t>
      </w:r>
      <w:r w:rsidRPr="00C20477">
        <w:rPr>
          <w:rFonts w:ascii="Times New Roman" w:hAnsi="Times New Roman" w:cs="Times New Roman" w:hint="eastAsia"/>
          <w:b/>
          <w:bCs/>
          <w:szCs w:val="21"/>
        </w:rPr>
        <w:t>ure</w:t>
      </w:r>
      <w:r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="00F82B72" w:rsidRPr="00C20477">
        <w:rPr>
          <w:rFonts w:ascii="Times New Roman" w:hAnsi="Times New Roman" w:cs="Times New Roman"/>
          <w:b/>
          <w:bCs/>
          <w:szCs w:val="21"/>
        </w:rPr>
        <w:t>S</w:t>
      </w:r>
      <w:r w:rsidR="00F82B72" w:rsidRPr="00C20477">
        <w:rPr>
          <w:rFonts w:ascii="Times New Roman" w:hAnsi="Times New Roman" w:cs="Times New Roman" w:hint="eastAsia"/>
          <w:b/>
          <w:bCs/>
          <w:szCs w:val="21"/>
        </w:rPr>
        <w:t>9</w:t>
      </w:r>
      <w:r w:rsidR="006B04A1" w:rsidRPr="00C20477">
        <w:rPr>
          <w:rFonts w:ascii="Times New Roman" w:hAnsi="Times New Roman" w:cs="Times New Roman" w:hint="eastAsia"/>
          <w:b/>
          <w:bCs/>
          <w:szCs w:val="21"/>
        </w:rPr>
        <w:t>.</w:t>
      </w:r>
      <w:r w:rsidR="00270DA7" w:rsidRPr="00C20477">
        <w:rPr>
          <w:rFonts w:ascii="Times New Roman" w:hAnsi="Times New Roman" w:cs="Times New Roman"/>
          <w:b/>
          <w:bCs/>
          <w:szCs w:val="21"/>
        </w:rPr>
        <w:t xml:space="preserve"> </w:t>
      </w:r>
      <w:r w:rsidR="00043FAD" w:rsidRPr="00C20477">
        <w:rPr>
          <w:rFonts w:ascii="Times New Roman" w:hAnsi="Times New Roman" w:cs="Times New Roman"/>
          <w:szCs w:val="21"/>
        </w:rPr>
        <w:t>Histopathological evaluation of major organs. H&amp;E-stained sections from mice with different treatments.</w:t>
      </w:r>
      <w:r w:rsidR="00043FAD" w:rsidRPr="00043FAD">
        <w:rPr>
          <w:rFonts w:ascii="Times New Roman" w:hAnsi="Times New Roman" w:cs="Times New Roman"/>
          <w:szCs w:val="21"/>
        </w:rPr>
        <w:t xml:space="preserve"> </w:t>
      </w:r>
    </w:p>
    <w:bookmarkEnd w:id="20"/>
    <w:p w14:paraId="4FFC93D7" w14:textId="77777777" w:rsidR="00270DA7" w:rsidRPr="00270DA7" w:rsidRDefault="00270DA7" w:rsidP="00270DA7">
      <w:pPr>
        <w:pStyle w:val="EndNoteBibliography"/>
        <w:spacing w:line="360" w:lineRule="auto"/>
        <w:rPr>
          <w:rFonts w:ascii="Times New Roman" w:eastAsia="宋体" w:hAnsi="Times New Roman" w:cs="Times New Roman"/>
          <w:kern w:val="0"/>
          <w:szCs w:val="21"/>
        </w:rPr>
      </w:pPr>
    </w:p>
    <w:p w14:paraId="27C07965" w14:textId="77777777" w:rsidR="00270DA7" w:rsidRPr="00270DA7" w:rsidRDefault="00270DA7" w:rsidP="00270DA7">
      <w:pPr>
        <w:widowControl/>
        <w:spacing w:line="360" w:lineRule="auto"/>
        <w:jc w:val="left"/>
        <w:rPr>
          <w:rFonts w:ascii="Times New Roman" w:eastAsia="宋体" w:hAnsi="Times New Roman" w:cs="Times New Roman"/>
          <w:noProof/>
          <w:kern w:val="0"/>
          <w:sz w:val="20"/>
          <w:szCs w:val="21"/>
        </w:rPr>
      </w:pPr>
    </w:p>
    <w:p w14:paraId="1B006547" w14:textId="77777777" w:rsidR="00E9643C" w:rsidRPr="00270DA7" w:rsidRDefault="00E9643C" w:rsidP="00270DA7">
      <w:pPr>
        <w:spacing w:line="360" w:lineRule="auto"/>
        <w:rPr>
          <w:rFonts w:ascii="Times New Roman" w:hAnsi="Times New Roman" w:cs="Times New Roman"/>
        </w:rPr>
      </w:pPr>
    </w:p>
    <w:sectPr w:rsidR="00E9643C" w:rsidRPr="00270DA7" w:rsidSect="00270DA7">
      <w:footerReference w:type="default" r:id="rId1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F37C1" w14:textId="77777777" w:rsidR="00FD719A" w:rsidRDefault="00FD719A" w:rsidP="00270DA7">
      <w:pPr>
        <w:rPr>
          <w:rFonts w:hint="eastAsia"/>
        </w:rPr>
      </w:pPr>
      <w:r>
        <w:separator/>
      </w:r>
    </w:p>
  </w:endnote>
  <w:endnote w:type="continuationSeparator" w:id="0">
    <w:p w14:paraId="5C984AA9" w14:textId="77777777" w:rsidR="00FD719A" w:rsidRDefault="00FD719A" w:rsidP="00270D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-Italic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5095454"/>
      <w:docPartObj>
        <w:docPartGallery w:val="Page Numbers (Bottom of Page)"/>
        <w:docPartUnique/>
      </w:docPartObj>
    </w:sdtPr>
    <w:sdtEndPr>
      <w:rPr>
        <w:rFonts w:ascii="Times" w:hAnsi="Times" w:cs="Times"/>
        <w:sz w:val="24"/>
        <w:szCs w:val="24"/>
      </w:rPr>
    </w:sdtEndPr>
    <w:sdtContent>
      <w:p w14:paraId="747E42FA" w14:textId="77777777" w:rsidR="006A1CAB" w:rsidRDefault="006A1CAB">
        <w:pPr>
          <w:pStyle w:val="af0"/>
          <w:jc w:val="right"/>
          <w:rPr>
            <w:rFonts w:ascii="Times" w:hAnsi="Times" w:cs="Times"/>
            <w:sz w:val="24"/>
            <w:szCs w:val="24"/>
          </w:rPr>
        </w:pPr>
      </w:p>
      <w:p w14:paraId="2ADC6BEE" w14:textId="77777777" w:rsidR="006A1CAB" w:rsidRPr="00672390" w:rsidRDefault="00000000" w:rsidP="00672390">
        <w:pPr>
          <w:pStyle w:val="af0"/>
          <w:ind w:right="90"/>
          <w:jc w:val="right"/>
          <w:rPr>
            <w:rFonts w:ascii="Times" w:hAnsi="Times" w:cs="Times"/>
            <w:sz w:val="24"/>
            <w:szCs w:val="24"/>
          </w:rPr>
        </w:pPr>
        <w:r w:rsidRPr="00672390">
          <w:rPr>
            <w:rFonts w:ascii="Times" w:hAnsi="Times" w:cs="Times"/>
            <w:sz w:val="24"/>
            <w:szCs w:val="24"/>
          </w:rPr>
          <w:fldChar w:fldCharType="begin"/>
        </w:r>
        <w:r w:rsidRPr="00672390">
          <w:rPr>
            <w:rFonts w:ascii="Times" w:hAnsi="Times" w:cs="Times"/>
            <w:sz w:val="24"/>
            <w:szCs w:val="24"/>
          </w:rPr>
          <w:instrText>PAGE   \* MERGEFORMAT</w:instrText>
        </w:r>
        <w:r w:rsidRPr="00672390">
          <w:rPr>
            <w:rFonts w:ascii="Times" w:hAnsi="Times" w:cs="Times"/>
            <w:sz w:val="24"/>
            <w:szCs w:val="24"/>
          </w:rPr>
          <w:fldChar w:fldCharType="separate"/>
        </w:r>
        <w:r w:rsidRPr="00672390">
          <w:rPr>
            <w:rFonts w:ascii="Times" w:hAnsi="Times" w:cs="Times"/>
            <w:sz w:val="24"/>
            <w:szCs w:val="24"/>
            <w:lang w:val="zh-CN"/>
          </w:rPr>
          <w:t>2</w:t>
        </w:r>
        <w:r w:rsidRPr="00672390">
          <w:rPr>
            <w:rFonts w:ascii="Times" w:hAnsi="Times" w:cs="Times"/>
            <w:sz w:val="24"/>
            <w:szCs w:val="24"/>
          </w:rPr>
          <w:fldChar w:fldCharType="end"/>
        </w:r>
      </w:p>
    </w:sdtContent>
  </w:sdt>
  <w:p w14:paraId="65254DB8" w14:textId="77777777" w:rsidR="006A1CAB" w:rsidRDefault="006A1CAB">
    <w:pPr>
      <w:pStyle w:val="af0"/>
      <w:rPr>
        <w:rFonts w:hint="eastAsia"/>
      </w:rPr>
    </w:pPr>
  </w:p>
  <w:p w14:paraId="632377E3" w14:textId="77777777" w:rsidR="006A1CAB" w:rsidRDefault="006A1CAB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3553" w14:textId="77777777" w:rsidR="00FD719A" w:rsidRDefault="00FD719A" w:rsidP="00270DA7">
      <w:pPr>
        <w:rPr>
          <w:rFonts w:hint="eastAsia"/>
        </w:rPr>
      </w:pPr>
      <w:r>
        <w:separator/>
      </w:r>
    </w:p>
  </w:footnote>
  <w:footnote w:type="continuationSeparator" w:id="0">
    <w:p w14:paraId="073753EA" w14:textId="77777777" w:rsidR="00FD719A" w:rsidRDefault="00FD719A" w:rsidP="00270D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3C"/>
    <w:rsid w:val="0000448A"/>
    <w:rsid w:val="0000764D"/>
    <w:rsid w:val="00035CD8"/>
    <w:rsid w:val="000409CE"/>
    <w:rsid w:val="00043FAD"/>
    <w:rsid w:val="00076E77"/>
    <w:rsid w:val="000B5CA0"/>
    <w:rsid w:val="0016564E"/>
    <w:rsid w:val="001B0791"/>
    <w:rsid w:val="001F4B2C"/>
    <w:rsid w:val="00270DA7"/>
    <w:rsid w:val="00282716"/>
    <w:rsid w:val="00310426"/>
    <w:rsid w:val="00373184"/>
    <w:rsid w:val="00391D82"/>
    <w:rsid w:val="004C27AF"/>
    <w:rsid w:val="004F1BB5"/>
    <w:rsid w:val="00535505"/>
    <w:rsid w:val="005416F1"/>
    <w:rsid w:val="006A1CAB"/>
    <w:rsid w:val="006B04A1"/>
    <w:rsid w:val="006D4437"/>
    <w:rsid w:val="007210DA"/>
    <w:rsid w:val="007D4403"/>
    <w:rsid w:val="008329D7"/>
    <w:rsid w:val="00863218"/>
    <w:rsid w:val="00890BC3"/>
    <w:rsid w:val="008A6DB2"/>
    <w:rsid w:val="009E78B4"/>
    <w:rsid w:val="009F0579"/>
    <w:rsid w:val="00A263CA"/>
    <w:rsid w:val="00A63D72"/>
    <w:rsid w:val="00AA078A"/>
    <w:rsid w:val="00AC29A8"/>
    <w:rsid w:val="00B23ABE"/>
    <w:rsid w:val="00B8016E"/>
    <w:rsid w:val="00BD24D8"/>
    <w:rsid w:val="00BE7BC8"/>
    <w:rsid w:val="00C20477"/>
    <w:rsid w:val="00C2241B"/>
    <w:rsid w:val="00C61719"/>
    <w:rsid w:val="00CA6A0E"/>
    <w:rsid w:val="00D03266"/>
    <w:rsid w:val="00D50F12"/>
    <w:rsid w:val="00D555A1"/>
    <w:rsid w:val="00D77D18"/>
    <w:rsid w:val="00D867A3"/>
    <w:rsid w:val="00D9428E"/>
    <w:rsid w:val="00E00961"/>
    <w:rsid w:val="00E15D08"/>
    <w:rsid w:val="00E9643C"/>
    <w:rsid w:val="00EB6283"/>
    <w:rsid w:val="00EE7702"/>
    <w:rsid w:val="00F82B72"/>
    <w:rsid w:val="00FD4731"/>
    <w:rsid w:val="00FD719A"/>
    <w:rsid w:val="00FE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8B4A84"/>
  <w14:defaultImageDpi w14:val="32767"/>
  <w15:chartTrackingRefBased/>
  <w15:docId w15:val="{C1DA9143-C513-448C-A6AE-9EA4E1AB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DA7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643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43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43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43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43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43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43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43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43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9643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96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96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643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643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9643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9643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9643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9643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964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96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43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964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643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964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643C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964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6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964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643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70DA7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70DA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70DA7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70DA7"/>
    <w:rPr>
      <w:sz w:val="18"/>
      <w:szCs w:val="18"/>
    </w:rPr>
  </w:style>
  <w:style w:type="character" w:styleId="af2">
    <w:name w:val="Hyperlink"/>
    <w:basedOn w:val="a0"/>
    <w:uiPriority w:val="99"/>
    <w:unhideWhenUsed/>
    <w:rsid w:val="00270DA7"/>
    <w:rPr>
      <w:color w:val="0000FF"/>
      <w:u w:val="single"/>
    </w:rPr>
  </w:style>
  <w:style w:type="paragraph" w:customStyle="1" w:styleId="EndNoteBibliography">
    <w:name w:val="EndNote Bibliography"/>
    <w:basedOn w:val="a"/>
    <w:link w:val="EndNoteBibliography0"/>
    <w:rsid w:val="00270DA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70DA7"/>
    <w:rPr>
      <w:rFonts w:ascii="等线" w:eastAsia="等线" w:hAnsi="等线"/>
      <w:noProof/>
      <w:sz w:val="20"/>
      <w:szCs w:val="22"/>
      <w14:ligatures w14:val="none"/>
    </w:rPr>
  </w:style>
  <w:style w:type="paragraph" w:customStyle="1" w:styleId="BATitle">
    <w:name w:val="BA_Title"/>
    <w:basedOn w:val="a"/>
    <w:next w:val="BBAuthorName"/>
    <w:rsid w:val="00270DA7"/>
    <w:pPr>
      <w:widowControl/>
      <w:spacing w:before="720" w:after="360" w:line="480" w:lineRule="auto"/>
      <w:jc w:val="center"/>
    </w:pPr>
    <w:rPr>
      <w:rFonts w:ascii="Times New Roman" w:hAnsi="Times New Roman" w:cs="Times New Roman"/>
      <w:kern w:val="0"/>
      <w:sz w:val="44"/>
      <w:szCs w:val="20"/>
      <w:lang w:eastAsia="en-US"/>
    </w:rPr>
  </w:style>
  <w:style w:type="paragraph" w:customStyle="1" w:styleId="BBAuthorName">
    <w:name w:val="BB_Author_Name"/>
    <w:basedOn w:val="a"/>
    <w:next w:val="a"/>
    <w:rsid w:val="00270DA7"/>
    <w:pPr>
      <w:widowControl/>
      <w:spacing w:after="240" w:line="480" w:lineRule="auto"/>
      <w:jc w:val="center"/>
    </w:pPr>
    <w:rPr>
      <w:rFonts w:ascii="Times" w:hAnsi="Times" w:cs="Times New Roman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a"/>
    <w:next w:val="BIEmailAddress"/>
    <w:rsid w:val="00270DA7"/>
    <w:pPr>
      <w:widowControl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</w:rPr>
  </w:style>
  <w:style w:type="paragraph" w:customStyle="1" w:styleId="BIEmailAddress">
    <w:name w:val="BI_Email_Address"/>
    <w:basedOn w:val="a"/>
    <w:next w:val="a"/>
    <w:rsid w:val="00270DA7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</w:rPr>
  </w:style>
  <w:style w:type="paragraph" w:styleId="af3">
    <w:name w:val="Revision"/>
    <w:hidden/>
    <w:uiPriority w:val="99"/>
    <w:semiHidden/>
    <w:rsid w:val="00C61719"/>
    <w:pPr>
      <w:spacing w:after="0" w:line="240" w:lineRule="auto"/>
    </w:pPr>
    <w:rPr>
      <w:sz w:val="21"/>
      <w:szCs w:val="22"/>
      <w14:ligatures w14:val="none"/>
    </w:rPr>
  </w:style>
  <w:style w:type="paragraph" w:styleId="af4">
    <w:name w:val="Normal (Web)"/>
    <w:basedOn w:val="a"/>
    <w:uiPriority w:val="99"/>
    <w:semiHidden/>
    <w:unhideWhenUsed/>
    <w:rsid w:val="001F4B2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318CB-E207-4674-A295-9BF7A295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lijing zhang</dc:creator>
  <cp:keywords/>
  <dc:description/>
  <cp:lastModifiedBy>lijing zhang</cp:lastModifiedBy>
  <cp:revision>27</cp:revision>
  <dcterms:created xsi:type="dcterms:W3CDTF">2025-07-14T02:03:00Z</dcterms:created>
  <dcterms:modified xsi:type="dcterms:W3CDTF">2025-09-05T09:50:00Z</dcterms:modified>
</cp:coreProperties>
</file>