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8392A" w14:textId="7769203D" w:rsidR="0078519F" w:rsidRPr="0078519F" w:rsidRDefault="0078519F" w:rsidP="005D597F">
      <w:pPr>
        <w:keepNext/>
        <w:keepLines/>
        <w:spacing w:before="20" w:after="20"/>
        <w:jc w:val="center"/>
        <w:outlineLvl w:val="0"/>
        <w:rPr>
          <w:rFonts w:ascii="Times New Roman" w:hAnsi="Times New Roman" w:cs="Times New Roman"/>
          <w:b/>
          <w:kern w:val="44"/>
          <w:sz w:val="28"/>
          <w:szCs w:val="44"/>
        </w:rPr>
      </w:pPr>
      <w:r w:rsidRPr="0078519F">
        <w:rPr>
          <w:rFonts w:ascii="Times New Roman" w:eastAsia="Times New Roman" w:hAnsi="Times New Roman" w:cs="Times New Roman"/>
          <w:b/>
          <w:kern w:val="44"/>
          <w:sz w:val="28"/>
          <w:szCs w:val="44"/>
        </w:rPr>
        <w:t>Supplementary Materials</w:t>
      </w:r>
    </w:p>
    <w:p w14:paraId="22C7ED1E" w14:textId="06B68282" w:rsidR="0078519F" w:rsidRPr="0078519F" w:rsidRDefault="00323804" w:rsidP="00323804">
      <w:pPr>
        <w:jc w:val="center"/>
        <w:rPr>
          <w:rFonts w:ascii="Times New Roman" w:eastAsia="Times New Roman" w:hAnsi="Times New Roman" w:cs="Times New Roman"/>
          <w:sz w:val="24"/>
        </w:rPr>
      </w:pPr>
      <w:r w:rsidRPr="00323804">
        <w:rPr>
          <w:rFonts w:ascii="Times New Roman" w:eastAsia="等线" w:hAnsi="Times New Roman" w:cs="Times New Roman"/>
          <w:kern w:val="44"/>
          <w:sz w:val="28"/>
          <w:szCs w:val="44"/>
        </w:rPr>
        <w:t>Rejuvenating Senescent Hair Follicles: A Novel Conjugated Linoleic Acid Based Nanovesicle Approach to Treat Androgenic Alopecia</w:t>
      </w:r>
    </w:p>
    <w:p w14:paraId="6AE0685E" w14:textId="63FB71EA" w:rsidR="0078519F" w:rsidRPr="0078519F" w:rsidRDefault="0078519F" w:rsidP="005D597F">
      <w:pPr>
        <w:rPr>
          <w:rFonts w:ascii="Times New Roman" w:eastAsia="等线" w:hAnsi="Times New Roman" w:cs="Times New Roman"/>
          <w:sz w:val="24"/>
          <w:szCs w:val="24"/>
        </w:rPr>
      </w:pPr>
      <w:r w:rsidRPr="0078519F">
        <w:rPr>
          <w:rFonts w:ascii="Times New Roman" w:eastAsia="等线" w:hAnsi="Times New Roman" w:cs="Times New Roman"/>
          <w:sz w:val="24"/>
          <w:szCs w:val="24"/>
        </w:rPr>
        <w:t xml:space="preserve">Yating Dong 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 xml:space="preserve">a, </w:t>
      </w:r>
      <w:r w:rsidRPr="0078519F">
        <w:rPr>
          <w:rFonts w:ascii="Times New Roman" w:eastAsia="等线" w:hAnsi="Times New Roman" w:cs="Times New Roman"/>
          <w:sz w:val="24"/>
          <w:szCs w:val="24"/>
          <w:vertAlign w:val="superscript"/>
        </w:rPr>
        <w:t>*</w:t>
      </w:r>
      <w:r w:rsidRPr="0078519F">
        <w:rPr>
          <w:rFonts w:ascii="Times New Roman" w:eastAsia="等线" w:hAnsi="Times New Roman" w:cs="Times New Roman"/>
          <w:sz w:val="24"/>
          <w:szCs w:val="24"/>
        </w:rPr>
        <w:t xml:space="preserve">, Yingying Sun 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a, *</w:t>
      </w:r>
      <w:r w:rsidRPr="0078519F">
        <w:rPr>
          <w:rFonts w:ascii="Times New Roman" w:eastAsia="等线" w:hAnsi="Times New Roman" w:cs="Times New Roman"/>
          <w:sz w:val="24"/>
          <w:szCs w:val="24"/>
        </w:rPr>
        <w:t>, Aojie Li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 xml:space="preserve"> a</w:t>
      </w:r>
      <w:r w:rsidRPr="0078519F">
        <w:rPr>
          <w:rFonts w:ascii="Times New Roman" w:eastAsia="等线" w:hAnsi="Times New Roman" w:cs="Times New Roman"/>
          <w:sz w:val="24"/>
          <w:szCs w:val="24"/>
        </w:rPr>
        <w:t>, Yuxuan Yu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 xml:space="preserve"> a</w:t>
      </w:r>
      <w:r w:rsidRPr="0078519F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="00115CD0" w:rsidRPr="00115CD0">
        <w:rPr>
          <w:rFonts w:ascii="Times New Roman" w:eastAsia="等线" w:hAnsi="Times New Roman" w:cs="Times New Roman"/>
          <w:sz w:val="24"/>
          <w:szCs w:val="24"/>
        </w:rPr>
        <w:t>W</w:t>
      </w:r>
      <w:r w:rsidR="00326D7C">
        <w:rPr>
          <w:rFonts w:ascii="Times New Roman" w:eastAsia="等线" w:hAnsi="Times New Roman" w:cs="Times New Roman"/>
          <w:sz w:val="24"/>
          <w:szCs w:val="24"/>
        </w:rPr>
        <w:t>engkuan</w:t>
      </w:r>
      <w:r w:rsidR="00115CD0" w:rsidRPr="00115CD0">
        <w:rPr>
          <w:rFonts w:ascii="Times New Roman" w:eastAsia="等线" w:hAnsi="Times New Roman" w:cs="Times New Roman"/>
          <w:sz w:val="24"/>
          <w:szCs w:val="24"/>
        </w:rPr>
        <w:t xml:space="preserve"> U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 xml:space="preserve"> a</w:t>
      </w:r>
      <w:r w:rsidRPr="0078519F">
        <w:rPr>
          <w:rFonts w:ascii="Times New Roman" w:eastAsia="等线" w:hAnsi="Times New Roman" w:cs="Times New Roman"/>
          <w:sz w:val="24"/>
          <w:szCs w:val="24"/>
        </w:rPr>
        <w:t>, Hongjuan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78519F">
        <w:rPr>
          <w:rFonts w:ascii="Times New Roman" w:eastAsia="等线" w:hAnsi="Times New Roman" w:cs="Times New Roman"/>
          <w:sz w:val="24"/>
          <w:szCs w:val="24"/>
        </w:rPr>
        <w:t>Zhang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 xml:space="preserve"> a</w:t>
      </w:r>
      <w:r w:rsidRPr="0078519F">
        <w:rPr>
          <w:rFonts w:ascii="Times New Roman" w:eastAsia="等线" w:hAnsi="Times New Roman" w:cs="Times New Roman"/>
          <w:sz w:val="24"/>
          <w:szCs w:val="24"/>
        </w:rPr>
        <w:t>,</w:t>
      </w:r>
      <w:r w:rsidR="00FF1D08" w:rsidRPr="00FF1D08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F17ACF" w:rsidRPr="00F17ACF">
        <w:rPr>
          <w:rFonts w:ascii="Times New Roman" w:eastAsia="等线" w:hAnsi="Times New Roman" w:cs="Times New Roman"/>
          <w:sz w:val="24"/>
          <w:szCs w:val="24"/>
        </w:rPr>
        <w:t>X</w:t>
      </w:r>
      <w:r w:rsidR="00F17ACF" w:rsidRPr="00F17ACF">
        <w:rPr>
          <w:rFonts w:ascii="Times New Roman" w:eastAsia="等线" w:hAnsi="Times New Roman" w:cs="Times New Roman" w:hint="eastAsia"/>
          <w:sz w:val="24"/>
          <w:szCs w:val="24"/>
        </w:rPr>
        <w:t>uefei</w:t>
      </w:r>
      <w:r w:rsidR="00F17ACF" w:rsidRPr="00F17ACF">
        <w:rPr>
          <w:rFonts w:ascii="Times New Roman" w:eastAsia="等线" w:hAnsi="Times New Roman" w:cs="Times New Roman"/>
          <w:sz w:val="24"/>
          <w:szCs w:val="24"/>
        </w:rPr>
        <w:t xml:space="preserve"> Z</w:t>
      </w:r>
      <w:r w:rsidR="00F17ACF" w:rsidRPr="00F17ACF">
        <w:rPr>
          <w:rFonts w:ascii="Times New Roman" w:eastAsia="等线" w:hAnsi="Times New Roman" w:cs="Times New Roman" w:hint="eastAsia"/>
          <w:sz w:val="24"/>
          <w:szCs w:val="24"/>
        </w:rPr>
        <w:t xml:space="preserve">hang </w:t>
      </w:r>
      <w:r w:rsidR="00F17ACF" w:rsidRPr="00F17AC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b</w:t>
      </w:r>
      <w:r w:rsidR="00F17ACF" w:rsidRPr="00F17ACF">
        <w:rPr>
          <w:rFonts w:ascii="Times New Roman" w:eastAsia="等线" w:hAnsi="Times New Roman" w:cs="Times New Roman"/>
          <w:sz w:val="24"/>
          <w:szCs w:val="24"/>
        </w:rPr>
        <w:t xml:space="preserve">, </w:t>
      </w:r>
      <w:r w:rsidRPr="0078519F">
        <w:rPr>
          <w:rFonts w:ascii="Times New Roman" w:eastAsia="等线" w:hAnsi="Times New Roman" w:cs="Times New Roman"/>
          <w:sz w:val="24"/>
          <w:szCs w:val="24"/>
        </w:rPr>
        <w:t xml:space="preserve">Yihua Huang 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a, #</w:t>
      </w:r>
      <w:r w:rsidRPr="0078519F">
        <w:rPr>
          <w:rFonts w:ascii="Times New Roman" w:eastAsia="等线" w:hAnsi="Times New Roman" w:cs="Times New Roman"/>
          <w:sz w:val="24"/>
          <w:szCs w:val="24"/>
        </w:rPr>
        <w:t xml:space="preserve">, Haiyan Hu 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 xml:space="preserve">a, </w:t>
      </w:r>
      <w:r w:rsidR="00F17AC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c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 xml:space="preserve">, </w:t>
      </w:r>
      <w:r w:rsidR="00F17AC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d</w:t>
      </w:r>
      <w:r w:rsidRPr="0078519F"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, #</w:t>
      </w:r>
    </w:p>
    <w:p w14:paraId="3E10E180" w14:textId="77777777" w:rsidR="0078519F" w:rsidRPr="0078519F" w:rsidRDefault="0078519F" w:rsidP="005D597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A7AF03" w14:textId="6C43AB02" w:rsidR="0078519F" w:rsidRDefault="0078519F" w:rsidP="005D597F">
      <w:pPr>
        <w:widowControl/>
        <w:jc w:val="left"/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</w:pPr>
      <w:r w:rsidRPr="0078519F">
        <w:rPr>
          <w:rFonts w:ascii="Times New Roman" w:eastAsia="等线" w:hAnsi="Times New Roman" w:cs="Times New Roman"/>
          <w:i/>
          <w:iCs/>
          <w:kern w:val="0"/>
          <w:sz w:val="24"/>
          <w:szCs w:val="24"/>
          <w:vertAlign w:val="superscript"/>
          <w:lang w:eastAsia="en-US"/>
        </w:rPr>
        <w:t>a</w:t>
      </w:r>
      <w:r w:rsidRPr="0078519F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eastAsia="en-US"/>
        </w:rPr>
        <w:t xml:space="preserve"> School of Pharmaceutical Sciences, Sun Yat-sen University, University Town, Guangzhou 510006, P. R. China</w:t>
      </w:r>
    </w:p>
    <w:p w14:paraId="2B6AB1BB" w14:textId="77777777" w:rsidR="00F17ACF" w:rsidRPr="00F17ACF" w:rsidRDefault="00F17ACF" w:rsidP="00F17ACF">
      <w:pPr>
        <w:widowControl/>
        <w:jc w:val="left"/>
        <w:rPr>
          <w:rFonts w:ascii="Times New Roman" w:eastAsia="等线" w:hAnsi="Times New Roman" w:cs="Times New Roman"/>
          <w:i/>
          <w:iCs/>
          <w:kern w:val="0"/>
          <w:sz w:val="24"/>
          <w:szCs w:val="24"/>
        </w:rPr>
      </w:pPr>
      <w:r w:rsidRPr="00F17ACF">
        <w:rPr>
          <w:rFonts w:ascii="Times New Roman" w:eastAsia="等线" w:hAnsi="Times New Roman" w:cs="Times New Roman" w:hint="eastAsia"/>
          <w:i/>
          <w:iCs/>
          <w:kern w:val="0"/>
          <w:sz w:val="24"/>
          <w:szCs w:val="24"/>
          <w:vertAlign w:val="superscript"/>
        </w:rPr>
        <w:t>b</w:t>
      </w:r>
      <w:r w:rsidRPr="00F17ACF">
        <w:rPr>
          <w:rFonts w:ascii="Times New Roman" w:eastAsia="等线" w:hAnsi="Times New Roman" w:cs="Times New Roman"/>
          <w:i/>
          <w:iCs/>
          <w:kern w:val="0"/>
          <w:sz w:val="24"/>
          <w:szCs w:val="24"/>
          <w:vertAlign w:val="superscript"/>
        </w:rPr>
        <w:t xml:space="preserve"> </w:t>
      </w:r>
      <w:r w:rsidRPr="00F17ACF">
        <w:rPr>
          <w:rFonts w:ascii="Times New Roman" w:eastAsia="等线" w:hAnsi="Times New Roman" w:cs="Times New Roman"/>
          <w:i/>
          <w:iCs/>
          <w:kern w:val="0"/>
          <w:sz w:val="24"/>
          <w:szCs w:val="24"/>
        </w:rPr>
        <w:t>School of Traditional Dai-Thai Medicine, West Yunnan University of Applied Sciences, Jinghong 666100, P. R. China</w:t>
      </w:r>
    </w:p>
    <w:p w14:paraId="43F1D2D1" w14:textId="348D201B" w:rsidR="0078519F" w:rsidRPr="0078519F" w:rsidRDefault="00F17ACF" w:rsidP="005D597F">
      <w:pPr>
        <w:rPr>
          <w:rFonts w:ascii="Times New Roman" w:eastAsia="等线" w:hAnsi="Times New Roman" w:cs="Times New Roman"/>
          <w:i/>
          <w:iCs/>
          <w:sz w:val="24"/>
          <w:szCs w:val="24"/>
        </w:rPr>
      </w:pPr>
      <w:r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c</w:t>
      </w:r>
      <w:r w:rsidR="0078519F" w:rsidRPr="0078519F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78519F" w:rsidRPr="0078519F">
        <w:rPr>
          <w:rFonts w:ascii="Times New Roman" w:eastAsia="等线" w:hAnsi="Times New Roman" w:cs="Times New Roman"/>
          <w:i/>
          <w:iCs/>
          <w:sz w:val="24"/>
          <w:szCs w:val="24"/>
        </w:rPr>
        <w:t>State Key Laboratory of Anti-Infective Drug Discovery and Development, School of Pharmaceutical Sciences, Sun Yat-sen University, Guangzhou 510006, P. R. China</w:t>
      </w:r>
    </w:p>
    <w:p w14:paraId="2F3175C4" w14:textId="456A4657" w:rsidR="0078519F" w:rsidRPr="0078519F" w:rsidRDefault="00F17ACF" w:rsidP="005D597F">
      <w:pPr>
        <w:rPr>
          <w:rFonts w:ascii="Times New Roman" w:eastAsia="等线" w:hAnsi="Times New Roman" w:cs="Times New Roman"/>
          <w:i/>
          <w:iCs/>
          <w:sz w:val="24"/>
          <w:szCs w:val="24"/>
        </w:rPr>
      </w:pPr>
      <w:r>
        <w:rPr>
          <w:rFonts w:ascii="Times New Roman" w:eastAsia="等线" w:hAnsi="Times New Roman" w:cs="Times New Roman"/>
          <w:i/>
          <w:iCs/>
          <w:sz w:val="24"/>
          <w:szCs w:val="24"/>
          <w:vertAlign w:val="superscript"/>
        </w:rPr>
        <w:t>d</w:t>
      </w:r>
      <w:r w:rsidR="0078519F" w:rsidRPr="0078519F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Guangdong Provincial Key Laboratory of Chiral Molecule and Drug Discovery, Sun Yat-sen University, University Town, Guangzhou 510006, P. R. China</w:t>
      </w:r>
    </w:p>
    <w:p w14:paraId="414C294A" w14:textId="77777777" w:rsidR="00FF1D08" w:rsidRPr="00891AAA" w:rsidRDefault="00FF1D08" w:rsidP="005D597F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21D8DBDE" w14:textId="77777777" w:rsidR="00FF1D08" w:rsidRPr="00FF1D08" w:rsidRDefault="00FF1D08" w:rsidP="005D597F">
      <w:pPr>
        <w:rPr>
          <w:rFonts w:ascii="Times New Roman" w:eastAsia="等线" w:hAnsi="Times New Roman" w:cs="Times New Roman"/>
          <w:sz w:val="24"/>
          <w:szCs w:val="24"/>
        </w:rPr>
      </w:pPr>
      <w:r w:rsidRPr="00FF1D08">
        <w:rPr>
          <w:rFonts w:ascii="Times New Roman" w:eastAsia="等线" w:hAnsi="Times New Roman" w:cs="Times New Roman"/>
          <w:sz w:val="24"/>
          <w:szCs w:val="24"/>
          <w:vertAlign w:val="superscript"/>
        </w:rPr>
        <w:t>*</w:t>
      </w:r>
      <w:r w:rsidRPr="00FF1D08">
        <w:rPr>
          <w:rFonts w:ascii="Times New Roman" w:eastAsia="等线" w:hAnsi="Times New Roman" w:cs="Times New Roman"/>
          <w:sz w:val="24"/>
          <w:szCs w:val="24"/>
        </w:rPr>
        <w:t xml:space="preserve"> These authors contributed equally to this work.</w:t>
      </w:r>
    </w:p>
    <w:p w14:paraId="6372DB29" w14:textId="55D26D2A" w:rsidR="00FF1D08" w:rsidRPr="00FF1D08" w:rsidRDefault="00FF1D08" w:rsidP="005D597F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FF1D08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>#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Correspondence:</w:t>
      </w:r>
      <w:r w:rsidR="004F247B">
        <w:rPr>
          <w:rFonts w:ascii="Times New Roman" w:eastAsia="等线" w:hAnsi="Times New Roman" w:cs="Times New Roman" w:hint="eastAsia"/>
          <w:kern w:val="0"/>
          <w:sz w:val="24"/>
          <w:szCs w:val="24"/>
        </w:rPr>
        <w:t xml:space="preserve"> 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Y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</w:rPr>
        <w:t>ihua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H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</w:rPr>
        <w:t>uang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</w:rPr>
        <w:t>e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mail: </w:t>
      </w:r>
      <w:hyperlink r:id="rId7" w:history="1">
        <w:r w:rsidRPr="00FF1D08">
          <w:rPr>
            <w:rFonts w:ascii="Times New Roman" w:eastAsia="等线" w:hAnsi="Times New Roman" w:cs="Times New Roman"/>
            <w:color w:val="0563C1"/>
            <w:kern w:val="0"/>
            <w:sz w:val="24"/>
            <w:szCs w:val="24"/>
            <w:u w:val="single"/>
            <w:lang w:eastAsia="en-US"/>
          </w:rPr>
          <w:t>huangyh376@mail2.sysu.edu.cn</w:t>
        </w:r>
      </w:hyperlink>
      <w:r w:rsidRPr="00FF1D08">
        <w:rPr>
          <w:rFonts w:ascii="Times New Roman" w:eastAsia="等线" w:hAnsi="Times New Roman" w:cs="Times New Roman"/>
          <w:kern w:val="0"/>
          <w:sz w:val="24"/>
          <w:szCs w:val="24"/>
        </w:rPr>
        <w:t>.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</w:t>
      </w:r>
    </w:p>
    <w:p w14:paraId="484EA0D7" w14:textId="77777777" w:rsidR="00FF1D08" w:rsidRPr="00FF1D08" w:rsidRDefault="00FF1D08" w:rsidP="005D597F">
      <w:pPr>
        <w:widowControl/>
        <w:jc w:val="left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FF1D08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Prof. Haiyan Hu, email: </w:t>
      </w:r>
      <w:r w:rsidRPr="00FF1D08">
        <w:rPr>
          <w:rFonts w:ascii="Times New Roman" w:eastAsia="等线" w:hAnsi="Times New Roman" w:cs="Times New Roman"/>
          <w:color w:val="0070C0"/>
          <w:kern w:val="0"/>
          <w:sz w:val="24"/>
          <w:szCs w:val="24"/>
          <w:u w:val="single"/>
          <w:lang w:eastAsia="en-US"/>
        </w:rPr>
        <w:t>lsshhy@mail.sysu.edu.cn</w:t>
      </w:r>
      <w:r w:rsidRPr="00FF1D08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.</w:t>
      </w:r>
      <w:r w:rsidRPr="00FF1D08">
        <w:rPr>
          <w:rFonts w:ascii="Times New Roman" w:eastAsia="等线" w:hAnsi="Times New Roman" w:cs="Times New Roman"/>
          <w:sz w:val="24"/>
        </w:rPr>
        <w:br w:type="page"/>
      </w:r>
    </w:p>
    <w:p w14:paraId="562AC863" w14:textId="77777777" w:rsidR="0078519F" w:rsidRPr="0078519F" w:rsidRDefault="0078519F" w:rsidP="005D597F">
      <w:pPr>
        <w:widowControl/>
        <w:jc w:val="center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</w:rPr>
        <w:lastRenderedPageBreak/>
        <w:t>Table S1</w:t>
      </w:r>
      <w:r w:rsidRPr="0078519F">
        <w:rPr>
          <w:rFonts w:ascii="Times New Roman" w:eastAsia="Times New Roman" w:hAnsi="Times New Roman" w:cs="Times New Roman"/>
          <w:sz w:val="24"/>
        </w:rPr>
        <w:t xml:space="preserve"> The primer sequence for RT-qPCR</w:t>
      </w: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190"/>
      </w:tblGrid>
      <w:tr w:rsidR="0078519F" w:rsidRPr="0078519F" w14:paraId="1D9D3562" w14:textId="77777777" w:rsidTr="00632F78">
        <w:trPr>
          <w:jc w:val="center"/>
        </w:trPr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14:paraId="4256527C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>Gene</w:t>
            </w:r>
          </w:p>
        </w:tc>
        <w:tc>
          <w:tcPr>
            <w:tcW w:w="4190" w:type="dxa"/>
            <w:tcBorders>
              <w:top w:val="single" w:sz="6" w:space="0" w:color="auto"/>
              <w:bottom w:val="single" w:sz="6" w:space="0" w:color="auto"/>
            </w:tcBorders>
          </w:tcPr>
          <w:p w14:paraId="04A734B2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>Primer sequence</w:t>
            </w:r>
          </w:p>
        </w:tc>
      </w:tr>
      <w:tr w:rsidR="0078519F" w:rsidRPr="0078519F" w14:paraId="176DF85C" w14:textId="77777777" w:rsidTr="00632F78">
        <w:trPr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  <w:vAlign w:val="center"/>
          </w:tcPr>
          <w:p w14:paraId="3315A43A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GADPH</w:t>
            </w:r>
          </w:p>
        </w:tc>
        <w:tc>
          <w:tcPr>
            <w:tcW w:w="4190" w:type="dxa"/>
            <w:tcBorders>
              <w:top w:val="single" w:sz="6" w:space="0" w:color="auto"/>
            </w:tcBorders>
          </w:tcPr>
          <w:p w14:paraId="604A24AD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>F: GGAGCGAGATCCCTCCAAAAT</w:t>
            </w:r>
          </w:p>
        </w:tc>
      </w:tr>
      <w:tr w:rsidR="0078519F" w:rsidRPr="0078519F" w14:paraId="37481169" w14:textId="77777777" w:rsidTr="00632F78">
        <w:trPr>
          <w:jc w:val="center"/>
        </w:trPr>
        <w:tc>
          <w:tcPr>
            <w:tcW w:w="1276" w:type="dxa"/>
            <w:vMerge/>
            <w:vAlign w:val="center"/>
          </w:tcPr>
          <w:p w14:paraId="70DDB065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190" w:type="dxa"/>
          </w:tcPr>
          <w:p w14:paraId="03C4FDC5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 xml:space="preserve">R: </w:t>
            </w:r>
            <w:r w:rsidRPr="007851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GGCTGTTGTCATACTTCTCATGG</w:t>
            </w:r>
          </w:p>
        </w:tc>
      </w:tr>
      <w:tr w:rsidR="0078519F" w:rsidRPr="0078519F" w14:paraId="7C11F0CC" w14:textId="77777777" w:rsidTr="00632F78">
        <w:trPr>
          <w:jc w:val="center"/>
        </w:trPr>
        <w:tc>
          <w:tcPr>
            <w:tcW w:w="1276" w:type="dxa"/>
            <w:vMerge w:val="restart"/>
            <w:vAlign w:val="center"/>
          </w:tcPr>
          <w:p w14:paraId="62D0AE60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β-Catenin</w:t>
            </w:r>
          </w:p>
        </w:tc>
        <w:tc>
          <w:tcPr>
            <w:tcW w:w="4190" w:type="dxa"/>
          </w:tcPr>
          <w:p w14:paraId="7ABE92C8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 xml:space="preserve">F: </w:t>
            </w:r>
            <w:r w:rsidRPr="007851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CATCTACACAGTTTGATGCTGCT</w:t>
            </w:r>
          </w:p>
        </w:tc>
      </w:tr>
      <w:tr w:rsidR="0078519F" w:rsidRPr="0078519F" w14:paraId="41CF5CAF" w14:textId="77777777" w:rsidTr="00632F78">
        <w:trPr>
          <w:jc w:val="center"/>
        </w:trPr>
        <w:tc>
          <w:tcPr>
            <w:tcW w:w="1276" w:type="dxa"/>
            <w:vMerge/>
            <w:vAlign w:val="center"/>
          </w:tcPr>
          <w:p w14:paraId="574FC2E9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190" w:type="dxa"/>
          </w:tcPr>
          <w:p w14:paraId="29F547C7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 xml:space="preserve">R: </w:t>
            </w:r>
            <w:r w:rsidRPr="007851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GCAGTTTTGTCAGTTCAGGGA</w:t>
            </w:r>
          </w:p>
        </w:tc>
      </w:tr>
      <w:tr w:rsidR="0078519F" w:rsidRPr="0078519F" w14:paraId="711887AF" w14:textId="77777777" w:rsidTr="00632F78">
        <w:trPr>
          <w:jc w:val="center"/>
        </w:trPr>
        <w:tc>
          <w:tcPr>
            <w:tcW w:w="1276" w:type="dxa"/>
            <w:vMerge w:val="restart"/>
            <w:vAlign w:val="center"/>
          </w:tcPr>
          <w:p w14:paraId="4B2372AD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FGF-7</w:t>
            </w:r>
          </w:p>
        </w:tc>
        <w:tc>
          <w:tcPr>
            <w:tcW w:w="4190" w:type="dxa"/>
          </w:tcPr>
          <w:p w14:paraId="29F32D2B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 xml:space="preserve">F: </w:t>
            </w:r>
            <w:r w:rsidRPr="007851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TTGTGGCAATCAAAGGGGTG</w:t>
            </w:r>
          </w:p>
        </w:tc>
      </w:tr>
      <w:tr w:rsidR="0078519F" w:rsidRPr="0078519F" w14:paraId="6EF413C8" w14:textId="77777777" w:rsidTr="00632F78">
        <w:trPr>
          <w:jc w:val="center"/>
        </w:trPr>
        <w:tc>
          <w:tcPr>
            <w:tcW w:w="1276" w:type="dxa"/>
            <w:vMerge/>
          </w:tcPr>
          <w:p w14:paraId="551A4633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190" w:type="dxa"/>
          </w:tcPr>
          <w:p w14:paraId="6C03F5A8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 xml:space="preserve">R: </w:t>
            </w:r>
            <w:r w:rsidRPr="007851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CCTCCGTTGTGTGTCCATTTAGC</w:t>
            </w:r>
          </w:p>
        </w:tc>
      </w:tr>
      <w:tr w:rsidR="0078519F" w:rsidRPr="0078519F" w14:paraId="00DA1EDA" w14:textId="77777777" w:rsidTr="00632F78">
        <w:trPr>
          <w:jc w:val="center"/>
        </w:trPr>
        <w:tc>
          <w:tcPr>
            <w:tcW w:w="1276" w:type="dxa"/>
            <w:vMerge w:val="restart"/>
            <w:vAlign w:val="center"/>
          </w:tcPr>
          <w:p w14:paraId="24A7D346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IGF-1</w:t>
            </w:r>
          </w:p>
        </w:tc>
        <w:tc>
          <w:tcPr>
            <w:tcW w:w="4190" w:type="dxa"/>
          </w:tcPr>
          <w:p w14:paraId="5560E265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 xml:space="preserve">F: </w:t>
            </w:r>
            <w:r w:rsidRPr="007851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GCTCTTCAGTTCGTGTGTGGA</w:t>
            </w:r>
          </w:p>
        </w:tc>
      </w:tr>
      <w:tr w:rsidR="0078519F" w:rsidRPr="0078519F" w14:paraId="1C38BE3B" w14:textId="77777777" w:rsidTr="00632F78">
        <w:trPr>
          <w:jc w:val="center"/>
        </w:trPr>
        <w:tc>
          <w:tcPr>
            <w:tcW w:w="1276" w:type="dxa"/>
            <w:vMerge/>
            <w:vAlign w:val="center"/>
          </w:tcPr>
          <w:p w14:paraId="4ADE42B9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90" w:type="dxa"/>
          </w:tcPr>
          <w:p w14:paraId="4BB28F85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 xml:space="preserve">R: </w:t>
            </w:r>
            <w:r w:rsidRPr="007851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GCCTCCTTAGATCACAGCTCC</w:t>
            </w:r>
          </w:p>
        </w:tc>
      </w:tr>
      <w:tr w:rsidR="0078519F" w:rsidRPr="0078519F" w14:paraId="5EB0FBB1" w14:textId="77777777" w:rsidTr="00632F78">
        <w:trPr>
          <w:jc w:val="center"/>
        </w:trPr>
        <w:tc>
          <w:tcPr>
            <w:tcW w:w="1276" w:type="dxa"/>
            <w:vMerge w:val="restart"/>
            <w:vAlign w:val="center"/>
          </w:tcPr>
          <w:p w14:paraId="47E699E7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SRD5A2</w:t>
            </w:r>
          </w:p>
        </w:tc>
        <w:tc>
          <w:tcPr>
            <w:tcW w:w="4190" w:type="dxa"/>
          </w:tcPr>
          <w:p w14:paraId="74AAFCCB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 xml:space="preserve">F: </w:t>
            </w:r>
            <w:r w:rsidRPr="007851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CGGTTTAGCTTGGGTGTCTTC</w:t>
            </w:r>
          </w:p>
        </w:tc>
      </w:tr>
      <w:tr w:rsidR="0078519F" w:rsidRPr="0078519F" w14:paraId="45CEFF60" w14:textId="77777777" w:rsidTr="00632F78">
        <w:trPr>
          <w:jc w:val="center"/>
        </w:trPr>
        <w:tc>
          <w:tcPr>
            <w:tcW w:w="1276" w:type="dxa"/>
            <w:vMerge/>
          </w:tcPr>
          <w:p w14:paraId="46B4B08F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90" w:type="dxa"/>
          </w:tcPr>
          <w:p w14:paraId="1CE63013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 xml:space="preserve">R: </w:t>
            </w:r>
            <w:r w:rsidRPr="0078519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CCGAGGAAATTGGCTCCAGAA</w:t>
            </w:r>
          </w:p>
        </w:tc>
      </w:tr>
      <w:tr w:rsidR="0078519F" w:rsidRPr="0078519F" w14:paraId="7C43799A" w14:textId="77777777" w:rsidTr="00632F78">
        <w:trPr>
          <w:jc w:val="center"/>
        </w:trPr>
        <w:tc>
          <w:tcPr>
            <w:tcW w:w="1276" w:type="dxa"/>
            <w:vMerge w:val="restart"/>
            <w:vAlign w:val="center"/>
          </w:tcPr>
          <w:p w14:paraId="3127E1BD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CDKN2A</w:t>
            </w:r>
          </w:p>
        </w:tc>
        <w:tc>
          <w:tcPr>
            <w:tcW w:w="4190" w:type="dxa"/>
          </w:tcPr>
          <w:p w14:paraId="620BDDA9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>F: GGGTTTTCGTGGTTCACATCC</w:t>
            </w:r>
          </w:p>
        </w:tc>
      </w:tr>
      <w:tr w:rsidR="0078519F" w:rsidRPr="0078519F" w14:paraId="4FBE63C4" w14:textId="77777777" w:rsidTr="00632F78">
        <w:trPr>
          <w:jc w:val="center"/>
        </w:trPr>
        <w:tc>
          <w:tcPr>
            <w:tcW w:w="1276" w:type="dxa"/>
            <w:vMerge/>
            <w:vAlign w:val="center"/>
          </w:tcPr>
          <w:p w14:paraId="439D07A6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90" w:type="dxa"/>
          </w:tcPr>
          <w:p w14:paraId="7A3B4B22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>R: CTAGACGCTGGCTCCTCAGTA</w:t>
            </w:r>
          </w:p>
        </w:tc>
      </w:tr>
      <w:tr w:rsidR="0078519F" w:rsidRPr="0078519F" w14:paraId="6179C634" w14:textId="77777777" w:rsidTr="00632F78">
        <w:trPr>
          <w:jc w:val="center"/>
        </w:trPr>
        <w:tc>
          <w:tcPr>
            <w:tcW w:w="1276" w:type="dxa"/>
            <w:vMerge w:val="restart"/>
            <w:vAlign w:val="center"/>
          </w:tcPr>
          <w:p w14:paraId="56063F54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p53</w:t>
            </w:r>
          </w:p>
        </w:tc>
        <w:tc>
          <w:tcPr>
            <w:tcW w:w="4190" w:type="dxa"/>
          </w:tcPr>
          <w:p w14:paraId="48B84D49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>F:</w:t>
            </w:r>
            <w:r w:rsidRPr="0078519F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>CAGCACATGACGGAGGTTGT</w:t>
            </w:r>
          </w:p>
        </w:tc>
      </w:tr>
      <w:tr w:rsidR="0078519F" w:rsidRPr="0078519F" w14:paraId="3055D41A" w14:textId="77777777" w:rsidTr="00632F78">
        <w:trPr>
          <w:jc w:val="center"/>
        </w:trPr>
        <w:tc>
          <w:tcPr>
            <w:tcW w:w="1276" w:type="dxa"/>
            <w:vMerge/>
            <w:tcBorders>
              <w:bottom w:val="single" w:sz="6" w:space="0" w:color="auto"/>
            </w:tcBorders>
            <w:vAlign w:val="center"/>
          </w:tcPr>
          <w:p w14:paraId="17B5AD2F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90" w:type="dxa"/>
            <w:tcBorders>
              <w:bottom w:val="single" w:sz="6" w:space="0" w:color="auto"/>
            </w:tcBorders>
          </w:tcPr>
          <w:p w14:paraId="2FC193F4" w14:textId="77777777" w:rsidR="0078519F" w:rsidRPr="0078519F" w:rsidRDefault="0078519F" w:rsidP="005D597F">
            <w:pPr>
              <w:widowControl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19F">
              <w:rPr>
                <w:rFonts w:ascii="Times New Roman" w:eastAsia="Times New Roman" w:hAnsi="Times New Roman"/>
                <w:sz w:val="20"/>
                <w:szCs w:val="20"/>
              </w:rPr>
              <w:t>R: TCATCCAAATACTCCACACGC</w:t>
            </w:r>
          </w:p>
        </w:tc>
      </w:tr>
    </w:tbl>
    <w:p w14:paraId="67B6C8D4" w14:textId="77777777" w:rsidR="0078519F" w:rsidRPr="0078519F" w:rsidRDefault="0078519F" w:rsidP="005D597F">
      <w:pPr>
        <w:widowControl/>
        <w:ind w:firstLineChars="200" w:firstLine="480"/>
        <w:jc w:val="center"/>
        <w:rPr>
          <w:rFonts w:ascii="Times New Roman" w:eastAsia="Times New Roman" w:hAnsi="Times New Roman" w:cs="Times New Roman"/>
          <w:sz w:val="24"/>
        </w:rPr>
      </w:pPr>
    </w:p>
    <w:p w14:paraId="6A434F9E" w14:textId="77777777" w:rsidR="0078519F" w:rsidRPr="0078519F" w:rsidRDefault="0078519F" w:rsidP="005D597F">
      <w:pPr>
        <w:widowControl/>
        <w:ind w:firstLineChars="200" w:firstLine="480"/>
        <w:jc w:val="left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sz w:val="24"/>
        </w:rPr>
        <w:br w:type="page"/>
      </w:r>
    </w:p>
    <w:p w14:paraId="3352621A" w14:textId="77777777" w:rsidR="0078519F" w:rsidRPr="0078519F" w:rsidRDefault="0078519F" w:rsidP="005D597F">
      <w:pPr>
        <w:ind w:firstLineChars="200" w:firstLine="480"/>
        <w:jc w:val="center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02081C4B" wp14:editId="1706AD96">
            <wp:extent cx="5040000" cy="2103696"/>
            <wp:effectExtent l="0" t="0" r="0" b="0"/>
            <wp:docPr id="21054430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443009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0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A4307" w14:textId="77777777" w:rsidR="0078519F" w:rsidRPr="0078519F" w:rsidRDefault="0078519F" w:rsidP="005D597F">
      <w:pPr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</w:rPr>
        <w:t>Figure S1</w:t>
      </w:r>
      <w:r w:rsidRPr="0078519F">
        <w:rPr>
          <w:rFonts w:ascii="Times New Roman" w:eastAsia="Times New Roman" w:hAnsi="Times New Roman" w:cs="Times New Roman"/>
          <w:sz w:val="24"/>
        </w:rPr>
        <w:t xml:space="preserve"> The effect on</w:t>
      </w:r>
      <w:r w:rsidRPr="0078519F">
        <w:rPr>
          <w:rFonts w:ascii="Times New Roman" w:eastAsia="等线" w:hAnsi="Times New Roman" w:cs="Times New Roman" w:hint="eastAsia"/>
          <w:sz w:val="24"/>
        </w:rPr>
        <w:t xml:space="preserve"> protecting HDPCs from DHT damage</w:t>
      </w:r>
      <w:r w:rsidRPr="0078519F">
        <w:rPr>
          <w:rFonts w:ascii="Times New Roman" w:eastAsia="Times New Roman" w:hAnsi="Times New Roman" w:cs="Times New Roman"/>
          <w:sz w:val="24"/>
        </w:rPr>
        <w:t xml:space="preserve"> of LA (A), ALA(B), EPA (C), and DHA (D), and the effect on promoting HDPCs proliferation of LA (E), ALA(F), EPA (G), and DHA (H).</w:t>
      </w:r>
    </w:p>
    <w:p w14:paraId="253A5D9A" w14:textId="77777777" w:rsidR="0078519F" w:rsidRPr="0078519F" w:rsidRDefault="0078519F" w:rsidP="005D597F">
      <w:pPr>
        <w:widowControl/>
        <w:ind w:firstLineChars="200" w:firstLine="480"/>
        <w:jc w:val="left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sz w:val="24"/>
        </w:rPr>
        <w:br w:type="page"/>
      </w:r>
    </w:p>
    <w:p w14:paraId="2648EA94" w14:textId="77777777" w:rsidR="0078519F" w:rsidRPr="0078519F" w:rsidRDefault="0078519F" w:rsidP="005D597F">
      <w:pPr>
        <w:widowControl/>
        <w:jc w:val="center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57507B0A" wp14:editId="458D14AF">
            <wp:extent cx="2880000" cy="2649600"/>
            <wp:effectExtent l="0" t="0" r="0" b="0"/>
            <wp:docPr id="13897743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6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C0841" w14:textId="7936BEEB" w:rsidR="0078519F" w:rsidRPr="0078519F" w:rsidRDefault="0078519F" w:rsidP="005D597F">
      <w:pPr>
        <w:widowControl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</w:rPr>
        <w:t>Figure S</w:t>
      </w:r>
      <w:r w:rsidR="000532A3">
        <w:rPr>
          <w:rFonts w:ascii="Times New Roman" w:eastAsia="Times New Roman" w:hAnsi="Times New Roman" w:cs="Times New Roman"/>
          <w:b/>
          <w:bCs/>
          <w:sz w:val="24"/>
        </w:rPr>
        <w:t>2</w:t>
      </w:r>
      <w:r w:rsidRPr="0078519F">
        <w:rPr>
          <w:rFonts w:ascii="Times New Roman" w:eastAsia="Times New Roman" w:hAnsi="Times New Roman" w:cs="Times New Roman"/>
          <w:sz w:val="24"/>
        </w:rPr>
        <w:t xml:space="preserve"> The FITR spectrum of Arg, CLA, CLAVs and Arg-CLAVs.</w:t>
      </w:r>
    </w:p>
    <w:p w14:paraId="37D75A08" w14:textId="77777777" w:rsidR="000532A3" w:rsidRPr="0078519F" w:rsidRDefault="0078519F" w:rsidP="005D597F">
      <w:pPr>
        <w:jc w:val="center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sz w:val="24"/>
        </w:rPr>
        <w:br w:type="page"/>
      </w:r>
      <w:r w:rsidR="000532A3" w:rsidRPr="0078519F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5F984A86" wp14:editId="706FEFC3">
            <wp:extent cx="5037519" cy="2333167"/>
            <wp:effectExtent l="0" t="0" r="0" b="0"/>
            <wp:docPr id="3380495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4956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19" cy="233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5BFA5" w14:textId="6FBB4642" w:rsidR="000532A3" w:rsidRPr="0078519F" w:rsidRDefault="000532A3" w:rsidP="005D597F">
      <w:pPr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</w:rPr>
        <w:t>Figure S</w:t>
      </w:r>
      <w:r>
        <w:rPr>
          <w:rFonts w:ascii="Times New Roman" w:eastAsia="Times New Roman" w:hAnsi="Times New Roman" w:cs="Times New Roman"/>
          <w:b/>
          <w:bCs/>
          <w:sz w:val="24"/>
        </w:rPr>
        <w:t>3</w:t>
      </w:r>
      <w:r w:rsidRPr="0078519F">
        <w:rPr>
          <w:rFonts w:ascii="Times New Roman" w:eastAsia="Times New Roman" w:hAnsi="Times New Roman" w:cs="Times New Roman"/>
          <w:sz w:val="24"/>
        </w:rPr>
        <w:t xml:space="preserve"> The stability of CLAVs at RT (A) and 4 ℃ (B), Arg-CLAVs at RT (C) and 4 ℃ (D), and MNX@Arg-CLAVs at RT (E) and 4 ℃ (F).</w:t>
      </w:r>
    </w:p>
    <w:p w14:paraId="23B5934F" w14:textId="44472406" w:rsidR="000532A3" w:rsidRDefault="000532A3" w:rsidP="005D597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7E1148B" w14:textId="77777777" w:rsidR="0078519F" w:rsidRPr="0078519F" w:rsidRDefault="0078519F" w:rsidP="005D597F">
      <w:pPr>
        <w:widowControl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505F668C" wp14:editId="76EDF50E">
            <wp:extent cx="3600000" cy="2634337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3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DFFA" w14:textId="06DF0D84" w:rsidR="0078519F" w:rsidRPr="0078519F" w:rsidRDefault="0078519F" w:rsidP="005D597F">
      <w:pPr>
        <w:widowControl/>
        <w:jc w:val="left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</w:rPr>
        <w:t>Figure S4</w:t>
      </w:r>
      <w:r w:rsidRPr="0078519F">
        <w:rPr>
          <w:rFonts w:ascii="Times New Roman" w:eastAsia="Times New Roman" w:hAnsi="Times New Roman" w:cs="Times New Roman"/>
          <w:sz w:val="24"/>
        </w:rPr>
        <w:t xml:space="preserve"> The principal component analysis of HDPCs after </w:t>
      </w:r>
      <w:r w:rsidR="00D05738" w:rsidRPr="007B3414">
        <w:rPr>
          <w:rFonts w:ascii="Times New Roman" w:eastAsia="Times New Roman" w:hAnsi="Times New Roman" w:cs="Times New Roman"/>
          <w:color w:val="0070C0"/>
          <w:sz w:val="24"/>
        </w:rPr>
        <w:t>DHT</w:t>
      </w:r>
      <w:r w:rsidRPr="007B3414">
        <w:rPr>
          <w:rFonts w:ascii="Times New Roman" w:eastAsia="Times New Roman" w:hAnsi="Times New Roman" w:cs="Times New Roman"/>
          <w:color w:val="0070C0"/>
          <w:sz w:val="24"/>
        </w:rPr>
        <w:t xml:space="preserve"> </w:t>
      </w:r>
      <w:r w:rsidR="007B3414">
        <w:rPr>
          <w:rFonts w:ascii="Times New Roman" w:eastAsia="Times New Roman" w:hAnsi="Times New Roman" w:cs="Times New Roman"/>
          <w:color w:val="0070C0"/>
          <w:sz w:val="24"/>
        </w:rPr>
        <w:t xml:space="preserve">(blue) and Arg-CLAVs (orange) </w:t>
      </w:r>
      <w:r w:rsidRPr="007B3414">
        <w:rPr>
          <w:rFonts w:ascii="Times New Roman" w:eastAsia="Times New Roman" w:hAnsi="Times New Roman" w:cs="Times New Roman"/>
          <w:color w:val="0070C0"/>
          <w:sz w:val="24"/>
        </w:rPr>
        <w:t>treatment</w:t>
      </w:r>
      <w:r w:rsidR="007B3414">
        <w:rPr>
          <w:rFonts w:ascii="Times New Roman" w:eastAsia="Times New Roman" w:hAnsi="Times New Roman" w:cs="Times New Roman"/>
          <w:color w:val="0070C0"/>
          <w:sz w:val="24"/>
        </w:rPr>
        <w:t>s</w:t>
      </w:r>
      <w:r w:rsidR="00D05738">
        <w:rPr>
          <w:rFonts w:ascii="Times New Roman" w:eastAsia="Times New Roman" w:hAnsi="Times New Roman" w:cs="Times New Roman"/>
          <w:sz w:val="24"/>
        </w:rPr>
        <w:t xml:space="preserve"> </w:t>
      </w:r>
      <w:r w:rsidR="00D05738" w:rsidRPr="00D05738">
        <w:rPr>
          <w:rFonts w:ascii="Times New Roman" w:eastAsia="Times New Roman" w:hAnsi="Times New Roman" w:cs="Times New Roman"/>
          <w:color w:val="0070C0"/>
          <w:sz w:val="24"/>
        </w:rPr>
        <w:t>(n=3)</w:t>
      </w:r>
      <w:r w:rsidRPr="00D05738">
        <w:rPr>
          <w:rFonts w:ascii="Times New Roman" w:eastAsia="Times New Roman" w:hAnsi="Times New Roman" w:cs="Times New Roman"/>
          <w:color w:val="0070C0"/>
          <w:sz w:val="24"/>
        </w:rPr>
        <w:t>.</w:t>
      </w:r>
    </w:p>
    <w:p w14:paraId="3AE65E99" w14:textId="77777777" w:rsidR="0078519F" w:rsidRPr="0078519F" w:rsidRDefault="0078519F" w:rsidP="005D597F">
      <w:pPr>
        <w:widowControl/>
        <w:ind w:firstLineChars="200" w:firstLine="480"/>
        <w:jc w:val="left"/>
        <w:rPr>
          <w:rFonts w:ascii="Times New Roman" w:eastAsia="Times New Roman" w:hAnsi="Times New Roman" w:cs="Times New Roman"/>
          <w:sz w:val="24"/>
        </w:rPr>
      </w:pPr>
    </w:p>
    <w:p w14:paraId="32C7F930" w14:textId="58BC4EC9" w:rsidR="0078519F" w:rsidRDefault="0078519F" w:rsidP="005D597F">
      <w:pPr>
        <w:widowControl/>
        <w:ind w:firstLineChars="200" w:firstLine="480"/>
        <w:jc w:val="left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sz w:val="24"/>
        </w:rPr>
        <w:br w:type="page"/>
      </w:r>
    </w:p>
    <w:p w14:paraId="4B274C50" w14:textId="634FE20C" w:rsidR="00997846" w:rsidRDefault="00997846" w:rsidP="005D597F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76A9211" wp14:editId="74691849">
            <wp:extent cx="5274310" cy="2553338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20308" w14:textId="1C91EA5E" w:rsidR="0081670E" w:rsidRDefault="00B7330B" w:rsidP="005D597F">
      <w:pPr>
        <w:widowControl/>
        <w:rPr>
          <w:rFonts w:ascii="Times New Roman" w:hAnsi="Times New Roman" w:cs="Times New Roman"/>
          <w:sz w:val="24"/>
        </w:rPr>
      </w:pPr>
      <w:r w:rsidRPr="004D5A31">
        <w:rPr>
          <w:rFonts w:ascii="Times New Roman" w:hAnsi="Times New Roman" w:cs="Times New Roman"/>
          <w:b/>
          <w:bCs/>
          <w:sz w:val="24"/>
        </w:rPr>
        <w:t>Figure S5</w:t>
      </w:r>
      <w:r>
        <w:rPr>
          <w:rFonts w:ascii="Times New Roman" w:hAnsi="Times New Roman" w:cs="Times New Roman"/>
          <w:sz w:val="24"/>
        </w:rPr>
        <w:t xml:space="preserve"> </w:t>
      </w:r>
      <w:r w:rsidR="004D5A31">
        <w:rPr>
          <w:rFonts w:ascii="Times New Roman" w:hAnsi="Times New Roman" w:cs="Times New Roman"/>
          <w:sz w:val="24"/>
        </w:rPr>
        <w:t>The GSEA (</w:t>
      </w:r>
      <w:r w:rsidR="00C61724">
        <w:rPr>
          <w:rFonts w:ascii="Times New Roman" w:hAnsi="Times New Roman" w:cs="Times New Roman"/>
          <w:sz w:val="24"/>
        </w:rPr>
        <w:t>A</w:t>
      </w:r>
      <w:r w:rsidR="004D5A31">
        <w:rPr>
          <w:rFonts w:ascii="Times New Roman" w:hAnsi="Times New Roman" w:cs="Times New Roman"/>
          <w:sz w:val="24"/>
        </w:rPr>
        <w:t xml:space="preserve">) </w:t>
      </w:r>
      <w:r w:rsidR="00C61724">
        <w:rPr>
          <w:rFonts w:ascii="Times New Roman" w:hAnsi="Times New Roman" w:cs="Times New Roman"/>
          <w:sz w:val="24"/>
        </w:rPr>
        <w:t xml:space="preserve">and </w:t>
      </w:r>
      <w:r w:rsidR="00C61724" w:rsidRPr="004D5A31">
        <w:rPr>
          <w:rFonts w:ascii="Times New Roman" w:hAnsi="Times New Roman" w:cs="Times New Roman"/>
          <w:sz w:val="24"/>
        </w:rPr>
        <w:t>GO enrichment analysis</w:t>
      </w:r>
      <w:r w:rsidR="00C61724">
        <w:rPr>
          <w:rFonts w:ascii="Times New Roman" w:hAnsi="Times New Roman" w:cs="Times New Roman"/>
          <w:sz w:val="24"/>
        </w:rPr>
        <w:t xml:space="preserve"> (B) and </w:t>
      </w:r>
      <w:r w:rsidR="004D5A31">
        <w:rPr>
          <w:rFonts w:ascii="Times New Roman" w:hAnsi="Times New Roman" w:cs="Times New Roman"/>
          <w:sz w:val="24"/>
        </w:rPr>
        <w:t>of MAPK-ERK pathway.</w:t>
      </w:r>
      <w:r w:rsidR="006468BC">
        <w:rPr>
          <w:rFonts w:ascii="Times New Roman" w:hAnsi="Times New Roman" w:cs="Times New Roman"/>
          <w:sz w:val="24"/>
        </w:rPr>
        <w:t xml:space="preserve"> </w:t>
      </w:r>
      <w:r w:rsidR="006468BC" w:rsidRPr="006468BC">
        <w:rPr>
          <w:rFonts w:ascii="Times New Roman" w:hAnsi="Times New Roman" w:cs="Times New Roman"/>
          <w:color w:val="0070C0"/>
          <w:sz w:val="24"/>
        </w:rPr>
        <w:t>FDR</w:t>
      </w:r>
      <w:r w:rsidR="006468BC">
        <w:rPr>
          <w:rFonts w:ascii="Times New Roman" w:hAnsi="Times New Roman" w:cs="Times New Roman"/>
          <w:color w:val="0070C0"/>
          <w:sz w:val="24"/>
        </w:rPr>
        <w:t xml:space="preserve"> </w:t>
      </w:r>
      <w:r w:rsidR="006468BC" w:rsidRPr="006468BC">
        <w:rPr>
          <w:rFonts w:ascii="Times New Roman" w:hAnsi="Times New Roman" w:cs="Times New Roman"/>
          <w:color w:val="0070C0"/>
          <w:sz w:val="24"/>
        </w:rPr>
        <w:t>&lt;</w:t>
      </w:r>
      <w:r w:rsidR="006468BC">
        <w:rPr>
          <w:rFonts w:ascii="Times New Roman" w:hAnsi="Times New Roman" w:cs="Times New Roman"/>
          <w:color w:val="0070C0"/>
          <w:sz w:val="24"/>
        </w:rPr>
        <w:t xml:space="preserve"> </w:t>
      </w:r>
      <w:r w:rsidR="006468BC" w:rsidRPr="006468BC">
        <w:rPr>
          <w:rFonts w:ascii="Times New Roman" w:hAnsi="Times New Roman" w:cs="Times New Roman"/>
          <w:color w:val="0070C0"/>
          <w:sz w:val="24"/>
        </w:rPr>
        <w:t>0.25.</w:t>
      </w:r>
    </w:p>
    <w:p w14:paraId="59B3D353" w14:textId="62BEFF00" w:rsidR="00997846" w:rsidRDefault="00997846" w:rsidP="005D597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7A3F2FB" w14:textId="789CEC13" w:rsidR="00C70481" w:rsidRDefault="00A571BA" w:rsidP="005D597F">
      <w:pPr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7199687" wp14:editId="21DC8E03">
            <wp:extent cx="5274005" cy="2658745"/>
            <wp:effectExtent l="0" t="0" r="317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005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7C80" w14:textId="5A557BF9" w:rsidR="008D06A0" w:rsidRPr="008D06A0" w:rsidRDefault="00720701" w:rsidP="005D597F">
      <w:pPr>
        <w:rPr>
          <w:rFonts w:ascii="Times New Roman" w:eastAsia="等线" w:hAnsi="Times New Roman" w:cs="Times New Roman"/>
          <w:sz w:val="24"/>
        </w:rPr>
      </w:pPr>
      <w:r w:rsidRPr="008D06A0">
        <w:rPr>
          <w:rFonts w:ascii="Times New Roman" w:hAnsi="Times New Roman" w:cs="Times New Roman" w:hint="eastAsia"/>
          <w:b/>
          <w:bCs/>
          <w:sz w:val="24"/>
        </w:rPr>
        <w:t>F</w:t>
      </w:r>
      <w:r w:rsidRPr="008D06A0">
        <w:rPr>
          <w:rFonts w:ascii="Times New Roman" w:hAnsi="Times New Roman" w:cs="Times New Roman"/>
          <w:b/>
          <w:bCs/>
          <w:sz w:val="24"/>
        </w:rPr>
        <w:t>igure S</w:t>
      </w:r>
      <w:r w:rsidR="00B7330B">
        <w:rPr>
          <w:rFonts w:ascii="Times New Roman" w:hAnsi="Times New Roman" w:cs="Times New Roman"/>
          <w:b/>
          <w:bCs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The mRNA expression in HDPCs detected by RT-qPCR: The mRNA expression levels of 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SRD5A2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(</w:t>
      </w:r>
      <w:r w:rsidR="00E861C1">
        <w:rPr>
          <w:rFonts w:ascii="Times New Roman" w:eastAsia="等线" w:hAnsi="Times New Roman" w:cs="Times New Roman"/>
          <w:sz w:val="24"/>
        </w:rPr>
        <w:t>A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), 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CDKN2A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(</w:t>
      </w:r>
      <w:r w:rsidR="00E861C1">
        <w:rPr>
          <w:rFonts w:ascii="Times New Roman" w:eastAsia="等线" w:hAnsi="Times New Roman" w:cs="Times New Roman"/>
          <w:sz w:val="24"/>
        </w:rPr>
        <w:t>B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), 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p53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(</w:t>
      </w:r>
      <w:r w:rsidR="00E861C1">
        <w:rPr>
          <w:rFonts w:ascii="Times New Roman" w:eastAsia="等线" w:hAnsi="Times New Roman" w:cs="Times New Roman"/>
          <w:sz w:val="24"/>
        </w:rPr>
        <w:t>C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), 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β-Catenin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(</w:t>
      </w:r>
      <w:r w:rsidR="00E861C1">
        <w:rPr>
          <w:rFonts w:ascii="Times New Roman" w:eastAsia="等线" w:hAnsi="Times New Roman" w:cs="Times New Roman"/>
          <w:sz w:val="24"/>
        </w:rPr>
        <w:t>D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), 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FGF-7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(</w:t>
      </w:r>
      <w:r w:rsidR="00E861C1">
        <w:rPr>
          <w:rFonts w:ascii="Times New Roman" w:eastAsia="等线" w:hAnsi="Times New Roman" w:cs="Times New Roman"/>
          <w:sz w:val="24"/>
        </w:rPr>
        <w:t>E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), and 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IGF-1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(</w:t>
      </w:r>
      <w:r w:rsidR="00E861C1">
        <w:rPr>
          <w:rFonts w:ascii="Times New Roman" w:eastAsia="等线" w:hAnsi="Times New Roman" w:cs="Times New Roman"/>
          <w:sz w:val="24"/>
        </w:rPr>
        <w:t>F</w:t>
      </w:r>
      <w:r w:rsidR="008D06A0" w:rsidRPr="008D06A0">
        <w:rPr>
          <w:rFonts w:ascii="Times New Roman" w:eastAsia="等线" w:hAnsi="Times New Roman" w:cs="Times New Roman"/>
          <w:sz w:val="24"/>
        </w:rPr>
        <w:t>).</w:t>
      </w:r>
      <w:r w:rsidR="008D06A0" w:rsidRPr="008D06A0">
        <w:rPr>
          <w:rFonts w:ascii="Times New Roman" w:eastAsia="等线" w:hAnsi="Times New Roman" w:cs="Times New Roman"/>
          <w:sz w:val="24"/>
          <w:vertAlign w:val="superscript"/>
        </w:rPr>
        <w:t xml:space="preserve"> </w:t>
      </w:r>
      <w:bookmarkStart w:id="0" w:name="_Hlk206113430"/>
      <w:r w:rsidR="008D06A0" w:rsidRPr="008D06A0">
        <w:rPr>
          <w:rFonts w:ascii="Times New Roman" w:eastAsia="等线" w:hAnsi="Times New Roman" w:cs="Times New Roman"/>
          <w:sz w:val="24"/>
          <w:vertAlign w:val="superscript"/>
        </w:rPr>
        <w:t>*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P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&lt; 0.05, </w:t>
      </w:r>
      <w:r w:rsidR="008D06A0" w:rsidRPr="008D06A0">
        <w:rPr>
          <w:rFonts w:ascii="Times New Roman" w:eastAsia="等线" w:hAnsi="Times New Roman" w:cs="Times New Roman"/>
          <w:sz w:val="24"/>
          <w:vertAlign w:val="superscript"/>
        </w:rPr>
        <w:t>**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P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&lt; 0.01, </w:t>
      </w:r>
      <w:r w:rsidR="008D06A0" w:rsidRPr="008D06A0">
        <w:rPr>
          <w:rFonts w:ascii="Times New Roman" w:eastAsia="等线" w:hAnsi="Times New Roman" w:cs="Times New Roman"/>
          <w:sz w:val="24"/>
          <w:vertAlign w:val="superscript"/>
        </w:rPr>
        <w:t>***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P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&lt; 0.001 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vs.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Control. </w:t>
      </w:r>
      <w:r w:rsidR="008D06A0" w:rsidRPr="008D06A0">
        <w:rPr>
          <w:rFonts w:ascii="Times New Roman" w:eastAsia="等线" w:hAnsi="Times New Roman" w:cs="Times New Roman"/>
          <w:sz w:val="24"/>
          <w:vertAlign w:val="superscript"/>
        </w:rPr>
        <w:t>#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P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&lt; 0.05, </w:t>
      </w:r>
      <w:r w:rsidR="008D06A0" w:rsidRPr="008D06A0">
        <w:rPr>
          <w:rFonts w:ascii="Times New Roman" w:eastAsia="等线" w:hAnsi="Times New Roman" w:cs="Times New Roman"/>
          <w:sz w:val="24"/>
          <w:vertAlign w:val="superscript"/>
        </w:rPr>
        <w:t>##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P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&lt; 0.01, </w:t>
      </w:r>
      <w:r w:rsidR="008D06A0" w:rsidRPr="008D06A0">
        <w:rPr>
          <w:rFonts w:ascii="Times New Roman" w:eastAsia="等线" w:hAnsi="Times New Roman" w:cs="Times New Roman"/>
          <w:sz w:val="24"/>
          <w:vertAlign w:val="superscript"/>
        </w:rPr>
        <w:t>###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P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&lt; 0.001 </w:t>
      </w:r>
      <w:r w:rsidR="008D06A0" w:rsidRPr="008D06A0">
        <w:rPr>
          <w:rFonts w:ascii="Times New Roman" w:eastAsia="等线" w:hAnsi="Times New Roman" w:cs="Times New Roman"/>
          <w:i/>
          <w:iCs/>
          <w:sz w:val="24"/>
        </w:rPr>
        <w:t>vs.</w:t>
      </w:r>
      <w:r w:rsidR="008D06A0" w:rsidRPr="008D06A0">
        <w:rPr>
          <w:rFonts w:ascii="Times New Roman" w:eastAsia="等线" w:hAnsi="Times New Roman" w:cs="Times New Roman"/>
          <w:sz w:val="24"/>
        </w:rPr>
        <w:t xml:space="preserve"> DHT.</w:t>
      </w:r>
    </w:p>
    <w:bookmarkEnd w:id="0"/>
    <w:p w14:paraId="177E4766" w14:textId="10BEFB00" w:rsidR="008D06A0" w:rsidRDefault="008D06A0" w:rsidP="005D597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CAF659A" w14:textId="77777777" w:rsidR="0078519F" w:rsidRPr="0078519F" w:rsidRDefault="0078519F" w:rsidP="005D597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Table S2</w:t>
      </w:r>
      <w:r w:rsidRPr="0078519F">
        <w:rPr>
          <w:rFonts w:ascii="Times New Roman" w:eastAsia="Times New Roman" w:hAnsi="Times New Roman" w:cs="Times New Roman"/>
          <w:sz w:val="24"/>
          <w:szCs w:val="24"/>
        </w:rPr>
        <w:t xml:space="preserve"> The EE and DL of MNX@Arg-CLAVs</w:t>
      </w: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2154"/>
        <w:gridCol w:w="2041"/>
      </w:tblGrid>
      <w:tr w:rsidR="0078519F" w:rsidRPr="0078519F" w14:paraId="64ED1A4C" w14:textId="77777777" w:rsidTr="00632F78">
        <w:trPr>
          <w:jc w:val="center"/>
        </w:trPr>
        <w:tc>
          <w:tcPr>
            <w:tcW w:w="26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D9A382" w14:textId="77777777" w:rsidR="0078519F" w:rsidRPr="0078519F" w:rsidRDefault="0078519F" w:rsidP="005D59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19F">
              <w:rPr>
                <w:rFonts w:ascii="Times New Roman" w:eastAsia="Times New Roman" w:hAnsi="Times New Roman"/>
                <w:sz w:val="24"/>
                <w:szCs w:val="24"/>
              </w:rPr>
              <w:t>Formulation</w:t>
            </w:r>
          </w:p>
        </w:tc>
        <w:tc>
          <w:tcPr>
            <w:tcW w:w="21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626E8B" w14:textId="77777777" w:rsidR="0078519F" w:rsidRPr="0078519F" w:rsidRDefault="0078519F" w:rsidP="005D59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19F">
              <w:rPr>
                <w:rFonts w:ascii="Times New Roman" w:eastAsia="Times New Roman" w:hAnsi="Times New Roman"/>
                <w:sz w:val="24"/>
                <w:szCs w:val="24"/>
              </w:rPr>
              <w:t>EE%</w:t>
            </w:r>
          </w:p>
        </w:tc>
        <w:tc>
          <w:tcPr>
            <w:tcW w:w="204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37ACCE" w14:textId="77777777" w:rsidR="0078519F" w:rsidRPr="0078519F" w:rsidRDefault="0078519F" w:rsidP="005D59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19F">
              <w:rPr>
                <w:rFonts w:ascii="Times New Roman" w:eastAsia="Times New Roman" w:hAnsi="Times New Roman"/>
                <w:sz w:val="24"/>
                <w:szCs w:val="24"/>
              </w:rPr>
              <w:t>DL%</w:t>
            </w:r>
          </w:p>
        </w:tc>
      </w:tr>
      <w:tr w:rsidR="0078519F" w:rsidRPr="0078519F" w14:paraId="7D28A8EB" w14:textId="77777777" w:rsidTr="00632F78">
        <w:trPr>
          <w:jc w:val="center"/>
        </w:trPr>
        <w:tc>
          <w:tcPr>
            <w:tcW w:w="26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16D00A" w14:textId="77777777" w:rsidR="0078519F" w:rsidRPr="0078519F" w:rsidRDefault="0078519F" w:rsidP="005D59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19F">
              <w:rPr>
                <w:rFonts w:ascii="Times New Roman" w:eastAsia="Times New Roman" w:hAnsi="Times New Roman"/>
                <w:sz w:val="24"/>
                <w:szCs w:val="24"/>
              </w:rPr>
              <w:t>MNX@Arg-CLAVs</w:t>
            </w:r>
          </w:p>
        </w:tc>
        <w:tc>
          <w:tcPr>
            <w:tcW w:w="2154" w:type="dxa"/>
            <w:tcBorders>
              <w:top w:val="single" w:sz="6" w:space="0" w:color="auto"/>
              <w:bottom w:val="single" w:sz="6" w:space="0" w:color="auto"/>
            </w:tcBorders>
          </w:tcPr>
          <w:p w14:paraId="41380831" w14:textId="77777777" w:rsidR="0078519F" w:rsidRPr="0078519F" w:rsidRDefault="0078519F" w:rsidP="005D59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19F">
              <w:rPr>
                <w:rFonts w:ascii="Times New Roman" w:eastAsia="Times New Roman" w:hAnsi="Times New Roman"/>
                <w:sz w:val="24"/>
                <w:szCs w:val="24"/>
              </w:rPr>
              <w:t>97.14 ± 1.89%</w:t>
            </w:r>
          </w:p>
        </w:tc>
        <w:tc>
          <w:tcPr>
            <w:tcW w:w="2041" w:type="dxa"/>
            <w:tcBorders>
              <w:top w:val="single" w:sz="6" w:space="0" w:color="auto"/>
              <w:bottom w:val="single" w:sz="6" w:space="0" w:color="auto"/>
            </w:tcBorders>
          </w:tcPr>
          <w:p w14:paraId="1D9F23AF" w14:textId="77777777" w:rsidR="0078519F" w:rsidRPr="0078519F" w:rsidRDefault="0078519F" w:rsidP="005D597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519F">
              <w:rPr>
                <w:rFonts w:ascii="Times New Roman" w:eastAsia="Times New Roman" w:hAnsi="Times New Roman"/>
                <w:sz w:val="24"/>
                <w:szCs w:val="24"/>
              </w:rPr>
              <w:t>4.86 ± 0.13%</w:t>
            </w:r>
          </w:p>
        </w:tc>
      </w:tr>
    </w:tbl>
    <w:p w14:paraId="1BE52FFE" w14:textId="77777777" w:rsidR="0078519F" w:rsidRPr="0078519F" w:rsidRDefault="0078519F" w:rsidP="005D597F">
      <w:pPr>
        <w:widowControl/>
        <w:ind w:firstLineChars="200" w:firstLine="480"/>
        <w:jc w:val="center"/>
        <w:rPr>
          <w:rFonts w:ascii="Times New Roman" w:eastAsia="Times New Roman" w:hAnsi="Times New Roman" w:cs="Times New Roman"/>
          <w:sz w:val="24"/>
        </w:rPr>
      </w:pPr>
    </w:p>
    <w:p w14:paraId="426ED70D" w14:textId="77777777" w:rsidR="0078519F" w:rsidRPr="0078519F" w:rsidRDefault="0078519F" w:rsidP="005D597F">
      <w:pPr>
        <w:widowControl/>
        <w:ind w:firstLineChars="200" w:firstLine="480"/>
        <w:jc w:val="left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sz w:val="24"/>
        </w:rPr>
        <w:br w:type="page"/>
      </w:r>
    </w:p>
    <w:p w14:paraId="313CD4E8" w14:textId="77777777" w:rsidR="0078519F" w:rsidRPr="0078519F" w:rsidRDefault="0078519F" w:rsidP="005D597F">
      <w:pPr>
        <w:widowControl/>
        <w:jc w:val="center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21DEFF04" wp14:editId="02EA09B5">
            <wp:extent cx="2160000" cy="2133223"/>
            <wp:effectExtent l="0" t="0" r="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3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09131" w14:textId="6E90C5E0" w:rsidR="0078519F" w:rsidRPr="0078519F" w:rsidRDefault="0078519F" w:rsidP="005D597F">
      <w:pPr>
        <w:widowControl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</w:rPr>
        <w:t>Figure S</w:t>
      </w:r>
      <w:r w:rsidR="00B7330B">
        <w:rPr>
          <w:rFonts w:ascii="Times New Roman" w:eastAsia="Times New Roman" w:hAnsi="Times New Roman" w:cs="Times New Roman"/>
          <w:b/>
          <w:bCs/>
          <w:sz w:val="24"/>
        </w:rPr>
        <w:t>7</w:t>
      </w:r>
      <w:r w:rsidRPr="0078519F">
        <w:rPr>
          <w:rFonts w:ascii="Times New Roman" w:eastAsia="Times New Roman" w:hAnsi="Times New Roman" w:cs="Times New Roman"/>
          <w:sz w:val="24"/>
        </w:rPr>
        <w:t xml:space="preserve"> The particles size, size distribution, PDI, and TEM image of MNX@Arg-CLAVs.</w:t>
      </w:r>
    </w:p>
    <w:p w14:paraId="478EAE29" w14:textId="77777777" w:rsidR="0078519F" w:rsidRPr="0078519F" w:rsidRDefault="0078519F" w:rsidP="005D597F">
      <w:pPr>
        <w:widowControl/>
        <w:ind w:firstLineChars="200" w:firstLine="480"/>
        <w:jc w:val="left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sz w:val="24"/>
        </w:rPr>
        <w:br w:type="page"/>
      </w:r>
    </w:p>
    <w:p w14:paraId="47BC3EEC" w14:textId="77777777" w:rsidR="0078519F" w:rsidRPr="0078519F" w:rsidRDefault="0078519F" w:rsidP="005D597F">
      <w:pPr>
        <w:widowControl/>
        <w:jc w:val="center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</w:rPr>
        <w:lastRenderedPageBreak/>
        <w:t>Table S3</w:t>
      </w:r>
      <w:r w:rsidRPr="0078519F">
        <w:rPr>
          <w:rFonts w:ascii="Times New Roman" w:eastAsia="Times New Roman" w:hAnsi="Times New Roman" w:cs="Times New Roman"/>
          <w:sz w:val="24"/>
        </w:rPr>
        <w:t xml:space="preserve"> The differences between commercial MNX tincture and MNX@Arg-CLAVs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1829"/>
        <w:gridCol w:w="2087"/>
        <w:gridCol w:w="2183"/>
      </w:tblGrid>
      <w:tr w:rsidR="0078519F" w:rsidRPr="0078519F" w14:paraId="076E6255" w14:textId="77777777" w:rsidTr="00632F78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C6D062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Formulations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35019D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MNX content (mg/mL)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8BBED9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Organic solvents content (%)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56A5F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Propylene glycol content (%)</w:t>
            </w:r>
          </w:p>
        </w:tc>
      </w:tr>
      <w:tr w:rsidR="0078519F" w:rsidRPr="0078519F" w14:paraId="75CAA8C7" w14:textId="77777777" w:rsidTr="00632F78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30BF039D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Commercial MNX tincture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2AFA625F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29CA329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75 ~ 85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2E2C5521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50</w:t>
            </w:r>
          </w:p>
        </w:tc>
      </w:tr>
      <w:tr w:rsidR="0078519F" w:rsidRPr="0078519F" w14:paraId="35B5F237" w14:textId="77777777" w:rsidTr="00632F78"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7AB9D9AB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MNX@Arg-CLAVs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46E06D3B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4.5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2ACB50DE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10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54EA25B8" w14:textId="77777777" w:rsidR="0078519F" w:rsidRPr="0078519F" w:rsidRDefault="0078519F" w:rsidP="005D597F">
            <w:pPr>
              <w:widowControl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78519F">
              <w:rPr>
                <w:rFonts w:ascii="Times New Roman" w:eastAsia="Times New Roman" w:hAnsi="Times New Roman"/>
                <w:sz w:val="24"/>
              </w:rPr>
              <w:t>nil</w:t>
            </w:r>
          </w:p>
        </w:tc>
      </w:tr>
    </w:tbl>
    <w:p w14:paraId="2019F0D0" w14:textId="77777777" w:rsidR="0078519F" w:rsidRPr="0078519F" w:rsidRDefault="0078519F" w:rsidP="005D597F">
      <w:pPr>
        <w:widowControl/>
        <w:ind w:firstLineChars="200" w:firstLine="480"/>
        <w:jc w:val="left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sz w:val="24"/>
        </w:rPr>
        <w:br w:type="page"/>
      </w:r>
    </w:p>
    <w:p w14:paraId="1E382452" w14:textId="77777777" w:rsidR="0078519F" w:rsidRPr="0078519F" w:rsidRDefault="0078519F" w:rsidP="005D597F">
      <w:pPr>
        <w:jc w:val="center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678322A5" wp14:editId="2CD4EF22">
            <wp:extent cx="5040000" cy="1687486"/>
            <wp:effectExtent l="0" t="0" r="8255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87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61F93" w14:textId="10E31730" w:rsidR="0078519F" w:rsidRPr="0078519F" w:rsidRDefault="0078519F" w:rsidP="005D597F">
      <w:pPr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</w:rPr>
        <w:t>Figure S</w:t>
      </w:r>
      <w:r w:rsidR="00B7330B">
        <w:rPr>
          <w:rFonts w:ascii="Times New Roman" w:eastAsia="Times New Roman" w:hAnsi="Times New Roman" w:cs="Times New Roman"/>
          <w:b/>
          <w:bCs/>
          <w:sz w:val="24"/>
        </w:rPr>
        <w:t>8</w:t>
      </w:r>
      <w:r w:rsidRPr="0078519F">
        <w:rPr>
          <w:rFonts w:ascii="Times New Roman" w:eastAsia="Times New Roman" w:hAnsi="Times New Roman" w:cs="Times New Roman"/>
          <w:sz w:val="24"/>
        </w:rPr>
        <w:t xml:space="preserve"> The establishment of AGA female model, and the treatment schedule.</w:t>
      </w:r>
    </w:p>
    <w:p w14:paraId="338636AD" w14:textId="77777777" w:rsidR="0078519F" w:rsidRPr="0078519F" w:rsidRDefault="0078519F" w:rsidP="005D597F">
      <w:pPr>
        <w:widowControl/>
        <w:ind w:firstLineChars="200" w:firstLine="480"/>
        <w:jc w:val="left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sz w:val="24"/>
        </w:rPr>
        <w:br w:type="page"/>
      </w:r>
    </w:p>
    <w:p w14:paraId="3EEC5075" w14:textId="77777777" w:rsidR="0078519F" w:rsidRPr="0078519F" w:rsidRDefault="0078519F" w:rsidP="005D597F">
      <w:pPr>
        <w:jc w:val="center"/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noProof/>
          <w:sz w:val="24"/>
        </w:rPr>
        <w:lastRenderedPageBreak/>
        <w:drawing>
          <wp:inline distT="0" distB="0" distL="0" distR="0" wp14:anchorId="7FE6B800" wp14:editId="512DD13C">
            <wp:extent cx="5039951" cy="5249948"/>
            <wp:effectExtent l="0" t="0" r="889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51" cy="524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76888" w14:textId="79E59607" w:rsidR="0078519F" w:rsidRPr="0078519F" w:rsidRDefault="0078519F" w:rsidP="005D597F">
      <w:pPr>
        <w:rPr>
          <w:rFonts w:ascii="Times New Roman" w:eastAsia="Times New Roman" w:hAnsi="Times New Roman" w:cs="Times New Roman"/>
          <w:sz w:val="24"/>
        </w:rPr>
      </w:pPr>
      <w:r w:rsidRPr="0078519F">
        <w:rPr>
          <w:rFonts w:ascii="Times New Roman" w:eastAsia="Times New Roman" w:hAnsi="Times New Roman" w:cs="Times New Roman"/>
          <w:b/>
          <w:bCs/>
          <w:sz w:val="24"/>
        </w:rPr>
        <w:t>Figure S</w:t>
      </w:r>
      <w:r w:rsidR="00B7330B">
        <w:rPr>
          <w:rFonts w:ascii="Times New Roman" w:eastAsia="Times New Roman" w:hAnsi="Times New Roman" w:cs="Times New Roman"/>
          <w:b/>
          <w:bCs/>
          <w:sz w:val="24"/>
        </w:rPr>
        <w:t>9</w:t>
      </w:r>
      <w:r w:rsidRPr="0078519F">
        <w:rPr>
          <w:rFonts w:ascii="Times New Roman" w:eastAsia="Times New Roman" w:hAnsi="Times New Roman" w:cs="Times New Roman"/>
          <w:sz w:val="24"/>
        </w:rPr>
        <w:t xml:space="preserve"> The weight changes (A) and the H&amp;E staining of organs (B) in male AGA mice after being treated by different formulations. Bar = 200 μm</w:t>
      </w:r>
    </w:p>
    <w:p w14:paraId="04D1DC96" w14:textId="77777777" w:rsidR="0078519F" w:rsidRPr="0078519F" w:rsidRDefault="0078519F" w:rsidP="005D597F">
      <w:pPr>
        <w:rPr>
          <w:rFonts w:ascii="Times New Roman" w:eastAsia="等线" w:hAnsi="Times New Roman" w:cs="Times New Roman"/>
          <w:sz w:val="24"/>
        </w:rPr>
      </w:pPr>
    </w:p>
    <w:p w14:paraId="3D3FC6CB" w14:textId="41A090FF" w:rsidR="0073370F" w:rsidRPr="0078519F" w:rsidRDefault="0073370F" w:rsidP="005D597F"/>
    <w:sectPr w:rsidR="0073370F" w:rsidRPr="0078519F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E350" w14:textId="77777777" w:rsidR="006B7A47" w:rsidRDefault="006B7A47" w:rsidP="00D334F0">
      <w:r>
        <w:separator/>
      </w:r>
    </w:p>
  </w:endnote>
  <w:endnote w:type="continuationSeparator" w:id="0">
    <w:p w14:paraId="37AB4021" w14:textId="77777777" w:rsidR="006B7A47" w:rsidRDefault="006B7A47" w:rsidP="00D3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789095180"/>
      <w:docPartObj>
        <w:docPartGallery w:val="Page Numbers (Bottom of Page)"/>
        <w:docPartUnique/>
      </w:docPartObj>
    </w:sdtPr>
    <w:sdtEndPr/>
    <w:sdtContent>
      <w:p w14:paraId="2B529E7F" w14:textId="1266D963" w:rsidR="00824A6E" w:rsidRPr="00824A6E" w:rsidRDefault="00824A6E">
        <w:pPr>
          <w:pStyle w:val="a5"/>
          <w:jc w:val="center"/>
          <w:rPr>
            <w:rFonts w:ascii="Times New Roman" w:hAnsi="Times New Roman" w:cs="Times New Roman"/>
          </w:rPr>
        </w:pPr>
        <w:r w:rsidRPr="00824A6E">
          <w:rPr>
            <w:rFonts w:ascii="Times New Roman" w:hAnsi="Times New Roman" w:cs="Times New Roman"/>
          </w:rPr>
          <w:fldChar w:fldCharType="begin"/>
        </w:r>
        <w:r w:rsidRPr="00824A6E">
          <w:rPr>
            <w:rFonts w:ascii="Times New Roman" w:hAnsi="Times New Roman" w:cs="Times New Roman"/>
          </w:rPr>
          <w:instrText>PAGE   \* MERGEFORMAT</w:instrText>
        </w:r>
        <w:r w:rsidRPr="00824A6E">
          <w:rPr>
            <w:rFonts w:ascii="Times New Roman" w:hAnsi="Times New Roman" w:cs="Times New Roman"/>
          </w:rPr>
          <w:fldChar w:fldCharType="separate"/>
        </w:r>
        <w:r w:rsidRPr="00824A6E">
          <w:rPr>
            <w:rFonts w:ascii="Times New Roman" w:hAnsi="Times New Roman" w:cs="Times New Roman"/>
            <w:lang w:val="zh-CN"/>
          </w:rPr>
          <w:t>2</w:t>
        </w:r>
        <w:r w:rsidRPr="00824A6E">
          <w:rPr>
            <w:rFonts w:ascii="Times New Roman" w:hAnsi="Times New Roman" w:cs="Times New Roman"/>
          </w:rPr>
          <w:fldChar w:fldCharType="end"/>
        </w:r>
      </w:p>
    </w:sdtContent>
  </w:sdt>
  <w:p w14:paraId="3F8C5EB5" w14:textId="77777777" w:rsidR="00824A6E" w:rsidRDefault="00824A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AA407" w14:textId="77777777" w:rsidR="006B7A47" w:rsidRDefault="006B7A47" w:rsidP="00D334F0">
      <w:r>
        <w:separator/>
      </w:r>
    </w:p>
  </w:footnote>
  <w:footnote w:type="continuationSeparator" w:id="0">
    <w:p w14:paraId="1EB82F78" w14:textId="77777777" w:rsidR="006B7A47" w:rsidRDefault="006B7A47" w:rsidP="00D334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CAB"/>
    <w:rsid w:val="00020E5D"/>
    <w:rsid w:val="00022CC2"/>
    <w:rsid w:val="0004405D"/>
    <w:rsid w:val="000532A3"/>
    <w:rsid w:val="00062A95"/>
    <w:rsid w:val="000B4D8A"/>
    <w:rsid w:val="000C6393"/>
    <w:rsid w:val="000F248A"/>
    <w:rsid w:val="0010210D"/>
    <w:rsid w:val="00115CD0"/>
    <w:rsid w:val="0013661C"/>
    <w:rsid w:val="0015758C"/>
    <w:rsid w:val="00170140"/>
    <w:rsid w:val="001826B9"/>
    <w:rsid w:val="0018786D"/>
    <w:rsid w:val="00194714"/>
    <w:rsid w:val="00197D70"/>
    <w:rsid w:val="001A63C0"/>
    <w:rsid w:val="001C5D98"/>
    <w:rsid w:val="00227BAE"/>
    <w:rsid w:val="0023245E"/>
    <w:rsid w:val="00241184"/>
    <w:rsid w:val="0024795D"/>
    <w:rsid w:val="002571AC"/>
    <w:rsid w:val="00274054"/>
    <w:rsid w:val="002B46D3"/>
    <w:rsid w:val="002D60B5"/>
    <w:rsid w:val="00323804"/>
    <w:rsid w:val="00326D7C"/>
    <w:rsid w:val="0034330A"/>
    <w:rsid w:val="00387C64"/>
    <w:rsid w:val="003B4550"/>
    <w:rsid w:val="003C6455"/>
    <w:rsid w:val="004003FF"/>
    <w:rsid w:val="00443646"/>
    <w:rsid w:val="004458EF"/>
    <w:rsid w:val="004515DF"/>
    <w:rsid w:val="0046269D"/>
    <w:rsid w:val="0048157C"/>
    <w:rsid w:val="004832DC"/>
    <w:rsid w:val="0048525B"/>
    <w:rsid w:val="0049671C"/>
    <w:rsid w:val="004A04CE"/>
    <w:rsid w:val="004D5A31"/>
    <w:rsid w:val="004F0A7F"/>
    <w:rsid w:val="004F247B"/>
    <w:rsid w:val="004F587B"/>
    <w:rsid w:val="00512F7C"/>
    <w:rsid w:val="005338F5"/>
    <w:rsid w:val="005716A7"/>
    <w:rsid w:val="00586428"/>
    <w:rsid w:val="00586AD9"/>
    <w:rsid w:val="005900B2"/>
    <w:rsid w:val="005A68E1"/>
    <w:rsid w:val="005C730A"/>
    <w:rsid w:val="005D597F"/>
    <w:rsid w:val="00602E6D"/>
    <w:rsid w:val="006262B7"/>
    <w:rsid w:val="0064197F"/>
    <w:rsid w:val="006468BC"/>
    <w:rsid w:val="00646A54"/>
    <w:rsid w:val="006529B5"/>
    <w:rsid w:val="006700F0"/>
    <w:rsid w:val="00681FEC"/>
    <w:rsid w:val="006A2360"/>
    <w:rsid w:val="006A23C9"/>
    <w:rsid w:val="006B7A47"/>
    <w:rsid w:val="006C3062"/>
    <w:rsid w:val="007006A4"/>
    <w:rsid w:val="00720701"/>
    <w:rsid w:val="0073370F"/>
    <w:rsid w:val="007447F0"/>
    <w:rsid w:val="00750FF7"/>
    <w:rsid w:val="00757033"/>
    <w:rsid w:val="0078519F"/>
    <w:rsid w:val="007B3414"/>
    <w:rsid w:val="007F37C3"/>
    <w:rsid w:val="007F74D7"/>
    <w:rsid w:val="00802233"/>
    <w:rsid w:val="00807E17"/>
    <w:rsid w:val="0081670E"/>
    <w:rsid w:val="00824A6E"/>
    <w:rsid w:val="008406DD"/>
    <w:rsid w:val="0085721C"/>
    <w:rsid w:val="008825BA"/>
    <w:rsid w:val="00891AAA"/>
    <w:rsid w:val="008928A4"/>
    <w:rsid w:val="008C2003"/>
    <w:rsid w:val="008D06A0"/>
    <w:rsid w:val="008D4761"/>
    <w:rsid w:val="008E2F41"/>
    <w:rsid w:val="008E6BBA"/>
    <w:rsid w:val="008E6EB8"/>
    <w:rsid w:val="008F4B7D"/>
    <w:rsid w:val="00900653"/>
    <w:rsid w:val="00922B16"/>
    <w:rsid w:val="00937691"/>
    <w:rsid w:val="00940CF1"/>
    <w:rsid w:val="00940EB8"/>
    <w:rsid w:val="0094708D"/>
    <w:rsid w:val="00997846"/>
    <w:rsid w:val="009B2025"/>
    <w:rsid w:val="009D0F70"/>
    <w:rsid w:val="00A20601"/>
    <w:rsid w:val="00A54CB9"/>
    <w:rsid w:val="00A571BA"/>
    <w:rsid w:val="00A70833"/>
    <w:rsid w:val="00A7469A"/>
    <w:rsid w:val="00A74E1B"/>
    <w:rsid w:val="00A840A3"/>
    <w:rsid w:val="00A90DD3"/>
    <w:rsid w:val="00AA2710"/>
    <w:rsid w:val="00AB249A"/>
    <w:rsid w:val="00AB3BE8"/>
    <w:rsid w:val="00B04A17"/>
    <w:rsid w:val="00B111B7"/>
    <w:rsid w:val="00B15830"/>
    <w:rsid w:val="00B26B70"/>
    <w:rsid w:val="00B7330B"/>
    <w:rsid w:val="00BB7196"/>
    <w:rsid w:val="00BE6502"/>
    <w:rsid w:val="00BF14AE"/>
    <w:rsid w:val="00C23D5D"/>
    <w:rsid w:val="00C270DC"/>
    <w:rsid w:val="00C4570D"/>
    <w:rsid w:val="00C61724"/>
    <w:rsid w:val="00C70481"/>
    <w:rsid w:val="00C731B3"/>
    <w:rsid w:val="00CA59E8"/>
    <w:rsid w:val="00CA6A94"/>
    <w:rsid w:val="00CD4448"/>
    <w:rsid w:val="00CE5B61"/>
    <w:rsid w:val="00D05738"/>
    <w:rsid w:val="00D334F0"/>
    <w:rsid w:val="00D45718"/>
    <w:rsid w:val="00D60C79"/>
    <w:rsid w:val="00D83458"/>
    <w:rsid w:val="00D947AF"/>
    <w:rsid w:val="00DB540C"/>
    <w:rsid w:val="00DB6ED2"/>
    <w:rsid w:val="00DE2C67"/>
    <w:rsid w:val="00DF1E3E"/>
    <w:rsid w:val="00DF4CAB"/>
    <w:rsid w:val="00DF524A"/>
    <w:rsid w:val="00E014CC"/>
    <w:rsid w:val="00E30D02"/>
    <w:rsid w:val="00E45DF4"/>
    <w:rsid w:val="00E53EBE"/>
    <w:rsid w:val="00E70A6C"/>
    <w:rsid w:val="00E861C1"/>
    <w:rsid w:val="00E95D07"/>
    <w:rsid w:val="00EB28E8"/>
    <w:rsid w:val="00EB578F"/>
    <w:rsid w:val="00EC356E"/>
    <w:rsid w:val="00F0437E"/>
    <w:rsid w:val="00F17ACF"/>
    <w:rsid w:val="00F33100"/>
    <w:rsid w:val="00F37EB6"/>
    <w:rsid w:val="00F47153"/>
    <w:rsid w:val="00F570CB"/>
    <w:rsid w:val="00FB3952"/>
    <w:rsid w:val="00FC1639"/>
    <w:rsid w:val="00FE0C25"/>
    <w:rsid w:val="00FE5F45"/>
    <w:rsid w:val="00FF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56C59"/>
  <w15:chartTrackingRefBased/>
  <w15:docId w15:val="{6CDCDF6C-F931-4DA4-846C-76654BFBD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D08"/>
    <w:pPr>
      <w:widowControl w:val="0"/>
      <w:spacing w:line="48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47F0"/>
    <w:pPr>
      <w:keepNext/>
      <w:keepLines/>
      <w:spacing w:before="20" w:after="20"/>
      <w:ind w:firstLineChars="200" w:firstLine="200"/>
      <w:outlineLvl w:val="0"/>
    </w:pPr>
    <w:rPr>
      <w:rFonts w:ascii="Times New Roman" w:eastAsia="Times New Roman" w:hAnsi="Times New Roman"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34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34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34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34F0"/>
    <w:rPr>
      <w:sz w:val="18"/>
      <w:szCs w:val="18"/>
    </w:rPr>
  </w:style>
  <w:style w:type="table" w:styleId="a7">
    <w:name w:val="Table Grid"/>
    <w:basedOn w:val="a1"/>
    <w:uiPriority w:val="39"/>
    <w:rsid w:val="00586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A68E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标题 1 字符"/>
    <w:basedOn w:val="a0"/>
    <w:link w:val="1"/>
    <w:uiPriority w:val="9"/>
    <w:rsid w:val="007447F0"/>
    <w:rPr>
      <w:rFonts w:ascii="Times New Roman" w:eastAsia="Times New Roman" w:hAnsi="Times New Roman"/>
      <w:bCs/>
      <w:kern w:val="44"/>
      <w:sz w:val="28"/>
      <w:szCs w:val="44"/>
    </w:rPr>
  </w:style>
  <w:style w:type="character" w:styleId="a8">
    <w:name w:val="Hyperlink"/>
    <w:basedOn w:val="a0"/>
    <w:uiPriority w:val="99"/>
    <w:unhideWhenUsed/>
    <w:rsid w:val="001A63C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A63C0"/>
    <w:rPr>
      <w:color w:val="605E5C"/>
      <w:shd w:val="clear" w:color="auto" w:fill="E1DFDD"/>
    </w:rPr>
  </w:style>
  <w:style w:type="table" w:customStyle="1" w:styleId="11">
    <w:name w:val="网格型1"/>
    <w:basedOn w:val="a1"/>
    <w:next w:val="a7"/>
    <w:uiPriority w:val="39"/>
    <w:qFormat/>
    <w:rsid w:val="0078519F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angyh376@mail2.sysu.edu.cn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2C5CC-263D-48B1-8871-AF4497A4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13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Yingying Sun</dc:creator>
  <cp:keywords/>
  <dc:description/>
  <cp:lastModifiedBy>Yingying Sun</cp:lastModifiedBy>
  <cp:revision>136</cp:revision>
  <dcterms:created xsi:type="dcterms:W3CDTF">2025-02-24T08:29:00Z</dcterms:created>
  <dcterms:modified xsi:type="dcterms:W3CDTF">2025-10-15T15:50:00Z</dcterms:modified>
</cp:coreProperties>
</file>