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703A" w14:textId="77777777" w:rsidR="00865ADF" w:rsidRDefault="00865ADF" w:rsidP="00865ADF">
      <w:pPr>
        <w:rPr>
          <w:rFonts w:ascii="Arial Unicode MS" w:hAnsi="Arial Unicode MS" w:cs="Arial Unicode MS"/>
        </w:rPr>
      </w:pPr>
      <w:r>
        <w:rPr>
          <w:rFonts w:ascii="Arial Unicode MS" w:hAnsi="Arial" w:cs="Arial Unicode MS" w:hint="eastAsia"/>
        </w:rPr>
        <w:t>Su</w:t>
      </w:r>
      <w:r>
        <w:rPr>
          <w:rFonts w:ascii="Arial Unicode MS" w:hAnsi="Arial" w:cs="Arial Unicode MS"/>
        </w:rPr>
        <w:t>pplement materials</w:t>
      </w:r>
      <w:r>
        <w:rPr>
          <w:rFonts w:ascii="Arial Unicode MS" w:hAnsi="Arial" w:cs="Arial Unicode MS" w:hint="eastAsia"/>
        </w:rPr>
        <w:t>.</w:t>
      </w:r>
    </w:p>
    <w:p w14:paraId="698055A8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0" w:name="[IMAGE-Fig9_Print.jpeg]"/>
      <w:r>
        <w:rPr>
          <w:rFonts w:ascii="Arial Unicode MS" w:hAnsi="Arial" w:cs="Arial Unicode MS"/>
          <w:noProof/>
          <w:lang w:val="en-IN" w:eastAsia="en-IN"/>
        </w:rPr>
        <w:drawing>
          <wp:inline distT="0" distB="0" distL="0" distR="0" wp14:anchorId="2DA7B9A9" wp14:editId="168A4803">
            <wp:extent cx="5274310" cy="2070528"/>
            <wp:effectExtent l="0" t="0" r="2540" b="6350"/>
            <wp:docPr id="226345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45034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B630025" w14:textId="77777777" w:rsidR="00865ADF" w:rsidRPr="004841DE" w:rsidRDefault="00865ADF" w:rsidP="00865ADF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>1 Body weight (A) and blood glucose (B) changes during intermittent fasting intervention.</w:t>
      </w:r>
      <w:r w:rsidRPr="004841DE">
        <w:rPr>
          <w:rFonts w:ascii="Arial Unicode MS" w:cs="Arial Unicode MS"/>
          <w:sz w:val="20"/>
          <w:szCs w:val="20"/>
        </w:rPr>
        <w:t xml:space="preserve"> </w:t>
      </w:r>
      <w:r w:rsidRPr="004841DE">
        <w:rPr>
          <w:rFonts w:ascii="Arial Unicode MS" w:cs="Arial Unicode MS" w:hint="eastAsia"/>
          <w:sz w:val="20"/>
          <w:szCs w:val="20"/>
        </w:rPr>
        <w:t>Statistical significance was determined using one-way analysis of variance followed by Bonferroni post hoc test</w:t>
      </w:r>
      <w:r w:rsidRPr="004841DE">
        <w:rPr>
          <w:rFonts w:ascii="Arial Unicode MS" w:cs="Arial Unicode MS"/>
          <w:sz w:val="20"/>
          <w:szCs w:val="20"/>
        </w:rPr>
        <w:t>.</w:t>
      </w:r>
      <w:r w:rsidRPr="004841DE">
        <w:rPr>
          <w:rFonts w:ascii="Arial Unicode MS" w:cs="Arial Unicode MS" w:hint="eastAsia"/>
          <w:sz w:val="20"/>
          <w:szCs w:val="20"/>
        </w:rPr>
        <w:t xml:space="preserve"> *</w:t>
      </w:r>
      <w:r w:rsidRPr="0009098C">
        <w:rPr>
          <w:rFonts w:ascii="Arial Unicode MS" w:cs="Arial Unicode MS" w:hint="eastAsia"/>
          <w:i/>
          <w:iCs/>
          <w:sz w:val="20"/>
          <w:szCs w:val="20"/>
        </w:rPr>
        <w:t>P</w:t>
      </w:r>
      <w:r w:rsidRPr="004841DE">
        <w:rPr>
          <w:rFonts w:ascii="Arial Unicode MS" w:cs="Arial Unicode MS" w:hint="eastAsia"/>
          <w:sz w:val="20"/>
          <w:szCs w:val="20"/>
        </w:rPr>
        <w:t> &lt; 0.05; **</w:t>
      </w:r>
      <w:r w:rsidRPr="0009098C">
        <w:rPr>
          <w:rFonts w:ascii="Arial Unicode MS" w:cs="Arial Unicode MS" w:hint="eastAsia"/>
          <w:i/>
          <w:iCs/>
          <w:sz w:val="20"/>
          <w:szCs w:val="20"/>
        </w:rPr>
        <w:t>P</w:t>
      </w:r>
      <w:r w:rsidRPr="004841DE">
        <w:rPr>
          <w:rFonts w:ascii="Arial Unicode MS" w:cs="Arial Unicode MS" w:hint="eastAsia"/>
          <w:sz w:val="20"/>
          <w:szCs w:val="20"/>
        </w:rPr>
        <w:t> &lt; 0.01; ***</w:t>
      </w:r>
      <w:r w:rsidRPr="0009098C">
        <w:rPr>
          <w:rFonts w:ascii="Arial Unicode MS" w:cs="Arial Unicode MS" w:hint="eastAsia"/>
          <w:i/>
          <w:iCs/>
          <w:sz w:val="20"/>
          <w:szCs w:val="20"/>
        </w:rPr>
        <w:t>P</w:t>
      </w:r>
      <w:r w:rsidRPr="004841DE">
        <w:rPr>
          <w:rFonts w:ascii="Arial Unicode MS" w:cs="Arial Unicode MS" w:hint="eastAsia"/>
          <w:sz w:val="20"/>
          <w:szCs w:val="20"/>
        </w:rPr>
        <w:t> &lt; 0.001.</w:t>
      </w:r>
    </w:p>
    <w:p w14:paraId="20097DC9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1" w:name="[IMAGE-Fig10_Print.jpeg]"/>
      <w:r>
        <w:rPr>
          <w:rFonts w:ascii="Arial Unicode MS" w:hAnsi="Arial" w:cs="Arial Unicode MS" w:hint="eastAsia"/>
          <w:noProof/>
          <w:lang w:val="en-IN" w:eastAsia="en-IN"/>
        </w:rPr>
        <w:drawing>
          <wp:inline distT="0" distB="0" distL="0" distR="0" wp14:anchorId="51F956BB" wp14:editId="65813440">
            <wp:extent cx="3721454" cy="2157984"/>
            <wp:effectExtent l="0" t="0" r="0" b="0"/>
            <wp:docPr id="892482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8287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454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72B42B1" w14:textId="77777777" w:rsidR="00865ADF" w:rsidRPr="004841DE" w:rsidRDefault="00865ADF" w:rsidP="004841DE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>2</w:t>
      </w:r>
      <w:r w:rsidRPr="004841DE">
        <w:rPr>
          <w:rFonts w:ascii="Arial Unicode MS" w:cs="Arial Unicode MS"/>
          <w:sz w:val="20"/>
          <w:szCs w:val="20"/>
        </w:rPr>
        <w:t xml:space="preserve"> Eliminating the gut microbiota of mice with a cocktail of antibiotics. </w:t>
      </w:r>
      <w:r w:rsidRPr="004841DE">
        <w:rPr>
          <w:rFonts w:ascii="Arial Unicode MS" w:cs="Arial Unicode MS" w:hint="eastAsia"/>
          <w:sz w:val="20"/>
          <w:szCs w:val="20"/>
        </w:rPr>
        <w:t xml:space="preserve">n = 8 for each group. Data are presented as mean ± SD. </w:t>
      </w:r>
      <w:r w:rsidRPr="004841DE">
        <w:rPr>
          <w:rFonts w:ascii="Arial Unicode MS" w:cs="Arial Unicode MS"/>
          <w:sz w:val="20"/>
          <w:szCs w:val="20"/>
        </w:rPr>
        <w:t>Student</w:t>
      </w:r>
      <w:r w:rsidRPr="004841DE">
        <w:rPr>
          <w:rFonts w:ascii="Arial Unicode MS" w:cs="Arial Unicode MS"/>
          <w:sz w:val="20"/>
          <w:szCs w:val="20"/>
        </w:rPr>
        <w:t>’</w:t>
      </w:r>
      <w:r w:rsidRPr="004841DE">
        <w:rPr>
          <w:rFonts w:ascii="Arial Unicode MS" w:cs="Arial Unicode MS"/>
          <w:sz w:val="20"/>
          <w:szCs w:val="20"/>
        </w:rPr>
        <w:t xml:space="preserve">s t test </w:t>
      </w:r>
      <w:r w:rsidRPr="004841DE">
        <w:rPr>
          <w:rFonts w:ascii="Arial Unicode MS" w:cs="Arial Unicode MS" w:hint="eastAsia"/>
          <w:sz w:val="20"/>
          <w:szCs w:val="20"/>
        </w:rPr>
        <w:t>was used to make comparisons between two groups</w:t>
      </w:r>
      <w:r w:rsidRPr="004841DE">
        <w:rPr>
          <w:rFonts w:ascii="Arial Unicode MS" w:cs="Arial Unicode MS"/>
          <w:sz w:val="20"/>
          <w:szCs w:val="20"/>
        </w:rPr>
        <w:t>. ***</w:t>
      </w:r>
      <w:r w:rsidRPr="0009098C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0.001</w:t>
      </w:r>
      <w:r w:rsidRPr="004841DE">
        <w:rPr>
          <w:rFonts w:ascii="Arial Unicode MS" w:cs="Arial Unicode MS" w:hint="eastAsia"/>
          <w:sz w:val="20"/>
          <w:szCs w:val="20"/>
        </w:rPr>
        <w:t>.</w:t>
      </w:r>
    </w:p>
    <w:p w14:paraId="41AA3C65" w14:textId="77777777" w:rsidR="00865ADF" w:rsidRDefault="00865ADF" w:rsidP="00865ADF">
      <w:pPr>
        <w:ind w:left="240" w:hangingChars="100" w:hanging="240"/>
        <w:rPr>
          <w:rFonts w:ascii="Arial Unicode MS" w:hAnsi="Arial Unicode MS" w:cs="Arial Unicode MS"/>
        </w:rPr>
      </w:pPr>
      <w:bookmarkStart w:id="2" w:name="[IMAGE-Fig11_Print.jpeg]"/>
      <w:r>
        <w:rPr>
          <w:rFonts w:ascii="Arial Unicode MS" w:hAnsi="Arial" w:cs="Arial Unicode MS"/>
          <w:noProof/>
          <w:lang w:val="en-IN" w:eastAsia="en-IN"/>
        </w:rPr>
        <w:lastRenderedPageBreak/>
        <w:drawing>
          <wp:inline distT="0" distB="0" distL="0" distR="0" wp14:anchorId="28BE5FCE" wp14:editId="2A6E3289">
            <wp:extent cx="4954724" cy="6323330"/>
            <wp:effectExtent l="0" t="0" r="0" b="1270"/>
            <wp:docPr id="45357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7696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724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3ADBBC18" w14:textId="588A4840" w:rsidR="00865ADF" w:rsidRPr="004841DE" w:rsidRDefault="00865ADF" w:rsidP="00865ADF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 xml:space="preserve">3 Alternate-day fasting reshapes the gut microbiota and increases </w:t>
      </w:r>
      <w:r w:rsidR="009C6D1E" w:rsidRPr="009C6D1E">
        <w:rPr>
          <w:rFonts w:ascii="Arial Unicode MS" w:cs="Arial Unicode MS" w:hint="eastAsia"/>
          <w:i/>
          <w:sz w:val="20"/>
          <w:szCs w:val="20"/>
        </w:rPr>
        <w:t>Akk</w:t>
      </w:r>
      <w:r w:rsidRPr="004841DE">
        <w:rPr>
          <w:rFonts w:ascii="Arial Unicode MS" w:cs="Arial Unicode MS" w:hint="eastAsia"/>
          <w:sz w:val="20"/>
          <w:szCs w:val="20"/>
        </w:rPr>
        <w:t xml:space="preserve"> abundance. (A), Class level. (B), Order level. (C), Family level.</w:t>
      </w:r>
    </w:p>
    <w:p w14:paraId="1ACBB08C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3" w:name="[IMAGE-Fig12_Print.jpeg]"/>
      <w:r>
        <w:rPr>
          <w:rFonts w:ascii="Arial Unicode MS" w:hAnsi="Arial" w:cs="Arial Unicode MS"/>
          <w:noProof/>
          <w:lang w:val="en-IN" w:eastAsia="en-IN"/>
        </w:rPr>
        <w:lastRenderedPageBreak/>
        <w:drawing>
          <wp:inline distT="0" distB="0" distL="0" distR="0" wp14:anchorId="60957D4C" wp14:editId="61F4AA0B">
            <wp:extent cx="5274310" cy="7617241"/>
            <wp:effectExtent l="0" t="0" r="2540" b="3175"/>
            <wp:docPr id="8383414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41484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1340BDCF" w14:textId="43D1F2BA" w:rsidR="00865ADF" w:rsidRPr="004841DE" w:rsidRDefault="00865ADF" w:rsidP="004841DE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 xml:space="preserve">4 Fecal Transplantation after Alternate-Day Fasting boosts </w:t>
      </w:r>
      <w:r w:rsidR="009C6D1E" w:rsidRPr="009C6D1E">
        <w:rPr>
          <w:rFonts w:ascii="Arial Unicode MS" w:cs="Arial Unicode MS" w:hint="eastAsia"/>
          <w:i/>
          <w:sz w:val="20"/>
          <w:szCs w:val="20"/>
        </w:rPr>
        <w:t>Akk</w:t>
      </w:r>
      <w:r w:rsidRPr="004841DE">
        <w:rPr>
          <w:rFonts w:ascii="Arial Unicode MS" w:cs="Arial Unicode MS" w:hint="eastAsia"/>
          <w:sz w:val="20"/>
          <w:szCs w:val="20"/>
        </w:rPr>
        <w:t xml:space="preserve"> abundance in mice versus Ad Libitum Diet</w:t>
      </w:r>
      <w:r w:rsidRPr="004841DE">
        <w:rPr>
          <w:rFonts w:ascii="Arial Unicode MS" w:cs="Arial Unicode MS"/>
          <w:sz w:val="20"/>
          <w:szCs w:val="20"/>
        </w:rPr>
        <w:t>.</w:t>
      </w:r>
      <w:r w:rsidRPr="004841DE">
        <w:rPr>
          <w:rFonts w:ascii="Arial Unicode MS" w:cs="Arial Unicode MS" w:hint="eastAsia"/>
          <w:sz w:val="20"/>
          <w:szCs w:val="20"/>
        </w:rPr>
        <w:t xml:space="preserve"> (A), Phylum level. (B), Class level. (C), Order level. (D), Family level. (E), Genus level. (F), </w:t>
      </w:r>
      <w:proofErr w:type="spellStart"/>
      <w:r>
        <w:rPr>
          <w:rFonts w:ascii="Arial Unicode MS" w:cs="Arial Unicode MS"/>
          <w:sz w:val="20"/>
          <w:szCs w:val="20"/>
        </w:rPr>
        <w:t>qRT</w:t>
      </w:r>
      <w:proofErr w:type="spellEnd"/>
      <w:r>
        <w:rPr>
          <w:rFonts w:ascii="Arial Unicode MS" w:cs="Arial Unicode MS"/>
          <w:sz w:val="20"/>
          <w:szCs w:val="20"/>
        </w:rPr>
        <w:t xml:space="preserve">-PCR analysis of </w:t>
      </w:r>
      <w:r w:rsidR="009C6D1E" w:rsidRPr="009C6D1E">
        <w:rPr>
          <w:rFonts w:ascii="Arial Unicode MS" w:cs="Arial Unicode MS"/>
          <w:i/>
          <w:sz w:val="20"/>
          <w:szCs w:val="20"/>
        </w:rPr>
        <w:t>Akk</w:t>
      </w:r>
      <w:r w:rsidRPr="004841DE">
        <w:rPr>
          <w:rFonts w:ascii="Arial Unicode MS" w:cs="Arial Unicode MS"/>
          <w:sz w:val="20"/>
          <w:szCs w:val="20"/>
        </w:rPr>
        <w:t xml:space="preserve"> </w:t>
      </w:r>
      <w:r>
        <w:rPr>
          <w:rFonts w:ascii="Arial Unicode MS" w:cs="Arial Unicode MS"/>
          <w:sz w:val="20"/>
          <w:szCs w:val="20"/>
        </w:rPr>
        <w:t>abundance in fecal microbiota.</w:t>
      </w:r>
      <w:r w:rsidRPr="004841DE">
        <w:rPr>
          <w:rFonts w:ascii="Arial Unicode MS" w:cs="Arial Unicode MS"/>
          <w:sz w:val="20"/>
          <w:szCs w:val="20"/>
        </w:rPr>
        <w:t xml:space="preserve"> </w:t>
      </w:r>
      <w:r w:rsidRPr="004841DE">
        <w:rPr>
          <w:rFonts w:ascii="Arial Unicode MS" w:cs="Arial Unicode MS" w:hint="eastAsia"/>
          <w:sz w:val="20"/>
          <w:szCs w:val="20"/>
        </w:rPr>
        <w:t>n = 4 for each group.</w:t>
      </w:r>
      <w:r w:rsidRPr="004841DE">
        <w:rPr>
          <w:rFonts w:ascii="Arial Unicode MS" w:cs="Arial Unicode MS"/>
          <w:sz w:val="20"/>
          <w:szCs w:val="20"/>
        </w:rPr>
        <w:t xml:space="preserve"> Student</w:t>
      </w:r>
      <w:r w:rsidRPr="004841DE">
        <w:rPr>
          <w:rFonts w:ascii="Arial Unicode MS" w:cs="Arial Unicode MS"/>
          <w:sz w:val="20"/>
          <w:szCs w:val="20"/>
        </w:rPr>
        <w:t>’</w:t>
      </w:r>
      <w:r w:rsidRPr="004841DE">
        <w:rPr>
          <w:rFonts w:ascii="Arial Unicode MS" w:cs="Arial Unicode MS"/>
          <w:sz w:val="20"/>
          <w:szCs w:val="20"/>
        </w:rPr>
        <w:t xml:space="preserve">s t test </w:t>
      </w:r>
      <w:r w:rsidRPr="004841DE">
        <w:rPr>
          <w:rFonts w:ascii="Arial Unicode MS" w:cs="Arial Unicode MS" w:hint="eastAsia"/>
          <w:sz w:val="20"/>
          <w:szCs w:val="20"/>
        </w:rPr>
        <w:t>was used to make comparisons between two groups</w:t>
      </w:r>
      <w:r w:rsidRPr="004841DE">
        <w:rPr>
          <w:rFonts w:ascii="Arial Unicode MS" w:cs="Arial Unicode MS"/>
          <w:sz w:val="20"/>
          <w:szCs w:val="20"/>
        </w:rPr>
        <w:t>. ***</w:t>
      </w:r>
      <w:r w:rsidRPr="0009098C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0.001</w:t>
      </w:r>
      <w:r w:rsidRPr="004841DE">
        <w:rPr>
          <w:rFonts w:ascii="Arial Unicode MS" w:cs="Arial Unicode MS" w:hint="eastAsia"/>
          <w:sz w:val="20"/>
          <w:szCs w:val="20"/>
        </w:rPr>
        <w:t>.</w:t>
      </w:r>
    </w:p>
    <w:p w14:paraId="35BE6499" w14:textId="77777777" w:rsidR="00865ADF" w:rsidRDefault="00865ADF" w:rsidP="00865ADF">
      <w:pPr>
        <w:ind w:left="240" w:hangingChars="100" w:hanging="240"/>
        <w:rPr>
          <w:rFonts w:ascii="Arial Unicode MS" w:hAnsi="Arial Unicode MS" w:cs="Arial Unicode MS"/>
        </w:rPr>
      </w:pPr>
      <w:bookmarkStart w:id="4" w:name="[IMAGE-Fig13_Print.jpeg]"/>
      <w:r>
        <w:rPr>
          <w:rFonts w:ascii="Arial Unicode MS" w:cs="Arial Unicode MS"/>
          <w:noProof/>
          <w:lang w:val="en-IN" w:eastAsia="en-IN"/>
        </w:rPr>
        <w:lastRenderedPageBreak/>
        <w:drawing>
          <wp:inline distT="0" distB="0" distL="0" distR="0" wp14:anchorId="022C553F" wp14:editId="79CEFEEA">
            <wp:extent cx="1638280" cy="2653122"/>
            <wp:effectExtent l="0" t="0" r="0" b="0"/>
            <wp:docPr id="337826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26187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80" cy="265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64261679" w14:textId="1F0FAABF" w:rsidR="00865ADF" w:rsidRPr="004841DE" w:rsidRDefault="00865ADF" w:rsidP="004841DE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 xml:space="preserve">5 qPCR validation </w:t>
      </w:r>
      <w:proofErr w:type="gramStart"/>
      <w:r w:rsidRPr="004841DE">
        <w:rPr>
          <w:rFonts w:ascii="Arial Unicode MS" w:cs="Arial Unicode MS" w:hint="eastAsia"/>
          <w:sz w:val="20"/>
          <w:szCs w:val="20"/>
        </w:rPr>
        <w:t>of  colonization</w:t>
      </w:r>
      <w:proofErr w:type="gramEnd"/>
      <w:r w:rsidRPr="004841DE">
        <w:rPr>
          <w:rFonts w:ascii="Arial Unicode MS" w:cs="Arial Unicode MS" w:hint="eastAsia"/>
          <w:sz w:val="20"/>
          <w:szCs w:val="20"/>
        </w:rPr>
        <w:t xml:space="preserve"> in mouse feces following oral gavage.</w:t>
      </w:r>
    </w:p>
    <w:p w14:paraId="24391872" w14:textId="77777777" w:rsidR="00865ADF" w:rsidRPr="004841DE" w:rsidRDefault="00865ADF" w:rsidP="00865ADF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 w:hint="eastAsia"/>
          <w:sz w:val="20"/>
          <w:szCs w:val="20"/>
        </w:rPr>
        <w:t>Statistical significance was determined using one-way analysis of variance followed by Bonferroni post hoc test</w:t>
      </w:r>
      <w:r w:rsidRPr="004841DE">
        <w:rPr>
          <w:rFonts w:ascii="Arial Unicode MS" w:cs="Arial Unicode MS"/>
          <w:sz w:val="20"/>
          <w:szCs w:val="20"/>
        </w:rPr>
        <w:t>.</w:t>
      </w:r>
      <w:r w:rsidRPr="004841DE">
        <w:rPr>
          <w:rFonts w:ascii="Arial Unicode MS" w:cs="Arial Unicode MS" w:hint="eastAsia"/>
          <w:sz w:val="20"/>
          <w:szCs w:val="20"/>
        </w:rPr>
        <w:t xml:space="preserve"> Data are presented as mean ± SD. </w:t>
      </w:r>
      <w:r w:rsidRPr="004841DE">
        <w:rPr>
          <w:rFonts w:ascii="Arial Unicode MS" w:cs="Arial Unicode MS"/>
          <w:sz w:val="20"/>
          <w:szCs w:val="20"/>
        </w:rPr>
        <w:t>*</w:t>
      </w:r>
      <w:r w:rsidRPr="0009098C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</w:t>
      </w:r>
      <w:r w:rsidRPr="004841DE">
        <w:rPr>
          <w:rFonts w:ascii="Arial Unicode MS" w:cs="Arial Unicode MS" w:hint="eastAsia"/>
          <w:sz w:val="20"/>
          <w:szCs w:val="20"/>
        </w:rPr>
        <w:t xml:space="preserve">5, </w:t>
      </w:r>
      <w:r w:rsidRPr="004841DE">
        <w:rPr>
          <w:rFonts w:ascii="Arial Unicode MS" w:cs="Arial Unicode MS"/>
          <w:sz w:val="20"/>
          <w:szCs w:val="20"/>
        </w:rPr>
        <w:t>***</w:t>
      </w:r>
      <w:r w:rsidRPr="0009098C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0.001</w:t>
      </w:r>
      <w:r w:rsidRPr="004841DE">
        <w:rPr>
          <w:rFonts w:ascii="Arial Unicode MS" w:cs="Arial Unicode MS" w:hint="eastAsia"/>
          <w:sz w:val="20"/>
          <w:szCs w:val="20"/>
        </w:rPr>
        <w:t>.</w:t>
      </w:r>
    </w:p>
    <w:p w14:paraId="3D6B83E3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5" w:name="[IMAGE-Fig14_Print.jpeg]"/>
      <w:r>
        <w:rPr>
          <w:rFonts w:ascii="Arial Unicode MS" w:cs="Arial Unicode MS" w:hint="eastAsia"/>
          <w:noProof/>
          <w:lang w:val="en-IN" w:eastAsia="en-IN"/>
        </w:rPr>
        <w:drawing>
          <wp:inline distT="0" distB="0" distL="0" distR="0" wp14:anchorId="15165D96" wp14:editId="1610F061">
            <wp:extent cx="3410712" cy="1606296"/>
            <wp:effectExtent l="0" t="0" r="0" b="0"/>
            <wp:docPr id="512187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87432" name="图片 5121874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712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60AF7753" w14:textId="7A7B615B" w:rsidR="00865ADF" w:rsidRPr="004841DE" w:rsidRDefault="00865ADF" w:rsidP="00865ADF">
      <w:pPr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>6</w:t>
      </w:r>
      <w:r w:rsidRPr="004841DE">
        <w:rPr>
          <w:rFonts w:ascii="Arial Unicode MS" w:cs="Arial Unicode MS"/>
          <w:sz w:val="20"/>
          <w:szCs w:val="20"/>
        </w:rPr>
        <w:t xml:space="preserve"> Representative images of the </w:t>
      </w:r>
      <w:r w:rsidR="009C6D1E" w:rsidRPr="009C6D1E">
        <w:rPr>
          <w:rFonts w:ascii="Arial Unicode MS" w:cs="Arial Unicode MS"/>
          <w:i/>
          <w:iCs/>
          <w:sz w:val="20"/>
          <w:szCs w:val="20"/>
        </w:rPr>
        <w:t>A</w:t>
      </w:r>
      <w:r w:rsidR="009C6D1E">
        <w:rPr>
          <w:rFonts w:ascii="Arial Unicode MS" w:eastAsiaTheme="minorEastAsia" w:cs="Arial Unicode MS" w:hint="eastAsia"/>
          <w:i/>
          <w:iCs/>
          <w:sz w:val="20"/>
          <w:szCs w:val="20"/>
          <w:lang w:eastAsia="zh-CN"/>
        </w:rPr>
        <w:t>kk</w:t>
      </w:r>
      <w:r w:rsidRPr="004841DE">
        <w:rPr>
          <w:rFonts w:ascii="Arial Unicode MS" w:cs="Arial Unicode MS"/>
          <w:sz w:val="20"/>
          <w:szCs w:val="20"/>
        </w:rPr>
        <w:t>-EVs antibody (Ab)-stained ao</w:t>
      </w:r>
      <w:r w:rsidR="00311C9D" w:rsidRPr="004841DE">
        <w:rPr>
          <w:rFonts w:ascii="Arial Unicode MS" w:cs="Arial Unicode MS" w:hint="eastAsia"/>
          <w:sz w:val="20"/>
          <w:szCs w:val="20"/>
        </w:rPr>
        <w:t>r</w:t>
      </w:r>
      <w:r w:rsidRPr="004841DE">
        <w:rPr>
          <w:rFonts w:ascii="Arial Unicode MS" w:cs="Arial Unicode MS"/>
          <w:sz w:val="20"/>
          <w:szCs w:val="20"/>
        </w:rPr>
        <w:t>tic</w:t>
      </w:r>
      <w:r w:rsidRPr="004841DE">
        <w:rPr>
          <w:rFonts w:ascii="Arial Unicode MS" w:cs="Arial Unicode MS" w:hint="eastAsia"/>
          <w:sz w:val="20"/>
          <w:szCs w:val="20"/>
        </w:rPr>
        <w:t xml:space="preserve"> </w:t>
      </w:r>
      <w:r w:rsidRPr="004841DE">
        <w:rPr>
          <w:rFonts w:ascii="Arial Unicode MS" w:cs="Arial Unicode MS"/>
          <w:sz w:val="20"/>
          <w:szCs w:val="20"/>
        </w:rPr>
        <w:t>section</w:t>
      </w:r>
      <w:r w:rsidRPr="004841DE">
        <w:rPr>
          <w:rFonts w:ascii="Arial Unicode MS" w:cs="Arial Unicode MS" w:hint="eastAsia"/>
          <w:sz w:val="20"/>
          <w:szCs w:val="20"/>
        </w:rPr>
        <w:t xml:space="preserve"> after </w:t>
      </w:r>
      <w:r w:rsidR="009C6D1E" w:rsidRPr="009C6D1E">
        <w:rPr>
          <w:rFonts w:ascii="Arial Unicode MS" w:cs="Arial Unicode MS" w:hint="eastAsia"/>
          <w:i/>
          <w:sz w:val="20"/>
          <w:szCs w:val="20"/>
        </w:rPr>
        <w:t>AKK</w:t>
      </w:r>
      <w:r w:rsidRPr="004841DE">
        <w:rPr>
          <w:rFonts w:ascii="Arial Unicode MS" w:cs="Arial Unicode MS" w:hint="eastAsia"/>
          <w:sz w:val="20"/>
          <w:szCs w:val="20"/>
        </w:rPr>
        <w:t>-EVs intravenous injection</w:t>
      </w:r>
      <w:r w:rsidRPr="004841DE">
        <w:rPr>
          <w:rFonts w:ascii="Arial Unicode MS" w:cs="Arial Unicode MS"/>
          <w:sz w:val="20"/>
          <w:szCs w:val="20"/>
        </w:rPr>
        <w:t>. Scale bar =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 xml:space="preserve">20 </w:t>
      </w:r>
      <w:r w:rsidRPr="004841DE">
        <w:rPr>
          <w:rFonts w:ascii="Arial Unicode MS" w:cs="Arial Unicode MS"/>
          <w:sz w:val="20"/>
          <w:szCs w:val="20"/>
        </w:rPr>
        <w:sym w:font="Symbol" w:char="F06D"/>
      </w:r>
      <w:r w:rsidRPr="004841DE">
        <w:rPr>
          <w:rFonts w:ascii="Arial Unicode MS" w:cs="Arial Unicode MS"/>
          <w:sz w:val="20"/>
          <w:szCs w:val="20"/>
        </w:rPr>
        <w:t>m.</w:t>
      </w:r>
    </w:p>
    <w:p w14:paraId="46819F84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6" w:name="[IMAGE-Fig15_Print.jpeg]"/>
      <w:r>
        <w:rPr>
          <w:rFonts w:ascii="Arial Unicode MS" w:hAnsi="Arial" w:cs="Arial Unicode MS"/>
          <w:noProof/>
          <w:lang w:val="en-IN" w:eastAsia="en-IN"/>
        </w:rPr>
        <w:lastRenderedPageBreak/>
        <w:drawing>
          <wp:inline distT="0" distB="0" distL="0" distR="0" wp14:anchorId="22E26526" wp14:editId="624F2736">
            <wp:extent cx="4285994" cy="3860800"/>
            <wp:effectExtent l="0" t="0" r="635" b="6350"/>
            <wp:docPr id="962890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90473" name="图片 9628904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664" cy="386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75D16829" w14:textId="45CF285C" w:rsidR="00865ADF" w:rsidRPr="004841DE" w:rsidRDefault="00865ADF" w:rsidP="00865ADF">
      <w:pPr>
        <w:ind w:left="200" w:hangingChars="100" w:hanging="200"/>
        <w:rPr>
          <w:rFonts w:ascii="Arial Unicode MS" w:cs="Arial Unicode MS"/>
          <w:sz w:val="20"/>
          <w:szCs w:val="20"/>
        </w:rPr>
      </w:pPr>
      <w:r w:rsidRPr="004841DE">
        <w:rPr>
          <w:rFonts w:ascii="Arial Unicode MS" w:cs="Arial Unicode MS"/>
          <w:sz w:val="20"/>
          <w:szCs w:val="20"/>
        </w:rPr>
        <w:t>Fig.S</w:t>
      </w:r>
      <w:r w:rsidRPr="004841DE">
        <w:rPr>
          <w:rFonts w:ascii="Arial Unicode MS" w:cs="Arial Unicode MS" w:hint="eastAsia"/>
          <w:sz w:val="20"/>
          <w:szCs w:val="20"/>
        </w:rPr>
        <w:t xml:space="preserve">7 Levels of </w:t>
      </w:r>
      <w:r w:rsidR="009C6D1E" w:rsidRPr="009C6D1E">
        <w:rPr>
          <w:rFonts w:ascii="Arial Unicode MS" w:cs="Arial Unicode MS" w:hint="eastAsia"/>
          <w:i/>
          <w:sz w:val="20"/>
          <w:szCs w:val="20"/>
        </w:rPr>
        <w:t>Akk</w:t>
      </w:r>
      <w:r w:rsidR="009C6D1E" w:rsidRPr="004841DE">
        <w:rPr>
          <w:rFonts w:ascii="Arial Unicode MS" w:cs="Arial Unicode MS" w:hint="eastAsia"/>
          <w:sz w:val="20"/>
          <w:szCs w:val="20"/>
        </w:rPr>
        <w:t xml:space="preserve"> </w:t>
      </w:r>
      <w:r w:rsidRPr="004841DE">
        <w:rPr>
          <w:rFonts w:ascii="Arial Unicode MS" w:cs="Arial Unicode MS" w:hint="eastAsia"/>
          <w:sz w:val="20"/>
          <w:szCs w:val="20"/>
        </w:rPr>
        <w:t>-EVs in aortic tissue under different fasting regimens.</w:t>
      </w:r>
    </w:p>
    <w:p w14:paraId="7D95EB98" w14:textId="32F03136" w:rsidR="00865ADF" w:rsidRPr="004841DE" w:rsidRDefault="00865ADF" w:rsidP="00865ADF">
      <w:pPr>
        <w:ind w:left="200" w:hangingChars="100" w:hanging="200"/>
        <w:rPr>
          <w:rFonts w:ascii="Arial Unicode MS" w:eastAsiaTheme="minorEastAsia" w:cs="Arial Unicode MS"/>
          <w:sz w:val="20"/>
          <w:szCs w:val="20"/>
          <w:lang w:eastAsia="zh-CN"/>
        </w:rPr>
      </w:pPr>
      <w:r w:rsidRPr="004841DE">
        <w:rPr>
          <w:rFonts w:ascii="Arial Unicode MS" w:cs="Arial Unicode MS" w:hint="eastAsia"/>
          <w:sz w:val="20"/>
          <w:szCs w:val="20"/>
        </w:rPr>
        <w:t xml:space="preserve">(A) Representative immunofluorescence images showing </w:t>
      </w:r>
      <w:r w:rsidR="009C6D1E" w:rsidRPr="009C6D1E">
        <w:rPr>
          <w:rFonts w:ascii="Arial Unicode MS" w:cs="Arial Unicode MS" w:hint="eastAsia"/>
          <w:i/>
          <w:sz w:val="20"/>
          <w:szCs w:val="20"/>
        </w:rPr>
        <w:t>Akk</w:t>
      </w:r>
      <w:r w:rsidRPr="004841DE">
        <w:rPr>
          <w:rFonts w:ascii="Arial Unicode MS" w:cs="Arial Unicode MS" w:hint="eastAsia"/>
          <w:sz w:val="20"/>
          <w:szCs w:val="20"/>
        </w:rPr>
        <w:t xml:space="preserve">-EV localization in mouse aortas. Scale bars = 20 </w:t>
      </w:r>
      <w:r w:rsidRPr="004841DE">
        <w:rPr>
          <w:rFonts w:ascii="Arial Unicode MS" w:cs="Arial Unicode MS"/>
          <w:sz w:val="20"/>
          <w:szCs w:val="20"/>
        </w:rPr>
        <w:sym w:font="Symbol" w:char="F06D"/>
      </w:r>
      <w:r w:rsidRPr="004841DE">
        <w:rPr>
          <w:rFonts w:ascii="Arial Unicode MS" w:cs="Arial Unicode MS" w:hint="eastAsia"/>
          <w:sz w:val="20"/>
          <w:szCs w:val="20"/>
        </w:rPr>
        <w:t xml:space="preserve">m (up) and 10 </w:t>
      </w:r>
      <w:r w:rsidRPr="004841DE">
        <w:rPr>
          <w:rFonts w:ascii="Arial Unicode MS" w:cs="Arial Unicode MS"/>
          <w:sz w:val="20"/>
          <w:szCs w:val="20"/>
        </w:rPr>
        <w:sym w:font="Symbol" w:char="F06D"/>
      </w:r>
      <w:r w:rsidRPr="004841DE">
        <w:rPr>
          <w:rFonts w:ascii="Arial Unicode MS" w:cs="Arial Unicode MS" w:hint="eastAsia"/>
          <w:sz w:val="20"/>
          <w:szCs w:val="20"/>
        </w:rPr>
        <w:t xml:space="preserve">m </w:t>
      </w:r>
      <w:r>
        <w:rPr>
          <w:rFonts w:ascii="Arial Unicode MS" w:cs="Arial Unicode MS" w:hint="eastAsia"/>
          <w:sz w:val="20"/>
          <w:szCs w:val="20"/>
        </w:rPr>
        <w:t>(bottom)</w:t>
      </w:r>
      <w:r w:rsidRPr="004841DE">
        <w:rPr>
          <w:rFonts w:ascii="Arial Unicode MS" w:cs="Arial Unicode MS" w:hint="eastAsia"/>
          <w:sz w:val="20"/>
          <w:szCs w:val="20"/>
        </w:rPr>
        <w:t>.</w:t>
      </w:r>
    </w:p>
    <w:p w14:paraId="7B7C2C69" w14:textId="6CD67C1C" w:rsidR="00865ADF" w:rsidRDefault="00865ADF" w:rsidP="004841DE">
      <w:pPr>
        <w:ind w:left="200" w:hangingChars="100" w:hanging="200"/>
        <w:rPr>
          <w:rFonts w:ascii="Arial Unicode MS" w:eastAsiaTheme="minorEastAsia" w:cs="Arial Unicode MS"/>
          <w:sz w:val="20"/>
          <w:szCs w:val="20"/>
          <w:lang w:eastAsia="zh-CN"/>
        </w:rPr>
      </w:pPr>
      <w:r w:rsidRPr="004841DE">
        <w:rPr>
          <w:rFonts w:ascii="Arial Unicode MS" w:cs="Arial Unicode MS" w:hint="eastAsia"/>
          <w:sz w:val="20"/>
          <w:szCs w:val="20"/>
        </w:rPr>
        <w:t xml:space="preserve">(B) Quantification of relative </w:t>
      </w:r>
      <w:r w:rsidR="009C6D1E" w:rsidRPr="009C6D1E">
        <w:rPr>
          <w:rFonts w:ascii="Arial Unicode MS" w:cs="Arial Unicode MS" w:hint="eastAsia"/>
          <w:i/>
          <w:sz w:val="20"/>
          <w:szCs w:val="20"/>
        </w:rPr>
        <w:t>Akk</w:t>
      </w:r>
      <w:r w:rsidRPr="004841DE">
        <w:rPr>
          <w:rFonts w:ascii="Arial Unicode MS" w:cs="Arial Unicode MS" w:hint="eastAsia"/>
          <w:sz w:val="20"/>
          <w:szCs w:val="20"/>
        </w:rPr>
        <w:t>-EV fluorescence intensity in aortic tissue. Statistical significance was determined using one-way analysis of variance followed by Bonferroni post hoc test</w:t>
      </w:r>
      <w:r w:rsidRPr="004841DE">
        <w:rPr>
          <w:rFonts w:ascii="Arial Unicode MS" w:cs="Arial Unicode MS"/>
          <w:sz w:val="20"/>
          <w:szCs w:val="20"/>
        </w:rPr>
        <w:t>.</w:t>
      </w:r>
      <w:r w:rsidRPr="004841DE">
        <w:rPr>
          <w:rFonts w:ascii="Arial Unicode MS" w:cs="Arial Unicode MS" w:hint="eastAsia"/>
          <w:sz w:val="20"/>
          <w:szCs w:val="20"/>
        </w:rPr>
        <w:t xml:space="preserve"> Data are presented as mean ± SD. </w:t>
      </w:r>
      <w:r w:rsidRPr="004841DE">
        <w:rPr>
          <w:rFonts w:ascii="Arial Unicode MS" w:cs="Arial Unicode MS"/>
          <w:sz w:val="20"/>
          <w:szCs w:val="20"/>
        </w:rPr>
        <w:t>*</w:t>
      </w:r>
      <w:r w:rsidRPr="004841DE">
        <w:rPr>
          <w:rFonts w:ascii="Arial Unicode MS" w:cs="Arial Unicode MS" w:hint="eastAsia"/>
          <w:sz w:val="20"/>
          <w:szCs w:val="20"/>
        </w:rPr>
        <w:t>*</w:t>
      </w:r>
      <w:r w:rsidRPr="0009098C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</w:t>
      </w:r>
      <w:r w:rsidRPr="004841DE">
        <w:rPr>
          <w:rFonts w:ascii="Arial Unicode MS" w:cs="Arial Unicode MS" w:hint="eastAsia"/>
          <w:sz w:val="20"/>
          <w:szCs w:val="20"/>
        </w:rPr>
        <w:t xml:space="preserve">1, </w:t>
      </w:r>
      <w:r w:rsidRPr="004841DE">
        <w:rPr>
          <w:rFonts w:ascii="Arial Unicode MS" w:cs="Arial Unicode MS"/>
          <w:sz w:val="20"/>
          <w:szCs w:val="20"/>
        </w:rPr>
        <w:t>***</w:t>
      </w:r>
      <w:r w:rsidRPr="0009098C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0.001</w:t>
      </w:r>
      <w:r w:rsidRPr="004841DE">
        <w:rPr>
          <w:rFonts w:ascii="Arial Unicode MS" w:cs="Arial Unicode MS" w:hint="eastAsia"/>
          <w:sz w:val="20"/>
          <w:szCs w:val="20"/>
        </w:rPr>
        <w:t>.</w:t>
      </w:r>
    </w:p>
    <w:p w14:paraId="5EA374F3" w14:textId="77777777" w:rsidR="005408AA" w:rsidRDefault="005408AA" w:rsidP="004841DE">
      <w:pPr>
        <w:ind w:left="200" w:hangingChars="100" w:hanging="200"/>
        <w:rPr>
          <w:rFonts w:ascii="Arial Unicode MS" w:eastAsiaTheme="minorEastAsia" w:cs="Arial Unicode MS"/>
          <w:sz w:val="20"/>
          <w:szCs w:val="20"/>
          <w:lang w:eastAsia="zh-CN"/>
        </w:rPr>
      </w:pPr>
    </w:p>
    <w:p w14:paraId="5281FEA6" w14:textId="77777777" w:rsidR="005408AA" w:rsidRPr="005408AA" w:rsidRDefault="005408AA" w:rsidP="004841DE">
      <w:pPr>
        <w:ind w:left="200" w:hangingChars="100" w:hanging="200"/>
        <w:rPr>
          <w:rFonts w:ascii="Arial Unicode MS" w:eastAsiaTheme="minorEastAsia" w:cs="Arial Unicode MS" w:hint="eastAsia"/>
          <w:sz w:val="20"/>
          <w:szCs w:val="20"/>
          <w:lang w:eastAsia="zh-CN"/>
        </w:rPr>
      </w:pPr>
    </w:p>
    <w:p w14:paraId="65C0C4A2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bookmarkStart w:id="7" w:name="[IMAGE-Fig16_Print.png]"/>
      <w:r>
        <w:rPr>
          <w:rFonts w:ascii="Arial Unicode MS" w:cs="Arial Unicode MS"/>
          <w:noProof/>
          <w:sz w:val="20"/>
          <w:szCs w:val="20"/>
          <w:lang w:val="en-IN" w:eastAsia="en-IN"/>
        </w:rPr>
        <w:drawing>
          <wp:inline distT="0" distB="0" distL="0" distR="0" wp14:anchorId="11A03C9B" wp14:editId="4B41AEB2">
            <wp:extent cx="3830375" cy="2619375"/>
            <wp:effectExtent l="0" t="0" r="0" b="0"/>
            <wp:docPr id="1124033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33233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758" cy="262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2F446ADF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Fig.S8 SDS-PAGE and Western blot validation of recombinant B2URF3 expression.</w:t>
      </w:r>
    </w:p>
    <w:p w14:paraId="6EC4B5B1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SDS-PAGE (left) and Western blot (right) were performed under reducing conditions. A single distinct band located at approximately 18–20 </w:t>
      </w:r>
      <w:proofErr w:type="spellStart"/>
      <w:r>
        <w:rPr>
          <w:rFonts w:ascii="Arial Unicode MS" w:cs="Arial Unicode MS" w:hint="eastAsia"/>
          <w:sz w:val="20"/>
          <w:szCs w:val="20"/>
        </w:rPr>
        <w:t>kDa</w:t>
      </w:r>
      <w:proofErr w:type="spellEnd"/>
      <w:r>
        <w:rPr>
          <w:rFonts w:ascii="Arial Unicode MS" w:cs="Arial Unicode MS" w:hint="eastAsia"/>
          <w:sz w:val="20"/>
          <w:szCs w:val="20"/>
        </w:rPr>
        <w:t xml:space="preserve"> (arrow) corresponds to the predicted molecular weight of His-</w:t>
      </w:r>
      <w:r>
        <w:rPr>
          <w:rFonts w:ascii="Arial Unicode MS" w:cs="Arial Unicode MS" w:hint="eastAsia"/>
          <w:sz w:val="20"/>
          <w:szCs w:val="20"/>
        </w:rPr>
        <w:lastRenderedPageBreak/>
        <w:t>tagged B2URF3, confirming its successful expression and purification. Anti-His monoclonal antibody was used for Western blot detection.</w:t>
      </w:r>
    </w:p>
    <w:p w14:paraId="0B7B287C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Lane M1: Protein Marker, </w:t>
      </w:r>
      <w:proofErr w:type="spellStart"/>
      <w:r>
        <w:rPr>
          <w:rFonts w:ascii="Arial Unicode MS" w:cs="Arial Unicode MS" w:hint="eastAsia"/>
          <w:sz w:val="20"/>
          <w:szCs w:val="20"/>
        </w:rPr>
        <w:t>Bio-rad</w:t>
      </w:r>
      <w:proofErr w:type="spellEnd"/>
      <w:r>
        <w:rPr>
          <w:rFonts w:ascii="Arial Unicode MS" w:cs="Arial Unicode MS" w:hint="eastAsia"/>
          <w:sz w:val="20"/>
          <w:szCs w:val="20"/>
        </w:rPr>
        <w:t>, Cat. No. 1610374S, refer to annotated key on the left for size</w:t>
      </w:r>
    </w:p>
    <w:p w14:paraId="0ECCE727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Lane M2: Protein Marker, </w:t>
      </w:r>
      <w:proofErr w:type="spellStart"/>
      <w:r>
        <w:rPr>
          <w:rFonts w:ascii="Arial Unicode MS" w:cs="Arial Unicode MS" w:hint="eastAsia"/>
          <w:sz w:val="20"/>
          <w:szCs w:val="20"/>
        </w:rPr>
        <w:t>GenScript</w:t>
      </w:r>
      <w:proofErr w:type="spellEnd"/>
      <w:r>
        <w:rPr>
          <w:rFonts w:ascii="Arial Unicode MS" w:cs="Arial Unicode MS" w:hint="eastAsia"/>
          <w:sz w:val="20"/>
          <w:szCs w:val="20"/>
        </w:rPr>
        <w:t>, Cat. No. M00673, refer to annotated key on the left for size</w:t>
      </w:r>
    </w:p>
    <w:p w14:paraId="65CC8F4B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BSA: 2.00 </w:t>
      </w:r>
      <w:r>
        <w:rPr>
          <w:rFonts w:ascii="Symbol" w:hAnsi="Symbol" w:cs="Arial Unicode MS"/>
          <w:sz w:val="20"/>
          <w:szCs w:val="20"/>
        </w:rPr>
        <w:sym w:font="Symbol" w:char="F06D"/>
      </w:r>
      <w:r>
        <w:rPr>
          <w:rFonts w:ascii="Arial Unicode MS" w:cs="Arial Unicode MS" w:hint="eastAsia"/>
          <w:sz w:val="20"/>
          <w:szCs w:val="20"/>
        </w:rPr>
        <w:t>g</w:t>
      </w:r>
    </w:p>
    <w:p w14:paraId="73A21F10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R: Reducing condition</w:t>
      </w:r>
    </w:p>
    <w:p w14:paraId="2D8E9B74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Primary antibody: Mouse-anti-His </w:t>
      </w:r>
      <w:proofErr w:type="spellStart"/>
      <w:r>
        <w:rPr>
          <w:rFonts w:ascii="Arial Unicode MS" w:cs="Arial Unicode MS" w:hint="eastAsia"/>
          <w:sz w:val="20"/>
          <w:szCs w:val="20"/>
        </w:rPr>
        <w:t>mAb</w:t>
      </w:r>
      <w:proofErr w:type="spellEnd"/>
      <w:r>
        <w:rPr>
          <w:rFonts w:ascii="Arial Unicode MS" w:cs="Arial Unicode MS" w:hint="eastAsia"/>
          <w:sz w:val="20"/>
          <w:szCs w:val="20"/>
        </w:rPr>
        <w:t xml:space="preserve"> (</w:t>
      </w:r>
      <w:proofErr w:type="spellStart"/>
      <w:r>
        <w:rPr>
          <w:rFonts w:ascii="Arial Unicode MS" w:cs="Arial Unicode MS" w:hint="eastAsia"/>
          <w:sz w:val="20"/>
          <w:szCs w:val="20"/>
        </w:rPr>
        <w:t>GenScript</w:t>
      </w:r>
      <w:proofErr w:type="spellEnd"/>
      <w:r>
        <w:rPr>
          <w:rFonts w:ascii="Arial Unicode MS" w:cs="Arial Unicode MS" w:hint="eastAsia"/>
          <w:sz w:val="20"/>
          <w:szCs w:val="20"/>
        </w:rPr>
        <w:t xml:space="preserve">, </w:t>
      </w:r>
      <w:proofErr w:type="spellStart"/>
      <w:r>
        <w:rPr>
          <w:rFonts w:ascii="Arial Unicode MS" w:cs="Arial Unicode MS" w:hint="eastAsia"/>
          <w:sz w:val="20"/>
          <w:szCs w:val="20"/>
        </w:rPr>
        <w:t>Cat.No</w:t>
      </w:r>
      <w:proofErr w:type="spellEnd"/>
      <w:r>
        <w:rPr>
          <w:rFonts w:ascii="Arial Unicode MS" w:cs="Arial Unicode MS" w:hint="eastAsia"/>
          <w:sz w:val="20"/>
          <w:szCs w:val="20"/>
        </w:rPr>
        <w:t>. A00186)</w:t>
      </w:r>
    </w:p>
    <w:p w14:paraId="52EE87AF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bookmarkStart w:id="8" w:name="[IMAGE-Fig17_Print.jpeg]"/>
      <w:r>
        <w:rPr>
          <w:rFonts w:ascii="Arial Unicode MS" w:cs="Arial Unicode MS" w:hint="eastAsia"/>
          <w:noProof/>
          <w:sz w:val="20"/>
          <w:szCs w:val="20"/>
          <w:lang w:val="en-IN" w:eastAsia="en-IN"/>
        </w:rPr>
        <w:drawing>
          <wp:inline distT="0" distB="0" distL="0" distR="0" wp14:anchorId="31D7B8D5" wp14:editId="3BDA98DF">
            <wp:extent cx="3252216" cy="755904"/>
            <wp:effectExtent l="0" t="0" r="5715" b="6350"/>
            <wp:docPr id="615905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05660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216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14:paraId="23D8168C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Fig.S9 Detection of B2URF3 protein in healthy human fecal-derived bacterial extracts.</w:t>
      </w:r>
    </w:p>
    <w:p w14:paraId="33E5C7C3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bookmarkStart w:id="9" w:name="[IMAGE-Fig18_Print.jpeg]"/>
      <w:r>
        <w:rPr>
          <w:rFonts w:ascii="Arial Unicode MS" w:cs="Arial Unicode MS"/>
          <w:noProof/>
          <w:sz w:val="20"/>
          <w:szCs w:val="20"/>
          <w:lang w:val="en-IN" w:eastAsia="en-IN"/>
        </w:rPr>
        <w:drawing>
          <wp:inline distT="0" distB="0" distL="0" distR="0" wp14:anchorId="4C278684" wp14:editId="23605830">
            <wp:extent cx="5035296" cy="3355848"/>
            <wp:effectExtent l="0" t="0" r="0" b="0"/>
            <wp:docPr id="8354955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95501" name="图片 8354955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296" cy="335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112D4195" w14:textId="467C143F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Fig.S10 ELISA analysis of B2URF3 levels in serum samples from patients with coronary artery calcification and control subjects. (A), </w:t>
      </w:r>
      <w:r>
        <w:rPr>
          <w:rFonts w:ascii="Arial Unicode MS" w:cs="Arial Unicode MS" w:hint="eastAsia"/>
          <w:sz w:val="22"/>
        </w:rPr>
        <w:t>Corresponding calibration curve</w:t>
      </w:r>
      <w:r>
        <w:rPr>
          <w:rFonts w:ascii="Arial Unicode MS" w:cs="Arial Unicode MS" w:hint="eastAsia"/>
          <w:sz w:val="20"/>
          <w:szCs w:val="20"/>
        </w:rPr>
        <w:t xml:space="preserve"> of </w:t>
      </w:r>
      <w:r>
        <w:rPr>
          <w:rFonts w:ascii="Arial Unicode MS" w:cs="Arial Unicode MS" w:hint="eastAsia"/>
          <w:sz w:val="22"/>
        </w:rPr>
        <w:t>competitive ELISA</w:t>
      </w:r>
      <w:r>
        <w:rPr>
          <w:rFonts w:ascii="Arial Unicode MS" w:cs="Arial Unicode MS" w:hint="eastAsia"/>
          <w:sz w:val="20"/>
          <w:szCs w:val="20"/>
        </w:rPr>
        <w:t>. (B), serum B2URF3 c</w:t>
      </w:r>
      <w:r w:rsidR="00311C9D">
        <w:rPr>
          <w:rFonts w:ascii="Arial Unicode MS" w:eastAsiaTheme="minorEastAsia" w:cs="Arial Unicode MS" w:hint="eastAsia"/>
          <w:sz w:val="20"/>
          <w:szCs w:val="20"/>
          <w:lang w:eastAsia="zh-CN"/>
        </w:rPr>
        <w:t>o</w:t>
      </w:r>
      <w:r>
        <w:rPr>
          <w:rFonts w:ascii="Arial Unicode MS" w:cs="Arial Unicode MS" w:hint="eastAsia"/>
          <w:sz w:val="20"/>
          <w:szCs w:val="20"/>
        </w:rPr>
        <w:t>nc</w:t>
      </w:r>
      <w:r w:rsidR="00311C9D">
        <w:rPr>
          <w:rFonts w:ascii="Arial Unicode MS" w:eastAsiaTheme="minorEastAsia" w:cs="Arial Unicode MS" w:hint="eastAsia"/>
          <w:sz w:val="20"/>
          <w:szCs w:val="20"/>
          <w:lang w:eastAsia="zh-CN"/>
        </w:rPr>
        <w:t>e</w:t>
      </w:r>
      <w:r>
        <w:rPr>
          <w:rFonts w:ascii="Arial Unicode MS" w:cs="Arial Unicode MS" w:hint="eastAsia"/>
          <w:sz w:val="20"/>
          <w:szCs w:val="20"/>
        </w:rPr>
        <w:t>ntration. **</w:t>
      </w:r>
      <w:r>
        <w:rPr>
          <w:rFonts w:ascii="Arial Unicode MS" w:cs="Arial Unicode MS" w:hint="eastAsia"/>
          <w:i/>
          <w:iCs/>
          <w:sz w:val="20"/>
          <w:szCs w:val="20"/>
        </w:rPr>
        <w:t>P</w:t>
      </w:r>
      <w:r>
        <w:rPr>
          <w:rFonts w:ascii="Arial Unicode MS" w:cs="Arial Unicode MS" w:hint="eastAsia"/>
          <w:sz w:val="20"/>
          <w:szCs w:val="20"/>
        </w:rPr>
        <w:t> &lt; 0.01.</w:t>
      </w:r>
    </w:p>
    <w:p w14:paraId="1039BE62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bookmarkStart w:id="10" w:name="[IMAGE-Fig19_Print.jpeg]"/>
      <w:r>
        <w:rPr>
          <w:rFonts w:ascii="Arial Unicode MS" w:cs="Arial Unicode MS"/>
          <w:noProof/>
          <w:sz w:val="20"/>
          <w:szCs w:val="20"/>
          <w:lang w:val="en-IN" w:eastAsia="en-IN"/>
        </w:rPr>
        <w:drawing>
          <wp:inline distT="0" distB="0" distL="0" distR="0" wp14:anchorId="4223E1EF" wp14:editId="759F6603">
            <wp:extent cx="4262087" cy="1350645"/>
            <wp:effectExtent l="0" t="0" r="0" b="0"/>
            <wp:docPr id="1104620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20887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087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14:paraId="1249737F" w14:textId="4B13B02A" w:rsidR="00865ADF" w:rsidRDefault="00865ADF" w:rsidP="00865ADF">
      <w:pPr>
        <w:rPr>
          <w:rFonts w:ascii="Arial Unicode MS" w:hAnsi="Arial Unicode MS" w:cs="Arial Unicode MS"/>
        </w:rPr>
      </w:pPr>
      <w:r>
        <w:rPr>
          <w:rFonts w:ascii="Arial Unicode MS" w:cs="Arial Unicode MS"/>
          <w:sz w:val="20"/>
          <w:szCs w:val="20"/>
        </w:rPr>
        <w:t>Fi</w:t>
      </w:r>
      <w:r>
        <w:rPr>
          <w:rFonts w:ascii="Arial Unicode MS" w:cs="Arial Unicode MS" w:hint="eastAsia"/>
          <w:sz w:val="20"/>
          <w:szCs w:val="20"/>
        </w:rPr>
        <w:t>g</w:t>
      </w:r>
      <w:r>
        <w:rPr>
          <w:rFonts w:ascii="Arial Unicode MS" w:cs="Arial Unicode MS"/>
          <w:sz w:val="20"/>
          <w:szCs w:val="20"/>
        </w:rPr>
        <w:t>.S</w:t>
      </w:r>
      <w:r>
        <w:rPr>
          <w:rFonts w:ascii="Arial Unicode MS" w:cs="Arial Unicode MS" w:hint="eastAsia"/>
          <w:sz w:val="20"/>
          <w:szCs w:val="20"/>
        </w:rPr>
        <w:t>11</w:t>
      </w:r>
      <w:r>
        <w:rPr>
          <w:rFonts w:ascii="Arial Unicode MS" w:cs="Arial Unicode MS"/>
          <w:sz w:val="20"/>
          <w:szCs w:val="20"/>
        </w:rPr>
        <w:t xml:space="preserve"> Representative images of the </w:t>
      </w:r>
      <w:r w:rsidR="009C6D1E" w:rsidRPr="009C6D1E">
        <w:rPr>
          <w:rFonts w:ascii="Arial Unicode MS" w:cs="Arial Unicode MS"/>
          <w:i/>
          <w:iCs/>
          <w:sz w:val="20"/>
          <w:szCs w:val="20"/>
        </w:rPr>
        <w:t>Akk</w:t>
      </w:r>
      <w:r>
        <w:rPr>
          <w:rFonts w:ascii="Arial Unicode MS" w:cs="Arial Unicode MS"/>
          <w:sz w:val="20"/>
          <w:szCs w:val="20"/>
        </w:rPr>
        <w:t>-EVs antibody (Ab)-stained ao</w:t>
      </w:r>
      <w:r w:rsidR="00311C9D">
        <w:rPr>
          <w:rFonts w:ascii="Arial Unicode MS" w:eastAsiaTheme="minorEastAsia" w:cs="Arial Unicode MS" w:hint="eastAsia"/>
          <w:sz w:val="20"/>
          <w:szCs w:val="20"/>
          <w:lang w:eastAsia="zh-CN"/>
        </w:rPr>
        <w:t>r</w:t>
      </w:r>
      <w:r>
        <w:rPr>
          <w:rFonts w:ascii="Arial Unicode MS" w:cs="Arial Unicode MS"/>
          <w:sz w:val="20"/>
          <w:szCs w:val="20"/>
        </w:rPr>
        <w:t>tic sections. Scale bar =</w:t>
      </w:r>
      <w:r>
        <w:rPr>
          <w:rFonts w:ascii="Arial Unicode MS" w:cs="Arial Unicode MS"/>
          <w:sz w:val="20"/>
          <w:szCs w:val="20"/>
        </w:rPr>
        <w:t> </w:t>
      </w:r>
      <w:r>
        <w:rPr>
          <w:rFonts w:ascii="Arial Unicode MS" w:cs="Arial Unicode MS"/>
          <w:sz w:val="20"/>
          <w:szCs w:val="20"/>
        </w:rPr>
        <w:t xml:space="preserve">20 </w:t>
      </w:r>
      <w:r>
        <w:rPr>
          <w:rFonts w:ascii="Symbol" w:hAnsi="Symbol" w:cs="Arial Unicode MS"/>
          <w:sz w:val="20"/>
          <w:szCs w:val="20"/>
        </w:rPr>
        <w:sym w:font="Symbol" w:char="F06D"/>
      </w:r>
      <w:r>
        <w:rPr>
          <w:rFonts w:ascii="Arial Unicode MS" w:cs="Arial Unicode MS"/>
          <w:sz w:val="20"/>
          <w:szCs w:val="20"/>
        </w:rPr>
        <w:t>m.</w:t>
      </w:r>
    </w:p>
    <w:p w14:paraId="26E083F7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11" w:name="[IMAGE-Fig20_Print.jpeg]"/>
      <w:r>
        <w:rPr>
          <w:rFonts w:ascii="Arial Unicode MS" w:cs="Arial Unicode MS"/>
          <w:noProof/>
          <w:lang w:val="en-IN" w:eastAsia="en-IN"/>
        </w:rPr>
        <w:lastRenderedPageBreak/>
        <w:drawing>
          <wp:inline distT="0" distB="0" distL="0" distR="0" wp14:anchorId="7F197945" wp14:editId="0F4E59C2">
            <wp:extent cx="5274310" cy="5118735"/>
            <wp:effectExtent l="0" t="0" r="2540" b="5715"/>
            <wp:docPr id="9606341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34112" name="图片 9606341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1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14:paraId="0E335062" w14:textId="11DD094B" w:rsidR="00865ADF" w:rsidRDefault="00865ADF" w:rsidP="00865ADF">
      <w:pPr>
        <w:rPr>
          <w:rFonts w:ascii="Arial Unicode MS" w:hAnsi="Arial Unicode MS" w:cs="Arial Unicode MS"/>
          <w:sz w:val="20"/>
          <w:szCs w:val="21"/>
        </w:rPr>
      </w:pPr>
      <w:r>
        <w:rPr>
          <w:rFonts w:ascii="Arial Unicode MS" w:cs="Arial Unicode MS"/>
          <w:sz w:val="20"/>
          <w:szCs w:val="21"/>
        </w:rPr>
        <w:t>Fig.</w:t>
      </w:r>
      <w:r>
        <w:rPr>
          <w:rFonts w:ascii="Arial Unicode MS" w:cs="Arial Unicode MS" w:hint="eastAsia"/>
          <w:sz w:val="20"/>
          <w:szCs w:val="21"/>
        </w:rPr>
        <w:t>S12</w:t>
      </w:r>
      <w:r>
        <w:rPr>
          <w:rFonts w:ascii="Arial Unicode MS" w:cs="Arial Unicode MS" w:hint="eastAsia"/>
          <w:b/>
          <w:bCs/>
          <w:sz w:val="20"/>
          <w:szCs w:val="21"/>
        </w:rPr>
        <w:t xml:space="preserve"> </w:t>
      </w:r>
      <w:r>
        <w:rPr>
          <w:rFonts w:ascii="Arial Unicode MS" w:cs="Arial Unicode MS" w:hint="eastAsia"/>
          <w:sz w:val="20"/>
          <w:szCs w:val="21"/>
        </w:rPr>
        <w:t xml:space="preserve">Oral administration of </w:t>
      </w:r>
      <w:r w:rsidR="009C6D1E" w:rsidRPr="009C6D1E">
        <w:rPr>
          <w:rFonts w:ascii="Arial Unicode MS" w:cs="Arial Unicode MS" w:hint="eastAsia"/>
          <w:i/>
          <w:sz w:val="20"/>
          <w:szCs w:val="21"/>
        </w:rPr>
        <w:t>Akk</w:t>
      </w:r>
      <w:r>
        <w:rPr>
          <w:rFonts w:ascii="Arial Unicode MS" w:cs="Arial Unicode MS" w:hint="eastAsia"/>
          <w:sz w:val="20"/>
          <w:szCs w:val="21"/>
        </w:rPr>
        <w:t>- EVs and B2URF3 attenuates vascular calcification in vivo.</w:t>
      </w:r>
    </w:p>
    <w:p w14:paraId="619F752C" w14:textId="70C5282F" w:rsidR="00865ADF" w:rsidRDefault="00865ADF" w:rsidP="00865ADF">
      <w:pPr>
        <w:rPr>
          <w:rFonts w:ascii="Arial Unicode MS" w:hAnsi="Arial Unicode MS" w:cs="Arial Unicode MS"/>
          <w:sz w:val="20"/>
          <w:szCs w:val="21"/>
        </w:rPr>
      </w:pPr>
      <w:r>
        <w:rPr>
          <w:rFonts w:ascii="Arial Unicode MS" w:cs="Arial Unicode MS" w:hint="eastAsia"/>
          <w:sz w:val="20"/>
          <w:szCs w:val="21"/>
        </w:rPr>
        <w:t xml:space="preserve">(A), Schematic diagram of the experimental mechanism for oral gavage of </w:t>
      </w:r>
      <w:r w:rsidR="009C6D1E" w:rsidRPr="009C6D1E">
        <w:rPr>
          <w:rFonts w:ascii="Arial Unicode MS" w:cs="Arial Unicode MS" w:hint="eastAsia"/>
          <w:i/>
          <w:iCs/>
          <w:sz w:val="20"/>
          <w:szCs w:val="21"/>
        </w:rPr>
        <w:t>Akk</w:t>
      </w:r>
      <w:r>
        <w:rPr>
          <w:rFonts w:ascii="Arial Unicode MS" w:cs="Arial Unicode MS" w:hint="eastAsia"/>
          <w:sz w:val="20"/>
          <w:szCs w:val="21"/>
        </w:rPr>
        <w:t>-EVs and uncharacterized proteins.</w:t>
      </w:r>
      <w:r>
        <w:rPr>
          <w:rFonts w:ascii="Arial Unicode MS" w:cs="Arial Unicode MS"/>
          <w:sz w:val="20"/>
          <w:szCs w:val="21"/>
        </w:rPr>
        <w:t xml:space="preserve"> (</w:t>
      </w:r>
      <w:r>
        <w:rPr>
          <w:rFonts w:ascii="Arial Unicode MS" w:cs="Arial Unicode MS" w:hint="eastAsia"/>
          <w:sz w:val="20"/>
          <w:szCs w:val="21"/>
        </w:rPr>
        <w:t>B</w:t>
      </w:r>
      <w:r>
        <w:rPr>
          <w:rFonts w:ascii="Arial Unicode MS" w:cs="Arial Unicode MS"/>
          <w:sz w:val="20"/>
          <w:szCs w:val="21"/>
        </w:rPr>
        <w:t xml:space="preserve">), </w:t>
      </w:r>
      <w:r>
        <w:rPr>
          <w:rFonts w:ascii="Arial Unicode MS" w:cs="Arial Unicode MS"/>
          <w:sz w:val="20"/>
          <w:szCs w:val="20"/>
        </w:rPr>
        <w:t>Representative image of the whole aorta stained with ARS</w:t>
      </w:r>
      <w:r>
        <w:rPr>
          <w:rFonts w:ascii="Arial Unicode MS" w:cs="Arial Unicode MS"/>
          <w:sz w:val="20"/>
          <w:szCs w:val="21"/>
        </w:rPr>
        <w:t xml:space="preserve">. </w:t>
      </w:r>
      <w:r>
        <w:rPr>
          <w:rFonts w:ascii="Arial Unicode MS" w:cs="Arial Unicode MS"/>
          <w:sz w:val="20"/>
          <w:szCs w:val="20"/>
        </w:rPr>
        <w:t>Sca</w:t>
      </w:r>
      <w:r>
        <w:rPr>
          <w:rFonts w:ascii="Arial Unicode MS" w:cs="Arial Unicode MS" w:hint="eastAsia"/>
          <w:sz w:val="20"/>
          <w:szCs w:val="20"/>
        </w:rPr>
        <w:t>l</w:t>
      </w:r>
      <w:r>
        <w:rPr>
          <w:rFonts w:ascii="Arial Unicode MS" w:cs="Arial Unicode MS"/>
          <w:sz w:val="20"/>
          <w:szCs w:val="20"/>
        </w:rPr>
        <w:t>e bar =</w:t>
      </w:r>
      <w:r>
        <w:rPr>
          <w:rFonts w:ascii="Arial Unicode MS" w:cs="Arial Unicode MS"/>
          <w:sz w:val="20"/>
          <w:szCs w:val="20"/>
        </w:rPr>
        <w:t> </w:t>
      </w:r>
      <w:r>
        <w:rPr>
          <w:rFonts w:ascii="Arial Unicode MS" w:cs="Arial Unicode MS" w:hint="eastAsia"/>
          <w:sz w:val="20"/>
          <w:szCs w:val="20"/>
        </w:rPr>
        <w:t>5</w:t>
      </w:r>
      <w:r>
        <w:rPr>
          <w:rFonts w:ascii="Arial Unicode MS" w:cs="Arial Unicode MS"/>
          <w:sz w:val="20"/>
          <w:szCs w:val="20"/>
        </w:rPr>
        <w:t xml:space="preserve"> </w:t>
      </w:r>
      <w:r>
        <w:rPr>
          <w:rFonts w:ascii="Arial Unicode MS" w:cs="Arial Unicode MS" w:hint="eastAsia"/>
          <w:sz w:val="20"/>
          <w:szCs w:val="20"/>
        </w:rPr>
        <w:t>m</w:t>
      </w:r>
      <w:r>
        <w:rPr>
          <w:rFonts w:ascii="Arial Unicode MS" w:cs="Arial Unicode MS"/>
          <w:sz w:val="20"/>
          <w:szCs w:val="20"/>
        </w:rPr>
        <w:t>m.</w:t>
      </w:r>
      <w:r>
        <w:rPr>
          <w:rFonts w:ascii="Arial Unicode MS" w:cs="Arial Unicode MS"/>
          <w:sz w:val="20"/>
          <w:szCs w:val="21"/>
        </w:rPr>
        <w:t xml:space="preserve"> (</w:t>
      </w:r>
      <w:r>
        <w:rPr>
          <w:rFonts w:ascii="Arial Unicode MS" w:cs="Arial Unicode MS" w:hint="eastAsia"/>
          <w:sz w:val="20"/>
          <w:szCs w:val="21"/>
        </w:rPr>
        <w:t>C</w:t>
      </w:r>
      <w:r>
        <w:rPr>
          <w:rFonts w:ascii="Arial Unicode MS" w:cs="Arial Unicode MS"/>
          <w:sz w:val="20"/>
          <w:szCs w:val="21"/>
        </w:rPr>
        <w:t>), Quantitative assessment of calcium content in the whole aorta. n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=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5</w:t>
      </w:r>
      <w:r>
        <w:rPr>
          <w:rFonts w:ascii="Arial Unicode MS" w:cs="Arial Unicode MS" w:hint="eastAsia"/>
          <w:sz w:val="20"/>
          <w:szCs w:val="21"/>
        </w:rPr>
        <w:t xml:space="preserve"> for each group</w:t>
      </w:r>
      <w:r>
        <w:rPr>
          <w:rFonts w:ascii="Arial Unicode MS" w:cs="Arial Unicode MS"/>
          <w:sz w:val="20"/>
          <w:szCs w:val="21"/>
        </w:rPr>
        <w:t>. (</w:t>
      </w:r>
      <w:r>
        <w:rPr>
          <w:rFonts w:ascii="Arial Unicode MS" w:cs="Arial Unicode MS" w:hint="eastAsia"/>
          <w:sz w:val="20"/>
          <w:szCs w:val="21"/>
        </w:rPr>
        <w:t>D</w:t>
      </w:r>
      <w:r>
        <w:rPr>
          <w:rFonts w:ascii="Arial Unicode MS" w:cs="Arial Unicode MS"/>
          <w:sz w:val="20"/>
          <w:szCs w:val="21"/>
        </w:rPr>
        <w:t>),</w:t>
      </w:r>
      <w:r>
        <w:rPr>
          <w:rFonts w:ascii="Arial Unicode MS" w:cs="Arial Unicode MS" w:hint="eastAsia"/>
          <w:sz w:val="20"/>
          <w:szCs w:val="21"/>
        </w:rPr>
        <w:t xml:space="preserve"> Q</w:t>
      </w:r>
      <w:r>
        <w:rPr>
          <w:rFonts w:ascii="Arial Unicode MS" w:cs="Arial Unicode MS"/>
          <w:sz w:val="20"/>
          <w:szCs w:val="21"/>
        </w:rPr>
        <w:t xml:space="preserve">uantification of </w:t>
      </w:r>
      <w:r>
        <w:rPr>
          <w:rFonts w:ascii="Arial Unicode MS" w:cs="Arial Unicode MS"/>
          <w:sz w:val="20"/>
          <w:szCs w:val="20"/>
        </w:rPr>
        <w:t>ARS staining area</w:t>
      </w:r>
      <w:r>
        <w:rPr>
          <w:rFonts w:ascii="Arial Unicode MS" w:cs="Arial Unicode MS"/>
          <w:sz w:val="20"/>
          <w:szCs w:val="21"/>
        </w:rPr>
        <w:t xml:space="preserve"> in each group relative to the Vehicle group. n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=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5</w:t>
      </w:r>
      <w:r>
        <w:rPr>
          <w:rFonts w:ascii="Arial Unicode MS" w:cs="Arial Unicode MS" w:hint="eastAsia"/>
          <w:sz w:val="20"/>
          <w:szCs w:val="21"/>
        </w:rPr>
        <w:t xml:space="preserve"> for each group.</w:t>
      </w:r>
      <w:r>
        <w:rPr>
          <w:rFonts w:ascii="Arial Unicode MS" w:cs="Arial Unicode MS"/>
          <w:sz w:val="20"/>
          <w:szCs w:val="21"/>
        </w:rPr>
        <w:t xml:space="preserve"> </w:t>
      </w:r>
      <w:r>
        <w:rPr>
          <w:rFonts w:ascii="Arial Unicode MS" w:cs="Arial Unicode MS"/>
          <w:sz w:val="20"/>
          <w:szCs w:val="20"/>
        </w:rPr>
        <w:t>(</w:t>
      </w:r>
      <w:r>
        <w:rPr>
          <w:rFonts w:ascii="Arial Unicode MS" w:cs="Arial Unicode MS" w:hint="eastAsia"/>
          <w:sz w:val="20"/>
          <w:szCs w:val="20"/>
        </w:rPr>
        <w:t>E</w:t>
      </w:r>
      <w:r>
        <w:rPr>
          <w:rFonts w:ascii="Arial Unicode MS" w:cs="Arial Unicode MS"/>
          <w:sz w:val="20"/>
          <w:szCs w:val="20"/>
        </w:rPr>
        <w:t xml:space="preserve">), </w:t>
      </w:r>
      <w:r>
        <w:rPr>
          <w:rFonts w:ascii="Arial Unicode MS" w:cs="Arial Unicode MS"/>
          <w:sz w:val="20"/>
          <w:szCs w:val="21"/>
        </w:rPr>
        <w:t>ARS staining representative images of the aorta section. Sca</w:t>
      </w:r>
      <w:r>
        <w:rPr>
          <w:rFonts w:ascii="Arial Unicode MS" w:cs="Arial Unicode MS" w:hint="eastAsia"/>
          <w:sz w:val="20"/>
          <w:szCs w:val="21"/>
        </w:rPr>
        <w:t>l</w:t>
      </w:r>
      <w:r>
        <w:rPr>
          <w:rFonts w:ascii="Arial Unicode MS" w:cs="Arial Unicode MS"/>
          <w:sz w:val="20"/>
          <w:szCs w:val="21"/>
        </w:rPr>
        <w:t>e bar =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 xml:space="preserve">100 </w:t>
      </w:r>
      <w:r>
        <w:rPr>
          <w:rFonts w:ascii="Symbol" w:hAnsi="Symbol" w:cs="Arial Unicode MS"/>
          <w:sz w:val="20"/>
          <w:szCs w:val="21"/>
        </w:rPr>
        <w:sym w:font="Symbol" w:char="F06D"/>
      </w:r>
      <w:r>
        <w:rPr>
          <w:rFonts w:ascii="Arial Unicode MS" w:cs="Arial Unicode MS"/>
          <w:sz w:val="20"/>
          <w:szCs w:val="21"/>
        </w:rPr>
        <w:t>m</w:t>
      </w:r>
      <w:r>
        <w:rPr>
          <w:rFonts w:ascii="Arial Unicode MS" w:cs="Arial Unicode MS" w:hint="eastAsia"/>
          <w:sz w:val="20"/>
          <w:szCs w:val="20"/>
        </w:rPr>
        <w:t xml:space="preserve"> (up) and 20 </w:t>
      </w:r>
      <w:r>
        <w:rPr>
          <w:rFonts w:ascii="Symbol" w:hAnsi="Symbol" w:cs="Arial Unicode MS"/>
          <w:sz w:val="20"/>
          <w:szCs w:val="21"/>
        </w:rPr>
        <w:sym w:font="Symbol" w:char="F06D"/>
      </w:r>
      <w:r>
        <w:rPr>
          <w:rFonts w:ascii="Arial Unicode MS" w:cs="Arial Unicode MS" w:hint="eastAsia"/>
          <w:sz w:val="20"/>
          <w:szCs w:val="20"/>
        </w:rPr>
        <w:t>m (bottom)</w:t>
      </w:r>
      <w:r>
        <w:rPr>
          <w:rFonts w:ascii="Arial Unicode MS" w:cs="Arial Unicode MS"/>
          <w:sz w:val="20"/>
          <w:szCs w:val="21"/>
        </w:rPr>
        <w:t>.</w:t>
      </w:r>
      <w:r>
        <w:rPr>
          <w:rFonts w:ascii="Arial Unicode MS" w:cs="Arial Unicode MS"/>
          <w:sz w:val="20"/>
          <w:szCs w:val="20"/>
        </w:rPr>
        <w:t xml:space="preserve"> </w:t>
      </w:r>
      <w:r>
        <w:rPr>
          <w:rFonts w:ascii="Arial Unicode MS" w:cs="Arial Unicode MS" w:hint="eastAsia"/>
          <w:sz w:val="20"/>
          <w:szCs w:val="21"/>
        </w:rPr>
        <w:t xml:space="preserve">Statistical significance was determined using one-way analysis of variance followed by Bonferroni </w:t>
      </w:r>
      <w:r>
        <w:rPr>
          <w:rFonts w:ascii="Arial Unicode MS" w:cs="Arial Unicode MS" w:hint="eastAsia"/>
          <w:i/>
          <w:iCs/>
          <w:sz w:val="20"/>
          <w:szCs w:val="21"/>
        </w:rPr>
        <w:t>post hoc</w:t>
      </w:r>
      <w:r>
        <w:rPr>
          <w:rFonts w:ascii="Arial Unicode MS" w:cs="Arial Unicode MS" w:hint="eastAsia"/>
          <w:sz w:val="20"/>
          <w:szCs w:val="21"/>
        </w:rPr>
        <w:t xml:space="preserve"> test</w:t>
      </w:r>
      <w:r>
        <w:rPr>
          <w:rFonts w:ascii="Arial Unicode MS" w:cs="Arial Unicode MS"/>
          <w:sz w:val="20"/>
          <w:szCs w:val="21"/>
        </w:rPr>
        <w:t>. Data are shown as mean</w:t>
      </w:r>
      <w:r>
        <w:rPr>
          <w:rFonts w:ascii="Arial Unicode MS" w:cs="Arial Unicode MS"/>
          <w:sz w:val="20"/>
          <w:szCs w:val="21"/>
        </w:rPr>
        <w:t> ± </w:t>
      </w:r>
      <w:r>
        <w:rPr>
          <w:rFonts w:ascii="Arial Unicode MS" w:cs="Arial Unicode MS"/>
          <w:sz w:val="20"/>
          <w:szCs w:val="21"/>
        </w:rPr>
        <w:t>SD. *</w:t>
      </w:r>
      <w:r>
        <w:rPr>
          <w:rFonts w:ascii="Arial Unicode MS" w:cs="Arial Unicode MS"/>
          <w:i/>
          <w:iCs/>
          <w:sz w:val="20"/>
          <w:szCs w:val="21"/>
        </w:rPr>
        <w:t>P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&lt;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0.05, **</w:t>
      </w:r>
      <w:r>
        <w:rPr>
          <w:rFonts w:ascii="Arial Unicode MS" w:cs="Arial Unicode MS"/>
          <w:i/>
          <w:iCs/>
          <w:sz w:val="20"/>
          <w:szCs w:val="21"/>
        </w:rPr>
        <w:t>P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&lt;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0.01, ***</w:t>
      </w:r>
      <w:r>
        <w:rPr>
          <w:rFonts w:ascii="Arial Unicode MS" w:cs="Arial Unicode MS"/>
          <w:i/>
          <w:iCs/>
          <w:sz w:val="20"/>
          <w:szCs w:val="21"/>
        </w:rPr>
        <w:t>P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&lt;</w:t>
      </w:r>
      <w:r>
        <w:rPr>
          <w:rFonts w:ascii="Arial Unicode MS" w:cs="Arial Unicode MS"/>
          <w:sz w:val="20"/>
          <w:szCs w:val="21"/>
        </w:rPr>
        <w:t> </w:t>
      </w:r>
      <w:r>
        <w:rPr>
          <w:rFonts w:ascii="Arial Unicode MS" w:cs="Arial Unicode MS"/>
          <w:sz w:val="20"/>
          <w:szCs w:val="21"/>
        </w:rPr>
        <w:t>0.001.</w:t>
      </w:r>
    </w:p>
    <w:p w14:paraId="3D5F1451" w14:textId="77777777" w:rsidR="00865ADF" w:rsidRDefault="00865ADF" w:rsidP="00865ADF">
      <w:pPr>
        <w:rPr>
          <w:rFonts w:ascii="Arial Unicode MS" w:hAnsi="Arial Unicode MS" w:cs="Arial Unicode MS"/>
        </w:rPr>
      </w:pPr>
      <w:bookmarkStart w:id="12" w:name="[IMAGE-Fig21_Print.jpeg]"/>
      <w:r>
        <w:rPr>
          <w:rFonts w:ascii="Arial Unicode MS" w:hAnsi="Arial" w:cs="Arial Unicode MS" w:hint="eastAsia"/>
          <w:noProof/>
          <w:lang w:val="en-IN" w:eastAsia="en-IN"/>
        </w:rPr>
        <w:lastRenderedPageBreak/>
        <w:drawing>
          <wp:inline distT="0" distB="0" distL="0" distR="0" wp14:anchorId="4BD62D89" wp14:editId="729DB43D">
            <wp:extent cx="3950208" cy="4392168"/>
            <wp:effectExtent l="0" t="0" r="0" b="8890"/>
            <wp:docPr id="1251780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80323" name="图片 12517803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208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14:paraId="17944FA7" w14:textId="3223FE3C" w:rsidR="004841DE" w:rsidRPr="004841DE" w:rsidRDefault="00865ADF" w:rsidP="00865ADF">
      <w:pPr>
        <w:rPr>
          <w:rFonts w:ascii="Arial Unicode MS" w:eastAsiaTheme="minorEastAsia" w:cs="Arial Unicode MS" w:hint="eastAsia"/>
          <w:lang w:eastAsia="zh-CN"/>
        </w:rPr>
      </w:pPr>
      <w:r>
        <w:rPr>
          <w:rFonts w:ascii="Arial Unicode MS" w:cs="Arial Unicode MS"/>
          <w:sz w:val="20"/>
          <w:szCs w:val="20"/>
        </w:rPr>
        <w:t>Fig.S</w:t>
      </w:r>
      <w:r>
        <w:rPr>
          <w:rFonts w:ascii="Arial Unicode MS" w:cs="Arial Unicode MS" w:hint="eastAsia"/>
          <w:sz w:val="20"/>
          <w:szCs w:val="20"/>
        </w:rPr>
        <w:t xml:space="preserve">13 Silver staining of proteins from IP-MS assay by the His-labeled B2URF3 probe in VSMCs. </w:t>
      </w:r>
      <w:r>
        <w:rPr>
          <w:rFonts w:ascii="Arial Unicode MS" w:cs="Arial Unicode MS" w:hint="eastAsia"/>
        </w:rPr>
        <w:t>n = 3 for each group.</w:t>
      </w:r>
    </w:p>
    <w:p w14:paraId="7606E0AA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bookmarkStart w:id="13" w:name="[IMAGE-Fig22_Print.jpeg]"/>
      <w:r>
        <w:rPr>
          <w:rFonts w:ascii="Arial Unicode MS" w:cs="Arial Unicode MS"/>
          <w:noProof/>
          <w:sz w:val="20"/>
          <w:szCs w:val="20"/>
          <w:lang w:val="en-IN" w:eastAsia="en-IN"/>
        </w:rPr>
        <w:drawing>
          <wp:inline distT="0" distB="0" distL="0" distR="0" wp14:anchorId="27186F57" wp14:editId="6F7414B9">
            <wp:extent cx="1963359" cy="1438275"/>
            <wp:effectExtent l="0" t="0" r="0" b="0"/>
            <wp:docPr id="379807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07852" name="图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359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14:paraId="00E5DC5D" w14:textId="77777777" w:rsidR="00865ADF" w:rsidRPr="004841DE" w:rsidRDefault="00865ADF" w:rsidP="00865ADF">
      <w:pPr>
        <w:rPr>
          <w:rFonts w:ascii="Arial Unicode MS" w:cs="Arial Unicode MS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>Fig.S</w:t>
      </w:r>
      <w:r>
        <w:rPr>
          <w:rFonts w:ascii="Arial Unicode MS" w:cs="Arial Unicode MS" w:hint="eastAsia"/>
          <w:sz w:val="20"/>
          <w:szCs w:val="20"/>
        </w:rPr>
        <w:t xml:space="preserve">14 Detection of the efficiency of TIMM50 (A) and ALDH1B1 (B) siRNA. </w:t>
      </w:r>
      <w:r w:rsidRPr="004841DE">
        <w:rPr>
          <w:rFonts w:ascii="Arial Unicode MS" w:cs="Arial Unicode MS" w:hint="eastAsia"/>
          <w:sz w:val="20"/>
          <w:szCs w:val="20"/>
        </w:rPr>
        <w:t>n = 4 for each group. Statistical significance was determined using one-way analysis of variance followed by Bonferroni post hoc test</w:t>
      </w:r>
      <w:r w:rsidRPr="004841DE">
        <w:rPr>
          <w:rFonts w:ascii="Arial Unicode MS" w:cs="Arial Unicode MS"/>
          <w:sz w:val="20"/>
          <w:szCs w:val="20"/>
        </w:rPr>
        <w:t>.</w:t>
      </w:r>
      <w:r w:rsidRPr="004841DE">
        <w:rPr>
          <w:rFonts w:ascii="Arial Unicode MS" w:cs="Arial Unicode MS" w:hint="eastAsia"/>
          <w:sz w:val="20"/>
          <w:szCs w:val="20"/>
        </w:rPr>
        <w:t xml:space="preserve"> Data are presented as mean ± SD. </w:t>
      </w:r>
      <w:r w:rsidRPr="004841DE">
        <w:rPr>
          <w:rFonts w:ascii="Arial Unicode MS" w:cs="Arial Unicode MS"/>
          <w:sz w:val="20"/>
          <w:szCs w:val="20"/>
        </w:rPr>
        <w:t>***</w:t>
      </w:r>
      <w:r w:rsidRPr="003C576F">
        <w:rPr>
          <w:rFonts w:ascii="Arial Unicode MS" w:cs="Arial Unicode MS"/>
          <w:i/>
          <w:iCs/>
          <w:sz w:val="20"/>
          <w:szCs w:val="20"/>
        </w:rPr>
        <w:t>P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&lt;</w:t>
      </w:r>
      <w:r w:rsidRPr="004841DE">
        <w:rPr>
          <w:rFonts w:ascii="Arial Unicode MS" w:cs="Arial Unicode MS"/>
          <w:sz w:val="20"/>
          <w:szCs w:val="20"/>
        </w:rPr>
        <w:t> </w:t>
      </w:r>
      <w:r w:rsidRPr="004841DE">
        <w:rPr>
          <w:rFonts w:ascii="Arial Unicode MS" w:cs="Arial Unicode MS"/>
          <w:sz w:val="20"/>
          <w:szCs w:val="20"/>
        </w:rPr>
        <w:t>0.001</w:t>
      </w:r>
      <w:r w:rsidRPr="004841DE">
        <w:rPr>
          <w:rFonts w:ascii="Arial Unicode MS" w:cs="Arial Unicode MS" w:hint="eastAsia"/>
          <w:sz w:val="20"/>
          <w:szCs w:val="20"/>
        </w:rPr>
        <w:t>.</w:t>
      </w:r>
    </w:p>
    <w:p w14:paraId="0D437FFB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bookmarkStart w:id="14" w:name="[IMAGE-Fig23_Print.jpeg]"/>
      <w:r>
        <w:rPr>
          <w:rFonts w:ascii="Arial Unicode MS" w:cs="Arial Unicode MS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34BFF48" wp14:editId="258D5396">
            <wp:extent cx="5266690" cy="2136140"/>
            <wp:effectExtent l="0" t="0" r="0" b="0"/>
            <wp:docPr id="1543952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52121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71916965" w14:textId="77777777" w:rsidR="00865ADF" w:rsidRDefault="00865ADF" w:rsidP="00865ADF">
      <w:pPr>
        <w:rPr>
          <w:rFonts w:ascii="Arial Unicode MS" w:eastAsiaTheme="minorEastAsia" w:cs="Arial Unicode MS"/>
          <w:sz w:val="20"/>
          <w:szCs w:val="20"/>
          <w:lang w:eastAsia="zh-CN"/>
        </w:rPr>
      </w:pPr>
      <w:r>
        <w:rPr>
          <w:rFonts w:ascii="Arial Unicode MS" w:cs="Arial Unicode MS" w:hint="eastAsia"/>
          <w:sz w:val="20"/>
          <w:szCs w:val="20"/>
        </w:rPr>
        <w:t>Fig.S15 The molecular docking between B2URF3 and ALDH1B1.</w:t>
      </w:r>
    </w:p>
    <w:p w14:paraId="30813BDB" w14:textId="77777777" w:rsidR="00873D4F" w:rsidRDefault="00873D4F" w:rsidP="00865ADF">
      <w:pPr>
        <w:rPr>
          <w:rFonts w:ascii="Arial Unicode MS" w:eastAsiaTheme="minorEastAsia" w:cs="Arial Unicode MS"/>
          <w:sz w:val="20"/>
          <w:szCs w:val="20"/>
          <w:lang w:eastAsia="zh-CN"/>
        </w:rPr>
      </w:pPr>
    </w:p>
    <w:p w14:paraId="417556C2" w14:textId="77777777" w:rsidR="00873D4F" w:rsidRPr="00873D4F" w:rsidRDefault="00873D4F" w:rsidP="00865ADF">
      <w:pPr>
        <w:rPr>
          <w:rFonts w:ascii="Arial Unicode MS" w:eastAsiaTheme="minorEastAsia" w:hAnsi="Arial Unicode MS" w:cs="Arial Unicode MS" w:hint="eastAsia"/>
          <w:sz w:val="20"/>
          <w:szCs w:val="20"/>
          <w:lang w:eastAsia="zh-CN"/>
        </w:rPr>
      </w:pPr>
    </w:p>
    <w:p w14:paraId="72852948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Table.S1 Clinical characteristics of calcification patients and no calcification disease patients</w:t>
      </w:r>
    </w:p>
    <w:p w14:paraId="798DB2CD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whose fecal sample were collected.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2317"/>
        <w:gridCol w:w="1022"/>
      </w:tblGrid>
      <w:tr w:rsidR="00865ADF" w:rsidRPr="003C576F" w14:paraId="0B240A73" w14:textId="77777777" w:rsidTr="00EA5FE4">
        <w:tc>
          <w:tcPr>
            <w:tcW w:w="25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C11683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Variables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2D80F0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Non-calcification (n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=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27)</w:t>
            </w:r>
          </w:p>
        </w:tc>
        <w:tc>
          <w:tcPr>
            <w:tcW w:w="23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5C53B7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Calcification (n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=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27)</w:t>
            </w:r>
          </w:p>
        </w:tc>
        <w:tc>
          <w:tcPr>
            <w:tcW w:w="102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A87E9E0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i/>
                <w:iCs/>
                <w:sz w:val="20"/>
                <w:szCs w:val="20"/>
              </w:rPr>
              <w:t>P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 value</w:t>
            </w:r>
          </w:p>
        </w:tc>
      </w:tr>
      <w:tr w:rsidR="00865ADF" w:rsidRPr="003C576F" w14:paraId="00449332" w14:textId="77777777" w:rsidTr="00EA5FE4">
        <w:tc>
          <w:tcPr>
            <w:tcW w:w="25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B1899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Age, year</w:t>
            </w:r>
          </w:p>
          <w:p w14:paraId="35F9097A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Men, n (%)</w:t>
            </w:r>
          </w:p>
          <w:p w14:paraId="2DED6510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BMI, kg/m2</w:t>
            </w:r>
          </w:p>
          <w:p w14:paraId="074AF0A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SBP, mmHg</w:t>
            </w:r>
          </w:p>
          <w:p w14:paraId="60FF085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DBP, mmHg</w:t>
            </w:r>
          </w:p>
          <w:p w14:paraId="32EFCAF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Diabetes, n (%)</w:t>
            </w:r>
          </w:p>
          <w:p w14:paraId="344B66D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Smoker, n (%)</w:t>
            </w:r>
          </w:p>
          <w:p w14:paraId="4BB5F80A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Biochemistry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F9639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54.93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9.87</w:t>
            </w:r>
          </w:p>
          <w:p w14:paraId="606F388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18 (66.67)</w:t>
            </w:r>
          </w:p>
          <w:p w14:paraId="25D9741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24.06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4.115</w:t>
            </w:r>
          </w:p>
          <w:p w14:paraId="2248057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133.7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18.89</w:t>
            </w:r>
          </w:p>
          <w:p w14:paraId="4005FE3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83.33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11.99</w:t>
            </w:r>
          </w:p>
          <w:p w14:paraId="40F6845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3 (11.11</w:t>
            </w:r>
            <w:r w:rsidRPr="003C576F">
              <w:rPr>
                <w:rFonts w:ascii="宋体" w:eastAsia="宋体" w:hAnsi="宋体" w:cs="宋体" w:hint="eastAsia"/>
                <w:sz w:val="20"/>
                <w:szCs w:val="20"/>
              </w:rPr>
              <w:t>）</w:t>
            </w:r>
          </w:p>
          <w:p w14:paraId="4C3F907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8 (29.63)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96DC8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70.81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8.93</w:t>
            </w:r>
          </w:p>
          <w:p w14:paraId="5F9828E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17 (62.96)</w:t>
            </w:r>
          </w:p>
          <w:p w14:paraId="6B66D0CE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22.36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3.387</w:t>
            </w:r>
          </w:p>
          <w:p w14:paraId="62655E5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130.7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19.71</w:t>
            </w:r>
          </w:p>
          <w:p w14:paraId="65E0A124" w14:textId="5EBEFCFF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73.74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12.29</w:t>
            </w:r>
          </w:p>
          <w:p w14:paraId="7592E01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7 (25.93)</w:t>
            </w:r>
          </w:p>
          <w:p w14:paraId="1EAC599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7 (25.93)</w:t>
            </w:r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F560A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&lt;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0.0001</w:t>
            </w:r>
          </w:p>
          <w:p w14:paraId="6489B0F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.7757</w:t>
            </w:r>
          </w:p>
          <w:p w14:paraId="115807A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0.1103</w:t>
            </w:r>
          </w:p>
          <w:p w14:paraId="792B0D9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0.5704</w:t>
            </w:r>
          </w:p>
          <w:p w14:paraId="03B4B42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 xml:space="preserve">0.0059 </w:t>
            </w:r>
          </w:p>
          <w:p w14:paraId="4670A18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.2935</w:t>
            </w:r>
          </w:p>
          <w:p w14:paraId="69F16B9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.7613</w:t>
            </w:r>
          </w:p>
          <w:p w14:paraId="6DB97ED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</w:p>
        </w:tc>
      </w:tr>
      <w:tr w:rsidR="00865ADF" w:rsidRPr="003C576F" w14:paraId="2E7C26B1" w14:textId="77777777" w:rsidTr="00EA5FE4">
        <w:tc>
          <w:tcPr>
            <w:tcW w:w="25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CF8D8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Fasting glucose, mmol/L</w:t>
            </w:r>
          </w:p>
          <w:p w14:paraId="7276306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Total cholesterol, mmol/L</w:t>
            </w:r>
          </w:p>
          <w:p w14:paraId="3B2B503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 xml:space="preserve">UA, </w:t>
            </w:r>
            <w:r w:rsidRPr="003C576F">
              <w:rPr>
                <w:rFonts w:ascii="Arial Unicode MS" w:cs="Arial Unicode MS"/>
                <w:sz w:val="20"/>
                <w:szCs w:val="20"/>
              </w:rPr>
              <w:sym w:font="Symbol" w:char="F06D"/>
            </w:r>
            <w:r w:rsidRPr="003C576F">
              <w:rPr>
                <w:rFonts w:ascii="Arial Unicode MS" w:cs="Arial Unicode MS"/>
                <w:sz w:val="20"/>
                <w:szCs w:val="20"/>
              </w:rPr>
              <w:t>mol/L</w:t>
            </w:r>
          </w:p>
          <w:p w14:paraId="07B0E00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K, mmol/L</w:t>
            </w:r>
          </w:p>
          <w:p w14:paraId="278FB0D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Ca, mmol/L</w:t>
            </w:r>
          </w:p>
          <w:p w14:paraId="4E809780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Na, mmol/L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40F07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4.77 (3.89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5.63)</w:t>
            </w:r>
          </w:p>
          <w:p w14:paraId="74555BA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4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.42 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(4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.15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4.95)</w:t>
            </w:r>
          </w:p>
          <w:p w14:paraId="09A9AA0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352.2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130.6</w:t>
            </w:r>
          </w:p>
          <w:p w14:paraId="4CED77C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.88 (3.61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4.08)</w:t>
            </w:r>
          </w:p>
          <w:p w14:paraId="4D19234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2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.26 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(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2.18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2.32)</w:t>
            </w:r>
          </w:p>
          <w:p w14:paraId="586C0D2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1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41.5 (139.3-142.7)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4246C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4.87 (4.03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5.36)</w:t>
            </w:r>
          </w:p>
          <w:p w14:paraId="3DA1E21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.93 (3.69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4.74)</w:t>
            </w:r>
          </w:p>
          <w:p w14:paraId="066B3CC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94.8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120.7</w:t>
            </w:r>
          </w:p>
          <w:p w14:paraId="5B06C55A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.66 (3.41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4.03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)</w:t>
            </w:r>
          </w:p>
          <w:p w14:paraId="2DCDF699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2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.24 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(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2.16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2.30)</w:t>
            </w:r>
          </w:p>
          <w:p w14:paraId="517A0A72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1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41.3 (139.3-143.1)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EFA07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0.9624</w:t>
            </w:r>
          </w:p>
          <w:p w14:paraId="70EBC20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.086</w:t>
            </w:r>
          </w:p>
          <w:p w14:paraId="1F7F8DB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.2186</w:t>
            </w:r>
          </w:p>
          <w:p w14:paraId="7B6C730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.2724</w:t>
            </w:r>
          </w:p>
          <w:p w14:paraId="0A85D3A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.5561</w:t>
            </w:r>
          </w:p>
          <w:p w14:paraId="4B16385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.7476</w:t>
            </w:r>
          </w:p>
        </w:tc>
      </w:tr>
    </w:tbl>
    <w:p w14:paraId="6BE519E8" w14:textId="77777777" w:rsidR="00865ADF" w:rsidRPr="003C576F" w:rsidRDefault="00865ADF" w:rsidP="00865ADF">
      <w:pPr>
        <w:rPr>
          <w:rFonts w:ascii="Arial Unicode MS" w:cs="Arial Unicode MS"/>
          <w:sz w:val="20"/>
          <w:szCs w:val="20"/>
        </w:rPr>
      </w:pPr>
      <w:r w:rsidRPr="003C576F">
        <w:rPr>
          <w:rFonts w:ascii="Arial Unicode MS" w:cs="Arial Unicode MS"/>
          <w:sz w:val="20"/>
          <w:szCs w:val="20"/>
        </w:rPr>
        <w:t>Values are expressed as mean</w:t>
      </w:r>
      <w:r w:rsidRPr="003C576F">
        <w:rPr>
          <w:rFonts w:ascii="Arial Unicode MS" w:cs="Arial Unicode MS"/>
          <w:sz w:val="20"/>
          <w:szCs w:val="20"/>
        </w:rPr>
        <w:t> ± </w:t>
      </w:r>
      <w:r w:rsidRPr="003C576F">
        <w:rPr>
          <w:rFonts w:ascii="Arial Unicode MS" w:cs="Arial Unicode MS"/>
          <w:sz w:val="20"/>
          <w:szCs w:val="20"/>
        </w:rPr>
        <w:t>SD or median (25th to 75th quartiles) for continuous</w:t>
      </w:r>
      <w:r w:rsidRPr="003C576F">
        <w:rPr>
          <w:rFonts w:ascii="Arial Unicode MS" w:cs="Arial Unicode MS" w:hint="eastAsia"/>
          <w:sz w:val="20"/>
          <w:szCs w:val="20"/>
        </w:rPr>
        <w:t xml:space="preserve"> </w:t>
      </w:r>
      <w:r w:rsidRPr="003C576F">
        <w:rPr>
          <w:rFonts w:ascii="Arial Unicode MS" w:cs="Arial Unicode MS"/>
          <w:sz w:val="20"/>
          <w:szCs w:val="20"/>
        </w:rPr>
        <w:t>variables and n (%) for categorical variables, respectively. For continuous variables, statistical significance was assessed using Student</w:t>
      </w:r>
      <w:r w:rsidRPr="003C576F">
        <w:rPr>
          <w:rFonts w:ascii="Arial Unicode MS" w:cs="Arial Unicode MS"/>
          <w:sz w:val="20"/>
          <w:szCs w:val="20"/>
        </w:rPr>
        <w:t>’</w:t>
      </w:r>
      <w:r w:rsidRPr="003C576F">
        <w:rPr>
          <w:rFonts w:ascii="Arial Unicode MS" w:cs="Arial Unicode MS"/>
          <w:sz w:val="20"/>
          <w:szCs w:val="20"/>
        </w:rPr>
        <w:t xml:space="preserve">s t test or nonparametric Mann Whitney U test. For categorical variables, statistical significance was evaluated by </w:t>
      </w:r>
      <w:r w:rsidRPr="003C576F">
        <w:rPr>
          <w:rFonts w:ascii="Arial Unicode MS" w:cs="Arial Unicode MS"/>
          <w:sz w:val="20"/>
          <w:szCs w:val="20"/>
        </w:rPr>
        <w:sym w:font="Symbol" w:char="F063"/>
      </w:r>
      <w:r w:rsidRPr="003C576F">
        <w:rPr>
          <w:rFonts w:ascii="Arial Unicode MS" w:cs="Arial Unicode MS"/>
          <w:sz w:val="20"/>
          <w:szCs w:val="20"/>
        </w:rPr>
        <w:t>2, or Fisher exact test. BMI, body mass index; SBP, systolic blood pressure; DBP, diastolic blood pressure; LDL-C, low-density lipoprotein cholesterol; CREA, creatinine; UA, uric acid; K, potassium; Ca, calcium; N</w:t>
      </w:r>
      <w:r w:rsidRPr="003C576F">
        <w:rPr>
          <w:rFonts w:ascii="Arial Unicode MS" w:cs="Arial Unicode MS" w:hint="eastAsia"/>
          <w:sz w:val="20"/>
          <w:szCs w:val="20"/>
        </w:rPr>
        <w:t>a</w:t>
      </w:r>
      <w:r w:rsidRPr="003C576F">
        <w:rPr>
          <w:rFonts w:ascii="Arial Unicode MS" w:cs="Arial Unicode MS"/>
          <w:sz w:val="20"/>
          <w:szCs w:val="20"/>
        </w:rPr>
        <w:t xml:space="preserve">, </w:t>
      </w:r>
      <w:r w:rsidRPr="003C576F">
        <w:rPr>
          <w:rFonts w:ascii="Arial Unicode MS" w:cs="Arial Unicode MS" w:hint="eastAsia"/>
          <w:sz w:val="20"/>
          <w:szCs w:val="20"/>
        </w:rPr>
        <w:t>sodium.</w:t>
      </w:r>
    </w:p>
    <w:p w14:paraId="44A72DC3" w14:textId="77777777" w:rsidR="00873D4F" w:rsidRDefault="00873D4F" w:rsidP="00865ADF">
      <w:pPr>
        <w:rPr>
          <w:rFonts w:ascii="Arial Unicode MS" w:eastAsiaTheme="minorEastAsia" w:cs="Arial Unicode MS"/>
          <w:lang w:eastAsia="zh-CN"/>
        </w:rPr>
      </w:pPr>
    </w:p>
    <w:p w14:paraId="1EF59F9E" w14:textId="77777777" w:rsidR="00873D4F" w:rsidRPr="00873D4F" w:rsidRDefault="00873D4F" w:rsidP="00865ADF">
      <w:pPr>
        <w:rPr>
          <w:rFonts w:ascii="Arial Unicode MS" w:eastAsiaTheme="minorEastAsia" w:hAnsi="Arial Unicode MS" w:cs="Arial Unicode MS" w:hint="eastAsia"/>
          <w:lang w:eastAsia="zh-CN"/>
        </w:rPr>
      </w:pPr>
    </w:p>
    <w:p w14:paraId="4F1FCFAB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Table.S2 Clinical characteristics of calcification patients and no calcification disease patients</w:t>
      </w:r>
    </w:p>
    <w:p w14:paraId="126EACAA" w14:textId="77777777" w:rsidR="00865ADF" w:rsidRDefault="00865ADF" w:rsidP="00865AD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>whose serum sample were collected.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034"/>
        <w:gridCol w:w="1022"/>
      </w:tblGrid>
      <w:tr w:rsidR="00865ADF" w:rsidRPr="003C576F" w14:paraId="1871B120" w14:textId="77777777" w:rsidTr="00EA5FE4">
        <w:tc>
          <w:tcPr>
            <w:tcW w:w="283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AE2AB8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Variables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4DC507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Non-calcification (n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=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16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3078B9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Calcification (n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=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15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102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383200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i/>
                <w:iCs/>
                <w:sz w:val="20"/>
                <w:szCs w:val="20"/>
              </w:rPr>
              <w:t>P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 value</w:t>
            </w:r>
          </w:p>
        </w:tc>
      </w:tr>
      <w:tr w:rsidR="00865ADF" w:rsidRPr="003C576F" w14:paraId="7E756036" w14:textId="77777777" w:rsidTr="00EA5FE4">
        <w:tc>
          <w:tcPr>
            <w:tcW w:w="28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A4CBA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Age, year</w:t>
            </w:r>
          </w:p>
          <w:p w14:paraId="392593E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Men, n (%)</w:t>
            </w:r>
          </w:p>
          <w:p w14:paraId="71A783F1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BMI, kg/m2</w:t>
            </w:r>
          </w:p>
          <w:p w14:paraId="427DA6E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A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bdominal circumference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, cm</w:t>
            </w:r>
          </w:p>
          <w:p w14:paraId="697859D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Smoker, n (%)</w:t>
            </w:r>
          </w:p>
          <w:p w14:paraId="491C2F61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Biochemistry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5269A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49.06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 (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43.25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–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60.25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)</w:t>
            </w:r>
          </w:p>
          <w:p w14:paraId="49AB846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11 (68.75%)</w:t>
            </w:r>
          </w:p>
          <w:p w14:paraId="54035CBA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22.59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 (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19.15–26.12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)</w:t>
            </w:r>
          </w:p>
          <w:p w14:paraId="2009285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84.42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8.908</w:t>
            </w:r>
          </w:p>
          <w:p w14:paraId="1A5D19C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5 (68.75%)</w:t>
            </w:r>
          </w:p>
        </w:tc>
        <w:tc>
          <w:tcPr>
            <w:tcW w:w="2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B2930E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57.27 (55.00–63.00)</w:t>
            </w:r>
          </w:p>
          <w:p w14:paraId="5DC0368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8 (53.33%)</w:t>
            </w:r>
          </w:p>
          <w:p w14:paraId="31F9E7D0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25.2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 (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23.18–27.25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)</w:t>
            </w:r>
          </w:p>
          <w:p w14:paraId="5B3EF00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90.38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10.04</w:t>
            </w:r>
          </w:p>
          <w:p w14:paraId="188B11B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5 (66.67%)</w:t>
            </w:r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34474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0.0528</w:t>
            </w:r>
          </w:p>
          <w:p w14:paraId="329FD499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3785</w:t>
            </w:r>
          </w:p>
          <w:p w14:paraId="38ABCEF2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0.0704</w:t>
            </w:r>
          </w:p>
          <w:p w14:paraId="322ED9D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0.1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308</w:t>
            </w:r>
          </w:p>
          <w:p w14:paraId="4A67718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0.9013</w:t>
            </w:r>
          </w:p>
          <w:p w14:paraId="7D7B4E3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</w:p>
        </w:tc>
      </w:tr>
      <w:tr w:rsidR="00865ADF" w:rsidRPr="003C576F" w14:paraId="37E85918" w14:textId="77777777" w:rsidTr="00EA5FE4">
        <w:tc>
          <w:tcPr>
            <w:tcW w:w="28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F8E0BD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HbA1C</w:t>
            </w:r>
            <w:r w:rsidRPr="003C576F">
              <w:rPr>
                <w:rFonts w:ascii="Arial Unicode MS" w:cs="Arial Unicode MS"/>
                <w:sz w:val="20"/>
                <w:szCs w:val="20"/>
              </w:rPr>
              <w:t xml:space="preserve">, 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%</w:t>
            </w:r>
          </w:p>
          <w:p w14:paraId="21D2ACD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Total cholesterol, mmol/L</w:t>
            </w:r>
          </w:p>
          <w:p w14:paraId="2A3EA461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lastRenderedPageBreak/>
              <w:t>LDL-C, mmol/L</w:t>
            </w:r>
          </w:p>
          <w:p w14:paraId="4034EE0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 xml:space="preserve">CREA, </w:t>
            </w:r>
            <w:r w:rsidRPr="003C576F">
              <w:rPr>
                <w:rFonts w:ascii="Arial Unicode MS" w:cs="Arial Unicode MS"/>
                <w:sz w:val="20"/>
                <w:szCs w:val="20"/>
              </w:rPr>
              <w:sym w:font="Symbol" w:char="F06D"/>
            </w:r>
            <w:r w:rsidRPr="003C576F">
              <w:rPr>
                <w:rFonts w:ascii="Arial Unicode MS" w:cs="Arial Unicode MS"/>
                <w:sz w:val="20"/>
                <w:szCs w:val="20"/>
              </w:rPr>
              <w:t>mol/L</w:t>
            </w:r>
          </w:p>
          <w:p w14:paraId="499BBB9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 xml:space="preserve">UA, </w:t>
            </w:r>
            <w:r w:rsidRPr="003C576F">
              <w:rPr>
                <w:rFonts w:ascii="Arial Unicode MS" w:cs="Arial Unicode MS"/>
                <w:sz w:val="20"/>
                <w:szCs w:val="20"/>
              </w:rPr>
              <w:sym w:font="Symbol" w:char="F06D"/>
            </w:r>
            <w:r w:rsidRPr="003C576F">
              <w:rPr>
                <w:rFonts w:ascii="Arial Unicode MS" w:cs="Arial Unicode MS"/>
                <w:sz w:val="20"/>
                <w:szCs w:val="20"/>
              </w:rPr>
              <w:t>mol/L</w:t>
            </w:r>
          </w:p>
          <w:p w14:paraId="767842CE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K, mmol/L</w:t>
            </w:r>
          </w:p>
          <w:p w14:paraId="7EA7C67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Ca, mmol/L</w:t>
            </w:r>
          </w:p>
          <w:p w14:paraId="0575467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t>Na, mmol/L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1CA2C8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lastRenderedPageBreak/>
              <w:t>10.09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2.555</w:t>
            </w:r>
          </w:p>
          <w:p w14:paraId="089DE04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4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505 ± 1.407</w:t>
            </w:r>
          </w:p>
          <w:p w14:paraId="2BB19C99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lastRenderedPageBreak/>
              <w:t>2.785 ± 1.132</w:t>
            </w:r>
          </w:p>
          <w:p w14:paraId="57D151C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78.44 (53.25–102.30)</w:t>
            </w:r>
          </w:p>
          <w:p w14:paraId="143B21FA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319.8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103.1</w:t>
            </w:r>
          </w:p>
          <w:p w14:paraId="3B932FC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3.994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0.3327</w:t>
            </w:r>
          </w:p>
          <w:p w14:paraId="189C31A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2.198 ± 0.05811</w:t>
            </w:r>
          </w:p>
          <w:p w14:paraId="3B2A4131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137.1 ± 4.232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13C6F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lastRenderedPageBreak/>
              <w:t>10.24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2.941</w:t>
            </w:r>
          </w:p>
          <w:p w14:paraId="14C60872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4.923 ± 1.267</w:t>
            </w:r>
          </w:p>
          <w:p w14:paraId="0C3EAECC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lastRenderedPageBreak/>
              <w:t>3.074 ± 0.994</w:t>
            </w:r>
          </w:p>
          <w:p w14:paraId="5BC4701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89.67 (61.45–118.40)</w:t>
            </w:r>
          </w:p>
          <w:p w14:paraId="1A0E2EF4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336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 ± 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129.50</w:t>
            </w:r>
          </w:p>
          <w:p w14:paraId="2D2C0A61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4.065 ± 0.3259</w:t>
            </w:r>
          </w:p>
          <w:p w14:paraId="0D96E68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2.266 ± 0.1192</w:t>
            </w:r>
          </w:p>
          <w:p w14:paraId="7115D6B3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139.4 ± 0.8418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DA8A2F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/>
                <w:sz w:val="20"/>
                <w:szCs w:val="20"/>
              </w:rPr>
              <w:lastRenderedPageBreak/>
              <w:t>0.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8838</w:t>
            </w:r>
          </w:p>
          <w:p w14:paraId="73F42256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</w:t>
            </w:r>
            <w:r w:rsidRPr="003C576F">
              <w:rPr>
                <w:rFonts w:ascii="Arial Unicode MS" w:cs="Arial Unicode MS"/>
                <w:sz w:val="20"/>
                <w:szCs w:val="20"/>
              </w:rPr>
              <w:t>.</w:t>
            </w:r>
            <w:r w:rsidRPr="003C576F">
              <w:rPr>
                <w:rFonts w:ascii="Arial Unicode MS" w:cs="Arial Unicode MS" w:hint="eastAsia"/>
                <w:sz w:val="20"/>
                <w:szCs w:val="20"/>
              </w:rPr>
              <w:t>3934</w:t>
            </w:r>
          </w:p>
          <w:p w14:paraId="77D6216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lastRenderedPageBreak/>
              <w:t>0.4574</w:t>
            </w:r>
          </w:p>
          <w:p w14:paraId="6CCD0087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0.7357</w:t>
            </w:r>
          </w:p>
          <w:p w14:paraId="0F9A2239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0.7058</w:t>
            </w:r>
          </w:p>
          <w:p w14:paraId="271F9CD5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0.5537</w:t>
            </w:r>
          </w:p>
          <w:p w14:paraId="02D04CBB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0.0509</w:t>
            </w:r>
          </w:p>
          <w:p w14:paraId="0C1C6200" w14:textId="77777777" w:rsidR="00865ADF" w:rsidRPr="003C576F" w:rsidRDefault="00865ADF" w:rsidP="00EA5FE4">
            <w:pPr>
              <w:rPr>
                <w:rFonts w:ascii="Arial Unicode MS" w:cs="Arial Unicode MS"/>
                <w:sz w:val="20"/>
                <w:szCs w:val="20"/>
              </w:rPr>
            </w:pPr>
            <w:r w:rsidRPr="003C576F">
              <w:rPr>
                <w:rFonts w:ascii="Arial Unicode MS" w:cs="Arial Unicode MS" w:hint="eastAsia"/>
                <w:sz w:val="20"/>
                <w:szCs w:val="20"/>
              </w:rPr>
              <w:t>0.1082</w:t>
            </w:r>
          </w:p>
        </w:tc>
      </w:tr>
    </w:tbl>
    <w:p w14:paraId="67AEB5F0" w14:textId="4FF934E2" w:rsidR="00865ADF" w:rsidRPr="003C576F" w:rsidRDefault="00865ADF" w:rsidP="00865ADF">
      <w:pPr>
        <w:rPr>
          <w:rFonts w:ascii="Arial Unicode MS" w:cs="Arial Unicode MS"/>
          <w:sz w:val="20"/>
          <w:szCs w:val="20"/>
        </w:rPr>
      </w:pPr>
      <w:r w:rsidRPr="003C576F">
        <w:rPr>
          <w:rFonts w:ascii="Arial Unicode MS" w:cs="Arial Unicode MS"/>
          <w:sz w:val="20"/>
          <w:szCs w:val="20"/>
        </w:rPr>
        <w:lastRenderedPageBreak/>
        <w:t>Values are expressed as mean</w:t>
      </w:r>
      <w:r w:rsidRPr="003C576F">
        <w:rPr>
          <w:rFonts w:ascii="Arial Unicode MS" w:cs="Arial Unicode MS"/>
          <w:sz w:val="20"/>
          <w:szCs w:val="20"/>
        </w:rPr>
        <w:t> ± </w:t>
      </w:r>
      <w:r w:rsidRPr="003C576F">
        <w:rPr>
          <w:rFonts w:ascii="Arial Unicode MS" w:cs="Arial Unicode MS"/>
          <w:sz w:val="20"/>
          <w:szCs w:val="20"/>
        </w:rPr>
        <w:t>SD or median (25th to 75th quartiles) for continuous</w:t>
      </w:r>
      <w:r w:rsidRPr="003C576F">
        <w:rPr>
          <w:rFonts w:ascii="Arial Unicode MS" w:cs="Arial Unicode MS" w:hint="eastAsia"/>
          <w:sz w:val="20"/>
          <w:szCs w:val="20"/>
        </w:rPr>
        <w:t xml:space="preserve"> </w:t>
      </w:r>
      <w:r w:rsidRPr="003C576F">
        <w:rPr>
          <w:rFonts w:ascii="Arial Unicode MS" w:cs="Arial Unicode MS"/>
          <w:sz w:val="20"/>
          <w:szCs w:val="20"/>
        </w:rPr>
        <w:t>variables and n (%) for categorical variables, respectively. For continuous variables, statistical significance was assessed using Student</w:t>
      </w:r>
      <w:r w:rsidRPr="003C576F">
        <w:rPr>
          <w:rFonts w:ascii="Arial Unicode MS" w:cs="Arial Unicode MS"/>
          <w:sz w:val="20"/>
          <w:szCs w:val="20"/>
        </w:rPr>
        <w:t>’</w:t>
      </w:r>
      <w:r w:rsidRPr="003C576F">
        <w:rPr>
          <w:rFonts w:ascii="Arial Unicode MS" w:cs="Arial Unicode MS"/>
          <w:sz w:val="20"/>
          <w:szCs w:val="20"/>
        </w:rPr>
        <w:t xml:space="preserve">s t test or nonparametric Mann Whitney U test. For categorical variables, statistical significance was evaluated by </w:t>
      </w:r>
      <w:r w:rsidRPr="003C576F">
        <w:rPr>
          <w:rFonts w:ascii="Arial Unicode MS" w:cs="Arial Unicode MS"/>
          <w:sz w:val="20"/>
          <w:szCs w:val="20"/>
        </w:rPr>
        <w:sym w:font="Symbol" w:char="F063"/>
      </w:r>
      <w:r w:rsidRPr="003C576F">
        <w:rPr>
          <w:rFonts w:ascii="Arial Unicode MS" w:cs="Arial Unicode MS"/>
          <w:sz w:val="20"/>
          <w:szCs w:val="20"/>
        </w:rPr>
        <w:t xml:space="preserve">2, or Fisher exact test. BMI, body mass index; </w:t>
      </w:r>
      <w:r w:rsidRPr="003C576F">
        <w:rPr>
          <w:rFonts w:ascii="Arial Unicode MS" w:cs="Arial Unicode MS" w:hint="eastAsia"/>
          <w:sz w:val="20"/>
          <w:szCs w:val="20"/>
        </w:rPr>
        <w:t>AC</w:t>
      </w:r>
      <w:r w:rsidRPr="003C576F">
        <w:rPr>
          <w:rFonts w:ascii="Arial Unicode MS" w:cs="Arial Unicode MS"/>
          <w:sz w:val="20"/>
          <w:szCs w:val="20"/>
        </w:rPr>
        <w:t xml:space="preserve">, </w:t>
      </w:r>
      <w:r w:rsidRPr="003C576F">
        <w:rPr>
          <w:rFonts w:ascii="Arial Unicode MS" w:cs="Arial Unicode MS" w:hint="eastAsia"/>
          <w:sz w:val="20"/>
          <w:szCs w:val="20"/>
        </w:rPr>
        <w:t>a</w:t>
      </w:r>
      <w:r w:rsidRPr="003C576F">
        <w:rPr>
          <w:rFonts w:ascii="Arial Unicode MS" w:cs="Arial Unicode MS"/>
          <w:sz w:val="20"/>
          <w:szCs w:val="20"/>
        </w:rPr>
        <w:t>bdominal circumferenc</w:t>
      </w:r>
      <w:r w:rsidR="00873D4F" w:rsidRPr="003C576F">
        <w:rPr>
          <w:rFonts w:ascii="Arial Unicode MS" w:cs="Arial Unicode MS" w:hint="eastAsia"/>
          <w:sz w:val="20"/>
          <w:szCs w:val="20"/>
        </w:rPr>
        <w:t>e</w:t>
      </w:r>
      <w:r w:rsidRPr="003C576F">
        <w:rPr>
          <w:rFonts w:ascii="Arial Unicode MS" w:cs="Arial Unicode MS"/>
          <w:sz w:val="20"/>
          <w:szCs w:val="20"/>
        </w:rPr>
        <w:t xml:space="preserve">; </w:t>
      </w:r>
      <w:r w:rsidRPr="003C576F">
        <w:rPr>
          <w:rFonts w:ascii="Arial Unicode MS" w:cs="Arial Unicode MS" w:hint="eastAsia"/>
          <w:sz w:val="20"/>
          <w:szCs w:val="20"/>
        </w:rPr>
        <w:t>HbA1C</w:t>
      </w:r>
      <w:r w:rsidRPr="003C576F">
        <w:rPr>
          <w:rFonts w:ascii="Arial Unicode MS" w:cs="Arial Unicode MS"/>
          <w:sz w:val="20"/>
          <w:szCs w:val="20"/>
        </w:rPr>
        <w:t>, Hemoglobin A1C</w:t>
      </w:r>
      <w:r w:rsidRPr="003C576F">
        <w:rPr>
          <w:rFonts w:ascii="Arial Unicode MS" w:cs="Arial Unicode MS" w:hint="eastAsia"/>
          <w:sz w:val="20"/>
          <w:szCs w:val="20"/>
        </w:rPr>
        <w:t xml:space="preserve">; </w:t>
      </w:r>
      <w:r w:rsidRPr="003C576F">
        <w:rPr>
          <w:rFonts w:ascii="Arial Unicode MS" w:cs="Arial Unicode MS"/>
          <w:sz w:val="20"/>
          <w:szCs w:val="20"/>
        </w:rPr>
        <w:t>LDL-C, low-density lipoprotein cholesterol; CREA, creatinine; UA, uric acid; K, potassium; Ca, calcium; N</w:t>
      </w:r>
      <w:r w:rsidRPr="003C576F">
        <w:rPr>
          <w:rFonts w:ascii="Arial Unicode MS" w:cs="Arial Unicode MS" w:hint="eastAsia"/>
          <w:sz w:val="20"/>
          <w:szCs w:val="20"/>
        </w:rPr>
        <w:t>a</w:t>
      </w:r>
      <w:r w:rsidRPr="003C576F">
        <w:rPr>
          <w:rFonts w:ascii="Arial Unicode MS" w:cs="Arial Unicode MS"/>
          <w:sz w:val="20"/>
          <w:szCs w:val="20"/>
        </w:rPr>
        <w:t xml:space="preserve">, </w:t>
      </w:r>
      <w:r w:rsidRPr="003C576F">
        <w:rPr>
          <w:rFonts w:ascii="Arial Unicode MS" w:cs="Arial Unicode MS" w:hint="eastAsia"/>
          <w:sz w:val="20"/>
          <w:szCs w:val="20"/>
        </w:rPr>
        <w:t>sodium.</w:t>
      </w:r>
    </w:p>
    <w:p w14:paraId="3486AD00" w14:textId="77777777" w:rsidR="00000000" w:rsidRDefault="00000000"/>
    <w:sectPr w:rsidR="0014716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ADF"/>
    <w:rsid w:val="0009098C"/>
    <w:rsid w:val="002D7A6C"/>
    <w:rsid w:val="002E2AF0"/>
    <w:rsid w:val="00311C9D"/>
    <w:rsid w:val="003C576F"/>
    <w:rsid w:val="004841DE"/>
    <w:rsid w:val="005408AA"/>
    <w:rsid w:val="00865ADF"/>
    <w:rsid w:val="00873D4F"/>
    <w:rsid w:val="009C6D1E"/>
    <w:rsid w:val="00AA066C"/>
    <w:rsid w:val="00D0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392C68"/>
  <w15:chartTrackingRefBased/>
  <w15:docId w15:val="{4C1125A3-F02B-4CB6-AD2E-8F6CE9CD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AD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image" Target="media/image10.tif"/><Relationship Id="rId18" Type="http://schemas.openxmlformats.org/officeDocument/2006/relationships/image" Target="media/image1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image" Target="media/image9.tif"/><Relationship Id="rId17" Type="http://schemas.openxmlformats.org/officeDocument/2006/relationships/image" Target="media/image14.t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png"/><Relationship Id="rId5" Type="http://schemas.openxmlformats.org/officeDocument/2006/relationships/image" Target="media/image2.tif"/><Relationship Id="rId15" Type="http://schemas.openxmlformats.org/officeDocument/2006/relationships/image" Target="media/image12.tif"/><Relationship Id="rId10" Type="http://schemas.openxmlformats.org/officeDocument/2006/relationships/image" Target="media/image7.tif"/><Relationship Id="rId19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tif"/><Relationship Id="rId14" Type="http://schemas.openxmlformats.org/officeDocument/2006/relationships/image" Target="media/image1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1062</Words>
  <Characters>6003</Characters>
  <Application>Microsoft Office Word</Application>
  <DocSecurity>0</DocSecurity>
  <Lines>222</Lines>
  <Paragraphs>168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Varatharaj Sekar</dc:creator>
  <cp:keywords/>
  <dc:description/>
  <cp:lastModifiedBy>诗雨 曾</cp:lastModifiedBy>
  <cp:revision>9</cp:revision>
  <dcterms:created xsi:type="dcterms:W3CDTF">2025-12-20T03:33:00Z</dcterms:created>
  <dcterms:modified xsi:type="dcterms:W3CDTF">2025-12-20T03:43:00Z</dcterms:modified>
</cp:coreProperties>
</file>