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3CA81" w14:textId="77777777" w:rsidR="00711107" w:rsidRPr="004D1A85" w:rsidRDefault="00667325" w:rsidP="008D6291">
      <w:pPr>
        <w:pStyle w:val="TAMainText"/>
        <w:spacing w:line="360" w:lineRule="auto"/>
        <w:jc w:val="left"/>
        <w:rPr>
          <w:rFonts w:ascii="Times New Roman" w:hAnsi="Times New Roman"/>
          <w:b/>
          <w:bCs/>
          <w:sz w:val="28"/>
          <w:szCs w:val="28"/>
        </w:rPr>
      </w:pPr>
      <w:bookmarkStart w:id="0" w:name="_Hlk156946970"/>
      <w:bookmarkEnd w:id="0"/>
      <w:r w:rsidRPr="004D1A85">
        <w:rPr>
          <w:rFonts w:ascii="Times New Roman" w:hAnsi="Times New Roman"/>
          <w:b/>
          <w:bCs/>
          <w:sz w:val="28"/>
          <w:szCs w:val="28"/>
        </w:rPr>
        <w:t>Supporting Information</w:t>
      </w:r>
    </w:p>
    <w:p w14:paraId="48BC93C6" w14:textId="123D51CD" w:rsidR="00711107" w:rsidRPr="00716F78" w:rsidRDefault="00667325" w:rsidP="008D6291">
      <w:pPr>
        <w:pStyle w:val="BATitle"/>
        <w:spacing w:before="100" w:beforeAutospacing="1" w:line="360" w:lineRule="auto"/>
        <w:rPr>
          <w:b/>
          <w:bCs/>
          <w:sz w:val="28"/>
          <w:szCs w:val="28"/>
        </w:rPr>
      </w:pPr>
      <w:r w:rsidRPr="004D1A85">
        <w:rPr>
          <w:b/>
          <w:bCs/>
          <w:sz w:val="28"/>
          <w:szCs w:val="28"/>
        </w:rPr>
        <w:t xml:space="preserve">Migrasomes Constrained by a Homologous-Targeting Photodynamic Nanoplatform: </w:t>
      </w:r>
      <w:r w:rsidRPr="004D1A85">
        <w:rPr>
          <w:b/>
          <w:bCs/>
          <w:sz w:val="28"/>
          <w:szCs w:val="28"/>
          <w:lang w:eastAsia="zh-CN"/>
        </w:rPr>
        <w:t xml:space="preserve">Enhancing </w:t>
      </w:r>
      <w:proofErr w:type="spellStart"/>
      <w:r w:rsidRPr="004D1A85">
        <w:rPr>
          <w:b/>
          <w:bCs/>
          <w:sz w:val="28"/>
          <w:szCs w:val="28"/>
          <w:lang w:eastAsia="zh-CN"/>
        </w:rPr>
        <w:t>Intratumoral</w:t>
      </w:r>
      <w:proofErr w:type="spellEnd"/>
      <w:r w:rsidRPr="004D1A85">
        <w:rPr>
          <w:b/>
          <w:bCs/>
          <w:sz w:val="28"/>
          <w:szCs w:val="28"/>
          <w:lang w:eastAsia="zh-CN"/>
        </w:rPr>
        <w:t xml:space="preserve"> CD8</w:t>
      </w:r>
      <w:r w:rsidRPr="004D1A85">
        <w:rPr>
          <w:b/>
          <w:bCs/>
          <w:sz w:val="28"/>
          <w:szCs w:val="28"/>
          <w:vertAlign w:val="superscript"/>
          <w:lang w:eastAsia="zh-CN"/>
        </w:rPr>
        <w:t>+</w:t>
      </w:r>
      <w:r w:rsidRPr="004D1A85">
        <w:rPr>
          <w:b/>
          <w:bCs/>
          <w:sz w:val="28"/>
          <w:szCs w:val="28"/>
          <w:lang w:eastAsia="zh-CN"/>
        </w:rPr>
        <w:t xml:space="preserve"> T-Cell-Associated Antitumor</w:t>
      </w:r>
      <w:r w:rsidRPr="004D1A85">
        <w:rPr>
          <w:b/>
          <w:bCs/>
          <w:sz w:val="28"/>
          <w:szCs w:val="28"/>
        </w:rPr>
        <w:t xml:space="preserve"> Immunity in Oral Squamous Cell Carcinoma</w:t>
      </w:r>
    </w:p>
    <w:p w14:paraId="057DF5C4" w14:textId="77777777" w:rsidR="00711107" w:rsidRPr="004D1A85" w:rsidRDefault="00667325" w:rsidP="00716F78">
      <w:pPr>
        <w:pStyle w:val="BCAuthorAddress"/>
        <w:spacing w:line="360" w:lineRule="auto"/>
        <w:jc w:val="both"/>
        <w:rPr>
          <w:rFonts w:ascii="Times New Roman" w:hAnsi="Times New Roman"/>
        </w:rPr>
      </w:pPr>
      <w:proofErr w:type="spellStart"/>
      <w:r w:rsidRPr="004D1A85">
        <w:rPr>
          <w:rFonts w:ascii="Times New Roman" w:hAnsi="Times New Roman"/>
        </w:rPr>
        <w:t>Lejia</w:t>
      </w:r>
      <w:proofErr w:type="spellEnd"/>
      <w:r w:rsidRPr="004D1A85">
        <w:rPr>
          <w:rFonts w:ascii="Times New Roman" w:hAnsi="Times New Roman"/>
        </w:rPr>
        <w:t xml:space="preserve"> Zhang</w:t>
      </w:r>
      <w:r w:rsidRPr="004D1A85">
        <w:rPr>
          <w:rFonts w:ascii="Times New Roman" w:hAnsi="Times New Roman"/>
          <w:vertAlign w:val="superscript"/>
        </w:rPr>
        <w:t>1,2,</w:t>
      </w:r>
      <w:r w:rsidRPr="004D1A85">
        <w:rPr>
          <w:rFonts w:ascii="Times New Roman" w:hAnsi="Times New Roman"/>
        </w:rPr>
        <w:t xml:space="preserve"> Hui Gao</w:t>
      </w:r>
      <w:r w:rsidRPr="004D1A85">
        <w:rPr>
          <w:rFonts w:ascii="Times New Roman" w:hAnsi="Times New Roman"/>
          <w:vertAlign w:val="superscript"/>
        </w:rPr>
        <w:t>1,2</w:t>
      </w:r>
      <w:r w:rsidRPr="004D1A85">
        <w:rPr>
          <w:rFonts w:ascii="Times New Roman" w:hAnsi="Times New Roman"/>
        </w:rPr>
        <w:t>, Wanting Jia</w:t>
      </w:r>
      <w:r w:rsidRPr="004D1A85">
        <w:rPr>
          <w:rFonts w:ascii="Times New Roman" w:hAnsi="Times New Roman"/>
          <w:vertAlign w:val="superscript"/>
        </w:rPr>
        <w:t>1,2</w:t>
      </w:r>
      <w:r w:rsidRPr="004D1A85">
        <w:rPr>
          <w:rFonts w:ascii="Times New Roman" w:hAnsi="Times New Roman"/>
        </w:rPr>
        <w:t xml:space="preserve">, </w:t>
      </w:r>
      <w:proofErr w:type="spellStart"/>
      <w:r w:rsidRPr="004D1A85">
        <w:rPr>
          <w:rFonts w:ascii="Times New Roman" w:hAnsi="Times New Roman"/>
        </w:rPr>
        <w:t>Fangyang</w:t>
      </w:r>
      <w:proofErr w:type="spellEnd"/>
      <w:r w:rsidRPr="004D1A85">
        <w:rPr>
          <w:rFonts w:ascii="Times New Roman" w:hAnsi="Times New Roman"/>
        </w:rPr>
        <w:t xml:space="preserve"> Shi</w:t>
      </w:r>
      <w:r w:rsidRPr="004D1A85">
        <w:rPr>
          <w:rFonts w:ascii="Times New Roman" w:hAnsi="Times New Roman"/>
          <w:vertAlign w:val="superscript"/>
        </w:rPr>
        <w:t>1,2</w:t>
      </w:r>
      <w:r w:rsidRPr="004D1A85">
        <w:rPr>
          <w:rFonts w:ascii="Times New Roman" w:hAnsi="Times New Roman"/>
        </w:rPr>
        <w:t xml:space="preserve">, </w:t>
      </w:r>
      <w:proofErr w:type="spellStart"/>
      <w:r w:rsidRPr="004D1A85">
        <w:rPr>
          <w:rFonts w:ascii="Times New Roman" w:hAnsi="Times New Roman"/>
        </w:rPr>
        <w:t>Xun</w:t>
      </w:r>
      <w:proofErr w:type="spellEnd"/>
      <w:r w:rsidRPr="004D1A85">
        <w:rPr>
          <w:rFonts w:ascii="Times New Roman" w:hAnsi="Times New Roman"/>
        </w:rPr>
        <w:t xml:space="preserve"> Chen</w:t>
      </w:r>
      <w:r w:rsidRPr="004D1A85">
        <w:rPr>
          <w:rFonts w:ascii="Times New Roman" w:hAnsi="Times New Roman"/>
          <w:vertAlign w:val="superscript"/>
        </w:rPr>
        <w:t>1,2</w:t>
      </w:r>
      <w:r w:rsidRPr="004D1A85">
        <w:rPr>
          <w:rFonts w:ascii="Times New Roman" w:hAnsi="Times New Roman"/>
        </w:rPr>
        <w:t xml:space="preserve">, </w:t>
      </w:r>
      <w:proofErr w:type="spellStart"/>
      <w:r w:rsidRPr="004D1A85">
        <w:rPr>
          <w:rFonts w:ascii="Times New Roman" w:hAnsi="Times New Roman"/>
        </w:rPr>
        <w:t>Kuangwu</w:t>
      </w:r>
      <w:proofErr w:type="spellEnd"/>
      <w:r w:rsidRPr="004D1A85">
        <w:rPr>
          <w:rFonts w:ascii="Times New Roman" w:hAnsi="Times New Roman"/>
        </w:rPr>
        <w:t xml:space="preserve"> Pan</w:t>
      </w:r>
      <w:r w:rsidRPr="004D1A85">
        <w:rPr>
          <w:rFonts w:ascii="Times New Roman" w:hAnsi="Times New Roman"/>
          <w:vertAlign w:val="superscript"/>
        </w:rPr>
        <w:t>3</w:t>
      </w:r>
      <w:r w:rsidRPr="004D1A85">
        <w:rPr>
          <w:rFonts w:ascii="Times New Roman" w:hAnsi="Times New Roman"/>
        </w:rPr>
        <w:t>,</w:t>
      </w:r>
      <w:r w:rsidRPr="004D1A85">
        <w:rPr>
          <w:rFonts w:ascii="Times New Roman" w:hAnsi="Times New Roman"/>
          <w:lang w:eastAsia="zh-CN"/>
        </w:rPr>
        <w:t xml:space="preserve"> </w:t>
      </w:r>
      <w:proofErr w:type="spellStart"/>
      <w:r w:rsidRPr="004D1A85">
        <w:rPr>
          <w:rFonts w:ascii="Times New Roman" w:hAnsi="Times New Roman"/>
        </w:rPr>
        <w:t>Runze</w:t>
      </w:r>
      <w:proofErr w:type="spellEnd"/>
      <w:r w:rsidRPr="004D1A85">
        <w:rPr>
          <w:rFonts w:ascii="Times New Roman" w:hAnsi="Times New Roman"/>
        </w:rPr>
        <w:t xml:space="preserve"> Li</w:t>
      </w:r>
      <w:r w:rsidRPr="004D1A85">
        <w:rPr>
          <w:rFonts w:ascii="Times New Roman" w:hAnsi="Times New Roman"/>
          <w:vertAlign w:val="superscript"/>
        </w:rPr>
        <w:t>1,2</w:t>
      </w:r>
      <w:r w:rsidRPr="004D1A85">
        <w:rPr>
          <w:rFonts w:ascii="Times New Roman" w:hAnsi="Times New Roman"/>
        </w:rPr>
        <w:t xml:space="preserve">, </w:t>
      </w:r>
      <w:proofErr w:type="spellStart"/>
      <w:r w:rsidRPr="004D1A85">
        <w:rPr>
          <w:rFonts w:ascii="Times New Roman" w:hAnsi="Times New Roman"/>
        </w:rPr>
        <w:t>Jie</w:t>
      </w:r>
      <w:proofErr w:type="spellEnd"/>
      <w:r w:rsidRPr="004D1A85">
        <w:rPr>
          <w:rFonts w:ascii="Times New Roman" w:hAnsi="Times New Roman"/>
        </w:rPr>
        <w:t xml:space="preserve"> Wu</w:t>
      </w:r>
      <w:r w:rsidRPr="004D1A85">
        <w:rPr>
          <w:rFonts w:ascii="Times New Roman" w:hAnsi="Times New Roman"/>
          <w:vertAlign w:val="superscript"/>
        </w:rPr>
        <w:t>1</w:t>
      </w:r>
      <w:r w:rsidRPr="004D1A85">
        <w:rPr>
          <w:rFonts w:ascii="Times New Roman" w:hAnsi="Times New Roman"/>
          <w:vertAlign w:val="superscript"/>
          <w:lang w:eastAsia="zh-CN"/>
        </w:rPr>
        <w:t>,2</w:t>
      </w:r>
      <w:r w:rsidRPr="004D1A85">
        <w:rPr>
          <w:rFonts w:ascii="Times New Roman" w:hAnsi="Times New Roman"/>
        </w:rPr>
        <w:t xml:space="preserve">, </w:t>
      </w:r>
      <w:proofErr w:type="spellStart"/>
      <w:r w:rsidRPr="004D1A85">
        <w:rPr>
          <w:rFonts w:ascii="Times New Roman" w:hAnsi="Times New Roman"/>
        </w:rPr>
        <w:t>Kuntao</w:t>
      </w:r>
      <w:proofErr w:type="spellEnd"/>
      <w:r w:rsidRPr="004D1A85">
        <w:rPr>
          <w:rFonts w:ascii="Times New Roman" w:hAnsi="Times New Roman"/>
        </w:rPr>
        <w:t xml:space="preserve"> Li</w:t>
      </w:r>
      <w:r w:rsidRPr="004D1A85">
        <w:rPr>
          <w:rFonts w:ascii="Times New Roman" w:hAnsi="Times New Roman"/>
          <w:vertAlign w:val="superscript"/>
        </w:rPr>
        <w:t>1,2</w:t>
      </w:r>
      <w:r w:rsidRPr="004D1A85">
        <w:rPr>
          <w:rFonts w:ascii="Times New Roman" w:hAnsi="Times New Roman"/>
        </w:rPr>
        <w:t>, Wei Zhao</w:t>
      </w:r>
      <w:r w:rsidRPr="004D1A85">
        <w:rPr>
          <w:rFonts w:ascii="Times New Roman" w:hAnsi="Times New Roman"/>
          <w:vertAlign w:val="superscript"/>
        </w:rPr>
        <w:t>1,2 *</w:t>
      </w:r>
      <w:r w:rsidRPr="004D1A85">
        <w:rPr>
          <w:rFonts w:ascii="Times New Roman" w:hAnsi="Times New Roman"/>
        </w:rPr>
        <w:t>, Yi He</w:t>
      </w:r>
      <w:r w:rsidRPr="004D1A85">
        <w:rPr>
          <w:rFonts w:ascii="Times New Roman" w:hAnsi="Times New Roman"/>
          <w:vertAlign w:val="superscript"/>
        </w:rPr>
        <w:t>1,2 *</w:t>
      </w:r>
      <w:r w:rsidRPr="004D1A85">
        <w:rPr>
          <w:rFonts w:ascii="Times New Roman" w:hAnsi="Times New Roman"/>
        </w:rPr>
        <w:t>, Dongsheng Yu</w:t>
      </w:r>
      <w:r w:rsidRPr="004D1A85">
        <w:rPr>
          <w:rFonts w:ascii="Times New Roman" w:hAnsi="Times New Roman"/>
          <w:vertAlign w:val="superscript"/>
        </w:rPr>
        <w:t>1,2 *</w:t>
      </w:r>
    </w:p>
    <w:p w14:paraId="4C4A03B8" w14:textId="77777777" w:rsidR="00711107" w:rsidRPr="004D1A85" w:rsidRDefault="00667325" w:rsidP="00716F78">
      <w:pPr>
        <w:pStyle w:val="ad"/>
        <w:spacing w:beforeAutospacing="0" w:afterAutospacing="0" w:line="360" w:lineRule="auto"/>
        <w:jc w:val="both"/>
        <w:rPr>
          <w:rFonts w:ascii="Times New Roman" w:hAnsi="Times New Roman"/>
        </w:rPr>
      </w:pPr>
      <w:bookmarkStart w:id="1" w:name="OLE_LINK31"/>
      <w:bookmarkStart w:id="2" w:name="OLE_LINK24"/>
      <w:bookmarkEnd w:id="1"/>
      <w:bookmarkEnd w:id="2"/>
      <w:r w:rsidRPr="004D1A85">
        <w:rPr>
          <w:rFonts w:ascii="Times New Roman" w:eastAsia="等线" w:hAnsi="Times New Roman"/>
          <w:vertAlign w:val="superscript"/>
          <w:lang w:bidi="ar"/>
        </w:rPr>
        <w:t>1</w:t>
      </w:r>
      <w:r w:rsidRPr="004D1A85">
        <w:rPr>
          <w:rFonts w:ascii="Times New Roman" w:eastAsia="等线" w:hAnsi="Times New Roman"/>
          <w:lang w:bidi="ar"/>
        </w:rPr>
        <w:t xml:space="preserve">Hospital of Stomatology, Guanghua School of Stomatology, Sun </w:t>
      </w:r>
      <w:proofErr w:type="spellStart"/>
      <w:r w:rsidRPr="004D1A85">
        <w:rPr>
          <w:rFonts w:ascii="Times New Roman" w:eastAsia="等线" w:hAnsi="Times New Roman"/>
          <w:lang w:bidi="ar"/>
        </w:rPr>
        <w:t>Yat-sen</w:t>
      </w:r>
      <w:proofErr w:type="spellEnd"/>
      <w:r w:rsidRPr="004D1A85">
        <w:rPr>
          <w:rFonts w:ascii="Times New Roman" w:eastAsia="等线" w:hAnsi="Times New Roman"/>
          <w:lang w:bidi="ar"/>
        </w:rPr>
        <w:t xml:space="preserve"> University, Guangzhou, 510055, China</w:t>
      </w:r>
    </w:p>
    <w:p w14:paraId="4E7D876E" w14:textId="77777777" w:rsidR="00711107" w:rsidRPr="004D1A85" w:rsidRDefault="00667325" w:rsidP="004D1A85">
      <w:pPr>
        <w:pStyle w:val="ad"/>
        <w:spacing w:beforeAutospacing="0" w:afterAutospacing="0" w:line="360" w:lineRule="auto"/>
        <w:jc w:val="both"/>
        <w:rPr>
          <w:rFonts w:ascii="Times New Roman" w:hAnsi="Times New Roman"/>
        </w:rPr>
      </w:pPr>
      <w:r w:rsidRPr="004D1A85">
        <w:rPr>
          <w:rFonts w:ascii="Times New Roman" w:eastAsia="等线" w:hAnsi="Times New Roman"/>
          <w:vertAlign w:val="superscript"/>
          <w:lang w:bidi="ar"/>
        </w:rPr>
        <w:t>2</w:t>
      </w:r>
      <w:r w:rsidRPr="004D1A85">
        <w:rPr>
          <w:rFonts w:ascii="Times New Roman" w:eastAsia="等线" w:hAnsi="Times New Roman"/>
          <w:lang w:bidi="ar"/>
        </w:rPr>
        <w:t xml:space="preserve">Guangdong Provincial Key Laboratory of Stomatology, Sun </w:t>
      </w:r>
      <w:proofErr w:type="spellStart"/>
      <w:r w:rsidRPr="004D1A85">
        <w:rPr>
          <w:rFonts w:ascii="Times New Roman" w:eastAsia="等线" w:hAnsi="Times New Roman"/>
          <w:lang w:bidi="ar"/>
        </w:rPr>
        <w:t>Yat-sen</w:t>
      </w:r>
      <w:proofErr w:type="spellEnd"/>
      <w:r w:rsidRPr="004D1A85">
        <w:rPr>
          <w:rFonts w:ascii="Times New Roman" w:eastAsia="等线" w:hAnsi="Times New Roman"/>
          <w:lang w:bidi="ar"/>
        </w:rPr>
        <w:t xml:space="preserve"> University, Guangzhou, 510050, China</w:t>
      </w:r>
    </w:p>
    <w:p w14:paraId="40C15BC8" w14:textId="77777777" w:rsidR="00711107" w:rsidRPr="004D1A85" w:rsidRDefault="00667325" w:rsidP="004D1A85">
      <w:pPr>
        <w:pStyle w:val="ad"/>
        <w:spacing w:beforeAutospacing="0" w:after="240" w:afterAutospacing="0" w:line="360" w:lineRule="auto"/>
        <w:rPr>
          <w:rFonts w:ascii="Times New Roman" w:hAnsi="Times New Roman"/>
        </w:rPr>
      </w:pPr>
      <w:r w:rsidRPr="004D1A85">
        <w:rPr>
          <w:rFonts w:ascii="Times New Roman" w:eastAsia="等线" w:hAnsi="Times New Roman"/>
          <w:vertAlign w:val="superscript"/>
          <w:lang w:bidi="ar"/>
        </w:rPr>
        <w:t>3</w:t>
      </w:r>
      <w:r w:rsidRPr="004D1A85">
        <w:rPr>
          <w:rFonts w:ascii="Times New Roman" w:eastAsia="等线" w:hAnsi="Times New Roman"/>
          <w:lang w:bidi="ar"/>
        </w:rPr>
        <w:t>Department of Stomatology, The Third People's Hospital of Chengdu, Sichuan 610031, China</w:t>
      </w:r>
    </w:p>
    <w:p w14:paraId="54EAD2CF" w14:textId="77777777" w:rsidR="00711107" w:rsidRPr="004D1A85" w:rsidRDefault="00711107" w:rsidP="004D1A85">
      <w:pPr>
        <w:pStyle w:val="BIEmailAddress"/>
        <w:spacing w:line="360" w:lineRule="auto"/>
        <w:rPr>
          <w:rFonts w:ascii="Times New Roman" w:hAnsi="Times New Roman"/>
        </w:rPr>
      </w:pPr>
    </w:p>
    <w:p w14:paraId="4FA63028" w14:textId="77777777" w:rsidR="00711107" w:rsidRPr="004D1A85" w:rsidRDefault="00667325" w:rsidP="004D1A85">
      <w:pPr>
        <w:spacing w:line="360" w:lineRule="auto"/>
        <w:rPr>
          <w:rFonts w:ascii="Times New Roman" w:hAnsi="Times New Roman"/>
        </w:rPr>
      </w:pPr>
      <w:r w:rsidRPr="00716F78">
        <w:rPr>
          <w:rFonts w:ascii="Times New Roman" w:eastAsia="等线" w:hAnsi="Times New Roman"/>
          <w:szCs w:val="24"/>
        </w:rPr>
        <w:t xml:space="preserve">* Corresponding author. </w:t>
      </w:r>
    </w:p>
    <w:p w14:paraId="35924A05" w14:textId="5A69C2D3" w:rsidR="00711107" w:rsidRPr="004D1A85" w:rsidRDefault="00667325" w:rsidP="008D6291">
      <w:pPr>
        <w:pStyle w:val="BIEmailAddress"/>
        <w:spacing w:line="360" w:lineRule="auto"/>
        <w:rPr>
          <w:rFonts w:ascii="Times New Roman" w:hAnsi="Times New Roman"/>
          <w:lang w:eastAsia="zh-CN"/>
        </w:rPr>
      </w:pPr>
      <w:r w:rsidRPr="004D1A85">
        <w:rPr>
          <w:rFonts w:ascii="Times New Roman" w:eastAsia="等线" w:hAnsi="Times New Roman"/>
          <w:color w:val="000000"/>
          <w:vertAlign w:val="superscript"/>
          <w:lang w:eastAsia="zh-CN"/>
        </w:rPr>
        <w:t>*</w:t>
      </w:r>
      <w:r w:rsidRPr="004D1A85">
        <w:rPr>
          <w:rFonts w:ascii="Times New Roman" w:hAnsi="Times New Roman"/>
          <w:color w:val="2E2E2E"/>
          <w:lang w:eastAsia="zh-CN"/>
        </w:rPr>
        <w:t xml:space="preserve">E-mail: </w:t>
      </w:r>
      <w:r w:rsidRPr="004D1A85">
        <w:rPr>
          <w:rFonts w:ascii="Times New Roman" w:hAnsi="Times New Roman"/>
          <w:lang w:eastAsia="zh-CN"/>
        </w:rPr>
        <w:t>zhaowei3@mail.sysu.edu.cn</w:t>
      </w:r>
      <w:r w:rsidRPr="004D1A85">
        <w:rPr>
          <w:rFonts w:ascii="Times New Roman" w:hAnsi="Times New Roman"/>
          <w:color w:val="2E2E2E"/>
          <w:lang w:eastAsia="zh-CN"/>
        </w:rPr>
        <w:t>;</w:t>
      </w:r>
      <w:r w:rsidRPr="004D1A85">
        <w:rPr>
          <w:rFonts w:ascii="Times New Roman" w:hAnsi="Times New Roman"/>
          <w:lang w:eastAsia="zh-CN"/>
        </w:rPr>
        <w:t xml:space="preserve"> heyi56@mail.sysu.edu.cn;</w:t>
      </w:r>
      <w:r w:rsidRPr="004D1A85">
        <w:rPr>
          <w:rFonts w:ascii="Times New Roman" w:hAnsi="Times New Roman"/>
          <w:color w:val="2E2E2E"/>
          <w:lang w:eastAsia="zh-CN"/>
        </w:rPr>
        <w:t xml:space="preserve"> </w:t>
      </w:r>
      <w:r w:rsidR="00716F78" w:rsidRPr="004D1A85">
        <w:rPr>
          <w:rFonts w:ascii="Times New Roman" w:hAnsi="Times New Roman"/>
          <w:lang w:eastAsia="zh-CN"/>
        </w:rPr>
        <w:t>yudsh@mail.sysu.edu.cn</w:t>
      </w:r>
    </w:p>
    <w:p w14:paraId="2CF21F35" w14:textId="57A8C3C4" w:rsidR="00716F78" w:rsidRDefault="00716F78" w:rsidP="00716F78">
      <w:pPr>
        <w:pStyle w:val="AIReceivedDate"/>
        <w:rPr>
          <w:lang w:eastAsia="zh-CN"/>
        </w:rPr>
      </w:pPr>
    </w:p>
    <w:p w14:paraId="006B0E8C" w14:textId="2619CA42" w:rsidR="00716F78" w:rsidRDefault="00716F78" w:rsidP="00716F78">
      <w:pPr>
        <w:pStyle w:val="BDAbstract"/>
        <w:rPr>
          <w:lang w:eastAsia="zh-CN"/>
        </w:rPr>
      </w:pPr>
    </w:p>
    <w:p w14:paraId="4670FEB3" w14:textId="77E7EB42" w:rsidR="00716F78" w:rsidRDefault="00716F78" w:rsidP="00716F78">
      <w:pPr>
        <w:pStyle w:val="TAMainText"/>
        <w:rPr>
          <w:lang w:eastAsia="zh-CN"/>
        </w:rPr>
      </w:pPr>
    </w:p>
    <w:p w14:paraId="17393D6A" w14:textId="7513823E" w:rsidR="00716F78" w:rsidRDefault="00716F78" w:rsidP="00716F78">
      <w:pPr>
        <w:pStyle w:val="TAMainText"/>
        <w:rPr>
          <w:lang w:eastAsia="zh-CN"/>
        </w:rPr>
      </w:pPr>
    </w:p>
    <w:p w14:paraId="08787D89" w14:textId="772F79A8" w:rsidR="00716F78" w:rsidRDefault="00716F78" w:rsidP="00716F78">
      <w:pPr>
        <w:pStyle w:val="TAMainText"/>
        <w:rPr>
          <w:lang w:eastAsia="zh-CN"/>
        </w:rPr>
      </w:pPr>
    </w:p>
    <w:p w14:paraId="735B0D53" w14:textId="38FF3E12" w:rsidR="00716F78" w:rsidRDefault="00716F78" w:rsidP="00716F78">
      <w:pPr>
        <w:pStyle w:val="TAMainText"/>
        <w:rPr>
          <w:lang w:eastAsia="zh-CN"/>
        </w:rPr>
      </w:pPr>
    </w:p>
    <w:p w14:paraId="3CA383CC" w14:textId="77777777" w:rsidR="00716F78" w:rsidRPr="00716F78" w:rsidRDefault="00716F78" w:rsidP="00716F78">
      <w:pPr>
        <w:pStyle w:val="TAMainText"/>
        <w:rPr>
          <w:lang w:eastAsia="zh-CN"/>
        </w:rPr>
      </w:pPr>
    </w:p>
    <w:p w14:paraId="482E7357" w14:textId="77777777" w:rsidR="00711107" w:rsidRPr="004D1A85" w:rsidRDefault="00667325" w:rsidP="00716F78">
      <w:pPr>
        <w:pStyle w:val="TAMainText"/>
        <w:spacing w:line="360" w:lineRule="auto"/>
        <w:ind w:firstLine="0"/>
        <w:rPr>
          <w:rFonts w:ascii="Times New Roman" w:eastAsia="宋体" w:hAnsi="Times New Roman"/>
          <w:b/>
          <w:bCs/>
          <w:lang w:eastAsia="zh-CN"/>
        </w:rPr>
      </w:pPr>
      <w:bookmarkStart w:id="3" w:name="OLE_LINK3"/>
      <w:r w:rsidRPr="004D1A85">
        <w:rPr>
          <w:rFonts w:ascii="Times New Roman" w:eastAsia="宋体" w:hAnsi="Times New Roman"/>
          <w:b/>
          <w:bCs/>
        </w:rPr>
        <w:lastRenderedPageBreak/>
        <w:t>Materials</w:t>
      </w:r>
    </w:p>
    <w:p w14:paraId="390B9C0F" w14:textId="01D7017B" w:rsidR="00711107" w:rsidRPr="004D1A85" w:rsidRDefault="00667325" w:rsidP="00716F78">
      <w:pPr>
        <w:pStyle w:val="TAMainText"/>
        <w:spacing w:line="360" w:lineRule="auto"/>
        <w:ind w:firstLine="0"/>
        <w:rPr>
          <w:rFonts w:ascii="Times New Roman" w:eastAsia="宋体" w:hAnsi="Times New Roman"/>
        </w:rPr>
      </w:pPr>
      <w:r w:rsidRPr="004D1A85">
        <w:rPr>
          <w:rFonts w:ascii="Times New Roman" w:eastAsia="宋体" w:hAnsi="Times New Roman"/>
          <w:lang w:eastAsia="zh-CN"/>
        </w:rPr>
        <w:t>4-</w:t>
      </w:r>
      <w:r w:rsidRPr="004D1A85">
        <w:rPr>
          <w:rFonts w:ascii="Times New Roman" w:eastAsia="宋体" w:hAnsi="Times New Roman"/>
        </w:rPr>
        <w:t>Carboxypyrazole (</w:t>
      </w:r>
      <w:proofErr w:type="spellStart"/>
      <w:r w:rsidRPr="004D1A85">
        <w:rPr>
          <w:rFonts w:ascii="Times New Roman" w:eastAsia="宋体" w:hAnsi="Times New Roman"/>
        </w:rPr>
        <w:t>H₂PyC</w:t>
      </w:r>
      <w:proofErr w:type="spellEnd"/>
      <w:r w:rsidRPr="004D1A85">
        <w:rPr>
          <w:rFonts w:ascii="Times New Roman" w:eastAsia="宋体" w:hAnsi="Times New Roman"/>
          <w:lang w:eastAsia="zh-CN"/>
        </w:rPr>
        <w:t xml:space="preserve">, </w:t>
      </w:r>
      <w:r w:rsidRPr="004D1A85">
        <w:rPr>
          <w:rFonts w:ascii="Times New Roman" w:eastAsia="宋体" w:hAnsi="Times New Roman"/>
        </w:rPr>
        <w:t>Cat# HY-W002065)</w:t>
      </w:r>
      <w:r w:rsidRPr="004D1A85">
        <w:rPr>
          <w:rFonts w:ascii="Times New Roman" w:eastAsia="宋体" w:hAnsi="Times New Roman"/>
          <w:lang w:eastAsia="zh-CN"/>
        </w:rPr>
        <w:t xml:space="preserve"> </w:t>
      </w:r>
      <w:r w:rsidRPr="004D1A85">
        <w:rPr>
          <w:rFonts w:ascii="Times New Roman" w:eastAsia="宋体" w:hAnsi="Times New Roman"/>
        </w:rPr>
        <w:t>w</w:t>
      </w:r>
      <w:r w:rsidRPr="004D1A85">
        <w:rPr>
          <w:rFonts w:ascii="Times New Roman" w:eastAsia="宋体" w:hAnsi="Times New Roman"/>
          <w:lang w:eastAsia="zh-CN"/>
        </w:rPr>
        <w:t>as</w:t>
      </w:r>
      <w:r w:rsidRPr="004D1A85">
        <w:rPr>
          <w:rFonts w:ascii="Times New Roman" w:eastAsia="宋体" w:hAnsi="Times New Roman"/>
        </w:rPr>
        <w:t xml:space="preserve"> purchased from </w:t>
      </w:r>
      <w:proofErr w:type="spellStart"/>
      <w:r w:rsidRPr="004D1A85">
        <w:rPr>
          <w:rFonts w:ascii="Times New Roman" w:eastAsia="宋体" w:hAnsi="Times New Roman"/>
        </w:rPr>
        <w:t>MedChemExpress</w:t>
      </w:r>
      <w:proofErr w:type="spellEnd"/>
      <w:r w:rsidRPr="004D1A85">
        <w:rPr>
          <w:rFonts w:ascii="Times New Roman" w:eastAsia="宋体" w:hAnsi="Times New Roman"/>
        </w:rPr>
        <w:t xml:space="preserve"> (Shanghai, China). </w:t>
      </w:r>
      <w:r w:rsidR="00716F78" w:rsidRPr="00716F78">
        <w:rPr>
          <w:rFonts w:ascii="Times New Roman" w:eastAsia="宋体" w:hAnsi="Times New Roman"/>
        </w:rPr>
        <w:t>Cu (</w:t>
      </w:r>
      <w:r w:rsidRPr="004D1A85">
        <w:rPr>
          <w:rFonts w:ascii="Times New Roman" w:eastAsia="宋体" w:hAnsi="Times New Roman"/>
        </w:rPr>
        <w:t>NO</w:t>
      </w:r>
      <w:proofErr w:type="gramStart"/>
      <w:r w:rsidRPr="004D1A85">
        <w:rPr>
          <w:rFonts w:ascii="Times New Roman" w:eastAsia="宋体" w:hAnsi="Times New Roman"/>
          <w:vertAlign w:val="subscript"/>
        </w:rPr>
        <w:t>₃</w:t>
      </w:r>
      <w:r w:rsidRPr="004D1A85">
        <w:rPr>
          <w:rFonts w:ascii="Times New Roman" w:eastAsia="宋体" w:hAnsi="Times New Roman"/>
        </w:rPr>
        <w:t>)</w:t>
      </w:r>
      <w:r w:rsidRPr="004D1A85">
        <w:rPr>
          <w:rFonts w:ascii="Times New Roman" w:eastAsia="宋体" w:hAnsi="Times New Roman"/>
          <w:vertAlign w:val="subscript"/>
        </w:rPr>
        <w:t>₂</w:t>
      </w:r>
      <w:proofErr w:type="gramEnd"/>
      <w:r w:rsidRPr="004D1A85">
        <w:rPr>
          <w:rFonts w:ascii="Times New Roman" w:eastAsia="宋体" w:hAnsi="Times New Roman"/>
        </w:rPr>
        <w:t>·3H</w:t>
      </w:r>
      <w:r w:rsidRPr="004D1A85">
        <w:rPr>
          <w:rFonts w:ascii="Times New Roman" w:eastAsia="宋体" w:hAnsi="Times New Roman"/>
          <w:vertAlign w:val="subscript"/>
        </w:rPr>
        <w:t>₂</w:t>
      </w:r>
      <w:r w:rsidRPr="004D1A85">
        <w:rPr>
          <w:rFonts w:ascii="Times New Roman" w:eastAsia="宋体" w:hAnsi="Times New Roman"/>
        </w:rPr>
        <w:t>O</w:t>
      </w:r>
      <w:r w:rsidRPr="004D1A85">
        <w:rPr>
          <w:rFonts w:ascii="Times New Roman" w:eastAsia="宋体" w:hAnsi="Times New Roman"/>
          <w:lang w:eastAsia="zh-CN"/>
        </w:rPr>
        <w:t xml:space="preserve"> (</w:t>
      </w:r>
      <w:r w:rsidRPr="004D1A85">
        <w:rPr>
          <w:rFonts w:ascii="Times New Roman" w:eastAsia="宋体" w:hAnsi="Times New Roman"/>
        </w:rPr>
        <w:t>Cat#</w:t>
      </w:r>
      <w:r w:rsidRPr="004D1A85">
        <w:rPr>
          <w:rFonts w:ascii="Times New Roman" w:eastAsia="宋体" w:hAnsi="Times New Roman"/>
          <w:lang w:eastAsia="zh-CN"/>
        </w:rPr>
        <w:t xml:space="preserve"> 61194), </w:t>
      </w:r>
      <w:r w:rsidRPr="004D1A85">
        <w:rPr>
          <w:rFonts w:ascii="Times New Roman" w:eastAsia="宋体" w:hAnsi="Times New Roman"/>
        </w:rPr>
        <w:t>N</w:t>
      </w:r>
      <w:r w:rsidRPr="004D1A85">
        <w:rPr>
          <w:rFonts w:ascii="Times New Roman" w:eastAsia="宋体" w:hAnsi="Times New Roman"/>
          <w:lang w:eastAsia="zh-CN"/>
        </w:rPr>
        <w:t>, N</w:t>
      </w:r>
      <w:r w:rsidRPr="004D1A85">
        <w:rPr>
          <w:rFonts w:ascii="Times New Roman" w:eastAsia="宋体" w:hAnsi="Times New Roman"/>
        </w:rPr>
        <w:t>-dimethylformamide</w:t>
      </w:r>
      <w:r w:rsidRPr="004D1A85">
        <w:rPr>
          <w:rFonts w:ascii="Times New Roman" w:eastAsia="宋体" w:hAnsi="Times New Roman"/>
          <w:lang w:eastAsia="zh-CN"/>
        </w:rPr>
        <w:t xml:space="preserve"> (DMF, </w:t>
      </w:r>
      <w:r w:rsidRPr="004D1A85">
        <w:rPr>
          <w:rFonts w:ascii="Times New Roman" w:eastAsia="宋体" w:hAnsi="Times New Roman"/>
        </w:rPr>
        <w:t>Cat#</w:t>
      </w:r>
      <w:r w:rsidRPr="004D1A85">
        <w:rPr>
          <w:rFonts w:ascii="Times New Roman" w:eastAsia="宋体" w:hAnsi="Times New Roman"/>
          <w:lang w:eastAsia="zh-CN"/>
        </w:rPr>
        <w:t xml:space="preserve"> 227056) and </w:t>
      </w:r>
      <w:r w:rsidRPr="004D1A85">
        <w:rPr>
          <w:rFonts w:ascii="Times New Roman" w:eastAsia="宋体" w:hAnsi="Times New Roman"/>
        </w:rPr>
        <w:t>Al(NO</w:t>
      </w:r>
      <w:r w:rsidRPr="004D1A85">
        <w:rPr>
          <w:rFonts w:ascii="Times New Roman" w:eastAsia="宋体" w:hAnsi="Times New Roman"/>
          <w:vertAlign w:val="subscript"/>
        </w:rPr>
        <w:t>₃</w:t>
      </w:r>
      <w:r w:rsidRPr="004D1A85">
        <w:rPr>
          <w:rFonts w:ascii="Times New Roman" w:eastAsia="宋体" w:hAnsi="Times New Roman"/>
        </w:rPr>
        <w:t>)</w:t>
      </w:r>
      <w:r w:rsidRPr="004D1A85">
        <w:rPr>
          <w:rFonts w:ascii="Times New Roman" w:eastAsia="宋体" w:hAnsi="Times New Roman"/>
          <w:vertAlign w:val="subscript"/>
        </w:rPr>
        <w:t>₃</w:t>
      </w:r>
      <w:r w:rsidRPr="004D1A85">
        <w:rPr>
          <w:rFonts w:ascii="Times New Roman" w:eastAsia="宋体" w:hAnsi="Times New Roman"/>
        </w:rPr>
        <w:t>·</w:t>
      </w:r>
      <w:r w:rsidRPr="004D1A85">
        <w:rPr>
          <w:rFonts w:ascii="Times New Roman" w:eastAsia="宋体" w:hAnsi="Times New Roman"/>
          <w:lang w:eastAsia="zh-CN"/>
        </w:rPr>
        <w:t>6</w:t>
      </w:r>
      <w:r w:rsidRPr="004D1A85">
        <w:rPr>
          <w:rFonts w:ascii="Times New Roman" w:eastAsia="宋体" w:hAnsi="Times New Roman"/>
        </w:rPr>
        <w:t>H</w:t>
      </w:r>
      <w:r w:rsidRPr="004D1A85">
        <w:rPr>
          <w:rFonts w:ascii="Times New Roman" w:eastAsia="宋体" w:hAnsi="Times New Roman"/>
          <w:vertAlign w:val="subscript"/>
        </w:rPr>
        <w:t>₂</w:t>
      </w:r>
      <w:r w:rsidRPr="004D1A85">
        <w:rPr>
          <w:rFonts w:ascii="Times New Roman" w:eastAsia="宋体" w:hAnsi="Times New Roman"/>
        </w:rPr>
        <w:t>O</w:t>
      </w:r>
      <w:r w:rsidRPr="004D1A85">
        <w:rPr>
          <w:rFonts w:ascii="Times New Roman" w:eastAsia="宋体" w:hAnsi="Times New Roman"/>
          <w:lang w:eastAsia="zh-CN"/>
        </w:rPr>
        <w:t xml:space="preserve"> (</w:t>
      </w:r>
      <w:r w:rsidRPr="004D1A85">
        <w:rPr>
          <w:rFonts w:ascii="Times New Roman" w:eastAsia="宋体" w:hAnsi="Times New Roman"/>
        </w:rPr>
        <w:t>Cat#</w:t>
      </w:r>
      <w:r w:rsidRPr="004D1A85">
        <w:rPr>
          <w:rFonts w:ascii="Times New Roman" w:eastAsia="宋体" w:hAnsi="Times New Roman"/>
          <w:lang w:eastAsia="zh-CN"/>
        </w:rPr>
        <w:t xml:space="preserve"> 237078) were </w:t>
      </w:r>
      <w:r w:rsidRPr="004D1A85">
        <w:rPr>
          <w:rFonts w:ascii="Times New Roman" w:eastAsia="宋体" w:hAnsi="Times New Roman"/>
        </w:rPr>
        <w:t>obtained from Sigma-Aldrich</w:t>
      </w:r>
      <w:r w:rsidRPr="004D1A85">
        <w:rPr>
          <w:rFonts w:ascii="Times New Roman" w:eastAsia="宋体" w:hAnsi="Times New Roman"/>
          <w:lang w:eastAsia="zh-CN"/>
        </w:rPr>
        <w:t xml:space="preserve"> </w:t>
      </w:r>
      <w:r w:rsidRPr="004D1A85">
        <w:rPr>
          <w:rFonts w:ascii="Times New Roman" w:eastAsia="宋体" w:hAnsi="Times New Roman"/>
        </w:rPr>
        <w:t>Trading Co., Ltd (Shanghai</w:t>
      </w:r>
      <w:r w:rsidRPr="004D1A85">
        <w:rPr>
          <w:rFonts w:ascii="Times New Roman" w:eastAsia="宋体" w:hAnsi="Times New Roman"/>
          <w:lang w:eastAsia="zh-CN"/>
        </w:rPr>
        <w:t>, China</w:t>
      </w:r>
      <w:r w:rsidRPr="004D1A85">
        <w:rPr>
          <w:rFonts w:ascii="Times New Roman" w:eastAsia="宋体" w:hAnsi="Times New Roman"/>
        </w:rPr>
        <w:t>).</w:t>
      </w:r>
      <w:r w:rsidRPr="004D1A85">
        <w:rPr>
          <w:rFonts w:ascii="Times New Roman" w:eastAsia="宋体" w:hAnsi="Times New Roman"/>
          <w:lang w:eastAsia="zh-CN"/>
        </w:rPr>
        <w:t xml:space="preserve"> </w:t>
      </w:r>
      <w:r w:rsidRPr="004D1A85">
        <w:rPr>
          <w:rFonts w:ascii="Times New Roman" w:eastAsia="宋体" w:hAnsi="Times New Roman"/>
        </w:rPr>
        <w:t>TMB substrate solution</w:t>
      </w:r>
      <w:r w:rsidRPr="004D1A85">
        <w:rPr>
          <w:rFonts w:ascii="Times New Roman" w:eastAsia="宋体" w:hAnsi="Times New Roman"/>
          <w:lang w:eastAsia="zh-CN"/>
        </w:rPr>
        <w:t xml:space="preserve">, </w:t>
      </w:r>
      <w:r w:rsidRPr="004D1A85">
        <w:rPr>
          <w:rFonts w:ascii="Times New Roman" w:eastAsia="宋体" w:hAnsi="Times New Roman"/>
        </w:rPr>
        <w:t>4% Paraformaldehyde Fix Solution (4%</w:t>
      </w:r>
      <w:r w:rsidRPr="004D1A85">
        <w:rPr>
          <w:rFonts w:ascii="Times New Roman" w:eastAsia="宋体" w:hAnsi="Times New Roman"/>
          <w:lang w:eastAsia="zh-CN"/>
        </w:rPr>
        <w:t xml:space="preserve"> </w:t>
      </w:r>
      <w:r w:rsidRPr="004D1A85">
        <w:rPr>
          <w:rFonts w:ascii="Times New Roman" w:eastAsia="宋体" w:hAnsi="Times New Roman"/>
        </w:rPr>
        <w:t>PFA fix solution), RIPA-Lysis Buffer, SDS-PAGE Sample Loading Buffer, hematoxylin</w:t>
      </w:r>
      <w:r w:rsidRPr="004D1A85">
        <w:rPr>
          <w:rFonts w:ascii="Times New Roman" w:eastAsia="宋体" w:hAnsi="Times New Roman"/>
          <w:lang w:eastAsia="zh-CN"/>
        </w:rPr>
        <w:t xml:space="preserve">, Cell Plasma Membrane Staining Kit with </w:t>
      </w:r>
      <w:proofErr w:type="spellStart"/>
      <w:r w:rsidRPr="004D1A85">
        <w:rPr>
          <w:rFonts w:ascii="Times New Roman" w:eastAsia="宋体" w:hAnsi="Times New Roman"/>
          <w:lang w:eastAsia="zh-CN"/>
        </w:rPr>
        <w:t>DiO</w:t>
      </w:r>
      <w:proofErr w:type="spellEnd"/>
      <w:r w:rsidRPr="004D1A85">
        <w:rPr>
          <w:rFonts w:ascii="Times New Roman" w:eastAsia="宋体" w:hAnsi="Times New Roman"/>
          <w:lang w:eastAsia="zh-CN"/>
        </w:rPr>
        <w:t xml:space="preserve"> </w:t>
      </w:r>
      <w:r w:rsidRPr="004D1A85">
        <w:rPr>
          <w:rFonts w:ascii="Times New Roman" w:eastAsia="宋体" w:hAnsi="Times New Roman"/>
        </w:rPr>
        <w:t>(Cat# C1993S)</w:t>
      </w:r>
      <w:r w:rsidRPr="004D1A85">
        <w:rPr>
          <w:rFonts w:ascii="Times New Roman" w:eastAsia="宋体" w:hAnsi="Times New Roman"/>
          <w:lang w:eastAsia="zh-CN"/>
        </w:rPr>
        <w:t xml:space="preserve">, Cell Plasma Membrane Staining Kit with </w:t>
      </w:r>
      <w:proofErr w:type="spellStart"/>
      <w:r w:rsidRPr="004D1A85">
        <w:rPr>
          <w:rFonts w:ascii="Times New Roman" w:eastAsia="宋体" w:hAnsi="Times New Roman"/>
          <w:lang w:eastAsia="zh-CN"/>
        </w:rPr>
        <w:t>Dil</w:t>
      </w:r>
      <w:proofErr w:type="spellEnd"/>
      <w:r w:rsidRPr="004D1A85">
        <w:rPr>
          <w:rFonts w:ascii="Times New Roman" w:eastAsia="宋体" w:hAnsi="Times New Roman"/>
          <w:lang w:eastAsia="zh-CN"/>
        </w:rPr>
        <w:t xml:space="preserve"> </w:t>
      </w:r>
      <w:r w:rsidRPr="004D1A85">
        <w:rPr>
          <w:rFonts w:ascii="Times New Roman" w:eastAsia="宋体" w:hAnsi="Times New Roman"/>
        </w:rPr>
        <w:t>(Cat# C1991S)</w:t>
      </w:r>
      <w:r w:rsidRPr="004D1A85">
        <w:rPr>
          <w:rFonts w:ascii="Times New Roman" w:eastAsia="宋体" w:hAnsi="Times New Roman"/>
          <w:lang w:eastAsia="zh-CN"/>
        </w:rPr>
        <w:t xml:space="preserve">, Antifade Mounting Medium with DAPI </w:t>
      </w:r>
      <w:r w:rsidRPr="004D1A85">
        <w:rPr>
          <w:rFonts w:ascii="Times New Roman" w:eastAsia="宋体" w:hAnsi="Times New Roman"/>
        </w:rPr>
        <w:t>(Cat# P0131)</w:t>
      </w:r>
      <w:r w:rsidRPr="004D1A85">
        <w:rPr>
          <w:rFonts w:ascii="Times New Roman" w:eastAsia="宋体" w:hAnsi="Times New Roman"/>
          <w:lang w:eastAsia="zh-CN"/>
        </w:rPr>
        <w:t xml:space="preserve">, </w:t>
      </w:r>
      <w:r w:rsidRPr="004D1A85">
        <w:rPr>
          <w:rFonts w:ascii="Times New Roman" w:eastAsia="宋体" w:hAnsi="Times New Roman"/>
        </w:rPr>
        <w:t xml:space="preserve">The </w:t>
      </w:r>
      <w:proofErr w:type="spellStart"/>
      <w:r w:rsidRPr="004D1A85">
        <w:rPr>
          <w:rFonts w:ascii="Times New Roman" w:eastAsia="宋体" w:hAnsi="Times New Roman"/>
        </w:rPr>
        <w:t>Calcein</w:t>
      </w:r>
      <w:proofErr w:type="spellEnd"/>
      <w:r w:rsidRPr="004D1A85">
        <w:rPr>
          <w:rFonts w:ascii="Times New Roman" w:eastAsia="宋体" w:hAnsi="Times New Roman"/>
        </w:rPr>
        <w:t>/PI Cell Viability and Cytotoxicity Assay Kit (Cat# C2015S)</w:t>
      </w:r>
      <w:r w:rsidRPr="004D1A85">
        <w:rPr>
          <w:rFonts w:ascii="Times New Roman" w:eastAsia="宋体" w:hAnsi="Times New Roman"/>
          <w:lang w:eastAsia="zh-CN"/>
        </w:rPr>
        <w:t xml:space="preserve"> </w:t>
      </w:r>
      <w:r w:rsidRPr="004D1A85">
        <w:rPr>
          <w:rFonts w:ascii="Times New Roman" w:eastAsia="宋体" w:hAnsi="Times New Roman"/>
        </w:rPr>
        <w:t>and eosin were obtained from</w:t>
      </w:r>
      <w:r w:rsidRPr="004D1A85">
        <w:rPr>
          <w:rFonts w:ascii="Times New Roman" w:eastAsia="宋体" w:hAnsi="Times New Roman"/>
          <w:lang w:eastAsia="zh-CN"/>
        </w:rPr>
        <w:t xml:space="preserve"> </w:t>
      </w:r>
      <w:proofErr w:type="spellStart"/>
      <w:r w:rsidRPr="004D1A85">
        <w:rPr>
          <w:rFonts w:ascii="Times New Roman" w:eastAsia="宋体" w:hAnsi="Times New Roman"/>
        </w:rPr>
        <w:t>Beyotime</w:t>
      </w:r>
      <w:proofErr w:type="spellEnd"/>
      <w:r w:rsidRPr="004D1A85">
        <w:rPr>
          <w:rFonts w:ascii="Times New Roman" w:eastAsia="宋体" w:hAnsi="Times New Roman"/>
        </w:rPr>
        <w:t xml:space="preserve"> Biotechnology (China). The Annexin V-APC/7-AAD apoptosis detection kit (Cat# AP105-60) was purchased from </w:t>
      </w:r>
      <w:proofErr w:type="spellStart"/>
      <w:r w:rsidRPr="004D1A85">
        <w:rPr>
          <w:rFonts w:ascii="Times New Roman" w:eastAsia="宋体" w:hAnsi="Times New Roman"/>
        </w:rPr>
        <w:t>MultiSciences</w:t>
      </w:r>
      <w:proofErr w:type="spellEnd"/>
      <w:r w:rsidRPr="004D1A85">
        <w:rPr>
          <w:rFonts w:ascii="Times New Roman" w:eastAsia="宋体" w:hAnsi="Times New Roman"/>
        </w:rPr>
        <w:t xml:space="preserve"> Biotech Co., Ltd. (Hangzhou, China). Matrigel (Cat#</w:t>
      </w:r>
      <w:r w:rsidRPr="004D1A85">
        <w:rPr>
          <w:rFonts w:ascii="Times New Roman" w:eastAsia="宋体" w:hAnsi="Times New Roman"/>
          <w:lang w:eastAsia="zh-CN"/>
        </w:rPr>
        <w:t xml:space="preserve"> </w:t>
      </w:r>
      <w:r w:rsidRPr="004D1A85">
        <w:rPr>
          <w:rFonts w:ascii="Times New Roman" w:eastAsia="宋体" w:hAnsi="Times New Roman"/>
        </w:rPr>
        <w:t>354234)</w:t>
      </w:r>
      <w:r w:rsidRPr="004D1A85">
        <w:rPr>
          <w:rFonts w:ascii="Times New Roman" w:eastAsia="宋体" w:hAnsi="Times New Roman"/>
          <w:lang w:eastAsia="zh-CN"/>
        </w:rPr>
        <w:t>,</w:t>
      </w:r>
      <w:r w:rsidRPr="004D1A85">
        <w:rPr>
          <w:rFonts w:ascii="Times New Roman" w:eastAsia="宋体" w:hAnsi="Times New Roman"/>
        </w:rPr>
        <w:t xml:space="preserve"> </w:t>
      </w:r>
      <w:r w:rsidRPr="004D1A85">
        <w:rPr>
          <w:rFonts w:ascii="Times New Roman" w:eastAsia="宋体" w:hAnsi="Times New Roman"/>
          <w:lang w:eastAsia="zh-CN"/>
        </w:rPr>
        <w:t>insulin-transferrin-selenium (ITS, Cat# 25-800-CR) and Antibiotic-Antimycotic Solution (</w:t>
      </w:r>
      <w:r w:rsidRPr="004D1A85">
        <w:rPr>
          <w:rFonts w:ascii="Times New Roman" w:eastAsia="宋体" w:hAnsi="Times New Roman"/>
        </w:rPr>
        <w:t>Cat#</w:t>
      </w:r>
      <w:r w:rsidRPr="004D1A85">
        <w:rPr>
          <w:rFonts w:ascii="Times New Roman" w:eastAsia="宋体" w:hAnsi="Times New Roman"/>
          <w:lang w:eastAsia="zh-CN"/>
        </w:rPr>
        <w:t xml:space="preserve"> 30-004) </w:t>
      </w:r>
      <w:r w:rsidRPr="004D1A85">
        <w:rPr>
          <w:rFonts w:ascii="Times New Roman" w:eastAsia="宋体" w:hAnsi="Times New Roman"/>
        </w:rPr>
        <w:t>w</w:t>
      </w:r>
      <w:r w:rsidRPr="004D1A85">
        <w:rPr>
          <w:rFonts w:ascii="Times New Roman" w:eastAsia="宋体" w:hAnsi="Times New Roman"/>
          <w:lang w:eastAsia="zh-CN"/>
        </w:rPr>
        <w:t>ere</w:t>
      </w:r>
      <w:r w:rsidRPr="004D1A85">
        <w:rPr>
          <w:rFonts w:ascii="Times New Roman" w:eastAsia="宋体" w:hAnsi="Times New Roman"/>
        </w:rPr>
        <w:t xml:space="preserve"> purchased from Corning Biotech Co., Ltd. (</w:t>
      </w:r>
      <w:r w:rsidRPr="004D1A85">
        <w:rPr>
          <w:rFonts w:ascii="Times New Roman" w:eastAsia="宋体" w:hAnsi="Times New Roman"/>
          <w:lang w:eastAsia="zh-CN"/>
        </w:rPr>
        <w:t>USA</w:t>
      </w:r>
      <w:r w:rsidRPr="004D1A85">
        <w:rPr>
          <w:rFonts w:ascii="Times New Roman" w:eastAsia="宋体" w:hAnsi="Times New Roman"/>
        </w:rPr>
        <w:t xml:space="preserve">). </w:t>
      </w:r>
      <w:r w:rsidRPr="004D1A85">
        <w:rPr>
          <w:rFonts w:ascii="Times New Roman" w:eastAsia="宋体" w:hAnsi="Times New Roman"/>
          <w:lang w:eastAsia="zh-CN"/>
        </w:rPr>
        <w:t xml:space="preserve">epidermal growth factor (EGF, Cat# CH28) was purchased from </w:t>
      </w:r>
      <w:proofErr w:type="spellStart"/>
      <w:r w:rsidRPr="004D1A85">
        <w:rPr>
          <w:rFonts w:ascii="Times New Roman" w:eastAsia="宋体" w:hAnsi="Times New Roman"/>
          <w:lang w:eastAsia="zh-CN"/>
        </w:rPr>
        <w:t>NovoProtein</w:t>
      </w:r>
      <w:proofErr w:type="spellEnd"/>
      <w:r w:rsidRPr="004D1A85">
        <w:rPr>
          <w:rFonts w:ascii="Times New Roman" w:eastAsia="宋体" w:hAnsi="Times New Roman"/>
          <w:lang w:eastAsia="zh-CN"/>
        </w:rPr>
        <w:t xml:space="preserve">. (Suzhou, China). </w:t>
      </w:r>
      <w:r w:rsidRPr="004D1A85">
        <w:rPr>
          <w:rFonts w:ascii="Times New Roman" w:eastAsia="宋体" w:hAnsi="Times New Roman"/>
        </w:rPr>
        <w:t xml:space="preserve">Wheat germ agglutinin (WGA, Cat# W11261) </w:t>
      </w:r>
      <w:r w:rsidRPr="004D1A85">
        <w:rPr>
          <w:rFonts w:ascii="Times New Roman" w:eastAsia="宋体" w:hAnsi="Times New Roman"/>
          <w:lang w:eastAsia="zh-CN"/>
        </w:rPr>
        <w:t xml:space="preserve">and </w:t>
      </w:r>
      <w:proofErr w:type="spellStart"/>
      <w:r w:rsidRPr="004D1A85">
        <w:rPr>
          <w:rFonts w:ascii="Times New Roman" w:eastAsia="宋体" w:hAnsi="Times New Roman"/>
          <w:lang w:eastAsia="zh-CN"/>
        </w:rPr>
        <w:t>PageRuler</w:t>
      </w:r>
      <w:r w:rsidRPr="004D1A85">
        <w:rPr>
          <w:rFonts w:ascii="Times New Roman" w:eastAsia="宋体" w:hAnsi="Times New Roman"/>
          <w:vertAlign w:val="superscript"/>
          <w:lang w:eastAsia="zh-CN"/>
        </w:rPr>
        <w:t>TM</w:t>
      </w:r>
      <w:proofErr w:type="spellEnd"/>
      <w:r w:rsidRPr="004D1A85">
        <w:rPr>
          <w:rFonts w:ascii="Times New Roman" w:eastAsia="宋体" w:hAnsi="Times New Roman"/>
          <w:lang w:eastAsia="zh-CN"/>
        </w:rPr>
        <w:t xml:space="preserve"> </w:t>
      </w:r>
      <w:proofErr w:type="spellStart"/>
      <w:r w:rsidRPr="004D1A85">
        <w:rPr>
          <w:rFonts w:ascii="Times New Roman" w:eastAsia="宋体" w:hAnsi="Times New Roman"/>
          <w:lang w:eastAsia="zh-CN"/>
        </w:rPr>
        <w:t>Prestained</w:t>
      </w:r>
      <w:proofErr w:type="spellEnd"/>
      <w:r w:rsidRPr="004D1A85">
        <w:rPr>
          <w:rFonts w:ascii="Times New Roman" w:eastAsia="宋体" w:hAnsi="Times New Roman"/>
          <w:lang w:eastAsia="zh-CN"/>
        </w:rPr>
        <w:t xml:space="preserve"> Protein Ladder (</w:t>
      </w:r>
      <w:r w:rsidRPr="004D1A85">
        <w:rPr>
          <w:rFonts w:ascii="Times New Roman" w:eastAsia="宋体" w:hAnsi="Times New Roman"/>
        </w:rPr>
        <w:t>Cat#</w:t>
      </w:r>
      <w:r w:rsidRPr="004D1A85">
        <w:rPr>
          <w:rFonts w:ascii="Times New Roman" w:eastAsia="宋体" w:hAnsi="Times New Roman"/>
          <w:lang w:eastAsia="zh-CN"/>
        </w:rPr>
        <w:t xml:space="preserve"> 26616) </w:t>
      </w:r>
      <w:r w:rsidRPr="004D1A85">
        <w:rPr>
          <w:rFonts w:ascii="Times New Roman" w:eastAsia="宋体" w:hAnsi="Times New Roman"/>
        </w:rPr>
        <w:t>w</w:t>
      </w:r>
      <w:r w:rsidRPr="004D1A85">
        <w:rPr>
          <w:rFonts w:ascii="Times New Roman" w:eastAsia="宋体" w:hAnsi="Times New Roman"/>
          <w:lang w:eastAsia="zh-CN"/>
        </w:rPr>
        <w:t>ere</w:t>
      </w:r>
      <w:r w:rsidRPr="004D1A85">
        <w:rPr>
          <w:rFonts w:ascii="Times New Roman" w:eastAsia="宋体" w:hAnsi="Times New Roman"/>
        </w:rPr>
        <w:t xml:space="preserve"> purchased from Thermo Fisher Scientific (USA)</w:t>
      </w:r>
      <w:r w:rsidRPr="004D1A85">
        <w:rPr>
          <w:rFonts w:ascii="Times New Roman" w:eastAsia="宋体" w:hAnsi="Times New Roman"/>
          <w:lang w:eastAsia="zh-CN"/>
        </w:rPr>
        <w:t>.</w:t>
      </w:r>
      <w:r w:rsidRPr="004D1A85">
        <w:rPr>
          <w:rFonts w:ascii="Times New Roman" w:eastAsia="宋体" w:hAnsi="Times New Roman"/>
        </w:rPr>
        <w:t xml:space="preserve"> DAPI (Cat# 40728ES03) </w:t>
      </w:r>
      <w:r w:rsidRPr="004D1A85">
        <w:rPr>
          <w:rFonts w:ascii="Times New Roman" w:eastAsia="宋体" w:hAnsi="Times New Roman"/>
          <w:lang w:eastAsia="zh-CN"/>
        </w:rPr>
        <w:t xml:space="preserve">was purchased </w:t>
      </w:r>
      <w:r w:rsidRPr="004D1A85">
        <w:rPr>
          <w:rFonts w:ascii="Times New Roman" w:eastAsia="宋体" w:hAnsi="Times New Roman"/>
        </w:rPr>
        <w:t xml:space="preserve">from </w:t>
      </w:r>
      <w:proofErr w:type="spellStart"/>
      <w:r w:rsidRPr="004D1A85">
        <w:rPr>
          <w:rFonts w:ascii="Times New Roman" w:eastAsia="宋体" w:hAnsi="Times New Roman"/>
        </w:rPr>
        <w:t>Yeasen</w:t>
      </w:r>
      <w:proofErr w:type="spellEnd"/>
      <w:r w:rsidRPr="004D1A85">
        <w:rPr>
          <w:rFonts w:ascii="Times New Roman" w:eastAsia="宋体" w:hAnsi="Times New Roman"/>
        </w:rPr>
        <w:t xml:space="preserve"> Biotechnology (China)</w:t>
      </w:r>
      <w:r w:rsidRPr="004D1A85">
        <w:rPr>
          <w:rFonts w:ascii="Times New Roman" w:eastAsia="宋体" w:hAnsi="Times New Roman"/>
          <w:lang w:eastAsia="zh-CN"/>
        </w:rPr>
        <w:t>.</w:t>
      </w:r>
      <w:r w:rsidRPr="004D1A85">
        <w:rPr>
          <w:rFonts w:ascii="Times New Roman" w:eastAsia="宋体" w:hAnsi="Times New Roman"/>
        </w:rPr>
        <w:t xml:space="preserve"> </w:t>
      </w:r>
      <w:r w:rsidRPr="004D1A85">
        <w:rPr>
          <w:rFonts w:ascii="Times New Roman" w:eastAsia="宋体" w:hAnsi="Times New Roman"/>
          <w:lang w:eastAsia="zh-CN"/>
        </w:rPr>
        <w:t>Phalloidin</w:t>
      </w:r>
      <w:r w:rsidRPr="004D1A85">
        <w:rPr>
          <w:rFonts w:ascii="Times New Roman" w:eastAsia="宋体" w:hAnsi="Times New Roman"/>
        </w:rPr>
        <w:t xml:space="preserve"> dye (Cat# CA1660)</w:t>
      </w:r>
      <w:r w:rsidRPr="004D1A85">
        <w:rPr>
          <w:rFonts w:ascii="Times New Roman" w:eastAsia="宋体" w:hAnsi="Times New Roman"/>
          <w:lang w:eastAsia="zh-CN"/>
        </w:rPr>
        <w:t xml:space="preserve"> was purchased</w:t>
      </w:r>
      <w:r w:rsidRPr="004D1A85">
        <w:rPr>
          <w:rFonts w:ascii="Times New Roman" w:eastAsia="宋体" w:hAnsi="Times New Roman"/>
        </w:rPr>
        <w:t xml:space="preserve"> from </w:t>
      </w:r>
      <w:proofErr w:type="spellStart"/>
      <w:r w:rsidRPr="004D1A85">
        <w:rPr>
          <w:rFonts w:ascii="Times New Roman" w:eastAsia="宋体" w:hAnsi="Times New Roman"/>
        </w:rPr>
        <w:t>Solarbio</w:t>
      </w:r>
      <w:proofErr w:type="spellEnd"/>
      <w:r w:rsidRPr="004D1A85">
        <w:rPr>
          <w:rFonts w:ascii="Times New Roman" w:eastAsia="宋体" w:hAnsi="Times New Roman"/>
        </w:rPr>
        <w:t xml:space="preserve"> (Beijing, China), and [Ru(</w:t>
      </w:r>
      <w:proofErr w:type="spellStart"/>
      <w:r w:rsidRPr="004D1A85">
        <w:rPr>
          <w:rFonts w:ascii="Times New Roman" w:eastAsia="宋体" w:hAnsi="Times New Roman"/>
        </w:rPr>
        <w:t>dpp</w:t>
      </w:r>
      <w:proofErr w:type="spellEnd"/>
      <w:r w:rsidRPr="004D1A85">
        <w:rPr>
          <w:rFonts w:ascii="Times New Roman" w:eastAsia="宋体" w:hAnsi="Times New Roman"/>
        </w:rPr>
        <w:t>)</w:t>
      </w:r>
      <w:proofErr w:type="gramStart"/>
      <w:r w:rsidRPr="004D1A85">
        <w:rPr>
          <w:rFonts w:ascii="Times New Roman" w:eastAsia="宋体" w:hAnsi="Times New Roman"/>
          <w:vertAlign w:val="subscript"/>
        </w:rPr>
        <w:t>₃</w:t>
      </w:r>
      <w:r w:rsidRPr="004D1A85">
        <w:rPr>
          <w:rFonts w:ascii="Times New Roman" w:eastAsia="宋体" w:hAnsi="Times New Roman"/>
        </w:rPr>
        <w:t>]Cl</w:t>
      </w:r>
      <w:proofErr w:type="gramEnd"/>
      <w:r w:rsidRPr="004D1A85">
        <w:rPr>
          <w:rFonts w:ascii="Times New Roman" w:eastAsia="宋体" w:hAnsi="Times New Roman"/>
          <w:vertAlign w:val="subscript"/>
        </w:rPr>
        <w:t>₂</w:t>
      </w:r>
      <w:r w:rsidRPr="004D1A85">
        <w:rPr>
          <w:rFonts w:ascii="Times New Roman" w:eastAsia="宋体" w:hAnsi="Times New Roman"/>
        </w:rPr>
        <w:t xml:space="preserve"> oxygen probe (Cat# MX4826-100MG) </w:t>
      </w:r>
      <w:r w:rsidRPr="004D1A85">
        <w:rPr>
          <w:rFonts w:ascii="Times New Roman" w:eastAsia="宋体" w:hAnsi="Times New Roman"/>
          <w:lang w:eastAsia="zh-CN"/>
        </w:rPr>
        <w:t xml:space="preserve">was purchased </w:t>
      </w:r>
      <w:r w:rsidRPr="004D1A85">
        <w:rPr>
          <w:rFonts w:ascii="Times New Roman" w:eastAsia="宋体" w:hAnsi="Times New Roman"/>
        </w:rPr>
        <w:t xml:space="preserve">from </w:t>
      </w:r>
      <w:proofErr w:type="spellStart"/>
      <w:r w:rsidRPr="004D1A85">
        <w:rPr>
          <w:rFonts w:ascii="Times New Roman" w:eastAsia="宋体" w:hAnsi="Times New Roman"/>
        </w:rPr>
        <w:t>Maokang</w:t>
      </w:r>
      <w:proofErr w:type="spellEnd"/>
      <w:r w:rsidRPr="004D1A85">
        <w:rPr>
          <w:rFonts w:ascii="Times New Roman" w:eastAsia="宋体" w:hAnsi="Times New Roman"/>
        </w:rPr>
        <w:t xml:space="preserve"> Biotechnology (Shanghai, China).</w:t>
      </w:r>
      <w:r w:rsidRPr="004D1A85">
        <w:rPr>
          <w:rFonts w:ascii="Times New Roman" w:eastAsia="宋体" w:hAnsi="Times New Roman"/>
          <w:lang w:eastAsia="zh-CN"/>
        </w:rPr>
        <w:t xml:space="preserve"> Recombinant murine IL-2 (Cat# 212-12) was purchased from </w:t>
      </w:r>
      <w:proofErr w:type="spellStart"/>
      <w:r w:rsidRPr="004D1A85">
        <w:rPr>
          <w:rFonts w:ascii="Times New Roman" w:eastAsia="宋体" w:hAnsi="Times New Roman"/>
          <w:lang w:eastAsia="zh-CN"/>
        </w:rPr>
        <w:t>PeproTech</w:t>
      </w:r>
      <w:proofErr w:type="spellEnd"/>
      <w:r w:rsidRPr="004D1A85">
        <w:rPr>
          <w:rFonts w:ascii="Times New Roman" w:eastAsia="宋体" w:hAnsi="Times New Roman"/>
          <w:lang w:eastAsia="zh-CN"/>
        </w:rPr>
        <w:t xml:space="preserve"> </w:t>
      </w:r>
      <w:r w:rsidRPr="004D1A85">
        <w:rPr>
          <w:rFonts w:ascii="Times New Roman" w:eastAsia="宋体" w:hAnsi="Times New Roman"/>
        </w:rPr>
        <w:t>Biotech Co., Ltd. (</w:t>
      </w:r>
      <w:r w:rsidRPr="004D1A85">
        <w:rPr>
          <w:rFonts w:ascii="Times New Roman" w:eastAsia="宋体" w:hAnsi="Times New Roman"/>
          <w:lang w:eastAsia="zh-CN"/>
        </w:rPr>
        <w:t>USA</w:t>
      </w:r>
      <w:r w:rsidRPr="004D1A85">
        <w:rPr>
          <w:rFonts w:ascii="Times New Roman" w:eastAsia="宋体" w:hAnsi="Times New Roman"/>
        </w:rPr>
        <w:t>)</w:t>
      </w:r>
      <w:r w:rsidRPr="004D1A85">
        <w:rPr>
          <w:rFonts w:ascii="Times New Roman" w:eastAsia="宋体" w:hAnsi="Times New Roman"/>
          <w:lang w:eastAsia="zh-CN"/>
        </w:rPr>
        <w:t xml:space="preserve">, anti-mouse CD3 SAFIRE Purified antibody (Cat# 05112-25) and anti-mouse CD28 SAFIRE Purified antibody (Cat# 10312-25) were purchased from </w:t>
      </w:r>
      <w:proofErr w:type="spellStart"/>
      <w:r w:rsidRPr="004D1A85">
        <w:rPr>
          <w:rFonts w:ascii="Times New Roman" w:eastAsia="宋体" w:hAnsi="Times New Roman"/>
          <w:lang w:eastAsia="zh-CN"/>
        </w:rPr>
        <w:t>BioGem</w:t>
      </w:r>
      <w:proofErr w:type="spellEnd"/>
      <w:r w:rsidRPr="004D1A85">
        <w:rPr>
          <w:rFonts w:ascii="Times New Roman" w:eastAsia="宋体" w:hAnsi="Times New Roman"/>
          <w:lang w:eastAsia="zh-CN"/>
        </w:rPr>
        <w:t xml:space="preserve"> </w:t>
      </w:r>
      <w:r w:rsidRPr="004D1A85">
        <w:rPr>
          <w:rFonts w:ascii="Times New Roman" w:eastAsia="宋体" w:hAnsi="Times New Roman"/>
        </w:rPr>
        <w:t>Biotech Co., Ltd. (</w:t>
      </w:r>
      <w:r w:rsidRPr="004D1A85">
        <w:rPr>
          <w:rFonts w:ascii="Times New Roman" w:eastAsia="宋体" w:hAnsi="Times New Roman"/>
          <w:lang w:eastAsia="zh-CN"/>
        </w:rPr>
        <w:t>USA</w:t>
      </w:r>
      <w:r w:rsidRPr="004D1A85">
        <w:rPr>
          <w:rFonts w:ascii="Times New Roman" w:eastAsia="宋体" w:hAnsi="Times New Roman"/>
        </w:rPr>
        <w:t>)</w:t>
      </w:r>
      <w:r w:rsidRPr="004D1A85">
        <w:rPr>
          <w:rFonts w:ascii="Times New Roman" w:eastAsia="宋体" w:hAnsi="Times New Roman"/>
          <w:lang w:eastAsia="zh-CN"/>
        </w:rPr>
        <w:t xml:space="preserve">. The </w:t>
      </w:r>
      <w:proofErr w:type="spellStart"/>
      <w:r w:rsidRPr="004D1A85">
        <w:rPr>
          <w:rFonts w:ascii="Times New Roman" w:eastAsia="宋体" w:hAnsi="Times New Roman"/>
          <w:lang w:eastAsia="zh-CN"/>
        </w:rPr>
        <w:t>EasySep</w:t>
      </w:r>
      <w:proofErr w:type="spellEnd"/>
      <w:r w:rsidRPr="004D1A85">
        <w:rPr>
          <w:rFonts w:ascii="Times New Roman" w:eastAsia="宋体" w:hAnsi="Times New Roman"/>
          <w:vertAlign w:val="superscript"/>
          <w:lang w:eastAsia="zh-CN"/>
        </w:rPr>
        <w:t xml:space="preserve"> TM</w:t>
      </w:r>
      <w:r w:rsidRPr="004D1A85">
        <w:rPr>
          <w:rFonts w:ascii="Times New Roman" w:eastAsia="宋体" w:hAnsi="Times New Roman"/>
          <w:lang w:eastAsia="zh-CN"/>
        </w:rPr>
        <w:t xml:space="preserve"> Mouse CD8</w:t>
      </w:r>
      <w:r w:rsidRPr="004D1A85">
        <w:rPr>
          <w:rFonts w:ascii="Times New Roman" w:eastAsia="宋体" w:hAnsi="Times New Roman"/>
          <w:vertAlign w:val="superscript"/>
          <w:lang w:eastAsia="zh-CN"/>
        </w:rPr>
        <w:t>⁺</w:t>
      </w:r>
      <w:r w:rsidRPr="004D1A85">
        <w:rPr>
          <w:rFonts w:ascii="Times New Roman" w:eastAsia="宋体" w:hAnsi="Times New Roman"/>
          <w:lang w:eastAsia="zh-CN"/>
        </w:rPr>
        <w:t xml:space="preserve"> T Cell Isolation Kit (Cat# 19853) was obtained from </w:t>
      </w:r>
      <w:proofErr w:type="spellStart"/>
      <w:r w:rsidRPr="004D1A85">
        <w:rPr>
          <w:rFonts w:ascii="Times New Roman" w:eastAsia="宋体" w:hAnsi="Times New Roman"/>
          <w:lang w:eastAsia="zh-CN"/>
        </w:rPr>
        <w:t>Stemcell</w:t>
      </w:r>
      <w:proofErr w:type="spellEnd"/>
      <w:r w:rsidRPr="004D1A85">
        <w:rPr>
          <w:rFonts w:ascii="Times New Roman" w:eastAsia="宋体" w:hAnsi="Times New Roman"/>
          <w:lang w:eastAsia="zh-CN"/>
        </w:rPr>
        <w:t xml:space="preserve"> Technologies </w:t>
      </w:r>
      <w:r w:rsidRPr="004D1A85">
        <w:rPr>
          <w:rFonts w:ascii="Times New Roman" w:eastAsia="宋体" w:hAnsi="Times New Roman"/>
        </w:rPr>
        <w:t>(</w:t>
      </w:r>
      <w:r w:rsidRPr="004D1A85">
        <w:rPr>
          <w:rFonts w:ascii="Times New Roman" w:eastAsia="宋体" w:hAnsi="Times New Roman"/>
          <w:lang w:eastAsia="zh-CN"/>
        </w:rPr>
        <w:t>USA</w:t>
      </w:r>
      <w:r w:rsidRPr="004D1A85">
        <w:rPr>
          <w:rFonts w:ascii="Times New Roman" w:eastAsia="宋体" w:hAnsi="Times New Roman"/>
        </w:rPr>
        <w:t>)</w:t>
      </w:r>
      <w:r w:rsidRPr="004D1A85">
        <w:rPr>
          <w:rFonts w:ascii="Times New Roman" w:eastAsia="宋体" w:hAnsi="Times New Roman"/>
          <w:lang w:eastAsia="zh-CN"/>
        </w:rPr>
        <w:t xml:space="preserve">. type I collagenase </w:t>
      </w:r>
      <w:r w:rsidRPr="004D1A85">
        <w:rPr>
          <w:rFonts w:ascii="Times New Roman" w:eastAsia="宋体" w:hAnsi="Times New Roman"/>
        </w:rPr>
        <w:t xml:space="preserve">(Cat# </w:t>
      </w:r>
      <w:r w:rsidRPr="004D1A85">
        <w:rPr>
          <w:rFonts w:ascii="Times New Roman" w:eastAsia="宋体" w:hAnsi="Times New Roman"/>
          <w:lang w:eastAsia="zh-CN"/>
        </w:rPr>
        <w:t>17100-017</w:t>
      </w:r>
      <w:r w:rsidRPr="004D1A85">
        <w:rPr>
          <w:rFonts w:ascii="Times New Roman" w:eastAsia="宋体" w:hAnsi="Times New Roman"/>
        </w:rPr>
        <w:t>)</w:t>
      </w:r>
      <w:r w:rsidRPr="004D1A85">
        <w:rPr>
          <w:rFonts w:ascii="Times New Roman" w:eastAsia="宋体" w:hAnsi="Times New Roman"/>
          <w:lang w:eastAsia="zh-CN"/>
        </w:rPr>
        <w:t>, Alexa Fluor®488-conjugated Phalloidin (</w:t>
      </w:r>
      <w:r w:rsidRPr="004D1A85">
        <w:rPr>
          <w:rFonts w:ascii="Times New Roman" w:eastAsia="宋体" w:hAnsi="Times New Roman"/>
        </w:rPr>
        <w:t>Cat</w:t>
      </w:r>
      <w:r w:rsidRPr="004D1A85">
        <w:rPr>
          <w:rFonts w:ascii="Times New Roman" w:eastAsia="宋体" w:hAnsi="Times New Roman"/>
          <w:lang w:eastAsia="zh-CN"/>
        </w:rPr>
        <w:t xml:space="preserve"># A12379) and type IV collagenase </w:t>
      </w:r>
      <w:r w:rsidRPr="004D1A85">
        <w:rPr>
          <w:rFonts w:ascii="Times New Roman" w:eastAsia="宋体" w:hAnsi="Times New Roman"/>
        </w:rPr>
        <w:t xml:space="preserve">(Cat# </w:t>
      </w:r>
      <w:r w:rsidRPr="004D1A85">
        <w:rPr>
          <w:rFonts w:ascii="Times New Roman" w:eastAsia="宋体" w:hAnsi="Times New Roman"/>
          <w:lang w:eastAsia="zh-CN"/>
        </w:rPr>
        <w:t>17100-019</w:t>
      </w:r>
      <w:r w:rsidRPr="004D1A85">
        <w:rPr>
          <w:rFonts w:ascii="Times New Roman" w:eastAsia="宋体" w:hAnsi="Times New Roman"/>
        </w:rPr>
        <w:t xml:space="preserve">) </w:t>
      </w:r>
      <w:r w:rsidRPr="004D1A85">
        <w:rPr>
          <w:rFonts w:ascii="Times New Roman" w:eastAsia="宋体" w:hAnsi="Times New Roman"/>
          <w:lang w:eastAsia="zh-CN"/>
        </w:rPr>
        <w:t xml:space="preserve">were </w:t>
      </w:r>
      <w:r w:rsidRPr="004D1A85">
        <w:rPr>
          <w:rFonts w:ascii="Times New Roman" w:eastAsia="宋体" w:hAnsi="Times New Roman"/>
        </w:rPr>
        <w:t>purchased from</w:t>
      </w:r>
      <w:r w:rsidRPr="004D1A85">
        <w:rPr>
          <w:rFonts w:ascii="Times New Roman" w:eastAsia="宋体" w:hAnsi="Times New Roman"/>
          <w:lang w:eastAsia="zh-CN"/>
        </w:rPr>
        <w:t xml:space="preserve"> Gibco (Thermo Fisher Scientific, USA). </w:t>
      </w:r>
      <w:r w:rsidRPr="004D1A85">
        <w:rPr>
          <w:rFonts w:ascii="Times New Roman" w:eastAsia="宋体" w:hAnsi="Times New Roman"/>
        </w:rPr>
        <w:t xml:space="preserve">Multiplex fluorescent immunohistochemistry staining </w:t>
      </w:r>
      <w:r w:rsidRPr="004D1A85">
        <w:rPr>
          <w:rFonts w:ascii="Times New Roman" w:eastAsia="宋体" w:hAnsi="Times New Roman"/>
          <w:lang w:eastAsia="zh-CN"/>
        </w:rPr>
        <w:t>kit (Cat</w:t>
      </w:r>
      <w:r w:rsidRPr="004D1A85">
        <w:rPr>
          <w:rFonts w:ascii="Times New Roman" w:eastAsia="宋体" w:hAnsi="Times New Roman"/>
        </w:rPr>
        <w:t xml:space="preserve"># </w:t>
      </w:r>
      <w:r w:rsidRPr="004D1A85">
        <w:rPr>
          <w:rFonts w:ascii="Times New Roman" w:eastAsia="宋体" w:hAnsi="Times New Roman"/>
          <w:lang w:eastAsia="zh-CN"/>
        </w:rPr>
        <w:t>TY030</w:t>
      </w:r>
      <w:r w:rsidRPr="004D1A85">
        <w:rPr>
          <w:rFonts w:ascii="Times New Roman" w:eastAsia="宋体" w:hAnsi="Times New Roman"/>
        </w:rPr>
        <w:t xml:space="preserve">) was purchased from </w:t>
      </w:r>
      <w:proofErr w:type="spellStart"/>
      <w:r w:rsidRPr="004D1A85">
        <w:rPr>
          <w:rFonts w:ascii="Times New Roman" w:eastAsia="宋体" w:hAnsi="Times New Roman"/>
          <w:lang w:eastAsia="zh-CN"/>
        </w:rPr>
        <w:t>Tianyu</w:t>
      </w:r>
      <w:proofErr w:type="spellEnd"/>
      <w:r w:rsidRPr="004D1A85">
        <w:rPr>
          <w:rFonts w:ascii="Times New Roman" w:eastAsia="宋体" w:hAnsi="Times New Roman"/>
          <w:lang w:eastAsia="zh-CN"/>
        </w:rPr>
        <w:t xml:space="preserve"> </w:t>
      </w:r>
      <w:r w:rsidRPr="004D1A85">
        <w:rPr>
          <w:rFonts w:ascii="Times New Roman" w:eastAsia="宋体" w:hAnsi="Times New Roman"/>
        </w:rPr>
        <w:t>Biotech Co., Ltd. (Hangzhou, China)</w:t>
      </w:r>
      <w:r w:rsidRPr="004D1A85">
        <w:rPr>
          <w:rFonts w:ascii="Times New Roman" w:eastAsia="宋体" w:hAnsi="Times New Roman"/>
          <w:lang w:eastAsia="zh-CN"/>
        </w:rPr>
        <w:t xml:space="preserve">. </w:t>
      </w:r>
      <w:r w:rsidRPr="004D1A85">
        <w:rPr>
          <w:rFonts w:ascii="Times New Roman" w:eastAsia="宋体" w:hAnsi="Times New Roman"/>
        </w:rPr>
        <w:t xml:space="preserve">The anti-pan-cytokeratin antibody (Cat# SC8018) was obtained from Santa Cruz Biotechnology (USA); anti-PD-L1 (Cat# 13684S) and anti-CD8 (Cat# 98941T) were from CST (USA); anti-PIGK (Cat# PA5-28337) was from Thermo Fisher Scientific (USA); anti-TSPAN4 (Cat# NBP2-93365) was from Novus Biologicals (USA); anti-β-actin (Cat# 66009-1-IG) was from </w:t>
      </w:r>
      <w:proofErr w:type="spellStart"/>
      <w:r w:rsidRPr="004D1A85">
        <w:rPr>
          <w:rFonts w:ascii="Times New Roman" w:eastAsia="宋体" w:hAnsi="Times New Roman"/>
        </w:rPr>
        <w:t>Proteintech</w:t>
      </w:r>
      <w:proofErr w:type="spellEnd"/>
      <w:r w:rsidRPr="004D1A85">
        <w:rPr>
          <w:rFonts w:ascii="Times New Roman" w:eastAsia="宋体" w:hAnsi="Times New Roman"/>
        </w:rPr>
        <w:t xml:space="preserve"> (USA); HIF1 A (Cat# AF1009) and anti-GAPDH (Cat# T0004) were purchased from Affinity Biosciences (China).</w:t>
      </w:r>
    </w:p>
    <w:p w14:paraId="0D6EC1EB" w14:textId="77777777" w:rsidR="00711107" w:rsidRPr="004D1A85" w:rsidRDefault="00711107" w:rsidP="00716F78">
      <w:pPr>
        <w:pStyle w:val="TAMainText"/>
        <w:spacing w:line="360" w:lineRule="auto"/>
        <w:ind w:firstLine="0"/>
        <w:rPr>
          <w:rFonts w:ascii="Times New Roman" w:eastAsia="宋体" w:hAnsi="Times New Roman"/>
        </w:rPr>
      </w:pPr>
    </w:p>
    <w:p w14:paraId="6D121F5F" w14:textId="77777777" w:rsidR="00711107" w:rsidRPr="004D1A85" w:rsidRDefault="00667325" w:rsidP="004D1A85">
      <w:pPr>
        <w:pStyle w:val="TAMainText"/>
        <w:spacing w:line="360" w:lineRule="auto"/>
        <w:ind w:firstLine="0"/>
        <w:rPr>
          <w:rFonts w:ascii="Times New Roman" w:eastAsia="黑体" w:hAnsi="Times New Roman"/>
          <w:b/>
          <w:bCs/>
          <w:color w:val="000000" w:themeColor="text1"/>
          <w:lang w:eastAsia="zh-CN"/>
        </w:rPr>
      </w:pPr>
      <w:r w:rsidRPr="004D1A85">
        <w:rPr>
          <w:rFonts w:ascii="Times New Roman" w:eastAsia="黑体" w:hAnsi="Times New Roman"/>
          <w:b/>
          <w:bCs/>
          <w:color w:val="000000" w:themeColor="text1"/>
          <w:lang w:eastAsia="zh-CN"/>
        </w:rPr>
        <w:t xml:space="preserve">Peroxidase-like Catalytic Activity Assay. </w:t>
      </w:r>
    </w:p>
    <w:p w14:paraId="6B4A78E5" w14:textId="74E40027" w:rsidR="00711107" w:rsidRPr="004D1A85" w:rsidRDefault="00667325" w:rsidP="004D1A85">
      <w:pPr>
        <w:pStyle w:val="TAMainText"/>
        <w:spacing w:line="360" w:lineRule="auto"/>
        <w:ind w:firstLine="0"/>
        <w:rPr>
          <w:rFonts w:ascii="Times New Roman" w:eastAsia="黑体" w:hAnsi="Times New Roman"/>
          <w:color w:val="000000" w:themeColor="text1"/>
        </w:rPr>
      </w:pPr>
      <w:r w:rsidRPr="004D1A85">
        <w:rPr>
          <w:rFonts w:ascii="Times New Roman" w:eastAsia="黑体" w:hAnsi="Times New Roman"/>
          <w:color w:val="000000" w:themeColor="text1"/>
        </w:rPr>
        <w:t>The peroxidase-like activity of the samples was assessed using TMB</w:t>
      </w:r>
      <w:r w:rsidRPr="004D1A85">
        <w:rPr>
          <w:rFonts w:ascii="Times New Roman" w:eastAsia="黑体" w:hAnsi="Times New Roman"/>
          <w:color w:val="000000" w:themeColor="text1"/>
          <w:lang w:eastAsia="zh-CN"/>
        </w:rPr>
        <w:t xml:space="preserve"> </w:t>
      </w:r>
      <w:r w:rsidRPr="004D1A85">
        <w:rPr>
          <w:rFonts w:ascii="Times New Roman" w:eastAsia="黑体" w:hAnsi="Times New Roman"/>
          <w:color w:val="000000" w:themeColor="text1"/>
        </w:rPr>
        <w:t>as a chromogenic substrate. The reaction mixture was composed of 100 </w:t>
      </w:r>
      <w:proofErr w:type="spellStart"/>
      <w:r w:rsidRPr="004D1A85">
        <w:rPr>
          <w:rFonts w:ascii="Times New Roman" w:eastAsia="黑体" w:hAnsi="Times New Roman"/>
          <w:color w:val="000000" w:themeColor="text1"/>
        </w:rPr>
        <w:t>μL</w:t>
      </w:r>
      <w:proofErr w:type="spellEnd"/>
      <w:r w:rsidRPr="004D1A85">
        <w:rPr>
          <w:rFonts w:ascii="Times New Roman" w:eastAsia="黑体" w:hAnsi="Times New Roman"/>
          <w:color w:val="000000" w:themeColor="text1"/>
        </w:rPr>
        <w:t xml:space="preserve"> of TMB (1</w:t>
      </w:r>
      <w:r w:rsidRPr="004D1A85">
        <w:rPr>
          <w:rFonts w:ascii="Times New Roman" w:eastAsia="黑体" w:hAnsi="Times New Roman"/>
          <w:color w:val="000000" w:themeColor="text1"/>
          <w:lang w:eastAsia="zh-CN"/>
        </w:rPr>
        <w:t>0</w:t>
      </w:r>
      <w:r w:rsidRPr="004D1A85">
        <w:rPr>
          <w:rFonts w:ascii="Times New Roman" w:eastAsia="黑体" w:hAnsi="Times New Roman"/>
          <w:color w:val="000000" w:themeColor="text1"/>
        </w:rPr>
        <w:t>mM), 100 </w:t>
      </w:r>
      <w:proofErr w:type="spellStart"/>
      <w:r w:rsidRPr="004D1A85">
        <w:rPr>
          <w:rFonts w:ascii="Times New Roman" w:eastAsia="黑体" w:hAnsi="Times New Roman"/>
          <w:color w:val="000000" w:themeColor="text1"/>
        </w:rPr>
        <w:t>μL</w:t>
      </w:r>
      <w:proofErr w:type="spellEnd"/>
      <w:r w:rsidRPr="004D1A85">
        <w:rPr>
          <w:rFonts w:ascii="Times New Roman" w:eastAsia="黑体" w:hAnsi="Times New Roman"/>
          <w:color w:val="000000" w:themeColor="text1"/>
        </w:rPr>
        <w:t xml:space="preserve"> of H₂O₂ (</w:t>
      </w:r>
      <w:r w:rsidRPr="004D1A85">
        <w:rPr>
          <w:rFonts w:ascii="Times New Roman" w:eastAsia="黑体" w:hAnsi="Times New Roman"/>
          <w:color w:val="000000" w:themeColor="text1"/>
          <w:lang w:eastAsia="zh-CN"/>
        </w:rPr>
        <w:t>2</w:t>
      </w:r>
      <w:r w:rsidRPr="004D1A85">
        <w:rPr>
          <w:rFonts w:ascii="Times New Roman" w:eastAsia="黑体" w:hAnsi="Times New Roman"/>
          <w:color w:val="000000" w:themeColor="text1"/>
        </w:rPr>
        <w:t> </w:t>
      </w:r>
      <w:r w:rsidRPr="004D1A85">
        <w:rPr>
          <w:rFonts w:ascii="Times New Roman" w:eastAsia="黑体" w:hAnsi="Times New Roman"/>
          <w:color w:val="000000" w:themeColor="text1"/>
          <w:lang w:eastAsia="zh-CN"/>
        </w:rPr>
        <w:t>m</w:t>
      </w:r>
      <w:r w:rsidRPr="004D1A85">
        <w:rPr>
          <w:rFonts w:ascii="Times New Roman" w:eastAsia="黑体" w:hAnsi="Times New Roman"/>
          <w:color w:val="000000" w:themeColor="text1"/>
        </w:rPr>
        <w:t>M), and 100 </w:t>
      </w:r>
      <w:proofErr w:type="spellStart"/>
      <w:r w:rsidRPr="004D1A85">
        <w:rPr>
          <w:rFonts w:ascii="Times New Roman" w:eastAsia="黑体" w:hAnsi="Times New Roman"/>
          <w:color w:val="000000" w:themeColor="text1"/>
        </w:rPr>
        <w:t>μL</w:t>
      </w:r>
      <w:proofErr w:type="spellEnd"/>
      <w:r w:rsidRPr="004D1A85">
        <w:rPr>
          <w:rFonts w:ascii="Times New Roman" w:eastAsia="黑体" w:hAnsi="Times New Roman"/>
          <w:color w:val="000000" w:themeColor="text1"/>
        </w:rPr>
        <w:t xml:space="preserve"> of MOF</w:t>
      </w:r>
      <w:r w:rsidRPr="004D1A85">
        <w:rPr>
          <w:rFonts w:ascii="Times New Roman" w:eastAsia="黑体" w:hAnsi="Times New Roman"/>
          <w:color w:val="000000" w:themeColor="text1"/>
          <w:lang w:eastAsia="zh-CN"/>
        </w:rPr>
        <w:t>-919</w:t>
      </w:r>
      <w:r w:rsidRPr="004D1A85">
        <w:rPr>
          <w:rFonts w:ascii="Times New Roman" w:eastAsia="黑体" w:hAnsi="Times New Roman"/>
          <w:color w:val="000000" w:themeColor="text1"/>
        </w:rPr>
        <w:t xml:space="preserve"> (1 mg/mL), prepared in 170</w:t>
      </w:r>
      <w:r w:rsidRPr="004D1A85">
        <w:rPr>
          <w:rFonts w:ascii="Times New Roman" w:eastAsia="黑体" w:hAnsi="Times New Roman"/>
          <w:color w:val="000000" w:themeColor="text1"/>
          <w:lang w:eastAsia="zh-CN"/>
        </w:rPr>
        <w:t>0</w:t>
      </w:r>
      <w:r w:rsidRPr="004D1A85">
        <w:rPr>
          <w:rFonts w:ascii="Times New Roman" w:eastAsia="黑体" w:hAnsi="Times New Roman"/>
          <w:color w:val="000000" w:themeColor="text1"/>
        </w:rPr>
        <w:t> </w:t>
      </w:r>
      <w:proofErr w:type="spellStart"/>
      <w:r w:rsidRPr="004D1A85">
        <w:rPr>
          <w:rFonts w:ascii="Times New Roman" w:eastAsia="黑体" w:hAnsi="Times New Roman"/>
          <w:color w:val="000000" w:themeColor="text1"/>
        </w:rPr>
        <w:t>μL</w:t>
      </w:r>
      <w:proofErr w:type="spellEnd"/>
      <w:r w:rsidRPr="004D1A85">
        <w:rPr>
          <w:rFonts w:ascii="Times New Roman" w:eastAsia="黑体" w:hAnsi="Times New Roman"/>
          <w:color w:val="000000" w:themeColor="text1"/>
        </w:rPr>
        <w:t xml:space="preserve"> of</w:t>
      </w:r>
      <w:r w:rsidRPr="004D1A85">
        <w:rPr>
          <w:rFonts w:ascii="Times New Roman" w:eastAsia="黑体" w:hAnsi="Times New Roman"/>
          <w:color w:val="000000" w:themeColor="text1"/>
          <w:lang w:eastAsia="zh-CN"/>
        </w:rPr>
        <w:t xml:space="preserve"> </w:t>
      </w:r>
      <w:proofErr w:type="spellStart"/>
      <w:r w:rsidRPr="004D1A85">
        <w:rPr>
          <w:rFonts w:ascii="Times New Roman" w:eastAsia="黑体" w:hAnsi="Times New Roman"/>
          <w:color w:val="000000" w:themeColor="text1"/>
          <w:lang w:eastAsia="zh-CN"/>
        </w:rPr>
        <w:t>HAc-NaAc</w:t>
      </w:r>
      <w:proofErr w:type="spellEnd"/>
      <w:r w:rsidRPr="004D1A85">
        <w:rPr>
          <w:rFonts w:ascii="Times New Roman" w:eastAsia="黑体" w:hAnsi="Times New Roman"/>
          <w:color w:val="000000" w:themeColor="text1"/>
          <w:lang w:eastAsia="zh-CN"/>
        </w:rPr>
        <w:t xml:space="preserve"> buffer solution </w:t>
      </w:r>
      <w:r w:rsidRPr="004D1A85">
        <w:rPr>
          <w:rFonts w:ascii="Times New Roman" w:eastAsia="黑体" w:hAnsi="Times New Roman"/>
          <w:color w:val="000000" w:themeColor="text1"/>
        </w:rPr>
        <w:t>(pH 4.0) and incubated at 37 °C</w:t>
      </w:r>
      <w:r w:rsidRPr="004D1A85">
        <w:rPr>
          <w:rFonts w:ascii="Times New Roman" w:eastAsia="黑体" w:hAnsi="Times New Roman"/>
          <w:color w:val="000000" w:themeColor="text1"/>
          <w:lang w:eastAsia="zh-CN"/>
        </w:rPr>
        <w:t xml:space="preserve"> for 10</w:t>
      </w:r>
      <w:r w:rsidR="002D5BC0">
        <w:rPr>
          <w:rFonts w:ascii="Times New Roman" w:eastAsia="黑体" w:hAnsi="Times New Roman"/>
          <w:color w:val="000000" w:themeColor="text1"/>
          <w:lang w:eastAsia="zh-CN"/>
        </w:rPr>
        <w:t xml:space="preserve"> </w:t>
      </w:r>
      <w:r w:rsidRPr="004D1A85">
        <w:rPr>
          <w:rFonts w:ascii="Times New Roman" w:eastAsia="黑体" w:hAnsi="Times New Roman"/>
          <w:color w:val="000000" w:themeColor="text1"/>
          <w:lang w:eastAsia="zh-CN"/>
        </w:rPr>
        <w:t>min</w:t>
      </w:r>
      <w:r w:rsidR="008D6291" w:rsidRPr="004D1A85">
        <w:rPr>
          <w:rFonts w:ascii="Times New Roman" w:eastAsia="黑体" w:hAnsi="Times New Roman"/>
          <w:color w:val="000000" w:themeColor="text1"/>
          <w:lang w:eastAsia="zh-CN"/>
        </w:rPr>
        <w:t>utes</w:t>
      </w:r>
      <w:r w:rsidRPr="004D1A85">
        <w:rPr>
          <w:rFonts w:ascii="Times New Roman" w:eastAsia="黑体" w:hAnsi="Times New Roman"/>
          <w:color w:val="000000" w:themeColor="text1"/>
        </w:rPr>
        <w:t xml:space="preserve">. Catalytic activity was evaluated by </w:t>
      </w:r>
      <w:r w:rsidRPr="004D1A85">
        <w:rPr>
          <w:rFonts w:ascii="Times New Roman" w:eastAsia="黑体" w:hAnsi="Times New Roman"/>
          <w:color w:val="000000" w:themeColor="text1"/>
          <w:lang w:eastAsia="zh-CN"/>
        </w:rPr>
        <w:t>measuring</w:t>
      </w:r>
      <w:r w:rsidRPr="004D1A85">
        <w:rPr>
          <w:rFonts w:ascii="Times New Roman" w:eastAsia="黑体" w:hAnsi="Times New Roman"/>
          <w:color w:val="000000" w:themeColor="text1"/>
        </w:rPr>
        <w:t xml:space="preserve"> the absorbance at 652 nm over time using a UV</w:t>
      </w:r>
      <w:r w:rsidR="00716F78">
        <w:rPr>
          <w:rFonts w:ascii="Times New Roman" w:eastAsia="黑体" w:hAnsi="Times New Roman"/>
          <w:color w:val="000000" w:themeColor="text1"/>
        </w:rPr>
        <w:t>-</w:t>
      </w:r>
      <w:r w:rsidRPr="004D1A85">
        <w:rPr>
          <w:rFonts w:ascii="Times New Roman" w:eastAsia="黑体" w:hAnsi="Times New Roman"/>
          <w:color w:val="000000" w:themeColor="text1"/>
        </w:rPr>
        <w:t>vis spectrophotometer.</w:t>
      </w:r>
      <w:r w:rsidRPr="004D1A85">
        <w:rPr>
          <w:rFonts w:ascii="Times New Roman" w:eastAsia="黑体" w:hAnsi="Times New Roman"/>
          <w:color w:val="000000" w:themeColor="text1"/>
          <w:lang w:eastAsia="zh-CN"/>
        </w:rPr>
        <w:t xml:space="preserve"> </w:t>
      </w:r>
      <w:r w:rsidRPr="004D1A85">
        <w:rPr>
          <w:rFonts w:ascii="Times New Roman" w:eastAsia="黑体" w:hAnsi="Times New Roman"/>
          <w:color w:val="000000" w:themeColor="text1"/>
        </w:rPr>
        <w:t>To further explore the catalytic behavior of MOF</w:t>
      </w:r>
      <w:r w:rsidRPr="004D1A85">
        <w:rPr>
          <w:rFonts w:ascii="Times New Roman" w:eastAsia="黑体" w:hAnsi="Times New Roman"/>
          <w:color w:val="000000" w:themeColor="text1"/>
          <w:lang w:eastAsia="zh-CN"/>
        </w:rPr>
        <w:t>-919</w:t>
      </w:r>
      <w:r w:rsidRPr="004D1A85">
        <w:rPr>
          <w:rFonts w:ascii="Times New Roman" w:eastAsia="黑体" w:hAnsi="Times New Roman"/>
          <w:color w:val="000000" w:themeColor="text1"/>
        </w:rPr>
        <w:t>@CCM, the reaction conditions were systematically varied with respect to pH, temperature, and H</w:t>
      </w:r>
      <w:r w:rsidR="00716F78" w:rsidRPr="004D1A85">
        <w:rPr>
          <w:rFonts w:ascii="Times New Roman" w:eastAsia="黑体" w:hAnsi="Times New Roman"/>
          <w:color w:val="000000" w:themeColor="text1"/>
          <w:vertAlign w:val="subscript"/>
        </w:rPr>
        <w:t>2</w:t>
      </w:r>
      <w:r w:rsidRPr="004D1A85">
        <w:rPr>
          <w:rFonts w:ascii="Times New Roman" w:eastAsia="黑体" w:hAnsi="Times New Roman"/>
          <w:color w:val="000000" w:themeColor="text1"/>
        </w:rPr>
        <w:t>O</w:t>
      </w:r>
      <w:r w:rsidR="00716F78" w:rsidRPr="004D1A85">
        <w:rPr>
          <w:rFonts w:ascii="Times New Roman" w:eastAsia="黑体" w:hAnsi="Times New Roman"/>
          <w:color w:val="000000" w:themeColor="text1"/>
          <w:vertAlign w:val="subscript"/>
        </w:rPr>
        <w:t>2</w:t>
      </w:r>
      <w:r w:rsidRPr="004D1A85">
        <w:rPr>
          <w:rFonts w:ascii="Times New Roman" w:eastAsia="黑体" w:hAnsi="Times New Roman"/>
          <w:color w:val="000000" w:themeColor="text1"/>
        </w:rPr>
        <w:t xml:space="preserve"> concentration.</w:t>
      </w:r>
    </w:p>
    <w:p w14:paraId="230CCCEC" w14:textId="77777777" w:rsidR="00711107" w:rsidRPr="004D1A85" w:rsidRDefault="00711107" w:rsidP="004D1A85">
      <w:pPr>
        <w:pStyle w:val="TAMainText"/>
        <w:spacing w:line="360" w:lineRule="auto"/>
        <w:ind w:firstLineChars="200" w:firstLine="480"/>
        <w:rPr>
          <w:rFonts w:ascii="Times New Roman" w:eastAsia="黑体" w:hAnsi="Times New Roman"/>
          <w:color w:val="000000" w:themeColor="text1"/>
        </w:rPr>
      </w:pPr>
    </w:p>
    <w:p w14:paraId="3D1E4A95"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Hydroxyl Radical Detection (MB Assay). </w:t>
      </w:r>
    </w:p>
    <w:p w14:paraId="4E200F98" w14:textId="6B176E0B"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Hydroxyl radical (•OH) production was assessed using methylene blue (MB) degradation. </w:t>
      </w:r>
      <w:r w:rsidRPr="004D1A85">
        <w:rPr>
          <w:rFonts w:ascii="Times New Roman" w:eastAsia="宋体" w:hAnsi="Times New Roman"/>
          <w:lang w:eastAsia="zh-CN"/>
        </w:rPr>
        <w:t>A</w:t>
      </w:r>
      <w:r w:rsidRPr="004D1A85">
        <w:rPr>
          <w:rFonts w:ascii="Times New Roman" w:eastAsia="宋体" w:hAnsi="Times New Roman"/>
        </w:rPr>
        <w:t xml:space="preserve"> reaction mixture (1 mL) containing MB (20 mg/L), H</w:t>
      </w:r>
      <w:r w:rsidR="00716F78" w:rsidRPr="004D1A85">
        <w:rPr>
          <w:rFonts w:ascii="Times New Roman" w:eastAsia="宋体" w:hAnsi="Times New Roman"/>
          <w:vertAlign w:val="subscript"/>
        </w:rPr>
        <w:t>2</w:t>
      </w:r>
      <w:r w:rsidRPr="004D1A85">
        <w:rPr>
          <w:rFonts w:ascii="Times New Roman" w:eastAsia="宋体" w:hAnsi="Times New Roman"/>
        </w:rPr>
        <w:t>O</w:t>
      </w:r>
      <w:r w:rsidR="00716F78" w:rsidRPr="004D1A85">
        <w:rPr>
          <w:rFonts w:ascii="Times New Roman" w:eastAsia="宋体" w:hAnsi="Times New Roman"/>
          <w:vertAlign w:val="subscript"/>
        </w:rPr>
        <w:t>2</w:t>
      </w:r>
      <w:r w:rsidRPr="004D1A85">
        <w:rPr>
          <w:rFonts w:ascii="Times New Roman" w:eastAsia="宋体" w:hAnsi="Times New Roman"/>
        </w:rPr>
        <w:t xml:space="preserve"> (5 mM), and MOF-919@CCM (50 </w:t>
      </w:r>
      <w:proofErr w:type="spellStart"/>
      <w:r w:rsidRPr="004D1A85">
        <w:rPr>
          <w:rFonts w:ascii="Times New Roman" w:eastAsia="宋体" w:hAnsi="Times New Roman"/>
        </w:rPr>
        <w:t>μg</w:t>
      </w:r>
      <w:proofErr w:type="spellEnd"/>
      <w:r w:rsidRPr="004D1A85">
        <w:rPr>
          <w:rFonts w:ascii="Times New Roman" w:eastAsia="宋体" w:hAnsi="Times New Roman"/>
        </w:rPr>
        <w:t xml:space="preserve">/mL) in </w:t>
      </w:r>
      <w:proofErr w:type="spellStart"/>
      <w:r w:rsidRPr="004D1A85">
        <w:rPr>
          <w:rFonts w:ascii="Times New Roman" w:eastAsia="宋体" w:hAnsi="Times New Roman"/>
        </w:rPr>
        <w:t>NaAc-HAc</w:t>
      </w:r>
      <w:proofErr w:type="spellEnd"/>
      <w:r w:rsidRPr="004D1A85">
        <w:rPr>
          <w:rFonts w:ascii="Times New Roman" w:eastAsia="宋体" w:hAnsi="Times New Roman"/>
        </w:rPr>
        <w:t xml:space="preserve"> buffer (0.2 M, pH </w:t>
      </w:r>
      <w:r w:rsidRPr="004D1A85">
        <w:rPr>
          <w:rFonts w:ascii="Times New Roman" w:eastAsia="宋体" w:hAnsi="Times New Roman"/>
          <w:lang w:eastAsia="zh-CN"/>
        </w:rPr>
        <w:t>5</w:t>
      </w:r>
      <w:r w:rsidRPr="004D1A85">
        <w:rPr>
          <w:rFonts w:ascii="Times New Roman" w:eastAsia="宋体" w:hAnsi="Times New Roman"/>
        </w:rPr>
        <w:t>.0) was incubated at 37 °C for 20 min</w:t>
      </w:r>
      <w:r w:rsidR="008D6291" w:rsidRPr="004D1A85">
        <w:rPr>
          <w:rFonts w:ascii="Times New Roman" w:eastAsia="宋体" w:hAnsi="Times New Roman"/>
        </w:rPr>
        <w:t>utes</w:t>
      </w:r>
      <w:r w:rsidRPr="004D1A85">
        <w:rPr>
          <w:rFonts w:ascii="Times New Roman" w:eastAsia="宋体" w:hAnsi="Times New Roman"/>
        </w:rPr>
        <w:t>.</w:t>
      </w:r>
      <w:r w:rsidRPr="004D1A85">
        <w:rPr>
          <w:rFonts w:ascii="Times New Roman" w:eastAsia="宋体" w:hAnsi="Times New Roman"/>
          <w:lang w:eastAsia="zh-CN"/>
        </w:rPr>
        <w:t xml:space="preserve"> </w:t>
      </w:r>
      <w:r w:rsidRPr="004D1A85">
        <w:rPr>
          <w:rFonts w:ascii="Times New Roman" w:eastAsia="宋体" w:hAnsi="Times New Roman"/>
        </w:rPr>
        <w:t>The absorbance</w:t>
      </w:r>
      <w:r w:rsidRPr="004D1A85">
        <w:rPr>
          <w:rFonts w:ascii="Times New Roman" w:eastAsia="宋体" w:hAnsi="Times New Roman"/>
          <w:lang w:eastAsia="zh-CN"/>
        </w:rPr>
        <w:t xml:space="preserve"> </w:t>
      </w:r>
      <w:r w:rsidRPr="004D1A85">
        <w:rPr>
          <w:rFonts w:ascii="Times New Roman" w:eastAsia="宋体" w:hAnsi="Times New Roman"/>
        </w:rPr>
        <w:t>was measured, and a decrease in absorbance was used to quantify •OH generation.</w:t>
      </w:r>
    </w:p>
    <w:p w14:paraId="3F030F6A"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73731D23"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Catalase-like </w:t>
      </w:r>
      <w:r w:rsidRPr="004D1A85">
        <w:rPr>
          <w:rFonts w:ascii="Times New Roman" w:eastAsia="黑体" w:hAnsi="Times New Roman"/>
          <w:b/>
          <w:bCs/>
          <w:lang w:eastAsia="zh-CN"/>
        </w:rPr>
        <w:t>Catalytic Activity Assay</w:t>
      </w:r>
      <w:r w:rsidRPr="004D1A85">
        <w:rPr>
          <w:rFonts w:ascii="Times New Roman" w:eastAsia="宋体" w:hAnsi="Times New Roman"/>
          <w:b/>
          <w:bCs/>
          <w:lang w:eastAsia="zh-CN"/>
        </w:rPr>
        <w:t xml:space="preserve">. </w:t>
      </w:r>
    </w:p>
    <w:p w14:paraId="2231BA6F" w14:textId="0B8A119C" w:rsidR="00711107" w:rsidRPr="00716F78" w:rsidRDefault="00667325" w:rsidP="004D1A85">
      <w:pPr>
        <w:pStyle w:val="TAMainText"/>
        <w:spacing w:line="360" w:lineRule="auto"/>
        <w:ind w:firstLine="0"/>
        <w:rPr>
          <w:rFonts w:ascii="Times New Roman" w:eastAsia="华文琥珀" w:hAnsi="Times New Roman"/>
          <w:lang w:eastAsia="zh-CN"/>
        </w:rPr>
      </w:pPr>
      <w:r w:rsidRPr="00716F78">
        <w:rPr>
          <w:rFonts w:ascii="Times New Roman" w:hAnsi="Times New Roman"/>
        </w:rPr>
        <w:t>T</w:t>
      </w:r>
      <w:r w:rsidRPr="00716F78">
        <w:rPr>
          <w:rFonts w:ascii="Times New Roman" w:eastAsia="华文琥珀" w:hAnsi="Times New Roman"/>
        </w:rPr>
        <w:t>he peroxidase-like activity of MOF-919@CCM was evaluated by measuring oxygen production at different concentrations. In this study, 0.1 mL of MOF-919@CCM</w:t>
      </w:r>
      <w:r w:rsidRPr="004D1A85">
        <w:rPr>
          <w:rFonts w:ascii="Times New Roman" w:eastAsia="华文琥珀" w:hAnsi="Times New Roman"/>
          <w:lang w:eastAsia="zh-CN"/>
        </w:rPr>
        <w:t xml:space="preserve"> and </w:t>
      </w:r>
      <w:r w:rsidRPr="00716F78">
        <w:rPr>
          <w:rFonts w:ascii="Times New Roman" w:eastAsia="华文琥珀" w:hAnsi="Times New Roman"/>
        </w:rPr>
        <w:t xml:space="preserve">0.1 mL H₂O₂ at different concentrations (25, 50, and 75 </w:t>
      </w:r>
      <w:proofErr w:type="spellStart"/>
      <w:r w:rsidRPr="00716F78">
        <w:rPr>
          <w:rFonts w:ascii="Times New Roman" w:eastAsia="华文琥珀" w:hAnsi="Times New Roman"/>
        </w:rPr>
        <w:t>μg</w:t>
      </w:r>
      <w:proofErr w:type="spellEnd"/>
      <w:r w:rsidRPr="00716F78">
        <w:rPr>
          <w:rFonts w:ascii="Times New Roman" w:eastAsia="华文琥珀" w:hAnsi="Times New Roman"/>
        </w:rPr>
        <w:t>/mL) w</w:t>
      </w:r>
      <w:r w:rsidRPr="004D1A85">
        <w:rPr>
          <w:rFonts w:ascii="Times New Roman" w:eastAsia="华文琥珀" w:hAnsi="Times New Roman"/>
          <w:lang w:eastAsia="zh-CN"/>
        </w:rPr>
        <w:t>ere</w:t>
      </w:r>
      <w:r w:rsidRPr="00716F78">
        <w:rPr>
          <w:rFonts w:ascii="Times New Roman" w:eastAsia="华文琥珀" w:hAnsi="Times New Roman"/>
        </w:rPr>
        <w:t xml:space="preserve"> added to 0.8 mL of ultrapure water and incubated with gentle stirring at 37°C. A portable dissolved oxygen meter recorded dissolved oxygen concentration every 20 seconds to monitor the catalytic decomposition of H</w:t>
      </w:r>
      <w:r w:rsidRPr="004D1A85">
        <w:rPr>
          <w:rFonts w:ascii="Times New Roman" w:eastAsia="华文琥珀" w:hAnsi="Times New Roman"/>
          <w:vertAlign w:val="subscript"/>
        </w:rPr>
        <w:t>2</w:t>
      </w:r>
      <w:r w:rsidRPr="00716F78">
        <w:rPr>
          <w:rFonts w:ascii="Times New Roman" w:eastAsia="华文琥珀" w:hAnsi="Times New Roman"/>
        </w:rPr>
        <w:t>O</w:t>
      </w:r>
      <w:r w:rsidRPr="004D1A85">
        <w:rPr>
          <w:rFonts w:ascii="Times New Roman" w:eastAsia="华文琥珀" w:hAnsi="Times New Roman"/>
          <w:vertAlign w:val="subscript"/>
        </w:rPr>
        <w:t>2</w:t>
      </w:r>
      <w:r w:rsidRPr="004D1A85">
        <w:rPr>
          <w:rFonts w:ascii="Times New Roman" w:eastAsia="华文琥珀" w:hAnsi="Times New Roman"/>
          <w:lang w:eastAsia="zh-CN"/>
        </w:rPr>
        <w:t>.</w:t>
      </w:r>
    </w:p>
    <w:p w14:paraId="68C9EB65" w14:textId="77777777" w:rsidR="00711107" w:rsidRPr="004D1A85" w:rsidRDefault="00711107" w:rsidP="004D1A85">
      <w:pPr>
        <w:pStyle w:val="TAMainText"/>
        <w:spacing w:line="360" w:lineRule="auto"/>
        <w:ind w:firstLineChars="200" w:firstLine="480"/>
        <w:rPr>
          <w:rFonts w:ascii="Times New Roman" w:eastAsia="华文琥珀" w:hAnsi="Times New Roman"/>
          <w:lang w:eastAsia="zh-CN"/>
        </w:rPr>
      </w:pPr>
    </w:p>
    <w:p w14:paraId="25586EF0" w14:textId="77777777" w:rsidR="00711107" w:rsidRPr="004D1A85" w:rsidRDefault="00667325" w:rsidP="004D1A85">
      <w:pPr>
        <w:pStyle w:val="TAMainText"/>
        <w:spacing w:line="360" w:lineRule="auto"/>
        <w:ind w:firstLine="0"/>
        <w:rPr>
          <w:rFonts w:ascii="Times New Roman" w:eastAsia="黑体" w:hAnsi="Times New Roman"/>
          <w:b/>
          <w:bCs/>
          <w:lang w:eastAsia="zh-CN"/>
        </w:rPr>
      </w:pPr>
      <w:r w:rsidRPr="004D1A85">
        <w:rPr>
          <w:rFonts w:ascii="Times New Roman" w:eastAsia="宋体" w:hAnsi="Times New Roman"/>
          <w:b/>
          <w:bCs/>
          <w:lang w:eastAsia="zh-CN"/>
        </w:rPr>
        <w:t>Synthesis of Si</w:t>
      </w:r>
      <w:r w:rsidRPr="004D1A85">
        <w:rPr>
          <w:rFonts w:ascii="Times New Roman" w:eastAsia="黑体" w:hAnsi="Times New Roman"/>
          <w:b/>
          <w:bCs/>
          <w:lang w:eastAsia="zh-CN"/>
        </w:rPr>
        <w:t xml:space="preserve">nglet Oxygen Detection (SOSG Assay). </w:t>
      </w:r>
    </w:p>
    <w:p w14:paraId="4CA4C095" w14:textId="59202A60"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黑体" w:hAnsi="Times New Roman"/>
        </w:rPr>
        <w:t>The generation of singlet oxygen (</w:t>
      </w:r>
      <w:r w:rsidRPr="004D1A85">
        <w:rPr>
          <w:rFonts w:ascii="Times New Roman" w:eastAsia="黑体" w:hAnsi="Times New Roman"/>
          <w:vertAlign w:val="superscript"/>
        </w:rPr>
        <w:t>¹</w:t>
      </w:r>
      <w:r w:rsidRPr="004D1A85">
        <w:rPr>
          <w:rFonts w:ascii="Times New Roman" w:eastAsia="黑体" w:hAnsi="Times New Roman"/>
        </w:rPr>
        <w:t>O</w:t>
      </w:r>
      <w:r w:rsidRPr="004D1A85">
        <w:rPr>
          <w:rFonts w:ascii="Times New Roman" w:eastAsia="黑体" w:hAnsi="Times New Roman"/>
          <w:vertAlign w:val="subscript"/>
        </w:rPr>
        <w:t>₂</w:t>
      </w:r>
      <w:r w:rsidRPr="004D1A85">
        <w:rPr>
          <w:rFonts w:ascii="Times New Roman" w:eastAsia="黑体" w:hAnsi="Times New Roman"/>
        </w:rPr>
        <w:t xml:space="preserve">) under light irradiation was assessed using the singlet oxygen sensor green (SOSG) probe. 100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MOF</w:t>
      </w:r>
      <w:r w:rsidRPr="004D1A85">
        <w:rPr>
          <w:rFonts w:ascii="Times New Roman" w:eastAsia="黑体" w:hAnsi="Times New Roman"/>
          <w:lang w:eastAsia="zh-CN"/>
        </w:rPr>
        <w:t>-919</w:t>
      </w:r>
      <w:r w:rsidRPr="004D1A85">
        <w:rPr>
          <w:rFonts w:ascii="Times New Roman" w:eastAsia="黑体" w:hAnsi="Times New Roman"/>
        </w:rPr>
        <w:t xml:space="preserve">@CCM (1 mg/mL) was mixed with 20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SOSG (50 </w:t>
      </w:r>
      <w:proofErr w:type="spellStart"/>
      <w:r w:rsidRPr="004D1A85">
        <w:rPr>
          <w:rFonts w:ascii="Times New Roman" w:eastAsia="黑体" w:hAnsi="Times New Roman"/>
        </w:rPr>
        <w:t>μM</w:t>
      </w:r>
      <w:proofErr w:type="spellEnd"/>
      <w:r w:rsidRPr="004D1A85">
        <w:rPr>
          <w:rFonts w:ascii="Times New Roman" w:eastAsia="黑体" w:hAnsi="Times New Roman"/>
        </w:rPr>
        <w:t>) and 1.88 mL of PBS (pH 7.4) to achieve a final volume of 2 mL PBS and exposed to 6</w:t>
      </w:r>
      <w:r w:rsidRPr="004D1A85">
        <w:rPr>
          <w:rFonts w:ascii="Times New Roman" w:eastAsia="黑体" w:hAnsi="Times New Roman"/>
          <w:lang w:eastAsia="zh-CN"/>
        </w:rPr>
        <w:t>7</w:t>
      </w:r>
      <w:r w:rsidRPr="004D1A85">
        <w:rPr>
          <w:rFonts w:ascii="Times New Roman" w:eastAsia="黑体" w:hAnsi="Times New Roman"/>
        </w:rPr>
        <w:t>0 nm laser irradiation (</w:t>
      </w:r>
      <w:r w:rsidRPr="004D1A85">
        <w:rPr>
          <w:rFonts w:ascii="Times New Roman" w:eastAsia="黑体" w:hAnsi="Times New Roman"/>
          <w:lang w:eastAsia="zh-CN"/>
        </w:rPr>
        <w:t xml:space="preserve">LWRL670-2W-F, </w:t>
      </w:r>
      <w:proofErr w:type="spellStart"/>
      <w:r w:rsidRPr="004D1A85">
        <w:rPr>
          <w:rFonts w:ascii="Times New Roman" w:eastAsia="黑体" w:hAnsi="Times New Roman"/>
          <w:lang w:eastAsia="zh-CN"/>
        </w:rPr>
        <w:t>Laserware</w:t>
      </w:r>
      <w:proofErr w:type="spellEnd"/>
      <w:r w:rsidRPr="004D1A85">
        <w:rPr>
          <w:rFonts w:ascii="Times New Roman" w:eastAsia="黑体" w:hAnsi="Times New Roman"/>
          <w:lang w:eastAsia="zh-CN"/>
        </w:rPr>
        <w:t>, Beijing, China</w:t>
      </w:r>
      <w:r w:rsidRPr="004D1A85">
        <w:rPr>
          <w:rFonts w:ascii="Times New Roman" w:eastAsia="黑体" w:hAnsi="Times New Roman"/>
        </w:rPr>
        <w:t>). Fluorescence intensity at 525 nm was recorded at predefined time points</w:t>
      </w:r>
      <w:r w:rsidRPr="004D1A85">
        <w:rPr>
          <w:rFonts w:ascii="Times New Roman" w:eastAsia="黑体" w:hAnsi="Times New Roman"/>
          <w:lang w:eastAsia="zh-CN"/>
        </w:rPr>
        <w:t xml:space="preserve"> </w:t>
      </w:r>
      <w:r w:rsidRPr="004D1A85">
        <w:rPr>
          <w:rFonts w:ascii="Times New Roman" w:eastAsia="黑体" w:hAnsi="Times New Roman"/>
        </w:rPr>
        <w:t>to evaluate the time-dependent pro</w:t>
      </w:r>
      <w:r w:rsidRPr="004D1A85">
        <w:rPr>
          <w:rFonts w:ascii="Times New Roman" w:eastAsia="宋体" w:hAnsi="Times New Roman"/>
        </w:rPr>
        <w:t xml:space="preserve">duction of </w:t>
      </w:r>
      <w:r w:rsidRPr="004D1A85">
        <w:rPr>
          <w:rFonts w:ascii="Times New Roman" w:eastAsia="宋体" w:hAnsi="Times New Roman"/>
          <w:vertAlign w:val="superscript"/>
          <w:lang w:eastAsia="zh-CN"/>
        </w:rPr>
        <w:t>1</w:t>
      </w:r>
      <w:r w:rsidRPr="004D1A85">
        <w:rPr>
          <w:rFonts w:ascii="Times New Roman" w:eastAsia="宋体" w:hAnsi="Times New Roman"/>
        </w:rPr>
        <w:t>O</w:t>
      </w:r>
      <w:r w:rsidRPr="004D1A85">
        <w:rPr>
          <w:rFonts w:ascii="Times New Roman" w:eastAsia="宋体" w:hAnsi="Times New Roman"/>
          <w:vertAlign w:val="subscript"/>
        </w:rPr>
        <w:t>2</w:t>
      </w:r>
      <w:r w:rsidRPr="004D1A85">
        <w:rPr>
          <w:rFonts w:ascii="Times New Roman" w:eastAsia="宋体" w:hAnsi="Times New Roman"/>
        </w:rPr>
        <w:t>.</w:t>
      </w:r>
    </w:p>
    <w:p w14:paraId="677CF456" w14:textId="77777777" w:rsidR="00711107" w:rsidRPr="004D1A85" w:rsidRDefault="00667325" w:rsidP="004D1A85">
      <w:pPr>
        <w:pStyle w:val="TAMainText"/>
        <w:spacing w:line="360" w:lineRule="auto"/>
        <w:ind w:firstLine="0"/>
        <w:rPr>
          <w:rFonts w:ascii="Times New Roman" w:eastAsia="宋体" w:hAnsi="Times New Roman"/>
          <w:lang w:eastAsia="zh-CN"/>
        </w:rPr>
      </w:pPr>
      <w:r w:rsidRPr="004D1A85">
        <w:rPr>
          <w:rFonts w:ascii="Times New Roman" w:eastAsia="宋体" w:hAnsi="Times New Roman"/>
          <w:lang w:eastAsia="zh-CN"/>
        </w:rPr>
        <w:t xml:space="preserve">    </w:t>
      </w:r>
    </w:p>
    <w:p w14:paraId="3FB669C6" w14:textId="77777777" w:rsidR="00711107" w:rsidRPr="004D1A85" w:rsidRDefault="00667325" w:rsidP="004D1A85">
      <w:pPr>
        <w:pStyle w:val="TAMainText"/>
        <w:spacing w:line="360" w:lineRule="auto"/>
        <w:ind w:firstLine="0"/>
        <w:rPr>
          <w:rFonts w:ascii="Times New Roman" w:eastAsia="宋体" w:hAnsi="Times New Roman"/>
          <w:b/>
          <w:bCs/>
        </w:rPr>
      </w:pPr>
      <w:r w:rsidRPr="004D1A85">
        <w:rPr>
          <w:rFonts w:ascii="Times New Roman" w:eastAsia="宋体" w:hAnsi="Times New Roman"/>
          <w:b/>
          <w:bCs/>
        </w:rPr>
        <w:lastRenderedPageBreak/>
        <w:t>Degradation and Metal Ion Release Test</w:t>
      </w:r>
    </w:p>
    <w:p w14:paraId="5404A54C" w14:textId="3DD45C60" w:rsidR="00711107" w:rsidRPr="004D1A85" w:rsidRDefault="00667325" w:rsidP="008D6291">
      <w:pPr>
        <w:pStyle w:val="TAMainText"/>
        <w:spacing w:line="360" w:lineRule="auto"/>
        <w:ind w:firstLine="0"/>
        <w:rPr>
          <w:rFonts w:ascii="Times New Roman" w:eastAsia="宋体" w:hAnsi="Times New Roman"/>
          <w:lang w:eastAsia="zh-CN"/>
        </w:rPr>
      </w:pPr>
      <w:r w:rsidRPr="004D1A85">
        <w:rPr>
          <w:rFonts w:ascii="Times New Roman" w:eastAsia="宋体" w:hAnsi="Times New Roman"/>
        </w:rPr>
        <w:t>MOF-919@CCM suspensions (1 mg/mL) were incubated at pH 7.4 without excess H</w:t>
      </w:r>
      <w:r w:rsidR="008D6291" w:rsidRPr="004D1A85">
        <w:rPr>
          <w:rFonts w:ascii="Times New Roman" w:eastAsia="宋体" w:hAnsi="Times New Roman"/>
          <w:vertAlign w:val="subscript"/>
        </w:rPr>
        <w:t>2</w:t>
      </w:r>
      <w:r w:rsidRPr="004D1A85">
        <w:rPr>
          <w:rFonts w:ascii="Times New Roman" w:eastAsia="宋体" w:hAnsi="Times New Roman"/>
        </w:rPr>
        <w:t>O</w:t>
      </w:r>
      <w:r w:rsidR="008D6291" w:rsidRPr="004D1A85">
        <w:rPr>
          <w:rFonts w:ascii="Times New Roman" w:eastAsia="宋体" w:hAnsi="Times New Roman"/>
          <w:vertAlign w:val="subscript"/>
        </w:rPr>
        <w:t>2</w:t>
      </w:r>
      <w:r w:rsidRPr="004D1A85">
        <w:rPr>
          <w:rFonts w:ascii="Times New Roman" w:eastAsia="宋体" w:hAnsi="Times New Roman"/>
        </w:rPr>
        <w:t xml:space="preserve"> and gently stirred for 1, 6, 12, 24, and 48 h</w:t>
      </w:r>
      <w:r w:rsidR="008D6291" w:rsidRPr="004D1A85">
        <w:rPr>
          <w:rFonts w:ascii="Times New Roman" w:eastAsia="宋体" w:hAnsi="Times New Roman"/>
        </w:rPr>
        <w:t>ours</w:t>
      </w:r>
      <w:r w:rsidRPr="004D1A85">
        <w:rPr>
          <w:rFonts w:ascii="Times New Roman" w:eastAsia="宋体" w:hAnsi="Times New Roman"/>
        </w:rPr>
        <w:t>. At each time point, the samples were centrifuged, and the supernatants were collected. The released Cu ion content in the supernatants was quantified by ICP-OES</w:t>
      </w:r>
      <w:r w:rsidRPr="004D1A85">
        <w:rPr>
          <w:rFonts w:ascii="Times New Roman" w:eastAsia="宋体" w:hAnsi="Times New Roman"/>
          <w:lang w:eastAsia="zh-CN"/>
        </w:rPr>
        <w:t>.</w:t>
      </w:r>
    </w:p>
    <w:p w14:paraId="514642AE" w14:textId="77777777" w:rsidR="00711107" w:rsidRPr="004D1A85" w:rsidRDefault="00711107" w:rsidP="004D1A85">
      <w:pPr>
        <w:pStyle w:val="TAMainText"/>
        <w:spacing w:line="360" w:lineRule="auto"/>
        <w:ind w:firstLine="0"/>
        <w:rPr>
          <w:rFonts w:ascii="Times New Roman" w:eastAsia="宋体" w:hAnsi="Times New Roman"/>
          <w:lang w:eastAsia="zh-CN"/>
        </w:rPr>
      </w:pPr>
    </w:p>
    <w:p w14:paraId="0F78E089" w14:textId="77777777" w:rsidR="00711107" w:rsidRPr="004D1A85" w:rsidRDefault="00667325" w:rsidP="008D6291">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Assessment of Cascade Cholesterol Oxidation Catalyzed by MOF-919@CCM under Laser Irradiation. </w:t>
      </w:r>
    </w:p>
    <w:p w14:paraId="2B4A9AA6" w14:textId="263B4809" w:rsidR="00711107" w:rsidRPr="004D1A85" w:rsidRDefault="00667325" w:rsidP="00716F78">
      <w:pPr>
        <w:pStyle w:val="TAMainText"/>
        <w:spacing w:line="360" w:lineRule="auto"/>
        <w:ind w:firstLine="0"/>
        <w:rPr>
          <w:rFonts w:ascii="Times New Roman" w:eastAsia="黑体" w:hAnsi="Times New Roman"/>
        </w:rPr>
      </w:pPr>
      <w:r w:rsidRPr="004D1A85">
        <w:rPr>
          <w:rFonts w:ascii="Times New Roman" w:eastAsia="黑体" w:hAnsi="Times New Roman"/>
        </w:rPr>
        <w:t xml:space="preserve">The cholesterol standard (10 mM in anhydrous ethanol) was diluted with </w:t>
      </w:r>
      <w:proofErr w:type="spellStart"/>
      <w:r w:rsidRPr="004D1A85">
        <w:rPr>
          <w:rFonts w:ascii="Times New Roman" w:eastAsia="黑体" w:hAnsi="Times New Roman"/>
        </w:rPr>
        <w:t>NaAc-HAc</w:t>
      </w:r>
      <w:proofErr w:type="spellEnd"/>
      <w:r w:rsidRPr="004D1A85">
        <w:rPr>
          <w:rFonts w:ascii="Times New Roman" w:eastAsia="黑体" w:hAnsi="Times New Roman"/>
        </w:rPr>
        <w:t xml:space="preserve"> buffer (0.2 M, pH </w:t>
      </w:r>
      <w:r w:rsidRPr="004D1A85">
        <w:rPr>
          <w:rFonts w:ascii="Times New Roman" w:eastAsia="黑体" w:hAnsi="Times New Roman"/>
          <w:lang w:eastAsia="zh-CN"/>
        </w:rPr>
        <w:t>5</w:t>
      </w:r>
      <w:r w:rsidRPr="004D1A85">
        <w:rPr>
          <w:rFonts w:ascii="Times New Roman" w:eastAsia="黑体" w:hAnsi="Times New Roman"/>
        </w:rPr>
        <w:t xml:space="preserve">.0) to prepare working solutions ranging from 0 to 500 </w:t>
      </w:r>
      <w:proofErr w:type="spellStart"/>
      <w:r w:rsidRPr="004D1A85">
        <w:rPr>
          <w:rFonts w:ascii="Times New Roman" w:eastAsia="黑体" w:hAnsi="Times New Roman"/>
        </w:rPr>
        <w:t>μM</w:t>
      </w:r>
      <w:proofErr w:type="spellEnd"/>
      <w:r w:rsidRPr="004D1A85">
        <w:rPr>
          <w:rFonts w:ascii="Times New Roman" w:eastAsia="黑体" w:hAnsi="Times New Roman"/>
        </w:rPr>
        <w:t xml:space="preserve">. In a 96-well plate, the test wells were loaded with 80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cholesterol working solution, 40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MOF</w:t>
      </w:r>
      <w:r w:rsidRPr="004D1A85">
        <w:rPr>
          <w:rFonts w:ascii="Times New Roman" w:eastAsia="黑体" w:hAnsi="Times New Roman"/>
          <w:lang w:eastAsia="zh-CN"/>
        </w:rPr>
        <w:t>-919</w:t>
      </w:r>
      <w:r w:rsidRPr="004D1A85">
        <w:rPr>
          <w:rFonts w:ascii="Times New Roman" w:eastAsia="黑体" w:hAnsi="Times New Roman"/>
        </w:rPr>
        <w:t xml:space="preserve">@CCM working solution (250 </w:t>
      </w:r>
      <w:proofErr w:type="spellStart"/>
      <w:r w:rsidRPr="004D1A85">
        <w:rPr>
          <w:rFonts w:ascii="Times New Roman" w:eastAsia="黑体" w:hAnsi="Times New Roman"/>
        </w:rPr>
        <w:t>μg</w:t>
      </w:r>
      <w:proofErr w:type="spellEnd"/>
      <w:r w:rsidRPr="004D1A85">
        <w:rPr>
          <w:rFonts w:ascii="Times New Roman" w:eastAsia="黑体" w:hAnsi="Times New Roman"/>
        </w:rPr>
        <w:t xml:space="preserve">/mL), 40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TMB working solution (2.5 mM), and 40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of buffer. For the blank control group (MOF</w:t>
      </w:r>
      <w:r w:rsidRPr="004D1A85">
        <w:rPr>
          <w:rFonts w:ascii="Times New Roman" w:eastAsia="黑体" w:hAnsi="Times New Roman"/>
          <w:lang w:eastAsia="zh-CN"/>
        </w:rPr>
        <w:t>-919</w:t>
      </w:r>
      <w:r w:rsidRPr="004D1A85">
        <w:rPr>
          <w:rFonts w:ascii="Times New Roman" w:eastAsia="黑体" w:hAnsi="Times New Roman"/>
        </w:rPr>
        <w:t xml:space="preserve"> + Laser + TMB), an equal volume of buffer was used to replace the cholesterol working solution. After mixing, the mixture was irradiated with a 6</w:t>
      </w:r>
      <w:r w:rsidRPr="004D1A85">
        <w:rPr>
          <w:rFonts w:ascii="Times New Roman" w:eastAsia="黑体" w:hAnsi="Times New Roman"/>
          <w:lang w:eastAsia="zh-CN"/>
        </w:rPr>
        <w:t>7</w:t>
      </w:r>
      <w:r w:rsidRPr="004D1A85">
        <w:rPr>
          <w:rFonts w:ascii="Times New Roman" w:eastAsia="黑体" w:hAnsi="Times New Roman"/>
        </w:rPr>
        <w:t>0 nm laser in the dark for 5 min</w:t>
      </w:r>
      <w:r w:rsidR="008D6291" w:rsidRPr="004D1A85">
        <w:rPr>
          <w:rFonts w:ascii="Times New Roman" w:eastAsia="黑体" w:hAnsi="Times New Roman"/>
        </w:rPr>
        <w:t>utes</w:t>
      </w:r>
      <w:r w:rsidRPr="004D1A85">
        <w:rPr>
          <w:rFonts w:ascii="Times New Roman" w:eastAsia="黑体" w:hAnsi="Times New Roman"/>
        </w:rPr>
        <w:t>, followed by incubation at 37 °C in the dark for 30 min</w:t>
      </w:r>
      <w:r w:rsidR="008D6291" w:rsidRPr="004D1A85">
        <w:rPr>
          <w:rFonts w:ascii="Times New Roman" w:eastAsia="黑体" w:hAnsi="Times New Roman"/>
        </w:rPr>
        <w:t>utes</w:t>
      </w:r>
      <w:r w:rsidRPr="004D1A85">
        <w:rPr>
          <w:rFonts w:ascii="Times New Roman" w:eastAsia="黑体" w:hAnsi="Times New Roman"/>
        </w:rPr>
        <w:t>. Finally, the UV-vis absorption spectrum was recorded.</w:t>
      </w:r>
    </w:p>
    <w:p w14:paraId="681B9297" w14:textId="77777777" w:rsidR="00711107" w:rsidRPr="004D1A85" w:rsidRDefault="00711107" w:rsidP="00716F78">
      <w:pPr>
        <w:pStyle w:val="TAMainText"/>
        <w:spacing w:line="360" w:lineRule="auto"/>
        <w:ind w:firstLine="0"/>
        <w:rPr>
          <w:rFonts w:ascii="Times New Roman" w:eastAsia="黑体" w:hAnsi="Times New Roman"/>
        </w:rPr>
      </w:pPr>
    </w:p>
    <w:p w14:paraId="04D3A538" w14:textId="77777777" w:rsidR="00711107" w:rsidRPr="004D1A85" w:rsidRDefault="00667325" w:rsidP="004D1A85">
      <w:pPr>
        <w:pStyle w:val="TAMainText"/>
        <w:spacing w:line="360" w:lineRule="auto"/>
        <w:ind w:firstLine="0"/>
        <w:rPr>
          <w:rFonts w:ascii="Times New Roman" w:eastAsia="黑体" w:hAnsi="Times New Roman"/>
          <w:b/>
          <w:bCs/>
        </w:rPr>
      </w:pPr>
      <w:r w:rsidRPr="004D1A85">
        <w:rPr>
          <w:rFonts w:ascii="Times New Roman" w:eastAsia="黑体" w:hAnsi="Times New Roman"/>
          <w:b/>
          <w:bCs/>
        </w:rPr>
        <w:t>The stability of MOF-919@CCM nanoparticles</w:t>
      </w:r>
    </w:p>
    <w:p w14:paraId="4675FA35" w14:textId="77777777" w:rsidR="00711107" w:rsidRPr="004D1A85" w:rsidRDefault="00667325" w:rsidP="004D1A85">
      <w:pPr>
        <w:pStyle w:val="TAMainText"/>
        <w:spacing w:line="360" w:lineRule="auto"/>
        <w:ind w:firstLine="0"/>
        <w:rPr>
          <w:rFonts w:ascii="Times New Roman" w:eastAsia="黑体" w:hAnsi="Times New Roman"/>
        </w:rPr>
      </w:pPr>
      <w:r w:rsidRPr="004D1A85">
        <w:rPr>
          <w:rFonts w:ascii="Times New Roman" w:eastAsia="黑体" w:hAnsi="Times New Roman"/>
        </w:rPr>
        <w:t>The MOF-919@CCM nanoparticles were dispersed in PBS containing 10% fetal bovine serum (FBS). The hydrodynamic diameter of the nanoparticles was monitored for 7 days. The stability of MOF-919@CCM nanoparticles dissolved in PBS buffer with different pH value and different ionic strength conditions were measured for 48 hours at 25 °C.</w:t>
      </w:r>
    </w:p>
    <w:p w14:paraId="370CAB2E" w14:textId="77777777" w:rsidR="00711107" w:rsidRPr="004D1A85" w:rsidRDefault="00711107" w:rsidP="008D6291">
      <w:pPr>
        <w:pStyle w:val="TAMainText"/>
        <w:spacing w:line="360" w:lineRule="auto"/>
        <w:rPr>
          <w:rFonts w:ascii="Times New Roman" w:eastAsia="黑体" w:hAnsi="Times New Roman"/>
        </w:rPr>
      </w:pPr>
    </w:p>
    <w:p w14:paraId="7C0FDB13" w14:textId="77777777" w:rsidR="00711107" w:rsidRPr="004D1A85" w:rsidRDefault="00667325" w:rsidP="004D1A85">
      <w:pPr>
        <w:pStyle w:val="TAMainText"/>
        <w:spacing w:line="360" w:lineRule="auto"/>
        <w:ind w:firstLine="0"/>
        <w:rPr>
          <w:rFonts w:ascii="Times New Roman" w:eastAsia="黑体" w:hAnsi="Times New Roman"/>
          <w:b/>
          <w:bCs/>
        </w:rPr>
      </w:pPr>
      <w:r w:rsidRPr="004D1A85">
        <w:rPr>
          <w:rFonts w:ascii="Times New Roman" w:eastAsia="黑体" w:hAnsi="Times New Roman"/>
          <w:b/>
          <w:bCs/>
        </w:rPr>
        <w:t>The Zeta potentials of nanoparticles</w:t>
      </w:r>
    </w:p>
    <w:p w14:paraId="0754602B" w14:textId="3B170DF8" w:rsidR="00711107" w:rsidRPr="004D1A85" w:rsidRDefault="00667325" w:rsidP="008D6291">
      <w:pPr>
        <w:pStyle w:val="TAMainText"/>
        <w:spacing w:line="360" w:lineRule="auto"/>
        <w:ind w:firstLine="0"/>
        <w:rPr>
          <w:rFonts w:ascii="Times New Roman" w:eastAsia="黑体" w:hAnsi="Times New Roman"/>
        </w:rPr>
      </w:pPr>
      <w:r w:rsidRPr="004D1A85">
        <w:rPr>
          <w:rFonts w:ascii="Times New Roman" w:eastAsia="黑体" w:hAnsi="Times New Roman"/>
        </w:rPr>
        <w:t>The Zeta potentials of MOF-919@CCM dissolved in PBS containing 10% (FBS) was measured for 7 days.</w:t>
      </w:r>
    </w:p>
    <w:p w14:paraId="4AF9F343" w14:textId="77777777" w:rsidR="00711107" w:rsidRPr="004D1A85" w:rsidRDefault="00711107" w:rsidP="004D1A85">
      <w:pPr>
        <w:pStyle w:val="TAMainText"/>
        <w:spacing w:line="360" w:lineRule="auto"/>
        <w:ind w:firstLine="0"/>
        <w:rPr>
          <w:rFonts w:ascii="Times New Roman" w:eastAsia="黑体" w:hAnsi="Times New Roman"/>
        </w:rPr>
      </w:pPr>
    </w:p>
    <w:p w14:paraId="71F64088" w14:textId="77777777" w:rsidR="00711107" w:rsidRPr="004D1A85" w:rsidRDefault="00667325" w:rsidP="008D6291">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Cell lines and animals. </w:t>
      </w:r>
    </w:p>
    <w:p w14:paraId="4C9A2D28" w14:textId="497124DF" w:rsidR="00711107"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lang w:eastAsia="zh-CN"/>
        </w:rPr>
        <w:t xml:space="preserve">MOC1 murine oral squamous cell carcinoma cell line was obtained from </w:t>
      </w:r>
      <w:proofErr w:type="spellStart"/>
      <w:r w:rsidRPr="004D1A85">
        <w:rPr>
          <w:rFonts w:ascii="Times New Roman" w:eastAsia="宋体" w:hAnsi="Times New Roman"/>
          <w:lang w:eastAsia="zh-CN"/>
        </w:rPr>
        <w:t>Meisen</w:t>
      </w:r>
      <w:proofErr w:type="spellEnd"/>
      <w:r w:rsidRPr="004D1A85">
        <w:rPr>
          <w:rFonts w:ascii="Times New Roman" w:eastAsia="宋体" w:hAnsi="Times New Roman"/>
          <w:lang w:eastAsia="zh-CN"/>
        </w:rPr>
        <w:t xml:space="preserve"> CTCC (Zhejiang, China), and cultured in complete Dulbecco’s Modified Eagle Medium (DMEM) supplemented with 10% FBS, 1% antibiotic-antimycotic, 10 ng/mL recombinant mouse EGF, 1% ITS, and </w:t>
      </w:r>
      <w:r w:rsidRPr="004D1A85">
        <w:rPr>
          <w:rFonts w:ascii="Times New Roman" w:eastAsia="宋体" w:hAnsi="Times New Roman"/>
          <w:lang w:eastAsia="zh-CN"/>
        </w:rPr>
        <w:lastRenderedPageBreak/>
        <w:t>0.4 </w:t>
      </w:r>
      <w:proofErr w:type="spellStart"/>
      <w:r w:rsidRPr="004D1A85">
        <w:rPr>
          <w:rFonts w:ascii="Times New Roman" w:eastAsia="宋体" w:hAnsi="Times New Roman"/>
          <w:lang w:eastAsia="zh-CN"/>
        </w:rPr>
        <w:t>μg</w:t>
      </w:r>
      <w:proofErr w:type="spellEnd"/>
      <w:r w:rsidRPr="004D1A85">
        <w:rPr>
          <w:rFonts w:ascii="Times New Roman" w:eastAsia="宋体" w:hAnsi="Times New Roman"/>
          <w:lang w:eastAsia="zh-CN"/>
        </w:rPr>
        <w:t>/mL hydrocortisone. Human oral keratinocytes (HOK) were obtained from the American Type Culture Collection (ATCC) and cultured in high-glucose DMEM supplemented with 10% FBS, 100 U/mL penicillin-streptomycin, and 400 ng/mL hydrocortisone at 37°C in a humidified atmosphere with 5% CO</w:t>
      </w:r>
      <w:r w:rsidR="00716F78" w:rsidRPr="004D1A85">
        <w:rPr>
          <w:rFonts w:ascii="Times New Roman" w:eastAsia="宋体" w:hAnsi="Times New Roman"/>
          <w:vertAlign w:val="subscript"/>
          <w:lang w:eastAsia="zh-CN"/>
        </w:rPr>
        <w:t>2</w:t>
      </w:r>
      <w:r w:rsidRPr="004D1A85">
        <w:rPr>
          <w:rFonts w:ascii="Times New Roman" w:eastAsia="宋体" w:hAnsi="Times New Roman"/>
          <w:lang w:eastAsia="zh-CN"/>
        </w:rPr>
        <w:t xml:space="preserve">. The mouse 4NQO-induced tongue cancer cell line MTCQ1 was obtained from the Bioresource Collection and Research Center (BCRC) and cultured in DMEM supplemented with 10% FBS, 1% antibiotic-antimycotic solution and 2 mM L-glutamine. </w:t>
      </w:r>
      <w:r w:rsidRPr="004D1A85">
        <w:rPr>
          <w:rFonts w:ascii="Times New Roman" w:eastAsia="宋体" w:hAnsi="Times New Roman"/>
        </w:rPr>
        <w:t xml:space="preserve">Five-week-old female C57BL/6 mice were purchased from the Experimental Animal Center, East Campus, Sun </w:t>
      </w:r>
      <w:proofErr w:type="spellStart"/>
      <w:r w:rsidRPr="004D1A85">
        <w:rPr>
          <w:rFonts w:ascii="Times New Roman" w:eastAsia="宋体" w:hAnsi="Times New Roman"/>
        </w:rPr>
        <w:t>Yat-sen</w:t>
      </w:r>
      <w:proofErr w:type="spellEnd"/>
      <w:r w:rsidRPr="004D1A85">
        <w:rPr>
          <w:rFonts w:ascii="Times New Roman" w:eastAsia="宋体" w:hAnsi="Times New Roman"/>
        </w:rPr>
        <w:t xml:space="preserve"> University (license number: SCXK (Yue) 2021-0029, Guangzhou, China). All animal experiments were conducted in accordance with protocols approved by the Institutional Animal Care and Use Committee (IACUC) of Sun </w:t>
      </w:r>
      <w:proofErr w:type="spellStart"/>
      <w:r w:rsidRPr="004D1A85">
        <w:rPr>
          <w:rFonts w:ascii="Times New Roman" w:eastAsia="宋体" w:hAnsi="Times New Roman"/>
        </w:rPr>
        <w:t>Yat-sen</w:t>
      </w:r>
      <w:proofErr w:type="spellEnd"/>
      <w:r w:rsidRPr="004D1A85">
        <w:rPr>
          <w:rFonts w:ascii="Times New Roman" w:eastAsia="宋体" w:hAnsi="Times New Roman"/>
        </w:rPr>
        <w:t xml:space="preserve"> University (Approval Number: 2023002545).</w:t>
      </w:r>
    </w:p>
    <w:p w14:paraId="14A06D76" w14:textId="77777777" w:rsidR="002D5BC0" w:rsidRPr="004D1A85" w:rsidRDefault="002D5BC0" w:rsidP="004D1A85">
      <w:pPr>
        <w:pStyle w:val="TAMainText"/>
        <w:spacing w:line="360" w:lineRule="auto"/>
        <w:ind w:firstLine="0"/>
        <w:rPr>
          <w:rFonts w:ascii="Times New Roman" w:eastAsia="宋体" w:hAnsi="Times New Roman"/>
        </w:rPr>
      </w:pPr>
    </w:p>
    <w:p w14:paraId="51C33F75" w14:textId="77777777" w:rsidR="00711107" w:rsidRPr="004D1A85" w:rsidRDefault="00667325" w:rsidP="008D6291">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In vitro Cell Viability Assay. </w:t>
      </w:r>
    </w:p>
    <w:p w14:paraId="4A6642DF" w14:textId="60BCE801" w:rsidR="00711107" w:rsidRPr="004D1A85" w:rsidRDefault="00667325" w:rsidP="00716F78">
      <w:pPr>
        <w:pStyle w:val="TAMainText"/>
        <w:spacing w:line="360" w:lineRule="auto"/>
        <w:ind w:firstLine="0"/>
        <w:rPr>
          <w:rFonts w:ascii="Times New Roman" w:eastAsia="宋体" w:hAnsi="Times New Roman"/>
        </w:rPr>
      </w:pPr>
      <w:r w:rsidRPr="004D1A85">
        <w:rPr>
          <w:rFonts w:ascii="Times New Roman" w:eastAsia="宋体" w:hAnsi="Times New Roman"/>
        </w:rPr>
        <w:t xml:space="preserve">To evaluate </w:t>
      </w:r>
      <w:r w:rsidRPr="004D1A85">
        <w:rPr>
          <w:rFonts w:ascii="Times New Roman" w:eastAsia="黑体" w:hAnsi="Times New Roman"/>
        </w:rPr>
        <w:t>the in vitro biocompatibility of the nanomaterials, MOC1 cells were seeded in 96-well</w:t>
      </w:r>
      <w:r w:rsidRPr="004D1A85">
        <w:rPr>
          <w:rFonts w:ascii="Times New Roman" w:eastAsia="黑体" w:hAnsi="Times New Roman"/>
          <w:lang w:eastAsia="zh-CN"/>
        </w:rPr>
        <w:t xml:space="preserve"> </w:t>
      </w:r>
      <w:r w:rsidRPr="004D1A85">
        <w:rPr>
          <w:rFonts w:ascii="Times New Roman" w:eastAsia="黑体" w:hAnsi="Times New Roman"/>
        </w:rPr>
        <w:t>plates at a density of 1 × 10</w:t>
      </w:r>
      <w:r w:rsidRPr="004D1A85">
        <w:rPr>
          <w:rFonts w:ascii="Times New Roman" w:eastAsia="黑体" w:hAnsi="Times New Roman"/>
          <w:vertAlign w:val="superscript"/>
        </w:rPr>
        <w:t>4</w:t>
      </w:r>
      <w:r w:rsidRPr="004D1A85">
        <w:rPr>
          <w:rFonts w:ascii="Times New Roman" w:eastAsia="黑体" w:hAnsi="Times New Roman"/>
        </w:rPr>
        <w:t xml:space="preserve"> cells per</w:t>
      </w:r>
      <w:r w:rsidRPr="004D1A85">
        <w:rPr>
          <w:rFonts w:ascii="Times New Roman" w:eastAsia="宋体" w:hAnsi="Times New Roman"/>
        </w:rPr>
        <w:t xml:space="preserve"> well and cultured for 24 h</w:t>
      </w:r>
      <w:r w:rsidRPr="004D1A85">
        <w:rPr>
          <w:rFonts w:ascii="Times New Roman" w:eastAsia="黑体" w:hAnsi="Times New Roman"/>
          <w:lang w:eastAsia="zh-CN"/>
        </w:rPr>
        <w:t>ours</w:t>
      </w:r>
      <w:r w:rsidRPr="004D1A85">
        <w:rPr>
          <w:rFonts w:ascii="Times New Roman" w:eastAsia="宋体" w:hAnsi="Times New Roman"/>
        </w:rPr>
        <w:t>. The medium was then replaced with fresh culture medium containing various concentrations of MOF</w:t>
      </w:r>
      <w:r w:rsidRPr="004D1A85">
        <w:rPr>
          <w:rFonts w:ascii="Times New Roman" w:eastAsia="宋体" w:hAnsi="Times New Roman"/>
          <w:lang w:eastAsia="zh-CN"/>
        </w:rPr>
        <w:t xml:space="preserve">-919 and </w:t>
      </w:r>
      <w:r w:rsidRPr="004D1A85">
        <w:rPr>
          <w:rFonts w:ascii="Times New Roman" w:eastAsia="宋体" w:hAnsi="Times New Roman"/>
        </w:rPr>
        <w:t>MOF</w:t>
      </w:r>
      <w:r w:rsidRPr="004D1A85">
        <w:rPr>
          <w:rFonts w:ascii="Times New Roman" w:eastAsia="宋体" w:hAnsi="Times New Roman"/>
          <w:lang w:eastAsia="zh-CN"/>
        </w:rPr>
        <w:t>-919</w:t>
      </w:r>
      <w:r w:rsidRPr="004D1A85">
        <w:rPr>
          <w:rFonts w:ascii="Times New Roman" w:eastAsia="宋体" w:hAnsi="Times New Roman"/>
        </w:rPr>
        <w:t xml:space="preserve">@CCM </w:t>
      </w:r>
      <w:r w:rsidRPr="004D1A85">
        <w:rPr>
          <w:rFonts w:ascii="Times New Roman" w:eastAsia="宋体" w:hAnsi="Times New Roman"/>
          <w:lang w:eastAsia="zh-CN"/>
        </w:rPr>
        <w:t>with</w:t>
      </w:r>
      <w:r w:rsidRPr="004D1A85">
        <w:rPr>
          <w:rFonts w:ascii="Times New Roman" w:eastAsia="宋体" w:hAnsi="Times New Roman"/>
        </w:rPr>
        <w:t xml:space="preserve"> incubat</w:t>
      </w:r>
      <w:r w:rsidRPr="004D1A85">
        <w:rPr>
          <w:rFonts w:ascii="Times New Roman" w:eastAsia="宋体" w:hAnsi="Times New Roman"/>
          <w:lang w:eastAsia="zh-CN"/>
        </w:rPr>
        <w:t>ion</w:t>
      </w:r>
      <w:r w:rsidRPr="004D1A85">
        <w:rPr>
          <w:rFonts w:ascii="Times New Roman" w:eastAsia="宋体" w:hAnsi="Times New Roman"/>
        </w:rPr>
        <w:t xml:space="preserve"> </w:t>
      </w:r>
      <w:r w:rsidRPr="004D1A85">
        <w:rPr>
          <w:rFonts w:ascii="Times New Roman" w:eastAsia="宋体" w:hAnsi="Times New Roman"/>
          <w:lang w:eastAsia="zh-CN"/>
        </w:rPr>
        <w:t xml:space="preserve">for </w:t>
      </w:r>
      <w:r w:rsidRPr="004D1A85">
        <w:rPr>
          <w:rFonts w:ascii="Times New Roman" w:eastAsia="宋体" w:hAnsi="Times New Roman"/>
        </w:rPr>
        <w:t>overnight. After treatment, the medium was replaced with fresh complete medium, and the cells were cultured for an additional 24 h</w:t>
      </w:r>
      <w:r w:rsidRPr="004D1A85">
        <w:rPr>
          <w:rFonts w:ascii="Times New Roman" w:eastAsia="黑体" w:hAnsi="Times New Roman"/>
          <w:lang w:eastAsia="zh-CN"/>
        </w:rPr>
        <w:t>ours</w:t>
      </w:r>
      <w:r w:rsidRPr="004D1A85">
        <w:rPr>
          <w:rFonts w:ascii="Times New Roman" w:eastAsia="宋体" w:hAnsi="Times New Roman"/>
        </w:rPr>
        <w:t xml:space="preserve">. Cell viability was assessed using the CCK-8 assay according to the manufacturer’s instructions. Absorbance at 450 nm was measured using a microplate reader, and cell viability was calculated accordingly. </w:t>
      </w:r>
    </w:p>
    <w:p w14:paraId="502036E8"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7EE75092"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Confocal Imaging of Cellular Uptake. </w:t>
      </w:r>
    </w:p>
    <w:p w14:paraId="0B0AFFA2"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MOC1 cell membranes were isolated and labeled with </w:t>
      </w:r>
      <w:proofErr w:type="spellStart"/>
      <w:r w:rsidRPr="004D1A85">
        <w:rPr>
          <w:rFonts w:ascii="Times New Roman" w:eastAsia="宋体" w:hAnsi="Times New Roman"/>
        </w:rPr>
        <w:t>DiI</w:t>
      </w:r>
      <w:proofErr w:type="spellEnd"/>
      <w:r w:rsidRPr="004D1A85">
        <w:rPr>
          <w:rFonts w:ascii="Times New Roman" w:eastAsia="宋体" w:hAnsi="Times New Roman"/>
        </w:rPr>
        <w:t>, then fused with preassembled MOF-919 nanocores to obtain MOF-919@CCM nanoparticles. For cellular uptake assessment, MOC1, HOK, and MTCQ1 cell</w:t>
      </w:r>
      <w:r w:rsidRPr="004D1A85">
        <w:rPr>
          <w:rFonts w:ascii="Times New Roman" w:eastAsia="黑体" w:hAnsi="Times New Roman"/>
        </w:rPr>
        <w:t>s were</w:t>
      </w:r>
      <w:r w:rsidRPr="004D1A85">
        <w:rPr>
          <w:rFonts w:ascii="Times New Roman" w:eastAsia="黑体" w:hAnsi="Times New Roman"/>
          <w:lang w:eastAsia="zh-CN"/>
        </w:rPr>
        <w:t xml:space="preserve"> seeded in confocal microscopy dishes, </w:t>
      </w:r>
      <w:r w:rsidRPr="004D1A85">
        <w:rPr>
          <w:rFonts w:ascii="Times New Roman" w:eastAsia="黑体" w:hAnsi="Times New Roman"/>
        </w:rPr>
        <w:t xml:space="preserve">pre-labeled with </w:t>
      </w:r>
      <w:proofErr w:type="spellStart"/>
      <w:r w:rsidRPr="004D1A85">
        <w:rPr>
          <w:rFonts w:ascii="Times New Roman" w:eastAsia="黑体" w:hAnsi="Times New Roman"/>
        </w:rPr>
        <w:t>DiO</w:t>
      </w:r>
      <w:proofErr w:type="spellEnd"/>
      <w:r w:rsidRPr="004D1A85">
        <w:rPr>
          <w:rFonts w:ascii="Times New Roman" w:eastAsia="黑体" w:hAnsi="Times New Roman"/>
        </w:rPr>
        <w:t xml:space="preserve"> and incubated with MOF-919@CCM (</w:t>
      </w:r>
      <w:r w:rsidRPr="004D1A85">
        <w:rPr>
          <w:rFonts w:ascii="Times New Roman" w:eastAsia="黑体" w:hAnsi="Times New Roman"/>
          <w:lang w:eastAsia="zh-CN"/>
        </w:rPr>
        <w:t>50</w:t>
      </w:r>
      <w:r w:rsidRPr="004D1A85">
        <w:rPr>
          <w:rFonts w:ascii="Times New Roman" w:eastAsia="黑体" w:hAnsi="Times New Roman"/>
        </w:rPr>
        <w:t> </w:t>
      </w:r>
      <w:proofErr w:type="spellStart"/>
      <w:r w:rsidRPr="004D1A85">
        <w:rPr>
          <w:rFonts w:ascii="Times New Roman" w:eastAsia="黑体" w:hAnsi="Times New Roman"/>
        </w:rPr>
        <w:t>μg</w:t>
      </w:r>
      <w:proofErr w:type="spellEnd"/>
      <w:r w:rsidRPr="004D1A85">
        <w:rPr>
          <w:rFonts w:ascii="Times New Roman" w:eastAsia="黑体" w:hAnsi="Times New Roman"/>
        </w:rPr>
        <w:t>/mL) for 6 hours. After washing with PBS, cells were fixed with 4% paraformaldehyde a</w:t>
      </w:r>
      <w:r w:rsidRPr="004D1A85">
        <w:rPr>
          <w:rFonts w:ascii="Times New Roman" w:eastAsia="宋体" w:hAnsi="Times New Roman"/>
        </w:rPr>
        <w:t>nd mounted using anti-fade medium containing DAPI. Intracellular uptake and subcellular distribution were observed using a</w:t>
      </w:r>
      <w:r w:rsidRPr="004D1A85">
        <w:rPr>
          <w:rFonts w:ascii="Times New Roman" w:eastAsia="宋体" w:hAnsi="Times New Roman"/>
          <w:lang w:eastAsia="zh-CN"/>
        </w:rPr>
        <w:t xml:space="preserve"> </w:t>
      </w:r>
      <w:r w:rsidRPr="004D1A85">
        <w:rPr>
          <w:rFonts w:ascii="Times New Roman" w:eastAsia="宋体" w:hAnsi="Times New Roman"/>
        </w:rPr>
        <w:t>laser scanning confocal microscope.</w:t>
      </w:r>
    </w:p>
    <w:p w14:paraId="3FFD9071"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7D9B076E"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Flow Cytometry (FCM) Analysis of Cellular Uptake.</w:t>
      </w:r>
    </w:p>
    <w:p w14:paraId="3F78F2A2" w14:textId="4A1D4C8C" w:rsidR="00711107" w:rsidRPr="004D1A85" w:rsidRDefault="00667325" w:rsidP="004D1A85">
      <w:pPr>
        <w:pStyle w:val="TAMainText"/>
        <w:spacing w:line="360" w:lineRule="auto"/>
        <w:ind w:firstLine="0"/>
        <w:rPr>
          <w:rFonts w:ascii="Times New Roman" w:eastAsia="宋体" w:hAnsi="Times New Roman"/>
          <w:lang w:eastAsia="zh-CN"/>
        </w:rPr>
      </w:pPr>
      <w:r w:rsidRPr="004D1A85">
        <w:rPr>
          <w:rFonts w:ascii="Times New Roman" w:eastAsia="宋体" w:hAnsi="Times New Roman"/>
          <w:lang w:eastAsia="zh-CN"/>
        </w:rPr>
        <w:lastRenderedPageBreak/>
        <w:t xml:space="preserve">MOC1 cells were seeded in 24-well plates and incubated MOF-919 </w:t>
      </w:r>
      <w:r w:rsidRPr="004D1A85">
        <w:rPr>
          <w:rFonts w:ascii="Times New Roman" w:eastAsia="黑体" w:hAnsi="Times New Roman"/>
          <w:lang w:eastAsia="zh-CN"/>
        </w:rPr>
        <w:t>and</w:t>
      </w:r>
      <w:r w:rsidRPr="004D1A85">
        <w:rPr>
          <w:rFonts w:ascii="Times New Roman" w:eastAsia="宋体" w:hAnsi="Times New Roman"/>
          <w:lang w:eastAsia="zh-CN"/>
        </w:rPr>
        <w:t xml:space="preserve"> MOF-919</w:t>
      </w:r>
      <w:r w:rsidRPr="004D1A85">
        <w:rPr>
          <w:rFonts w:ascii="Times New Roman" w:eastAsia="黑体" w:hAnsi="Times New Roman"/>
          <w:lang w:eastAsia="zh-CN"/>
        </w:rPr>
        <w:t>@CCM (50 </w:t>
      </w:r>
      <w:proofErr w:type="spellStart"/>
      <w:r w:rsidRPr="004D1A85">
        <w:rPr>
          <w:rFonts w:ascii="Times New Roman" w:eastAsia="黑体" w:hAnsi="Times New Roman"/>
          <w:lang w:eastAsia="zh-CN"/>
        </w:rPr>
        <w:t>μg</w:t>
      </w:r>
      <w:proofErr w:type="spellEnd"/>
      <w:r w:rsidRPr="004D1A85">
        <w:rPr>
          <w:rFonts w:ascii="Times New Roman" w:eastAsia="黑体" w:hAnsi="Times New Roman"/>
          <w:lang w:eastAsia="zh-CN"/>
        </w:rPr>
        <w:t>/mL) for diff</w:t>
      </w:r>
      <w:r w:rsidRPr="004D1A85">
        <w:rPr>
          <w:rFonts w:ascii="Times New Roman" w:eastAsia="宋体" w:hAnsi="Times New Roman"/>
          <w:lang w:eastAsia="zh-CN"/>
        </w:rPr>
        <w:t xml:space="preserve">erent time intervals. After thorough washing with PBS, intracellular fluorescence was analyzed by FCM to assess time-dependent uptake. Quantitative fluorescence data were processed using </w:t>
      </w:r>
      <w:proofErr w:type="spellStart"/>
      <w:r w:rsidRPr="004D1A85">
        <w:rPr>
          <w:rFonts w:ascii="Times New Roman" w:eastAsia="宋体" w:hAnsi="Times New Roman"/>
          <w:lang w:eastAsia="zh-CN"/>
        </w:rPr>
        <w:t>FlowJo</w:t>
      </w:r>
      <w:proofErr w:type="spellEnd"/>
      <w:r w:rsidRPr="004D1A85">
        <w:rPr>
          <w:rFonts w:ascii="Times New Roman" w:eastAsia="宋体" w:hAnsi="Times New Roman"/>
          <w:lang w:eastAsia="zh-CN"/>
        </w:rPr>
        <w:t xml:space="preserve"> software.</w:t>
      </w:r>
    </w:p>
    <w:p w14:paraId="1E010B71"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2920B8AE" w14:textId="77777777" w:rsidR="00711107" w:rsidRPr="004D1A85" w:rsidRDefault="00667325" w:rsidP="004D1A85">
      <w:pPr>
        <w:pStyle w:val="TAMainText"/>
        <w:spacing w:line="360" w:lineRule="auto"/>
        <w:ind w:firstLine="0"/>
        <w:rPr>
          <w:rFonts w:ascii="Times New Roman" w:eastAsia="宋体" w:hAnsi="Times New Roman"/>
          <w:b/>
          <w:bCs/>
          <w:color w:val="000000" w:themeColor="text1"/>
          <w:lang w:eastAsia="zh-CN"/>
        </w:rPr>
      </w:pPr>
      <w:proofErr w:type="spellStart"/>
      <w:r w:rsidRPr="004D1A85">
        <w:rPr>
          <w:rFonts w:ascii="Times New Roman" w:eastAsia="宋体" w:hAnsi="Times New Roman"/>
          <w:b/>
          <w:bCs/>
          <w:color w:val="000000" w:themeColor="text1"/>
          <w:lang w:eastAsia="zh-CN"/>
        </w:rPr>
        <w:t>Biotransmission</w:t>
      </w:r>
      <w:proofErr w:type="spellEnd"/>
      <w:r w:rsidRPr="004D1A85">
        <w:rPr>
          <w:rFonts w:ascii="Times New Roman" w:eastAsia="宋体" w:hAnsi="Times New Roman"/>
          <w:b/>
          <w:bCs/>
          <w:color w:val="000000" w:themeColor="text1"/>
          <w:lang w:eastAsia="zh-CN"/>
        </w:rPr>
        <w:t xml:space="preserve"> electron microscopy (Bio-TEM) Observation. </w:t>
      </w:r>
    </w:p>
    <w:p w14:paraId="6759C1C0" w14:textId="77777777" w:rsidR="00711107" w:rsidRPr="004D1A85" w:rsidRDefault="00667325" w:rsidP="004D1A85">
      <w:pPr>
        <w:pStyle w:val="TAMainText"/>
        <w:spacing w:line="360" w:lineRule="auto"/>
        <w:ind w:firstLine="0"/>
        <w:rPr>
          <w:rFonts w:ascii="Times New Roman" w:eastAsia="宋体" w:hAnsi="Times New Roman"/>
          <w:color w:val="000000" w:themeColor="text1"/>
        </w:rPr>
      </w:pPr>
      <w:r w:rsidRPr="004D1A85">
        <w:rPr>
          <w:rFonts w:ascii="Times New Roman" w:eastAsia="宋体" w:hAnsi="Times New Roman"/>
          <w:color w:val="000000" w:themeColor="text1"/>
        </w:rPr>
        <w:t xml:space="preserve">MOC1 cells were incubated with </w:t>
      </w:r>
      <w:r w:rsidRPr="004D1A85">
        <w:rPr>
          <w:rFonts w:ascii="Times New Roman" w:eastAsia="宋体" w:hAnsi="Times New Roman"/>
        </w:rPr>
        <w:t>MOF-9</w:t>
      </w:r>
      <w:r w:rsidRPr="004D1A85">
        <w:rPr>
          <w:rFonts w:ascii="Times New Roman" w:eastAsia="黑体" w:hAnsi="Times New Roman"/>
        </w:rPr>
        <w:t>19@CCM (</w:t>
      </w:r>
      <w:r w:rsidRPr="004D1A85">
        <w:rPr>
          <w:rFonts w:ascii="Times New Roman" w:eastAsia="黑体" w:hAnsi="Times New Roman"/>
          <w:lang w:eastAsia="zh-CN"/>
        </w:rPr>
        <w:t>50</w:t>
      </w:r>
      <w:r w:rsidRPr="004D1A85">
        <w:rPr>
          <w:rFonts w:ascii="Times New Roman" w:eastAsia="黑体" w:hAnsi="Times New Roman"/>
        </w:rPr>
        <w:t> </w:t>
      </w:r>
      <w:proofErr w:type="spellStart"/>
      <w:r w:rsidRPr="004D1A85">
        <w:rPr>
          <w:rFonts w:ascii="Times New Roman" w:eastAsia="黑体" w:hAnsi="Times New Roman"/>
        </w:rPr>
        <w:t>μg</w:t>
      </w:r>
      <w:proofErr w:type="spellEnd"/>
      <w:r w:rsidRPr="004D1A85">
        <w:rPr>
          <w:rFonts w:ascii="Times New Roman" w:eastAsia="黑体" w:hAnsi="Times New Roman"/>
        </w:rPr>
        <w:t>/mL)</w:t>
      </w:r>
      <w:r w:rsidRPr="004D1A85">
        <w:rPr>
          <w:rFonts w:ascii="Times New Roman" w:eastAsia="黑体" w:hAnsi="Times New Roman"/>
          <w:color w:val="000000" w:themeColor="text1"/>
        </w:rPr>
        <w:t xml:space="preserve"> for va</w:t>
      </w:r>
      <w:r w:rsidRPr="004D1A85">
        <w:rPr>
          <w:rFonts w:ascii="Times New Roman" w:eastAsia="宋体" w:hAnsi="Times New Roman"/>
          <w:color w:val="000000" w:themeColor="text1"/>
        </w:rPr>
        <w:t xml:space="preserve">rious time intervals, harvested, and subsequently fixed </w:t>
      </w:r>
      <w:r w:rsidRPr="004D1A85">
        <w:rPr>
          <w:rFonts w:ascii="Times New Roman" w:eastAsia="宋体" w:hAnsi="Times New Roman"/>
          <w:color w:val="000000" w:themeColor="text1"/>
          <w:lang w:eastAsia="zh-CN"/>
        </w:rPr>
        <w:t>in</w:t>
      </w:r>
      <w:r w:rsidRPr="004D1A85">
        <w:rPr>
          <w:rFonts w:ascii="Times New Roman" w:eastAsia="宋体" w:hAnsi="Times New Roman"/>
          <w:color w:val="000000" w:themeColor="text1"/>
        </w:rPr>
        <w:t xml:space="preserve"> 2.5% glutaraldehyde at 4 °C for 12 h</w:t>
      </w:r>
      <w:r w:rsidRPr="004D1A85">
        <w:rPr>
          <w:rFonts w:ascii="Times New Roman" w:eastAsia="黑体" w:hAnsi="Times New Roman"/>
          <w:lang w:eastAsia="zh-CN"/>
        </w:rPr>
        <w:t>ours</w:t>
      </w:r>
      <w:r w:rsidRPr="004D1A85">
        <w:rPr>
          <w:rFonts w:ascii="Times New Roman" w:eastAsia="宋体" w:hAnsi="Times New Roman"/>
          <w:color w:val="000000" w:themeColor="text1"/>
        </w:rPr>
        <w:t>. After fixation, the cells were immobilized for 1 h</w:t>
      </w:r>
      <w:r w:rsidRPr="004D1A85">
        <w:rPr>
          <w:rFonts w:ascii="Times New Roman" w:eastAsia="黑体" w:hAnsi="Times New Roman"/>
          <w:lang w:eastAsia="zh-CN"/>
        </w:rPr>
        <w:t>our</w:t>
      </w:r>
      <w:r w:rsidRPr="004D1A85">
        <w:rPr>
          <w:rFonts w:ascii="Times New Roman" w:eastAsia="宋体" w:hAnsi="Times New Roman"/>
          <w:color w:val="000000" w:themeColor="text1"/>
        </w:rPr>
        <w:t>, dehydrated through a graded ethanol series, and embedded in epoxy resin. Ultrathin sections were then prepared and examined using</w:t>
      </w:r>
      <w:r w:rsidRPr="004D1A85">
        <w:rPr>
          <w:rFonts w:ascii="Times New Roman" w:eastAsia="宋体" w:hAnsi="Times New Roman"/>
          <w:color w:val="000000" w:themeColor="text1"/>
          <w:lang w:eastAsia="zh-CN"/>
        </w:rPr>
        <w:t xml:space="preserve"> </w:t>
      </w:r>
      <w:r w:rsidRPr="004D1A85">
        <w:rPr>
          <w:rFonts w:ascii="Times New Roman" w:eastAsia="宋体" w:hAnsi="Times New Roman"/>
          <w:color w:val="000000" w:themeColor="text1"/>
        </w:rPr>
        <w:t>TEM to visualize and track the intracellular distribution of MOF</w:t>
      </w:r>
      <w:r w:rsidRPr="004D1A85">
        <w:rPr>
          <w:rFonts w:ascii="Times New Roman" w:eastAsia="宋体" w:hAnsi="Times New Roman"/>
          <w:color w:val="000000" w:themeColor="text1"/>
          <w:lang w:eastAsia="zh-CN"/>
        </w:rPr>
        <w:t>-919</w:t>
      </w:r>
      <w:r w:rsidRPr="004D1A85">
        <w:rPr>
          <w:rFonts w:ascii="Times New Roman" w:eastAsia="宋体" w:hAnsi="Times New Roman"/>
          <w:color w:val="000000" w:themeColor="text1"/>
        </w:rPr>
        <w:t>@CCM.</w:t>
      </w:r>
    </w:p>
    <w:p w14:paraId="796ADB15" w14:textId="77777777" w:rsidR="00711107" w:rsidRPr="004D1A85" w:rsidRDefault="00711107" w:rsidP="004D1A85">
      <w:pPr>
        <w:pStyle w:val="TAMainText"/>
        <w:spacing w:line="360" w:lineRule="auto"/>
        <w:ind w:firstLineChars="200" w:firstLine="480"/>
        <w:rPr>
          <w:rFonts w:ascii="Times New Roman" w:eastAsia="宋体" w:hAnsi="Times New Roman"/>
          <w:color w:val="000000" w:themeColor="text1"/>
        </w:rPr>
      </w:pPr>
    </w:p>
    <w:p w14:paraId="1363A9E5" w14:textId="77777777" w:rsidR="00711107" w:rsidRPr="004D1A85" w:rsidRDefault="00667325" w:rsidP="004D1A85">
      <w:pPr>
        <w:pStyle w:val="TAMainText"/>
        <w:spacing w:line="360" w:lineRule="auto"/>
        <w:ind w:firstLine="0"/>
        <w:rPr>
          <w:rFonts w:ascii="Times New Roman" w:eastAsia="黑体" w:hAnsi="Times New Roman"/>
          <w:b/>
          <w:bCs/>
          <w:lang w:eastAsia="zh-CN"/>
        </w:rPr>
      </w:pPr>
      <w:r w:rsidRPr="004D1A85">
        <w:rPr>
          <w:rFonts w:ascii="Times New Roman" w:eastAsia="黑体" w:hAnsi="Times New Roman"/>
          <w:b/>
          <w:bCs/>
          <w:lang w:eastAsia="zh-CN"/>
        </w:rPr>
        <w:t>In vitro phototoxicity.</w:t>
      </w:r>
    </w:p>
    <w:p w14:paraId="71797401" w14:textId="03E09F5D"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黑体" w:hAnsi="Times New Roman"/>
        </w:rPr>
        <w:t xml:space="preserve">MOC1 cells were seeded in 96-well plates in triplicate at a density of </w:t>
      </w:r>
      <w:r w:rsidRPr="004D1A85">
        <w:rPr>
          <w:rFonts w:ascii="Times New Roman" w:eastAsia="黑体" w:hAnsi="Times New Roman"/>
          <w:lang w:eastAsia="zh-CN"/>
        </w:rPr>
        <w:t>1</w:t>
      </w:r>
      <w:r w:rsidRPr="004D1A85">
        <w:rPr>
          <w:rFonts w:ascii="Times New Roman" w:eastAsia="黑体" w:hAnsi="Times New Roman"/>
        </w:rPr>
        <w:t>×10</w:t>
      </w:r>
      <w:r w:rsidRPr="004D1A85">
        <w:rPr>
          <w:rFonts w:ascii="Times New Roman" w:eastAsia="黑体" w:hAnsi="Times New Roman"/>
          <w:vertAlign w:val="superscript"/>
          <w:lang w:eastAsia="zh-CN"/>
        </w:rPr>
        <w:t>4</w:t>
      </w:r>
      <w:r w:rsidRPr="004D1A85">
        <w:rPr>
          <w:rFonts w:ascii="Times New Roman" w:eastAsia="黑体" w:hAnsi="Times New Roman"/>
          <w:lang w:eastAsia="zh-CN"/>
        </w:rPr>
        <w:t xml:space="preserve"> </w:t>
      </w:r>
      <w:r w:rsidRPr="004D1A85">
        <w:rPr>
          <w:rFonts w:ascii="Times New Roman" w:eastAsia="黑体" w:hAnsi="Times New Roman"/>
        </w:rPr>
        <w:t>cells per well and incubated for 24 h</w:t>
      </w:r>
      <w:r w:rsidRPr="004D1A85">
        <w:rPr>
          <w:rFonts w:ascii="Times New Roman" w:eastAsia="黑体" w:hAnsi="Times New Roman"/>
          <w:lang w:eastAsia="zh-CN"/>
        </w:rPr>
        <w:t>ours</w:t>
      </w:r>
      <w:r w:rsidRPr="004D1A85">
        <w:rPr>
          <w:rFonts w:ascii="Times New Roman" w:eastAsia="黑体" w:hAnsi="Times New Roman"/>
        </w:rPr>
        <w:t>. The cells were then treated with various concentrations of t</w:t>
      </w:r>
      <w:r w:rsidRPr="004D1A85">
        <w:rPr>
          <w:rFonts w:ascii="Times New Roman" w:eastAsia="宋体" w:hAnsi="Times New Roman"/>
        </w:rPr>
        <w:t>he prepared nanomaterials, followed by laser irradiation (</w:t>
      </w:r>
      <w:r w:rsidRPr="004D1A85">
        <w:rPr>
          <w:rFonts w:ascii="Times New Roman" w:eastAsia="宋体" w:hAnsi="Times New Roman"/>
          <w:lang w:eastAsia="zh-CN"/>
        </w:rPr>
        <w:t>200</w:t>
      </w:r>
      <w:r w:rsidRPr="004D1A85">
        <w:rPr>
          <w:rFonts w:ascii="Times New Roman" w:eastAsia="宋体" w:hAnsi="Times New Roman"/>
        </w:rPr>
        <w:t xml:space="preserve"> </w:t>
      </w:r>
      <w:proofErr w:type="spellStart"/>
      <w:r w:rsidRPr="004D1A85">
        <w:rPr>
          <w:rFonts w:ascii="Times New Roman" w:eastAsia="宋体" w:hAnsi="Times New Roman"/>
        </w:rPr>
        <w:t>mW</w:t>
      </w:r>
      <w:proofErr w:type="spellEnd"/>
      <w:r w:rsidRPr="004D1A85">
        <w:rPr>
          <w:rFonts w:ascii="Times New Roman" w:eastAsia="宋体" w:hAnsi="Times New Roman"/>
        </w:rPr>
        <w:t>/cm</w:t>
      </w:r>
      <w:r w:rsidRPr="004D1A85">
        <w:rPr>
          <w:rFonts w:ascii="Times New Roman" w:eastAsia="宋体" w:hAnsi="Times New Roman"/>
          <w:vertAlign w:val="superscript"/>
          <w:lang w:eastAsia="zh-CN"/>
        </w:rPr>
        <w:t>2</w:t>
      </w:r>
      <w:r w:rsidRPr="004D1A85">
        <w:rPr>
          <w:rFonts w:ascii="Times New Roman" w:eastAsia="宋体" w:hAnsi="Times New Roman"/>
        </w:rPr>
        <w:t>, 5 min</w:t>
      </w:r>
      <w:r w:rsidR="008D6291" w:rsidRPr="004D1A85">
        <w:rPr>
          <w:rFonts w:ascii="Times New Roman" w:eastAsia="宋体" w:hAnsi="Times New Roman"/>
        </w:rPr>
        <w:t>utes</w:t>
      </w:r>
      <w:r w:rsidRPr="004D1A85">
        <w:rPr>
          <w:rFonts w:ascii="Times New Roman" w:eastAsia="宋体" w:hAnsi="Times New Roman"/>
        </w:rPr>
        <w:t>). After an additional 24 h</w:t>
      </w:r>
      <w:r w:rsidRPr="004D1A85">
        <w:rPr>
          <w:rFonts w:ascii="Times New Roman" w:eastAsia="黑体" w:hAnsi="Times New Roman"/>
          <w:lang w:eastAsia="zh-CN"/>
        </w:rPr>
        <w:t>ours</w:t>
      </w:r>
      <w:r w:rsidRPr="004D1A85">
        <w:rPr>
          <w:rFonts w:ascii="Times New Roman" w:eastAsia="宋体" w:hAnsi="Times New Roman"/>
        </w:rPr>
        <w:t xml:space="preserve"> of incubation, cytotoxicity was assessed using the CCK-8 assay. A Live/Dead Cell Viability Assay Kit was employed to stain the cells for further observation of post-irradiation cytotoxicity.</w:t>
      </w:r>
    </w:p>
    <w:p w14:paraId="5B6444F2"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30B5D80C"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Intracellular Oxygen Detection.</w:t>
      </w:r>
    </w:p>
    <w:p w14:paraId="4B2E1FEC"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Following treatment with various treatments, MOC1 cells were stained with [Ru(</w:t>
      </w:r>
      <w:proofErr w:type="spellStart"/>
      <w:r w:rsidRPr="004D1A85">
        <w:rPr>
          <w:rFonts w:ascii="Times New Roman" w:eastAsia="宋体" w:hAnsi="Times New Roman"/>
        </w:rPr>
        <w:t>dpp</w:t>
      </w:r>
      <w:proofErr w:type="spellEnd"/>
      <w:r w:rsidRPr="004D1A85">
        <w:rPr>
          <w:rFonts w:ascii="Times New Roman" w:eastAsia="宋体" w:hAnsi="Times New Roman"/>
        </w:rPr>
        <w:t>)</w:t>
      </w:r>
      <w:proofErr w:type="gramStart"/>
      <w:r w:rsidRPr="004D1A85">
        <w:rPr>
          <w:rFonts w:ascii="Times New Roman" w:eastAsia="宋体" w:hAnsi="Times New Roman"/>
          <w:vertAlign w:val="subscript"/>
        </w:rPr>
        <w:t>₃</w:t>
      </w:r>
      <w:r w:rsidRPr="004D1A85">
        <w:rPr>
          <w:rFonts w:ascii="Times New Roman" w:eastAsia="宋体" w:hAnsi="Times New Roman"/>
        </w:rPr>
        <w:t>]Cl</w:t>
      </w:r>
      <w:proofErr w:type="gramEnd"/>
      <w:r w:rsidRPr="004D1A85">
        <w:rPr>
          <w:rFonts w:ascii="Times New Roman" w:eastAsia="宋体" w:hAnsi="Times New Roman"/>
          <w:vertAlign w:val="subscript"/>
        </w:rPr>
        <w:t>₂</w:t>
      </w:r>
      <w:r w:rsidRPr="004D1A85">
        <w:rPr>
          <w:rFonts w:ascii="Times New Roman" w:eastAsia="宋体" w:hAnsi="Times New Roman"/>
        </w:rPr>
        <w:t>, an oxygen-sensitive fluorescent probe. Changes in red fluorescence were observed using a fluorescence microscope to evaluate intracellular oxygen levels.</w:t>
      </w:r>
    </w:p>
    <w:p w14:paraId="438B793A"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58B66D67"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ROS Generation Assay. </w:t>
      </w:r>
    </w:p>
    <w:p w14:paraId="698FDF42" w14:textId="6B39F88D" w:rsidR="00711107" w:rsidRPr="004D1A85" w:rsidRDefault="00667325" w:rsidP="004D1A85">
      <w:pPr>
        <w:pStyle w:val="TAMainText"/>
        <w:spacing w:line="360" w:lineRule="auto"/>
        <w:ind w:firstLine="0"/>
        <w:rPr>
          <w:rFonts w:ascii="Times New Roman" w:eastAsia="黑体" w:hAnsi="Times New Roman"/>
        </w:rPr>
      </w:pPr>
      <w:r w:rsidRPr="004D1A85">
        <w:rPr>
          <w:rFonts w:ascii="Times New Roman" w:eastAsia="黑体" w:hAnsi="Times New Roman"/>
        </w:rPr>
        <w:t xml:space="preserve">Total ROS were quantified using 2′,7′-dichlorofluorescein diacetate (DCFH-DA). MOC1 cells were seeded at </w:t>
      </w:r>
      <w:r w:rsidRPr="004D1A85">
        <w:rPr>
          <w:rFonts w:ascii="Times New Roman" w:eastAsia="黑体" w:hAnsi="Times New Roman"/>
          <w:lang w:eastAsia="zh-CN"/>
        </w:rPr>
        <w:t>1</w:t>
      </w:r>
      <w:r w:rsidRPr="004D1A85">
        <w:rPr>
          <w:rFonts w:ascii="Times New Roman" w:eastAsia="黑体" w:hAnsi="Times New Roman"/>
        </w:rPr>
        <w:t xml:space="preserve"> × 10</w:t>
      </w:r>
      <w:r w:rsidRPr="004D1A85">
        <w:rPr>
          <w:rFonts w:ascii="Times New Roman" w:eastAsia="黑体" w:hAnsi="Times New Roman"/>
          <w:vertAlign w:val="superscript"/>
          <w:lang w:eastAsia="zh-CN"/>
        </w:rPr>
        <w:t>4</w:t>
      </w:r>
      <w:r w:rsidRPr="004D1A85">
        <w:rPr>
          <w:rFonts w:ascii="Times New Roman" w:eastAsia="黑体" w:hAnsi="Times New Roman"/>
        </w:rPr>
        <w:t xml:space="preserve"> cells per well in 24-well plates and cultured for 24 h</w:t>
      </w:r>
      <w:r w:rsidRPr="004D1A85">
        <w:rPr>
          <w:rFonts w:ascii="Times New Roman" w:eastAsia="黑体" w:hAnsi="Times New Roman"/>
          <w:lang w:eastAsia="zh-CN"/>
        </w:rPr>
        <w:t>ours</w:t>
      </w:r>
      <w:r w:rsidRPr="004D1A85">
        <w:rPr>
          <w:rFonts w:ascii="Times New Roman" w:eastAsia="黑体" w:hAnsi="Times New Roman"/>
        </w:rPr>
        <w:t>. After 12 h</w:t>
      </w:r>
      <w:r w:rsidRPr="004D1A85">
        <w:rPr>
          <w:rFonts w:ascii="Times New Roman" w:eastAsia="黑体" w:hAnsi="Times New Roman"/>
          <w:lang w:eastAsia="zh-CN"/>
        </w:rPr>
        <w:t>ours</w:t>
      </w:r>
      <w:r w:rsidRPr="004D1A85">
        <w:rPr>
          <w:rFonts w:ascii="Times New Roman" w:eastAsia="黑体" w:hAnsi="Times New Roman"/>
        </w:rPr>
        <w:t xml:space="preserve"> of incubation with or without MOF-919@CCM nanoparticles (</w:t>
      </w:r>
      <w:r w:rsidRPr="004D1A85">
        <w:rPr>
          <w:rFonts w:ascii="Times New Roman" w:eastAsia="黑体" w:hAnsi="Times New Roman"/>
          <w:lang w:eastAsia="zh-CN"/>
        </w:rPr>
        <w:t>50</w:t>
      </w:r>
      <w:r w:rsidRPr="004D1A85">
        <w:rPr>
          <w:rFonts w:ascii="Times New Roman" w:eastAsia="黑体" w:hAnsi="Times New Roman"/>
        </w:rPr>
        <w:t xml:space="preserve"> </w:t>
      </w:r>
      <w:proofErr w:type="spellStart"/>
      <w:r w:rsidRPr="004D1A85">
        <w:rPr>
          <w:rFonts w:ascii="Times New Roman" w:eastAsia="黑体" w:hAnsi="Times New Roman"/>
        </w:rPr>
        <w:t>μg</w:t>
      </w:r>
      <w:proofErr w:type="spellEnd"/>
      <w:r w:rsidRPr="004D1A85">
        <w:rPr>
          <w:rFonts w:ascii="Times New Roman" w:eastAsia="黑体" w:hAnsi="Times New Roman"/>
          <w:lang w:eastAsia="zh-CN"/>
        </w:rPr>
        <w:t>/</w:t>
      </w:r>
      <w:r w:rsidRPr="004D1A85">
        <w:rPr>
          <w:rFonts w:ascii="Times New Roman" w:eastAsia="黑体" w:hAnsi="Times New Roman"/>
        </w:rPr>
        <w:t>mL), cells were washed twice with PBS and loaded with DCFH-DA for 25 min</w:t>
      </w:r>
      <w:r w:rsidRPr="004D1A85">
        <w:rPr>
          <w:rFonts w:ascii="Times New Roman" w:eastAsia="宋体" w:hAnsi="Times New Roman"/>
        </w:rPr>
        <w:t>utes</w:t>
      </w:r>
      <w:r w:rsidRPr="004D1A85">
        <w:rPr>
          <w:rFonts w:ascii="Times New Roman" w:eastAsia="黑体" w:hAnsi="Times New Roman"/>
        </w:rPr>
        <w:t xml:space="preserve"> at 37 °C in 5% CO</w:t>
      </w:r>
      <w:r w:rsidRPr="004D1A85">
        <w:rPr>
          <w:rFonts w:ascii="Times New Roman" w:eastAsia="黑体" w:hAnsi="Times New Roman"/>
          <w:vertAlign w:val="subscript"/>
        </w:rPr>
        <w:t>2</w:t>
      </w:r>
      <w:r w:rsidRPr="004D1A85">
        <w:rPr>
          <w:rFonts w:ascii="Times New Roman" w:eastAsia="黑体" w:hAnsi="Times New Roman"/>
        </w:rPr>
        <w:t>. Cells were then irradiated for 5 min</w:t>
      </w:r>
      <w:r w:rsidRPr="004D1A85">
        <w:rPr>
          <w:rFonts w:ascii="Times New Roman" w:eastAsia="宋体" w:hAnsi="Times New Roman"/>
        </w:rPr>
        <w:t>utes</w:t>
      </w:r>
      <w:r w:rsidRPr="004D1A85">
        <w:rPr>
          <w:rFonts w:ascii="Times New Roman" w:eastAsia="黑体" w:hAnsi="Times New Roman"/>
        </w:rPr>
        <w:t xml:space="preserve"> and analyzed by </w:t>
      </w:r>
      <w:r w:rsidRPr="004D1A85">
        <w:rPr>
          <w:rFonts w:ascii="Times New Roman" w:eastAsia="黑体" w:hAnsi="Times New Roman"/>
          <w:lang w:eastAsia="zh-CN"/>
        </w:rPr>
        <w:t>FCM</w:t>
      </w:r>
      <w:r w:rsidRPr="004D1A85">
        <w:rPr>
          <w:rFonts w:ascii="Times New Roman" w:eastAsia="黑体" w:hAnsi="Times New Roman"/>
        </w:rPr>
        <w:t>.</w:t>
      </w:r>
    </w:p>
    <w:p w14:paraId="4F74D4D2" w14:textId="77777777" w:rsidR="00711107" w:rsidRPr="004D1A85" w:rsidRDefault="00711107" w:rsidP="004D1A85">
      <w:pPr>
        <w:pStyle w:val="TAMainText"/>
        <w:spacing w:line="360" w:lineRule="auto"/>
        <w:ind w:firstLineChars="200" w:firstLine="480"/>
        <w:rPr>
          <w:rFonts w:ascii="Times New Roman" w:eastAsia="黑体" w:hAnsi="Times New Roman"/>
        </w:rPr>
      </w:pPr>
    </w:p>
    <w:p w14:paraId="50156111" w14:textId="77777777" w:rsidR="00711107" w:rsidRPr="004D1A85" w:rsidRDefault="00667325" w:rsidP="004D1A85">
      <w:pPr>
        <w:pStyle w:val="TAMainText"/>
        <w:spacing w:line="360" w:lineRule="auto"/>
        <w:ind w:firstLine="0"/>
        <w:rPr>
          <w:rFonts w:ascii="Times New Roman" w:eastAsia="宋体" w:hAnsi="Times New Roman"/>
          <w:b/>
          <w:bCs/>
          <w:lang w:eastAsia="zh-CN"/>
        </w:rPr>
      </w:pPr>
      <w:proofErr w:type="spellStart"/>
      <w:r w:rsidRPr="004D1A85">
        <w:rPr>
          <w:rFonts w:ascii="Times New Roman" w:eastAsia="宋体" w:hAnsi="Times New Roman"/>
          <w:b/>
          <w:bCs/>
          <w:lang w:eastAsia="zh-CN"/>
        </w:rPr>
        <w:lastRenderedPageBreak/>
        <w:t>Migrasome</w:t>
      </w:r>
      <w:proofErr w:type="spellEnd"/>
      <w:r w:rsidRPr="004D1A85">
        <w:rPr>
          <w:rFonts w:ascii="Times New Roman" w:eastAsia="宋体" w:hAnsi="Times New Roman"/>
          <w:b/>
          <w:bCs/>
          <w:lang w:eastAsia="zh-CN"/>
        </w:rPr>
        <w:t xml:space="preserve"> Formation and Purification. </w:t>
      </w:r>
    </w:p>
    <w:p w14:paraId="5F39AEC7"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Cells were cultured in 150-mm dishes pre-coated with fibronectin (1 </w:t>
      </w:r>
      <w:proofErr w:type="spellStart"/>
      <w:r w:rsidRPr="004D1A85">
        <w:rPr>
          <w:rFonts w:ascii="Times New Roman" w:eastAsia="宋体" w:hAnsi="Times New Roman"/>
        </w:rPr>
        <w:t>μg</w:t>
      </w:r>
      <w:proofErr w:type="spellEnd"/>
      <w:r w:rsidRPr="004D1A85">
        <w:rPr>
          <w:rFonts w:ascii="Times New Roman" w:eastAsia="宋体" w:hAnsi="Times New Roman"/>
        </w:rPr>
        <w:t>/mL) under standard conditions.</w:t>
      </w:r>
      <w:r w:rsidRPr="004D1A85">
        <w:rPr>
          <w:rFonts w:ascii="Times New Roman" w:eastAsia="宋体" w:hAnsi="Times New Roman"/>
          <w:lang w:eastAsia="zh-CN"/>
        </w:rPr>
        <w:t xml:space="preserve"> </w:t>
      </w:r>
      <w:r w:rsidRPr="004D1A85">
        <w:rPr>
          <w:rFonts w:ascii="Times New Roman" w:eastAsia="宋体" w:hAnsi="Times New Roman"/>
        </w:rPr>
        <w:t>After incubation, the culture medium was collected and centrifuged at 1000 × g for 10 minutes to remove cells, followed by 4000 × g for 20 minutes to eliminate large cellular debris.</w:t>
      </w:r>
      <w:r w:rsidRPr="004D1A85">
        <w:rPr>
          <w:rFonts w:ascii="Times New Roman" w:eastAsia="宋体" w:hAnsi="Times New Roman"/>
          <w:lang w:eastAsia="zh-CN"/>
        </w:rPr>
        <w:t xml:space="preserve"> </w:t>
      </w:r>
      <w:r w:rsidRPr="004D1A85">
        <w:rPr>
          <w:rFonts w:ascii="Times New Roman" w:eastAsia="宋体" w:hAnsi="Times New Roman"/>
        </w:rPr>
        <w:t xml:space="preserve">The resulting supernatant was filtered sequentially through a 0.45 </w:t>
      </w:r>
      <w:proofErr w:type="spellStart"/>
      <w:r w:rsidRPr="004D1A85">
        <w:rPr>
          <w:rFonts w:ascii="Times New Roman" w:eastAsia="宋体" w:hAnsi="Times New Roman"/>
        </w:rPr>
        <w:t>μm</w:t>
      </w:r>
      <w:proofErr w:type="spellEnd"/>
      <w:r w:rsidRPr="004D1A85">
        <w:rPr>
          <w:rFonts w:ascii="Times New Roman" w:eastAsia="宋体" w:hAnsi="Times New Roman"/>
        </w:rPr>
        <w:t xml:space="preserve"> membrane filter. The 0.45 </w:t>
      </w:r>
      <w:proofErr w:type="spellStart"/>
      <w:r w:rsidRPr="004D1A85">
        <w:rPr>
          <w:rFonts w:ascii="Times New Roman" w:eastAsia="宋体" w:hAnsi="Times New Roman"/>
        </w:rPr>
        <w:t>μm</w:t>
      </w:r>
      <w:proofErr w:type="spellEnd"/>
      <w:r w:rsidRPr="004D1A85">
        <w:rPr>
          <w:rFonts w:ascii="Times New Roman" w:eastAsia="宋体" w:hAnsi="Times New Roman"/>
        </w:rPr>
        <w:t xml:space="preserve"> filter was then reversed, and the retained material was flushed out using a medical syringe filled with PBS.</w:t>
      </w:r>
      <w:r w:rsidRPr="004D1A85">
        <w:rPr>
          <w:rFonts w:ascii="Times New Roman" w:eastAsia="宋体" w:hAnsi="Times New Roman"/>
          <w:lang w:eastAsia="zh-CN"/>
        </w:rPr>
        <w:t xml:space="preserve"> </w:t>
      </w:r>
      <w:r w:rsidRPr="004D1A85">
        <w:rPr>
          <w:rFonts w:ascii="Times New Roman" w:eastAsia="宋体" w:hAnsi="Times New Roman"/>
        </w:rPr>
        <w:t>The flushed solution was transferred to a clean tube and centrifuged at 2000 × g for 5 minutes to collect migrasomes.</w:t>
      </w:r>
      <w:r w:rsidRPr="004D1A85">
        <w:rPr>
          <w:rFonts w:ascii="Times New Roman" w:eastAsia="宋体" w:hAnsi="Times New Roman"/>
          <w:lang w:eastAsia="zh-CN"/>
        </w:rPr>
        <w:t xml:space="preserve"> </w:t>
      </w:r>
      <w:r w:rsidRPr="004D1A85">
        <w:rPr>
          <w:rFonts w:ascii="Times New Roman" w:eastAsia="宋体" w:hAnsi="Times New Roman"/>
        </w:rPr>
        <w:t>The purity and morphology of isolated migrasomes were confirmed by TEM.</w:t>
      </w:r>
    </w:p>
    <w:p w14:paraId="42F2EDD2" w14:textId="77777777" w:rsidR="00711107" w:rsidRPr="004D1A85" w:rsidRDefault="00711107" w:rsidP="004D1A85">
      <w:pPr>
        <w:pStyle w:val="TAMainText"/>
        <w:spacing w:line="360" w:lineRule="auto"/>
        <w:ind w:firstLine="0"/>
        <w:rPr>
          <w:rFonts w:ascii="Times New Roman" w:eastAsia="宋体" w:hAnsi="Times New Roman"/>
        </w:rPr>
      </w:pPr>
    </w:p>
    <w:p w14:paraId="17FB75C8"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AFM Imaging. </w:t>
      </w:r>
    </w:p>
    <w:p w14:paraId="24E225DE" w14:textId="2A0125B8" w:rsidR="00711107" w:rsidRPr="004D1A85" w:rsidRDefault="00667325" w:rsidP="004D1A85">
      <w:pPr>
        <w:pStyle w:val="TAMainText"/>
        <w:spacing w:line="360" w:lineRule="auto"/>
        <w:ind w:firstLine="0"/>
        <w:rPr>
          <w:rFonts w:ascii="Times New Roman" w:eastAsia="宋体" w:hAnsi="Times New Roman"/>
          <w:lang w:eastAsia="zh-CN"/>
        </w:rPr>
      </w:pPr>
      <w:r w:rsidRPr="004D1A85">
        <w:rPr>
          <w:rFonts w:ascii="Times New Roman" w:eastAsia="宋体" w:hAnsi="Times New Roman"/>
        </w:rPr>
        <w:t>AFM was utilized to investigate the surface morphology of migrasomes derived from MOC1 and MTCQ1 cells.</w:t>
      </w:r>
      <w:r w:rsidRPr="004D1A85">
        <w:rPr>
          <w:rFonts w:ascii="Times New Roman" w:eastAsia="宋体" w:hAnsi="Times New Roman"/>
          <w:lang w:eastAsia="zh-CN"/>
        </w:rPr>
        <w:t xml:space="preserve"> </w:t>
      </w:r>
      <w:r w:rsidRPr="004D1A85">
        <w:rPr>
          <w:rFonts w:ascii="Times New Roman" w:eastAsia="宋体" w:hAnsi="Times New Roman"/>
        </w:rPr>
        <w:t>Cells were analyzed without fixation, and AFM imaging was conducted within one-hour post-treatment to preserve native structural features.</w:t>
      </w:r>
      <w:r w:rsidRPr="004D1A85">
        <w:rPr>
          <w:rFonts w:ascii="Times New Roman" w:eastAsia="宋体" w:hAnsi="Times New Roman"/>
          <w:lang w:eastAsia="zh-CN"/>
        </w:rPr>
        <w:t xml:space="preserve"> </w:t>
      </w:r>
      <w:r w:rsidRPr="004D1A85">
        <w:rPr>
          <w:rFonts w:ascii="Times New Roman" w:eastAsia="宋体" w:hAnsi="Times New Roman"/>
        </w:rPr>
        <w:t>After AFM acquisition, the marked regions on glass slides were further examined using an optical microscope (Leica DM2500B, Germany) equipped with a 100× objective lens. Photographs were captured with a digital camera system at a resolution of 1360 × 1024 pixels</w:t>
      </w:r>
      <w:r w:rsidRPr="004D1A85">
        <w:rPr>
          <w:rFonts w:ascii="Times New Roman" w:eastAsia="宋体" w:hAnsi="Times New Roman"/>
          <w:lang w:eastAsia="zh-CN"/>
        </w:rPr>
        <w:t>.</w:t>
      </w:r>
    </w:p>
    <w:p w14:paraId="12D36F92" w14:textId="77777777" w:rsidR="00711107" w:rsidRPr="004D1A85" w:rsidRDefault="00711107" w:rsidP="004D1A85">
      <w:pPr>
        <w:pStyle w:val="TAMainText"/>
        <w:spacing w:line="360" w:lineRule="auto"/>
        <w:ind w:firstLine="0"/>
        <w:rPr>
          <w:rFonts w:ascii="Times New Roman" w:eastAsia="宋体" w:hAnsi="Times New Roman"/>
          <w:lang w:eastAsia="zh-CN"/>
        </w:rPr>
      </w:pPr>
    </w:p>
    <w:p w14:paraId="546BF72D"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TEM of Migrasomes. </w:t>
      </w:r>
    </w:p>
    <w:p w14:paraId="4CF64998" w14:textId="672C5336"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Migrasomes isolated from MOC1 and MTCQ1 cells were subjected to negative staining with 2% </w:t>
      </w:r>
      <w:proofErr w:type="spellStart"/>
      <w:r w:rsidRPr="004D1A85">
        <w:rPr>
          <w:rFonts w:ascii="Times New Roman" w:eastAsia="宋体" w:hAnsi="Times New Roman"/>
        </w:rPr>
        <w:t>phosphotungstic</w:t>
      </w:r>
      <w:proofErr w:type="spellEnd"/>
      <w:r w:rsidRPr="004D1A85">
        <w:rPr>
          <w:rFonts w:ascii="Times New Roman" w:eastAsia="宋体" w:hAnsi="Times New Roman"/>
        </w:rPr>
        <w:t xml:space="preserve"> acid for 2 minutes. After drying, samples were observed under a TEM to assess their ultrastructural characteristics. Representative images were acquired for analysis.</w:t>
      </w:r>
      <w:r w:rsidRPr="004D1A85">
        <w:rPr>
          <w:rFonts w:ascii="Times New Roman" w:eastAsia="宋体" w:hAnsi="Times New Roman"/>
          <w:lang w:eastAsia="zh-CN"/>
        </w:rPr>
        <w:t xml:space="preserve"> </w:t>
      </w:r>
      <w:r w:rsidRPr="004D1A85">
        <w:rPr>
          <w:rFonts w:ascii="Times New Roman" w:eastAsia="宋体" w:hAnsi="Times New Roman"/>
        </w:rPr>
        <w:t xml:space="preserve">For tissue-derived </w:t>
      </w:r>
      <w:proofErr w:type="spellStart"/>
      <w:r w:rsidRPr="004D1A85">
        <w:rPr>
          <w:rFonts w:ascii="Times New Roman" w:eastAsia="宋体" w:hAnsi="Times New Roman"/>
        </w:rPr>
        <w:t>migrasome</w:t>
      </w:r>
      <w:proofErr w:type="spellEnd"/>
      <w:r w:rsidRPr="004D1A85">
        <w:rPr>
          <w:rFonts w:ascii="Times New Roman" w:eastAsia="宋体" w:hAnsi="Times New Roman"/>
        </w:rPr>
        <w:t xml:space="preserve"> observation, fresh tumor tissues were cut into small blocks </w:t>
      </w:r>
      <w:r w:rsidRPr="004D1A85">
        <w:rPr>
          <w:rFonts w:ascii="Times New Roman" w:eastAsia="宋体" w:hAnsi="Times New Roman"/>
          <w:lang w:eastAsia="zh-CN"/>
        </w:rPr>
        <w:t>(</w:t>
      </w:r>
      <w:r w:rsidRPr="004D1A85">
        <w:rPr>
          <w:rFonts w:ascii="Times New Roman" w:eastAsia="宋体" w:hAnsi="Times New Roman"/>
        </w:rPr>
        <w:t>1 mm</w:t>
      </w:r>
      <w:r w:rsidRPr="004D1A85">
        <w:rPr>
          <w:rFonts w:ascii="Times New Roman" w:eastAsia="宋体" w:hAnsi="Times New Roman"/>
          <w:vertAlign w:val="superscript"/>
          <w:lang w:eastAsia="zh-CN"/>
        </w:rPr>
        <w:t>3</w:t>
      </w:r>
      <w:r w:rsidRPr="004D1A85">
        <w:rPr>
          <w:rFonts w:ascii="Times New Roman" w:eastAsia="宋体" w:hAnsi="Times New Roman"/>
        </w:rPr>
        <w:t>) and fixed in a specialized electron microscopy fixative for 2 h</w:t>
      </w:r>
      <w:r w:rsidRPr="004D1A85">
        <w:rPr>
          <w:rFonts w:ascii="Times New Roman" w:eastAsia="黑体" w:hAnsi="Times New Roman"/>
          <w:lang w:eastAsia="zh-CN"/>
        </w:rPr>
        <w:t>ours</w:t>
      </w:r>
      <w:r w:rsidRPr="004D1A85">
        <w:rPr>
          <w:rFonts w:ascii="Times New Roman" w:eastAsia="宋体" w:hAnsi="Times New Roman"/>
        </w:rPr>
        <w:t xml:space="preserve"> at 4</w:t>
      </w:r>
      <w:r w:rsidRPr="004D1A85">
        <w:rPr>
          <w:rFonts w:ascii="Times New Roman" w:eastAsia="宋体" w:hAnsi="Times New Roman"/>
          <w:lang w:eastAsia="zh-CN"/>
        </w:rPr>
        <w:t xml:space="preserve"> </w:t>
      </w:r>
      <w:r w:rsidRPr="004D1A85">
        <w:rPr>
          <w:rFonts w:ascii="Times New Roman" w:eastAsia="宋体" w:hAnsi="Times New Roman"/>
        </w:rPr>
        <w:t xml:space="preserve">℃. Fixed tissues were then dehydrated through a graded ethanol series, embedded in resin, sectioned into ultrathin slices, and stained with uranyl acetate and lead citrate. Sections were examined by TEM, and images were captured to evaluate </w:t>
      </w:r>
      <w:proofErr w:type="spellStart"/>
      <w:r w:rsidRPr="004D1A85">
        <w:rPr>
          <w:rFonts w:ascii="Times New Roman" w:eastAsia="宋体" w:hAnsi="Times New Roman"/>
        </w:rPr>
        <w:t>migrasome</w:t>
      </w:r>
      <w:proofErr w:type="spellEnd"/>
      <w:r w:rsidRPr="004D1A85">
        <w:rPr>
          <w:rFonts w:ascii="Times New Roman" w:eastAsia="宋体" w:hAnsi="Times New Roman"/>
        </w:rPr>
        <w:t xml:space="preserve"> morphology within the tumor microenvironment.</w:t>
      </w:r>
    </w:p>
    <w:p w14:paraId="1F723AAA"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7C415B8E"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TSPAN4 Overexpression and Knockdown. </w:t>
      </w:r>
    </w:p>
    <w:p w14:paraId="72624195"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To establish TSPAN4-overexpressing stable cell lines, MOC1 and MTCQ1 cells were infected with a lentiviral vector encoding the mouse Tspan4 gene (HH20240326FTM-LV01, </w:t>
      </w:r>
      <w:proofErr w:type="spellStart"/>
      <w:r w:rsidRPr="004D1A85">
        <w:rPr>
          <w:rFonts w:ascii="Times New Roman" w:eastAsia="宋体" w:hAnsi="Times New Roman"/>
        </w:rPr>
        <w:t>HanHeng</w:t>
      </w:r>
      <w:proofErr w:type="spellEnd"/>
      <w:r w:rsidRPr="004D1A85">
        <w:rPr>
          <w:rFonts w:ascii="Times New Roman" w:eastAsia="宋体" w:hAnsi="Times New Roman"/>
        </w:rPr>
        <w:t xml:space="preserve"> </w:t>
      </w:r>
      <w:r w:rsidRPr="004D1A85">
        <w:rPr>
          <w:rFonts w:ascii="Times New Roman" w:eastAsia="宋体" w:hAnsi="Times New Roman"/>
        </w:rPr>
        <w:lastRenderedPageBreak/>
        <w:t xml:space="preserve">Biotechnology, China). Cells were incubated with the virus in the presence of 8 </w:t>
      </w:r>
      <w:proofErr w:type="spellStart"/>
      <w:r w:rsidRPr="004D1A85">
        <w:rPr>
          <w:rFonts w:ascii="Times New Roman" w:eastAsia="宋体" w:hAnsi="Times New Roman"/>
        </w:rPr>
        <w:t>μg</w:t>
      </w:r>
      <w:proofErr w:type="spellEnd"/>
      <w:r w:rsidRPr="004D1A85">
        <w:rPr>
          <w:rFonts w:ascii="Times New Roman" w:eastAsia="宋体" w:hAnsi="Times New Roman"/>
        </w:rPr>
        <w:t>/mL polybrene (</w:t>
      </w:r>
      <w:proofErr w:type="spellStart"/>
      <w:r w:rsidRPr="004D1A85">
        <w:rPr>
          <w:rFonts w:ascii="Times New Roman" w:eastAsia="宋体" w:hAnsi="Times New Roman"/>
        </w:rPr>
        <w:t>HanHeng</w:t>
      </w:r>
      <w:proofErr w:type="spellEnd"/>
      <w:r w:rsidRPr="004D1A85">
        <w:rPr>
          <w:rFonts w:ascii="Times New Roman" w:eastAsia="宋体" w:hAnsi="Times New Roman"/>
        </w:rPr>
        <w:t xml:space="preserve"> Biotechnology) to enhance infection efficiency. To knock down TSPAN4 expression, small interfering RNAs (siRNAs) targeting mouse TSPAN4 were synthesized, including siTSPAN4#1 (5′-CGGACAAGAUUGACAGGUAtt-3′ forward, 5′-UACCUGUCAAUCUUGUCCGtt-3′</w:t>
      </w:r>
      <w:r w:rsidRPr="004D1A85">
        <w:rPr>
          <w:rFonts w:ascii="Times New Roman" w:eastAsia="宋体" w:hAnsi="Times New Roman"/>
          <w:lang w:eastAsia="zh-CN"/>
        </w:rPr>
        <w:t xml:space="preserve"> </w:t>
      </w:r>
      <w:r w:rsidRPr="004D1A85">
        <w:rPr>
          <w:rFonts w:ascii="Times New Roman" w:eastAsia="宋体" w:hAnsi="Times New Roman"/>
        </w:rPr>
        <w:t>reverse) and siTSPAN4#</w:t>
      </w:r>
      <w:r w:rsidRPr="004D1A85">
        <w:rPr>
          <w:rFonts w:ascii="Times New Roman" w:eastAsia="宋体" w:hAnsi="Times New Roman"/>
          <w:lang w:eastAsia="zh-CN"/>
        </w:rPr>
        <w:t>2</w:t>
      </w:r>
      <w:r w:rsidRPr="004D1A85">
        <w:rPr>
          <w:rFonts w:ascii="Times New Roman" w:eastAsia="宋体" w:hAnsi="Times New Roman"/>
        </w:rPr>
        <w:t xml:space="preserve"> (5′-CUGACUGGUUCGAGGUGUAtt-3′ forward, 5′-UACACCUCGAACCAGUCAGtt-3′ reverse). A non-targeting siRNA (</w:t>
      </w:r>
      <w:proofErr w:type="spellStart"/>
      <w:r w:rsidRPr="004D1A85">
        <w:rPr>
          <w:rFonts w:ascii="Times New Roman" w:eastAsia="宋体" w:hAnsi="Times New Roman"/>
        </w:rPr>
        <w:t>siNC</w:t>
      </w:r>
      <w:proofErr w:type="spellEnd"/>
      <w:r w:rsidRPr="004D1A85">
        <w:rPr>
          <w:rFonts w:ascii="Times New Roman" w:eastAsia="宋体" w:hAnsi="Times New Roman"/>
        </w:rPr>
        <w:t xml:space="preserve">: 5′-UUCUCCGAACGUGUCACGUdTdT-3′ forward, 5′-ACGUGACACGUUCGGAGAAdTdT-3′reverse) was used as a negative control. All siRNAs were purchased from </w:t>
      </w:r>
      <w:proofErr w:type="spellStart"/>
      <w:r w:rsidRPr="004D1A85">
        <w:rPr>
          <w:rFonts w:ascii="Times New Roman" w:eastAsia="宋体" w:hAnsi="Times New Roman"/>
        </w:rPr>
        <w:t>Genomeditech</w:t>
      </w:r>
      <w:proofErr w:type="spellEnd"/>
      <w:r w:rsidRPr="004D1A85">
        <w:rPr>
          <w:rFonts w:ascii="Times New Roman" w:eastAsia="宋体" w:hAnsi="Times New Roman"/>
        </w:rPr>
        <w:t xml:space="preserve"> Co., Ltd. (Shanghai, China).</w:t>
      </w:r>
      <w:r w:rsidRPr="004D1A85">
        <w:rPr>
          <w:rFonts w:ascii="Times New Roman" w:eastAsia="宋体" w:hAnsi="Times New Roman"/>
          <w:lang w:eastAsia="zh-CN"/>
        </w:rPr>
        <w:t xml:space="preserve"> </w:t>
      </w:r>
      <w:r w:rsidRPr="004D1A85">
        <w:rPr>
          <w:rFonts w:ascii="Times New Roman" w:eastAsia="宋体" w:hAnsi="Times New Roman"/>
        </w:rPr>
        <w:t xml:space="preserve">MOC1 and MTCQ1 cells were transfected with 50 </w:t>
      </w:r>
      <w:proofErr w:type="spellStart"/>
      <w:r w:rsidRPr="004D1A85">
        <w:rPr>
          <w:rFonts w:ascii="Times New Roman" w:eastAsia="宋体" w:hAnsi="Times New Roman"/>
        </w:rPr>
        <w:t>nM</w:t>
      </w:r>
      <w:proofErr w:type="spellEnd"/>
      <w:r w:rsidRPr="004D1A85">
        <w:rPr>
          <w:rFonts w:ascii="Times New Roman" w:eastAsia="宋体" w:hAnsi="Times New Roman"/>
        </w:rPr>
        <w:t xml:space="preserve"> siRNA (siTSPAN4 or </w:t>
      </w:r>
      <w:proofErr w:type="spellStart"/>
      <w:r w:rsidRPr="004D1A85">
        <w:rPr>
          <w:rFonts w:ascii="Times New Roman" w:eastAsia="宋体" w:hAnsi="Times New Roman"/>
        </w:rPr>
        <w:t>siNC</w:t>
      </w:r>
      <w:proofErr w:type="spellEnd"/>
      <w:r w:rsidRPr="004D1A85">
        <w:rPr>
          <w:rFonts w:ascii="Times New Roman" w:eastAsia="宋体" w:hAnsi="Times New Roman"/>
        </w:rPr>
        <w:t>) using INTERFER</w:t>
      </w:r>
      <w:r w:rsidRPr="004D1A85">
        <w:rPr>
          <w:rFonts w:ascii="Times New Roman" w:eastAsia="宋体" w:hAnsi="Times New Roman"/>
          <w:lang w:eastAsia="zh-CN"/>
        </w:rPr>
        <w:t xml:space="preserve"> </w:t>
      </w:r>
      <w:r w:rsidRPr="004D1A85">
        <w:rPr>
          <w:rFonts w:ascii="Times New Roman" w:eastAsia="宋体" w:hAnsi="Times New Roman"/>
        </w:rPr>
        <w:t>in transfection reagent (</w:t>
      </w:r>
      <w:proofErr w:type="spellStart"/>
      <w:r w:rsidRPr="004D1A85">
        <w:rPr>
          <w:rFonts w:ascii="Times New Roman" w:eastAsia="宋体" w:hAnsi="Times New Roman"/>
        </w:rPr>
        <w:t>Polyplus</w:t>
      </w:r>
      <w:proofErr w:type="spellEnd"/>
      <w:r w:rsidRPr="004D1A85">
        <w:rPr>
          <w:rFonts w:ascii="Times New Roman" w:eastAsia="宋体" w:hAnsi="Times New Roman"/>
        </w:rPr>
        <w:t>-transfection, New York, USA) according to the manufacturer</w:t>
      </w:r>
      <w:r w:rsidRPr="004D1A85">
        <w:rPr>
          <w:rFonts w:ascii="Times New Roman" w:eastAsia="宋体" w:hAnsi="Times New Roman"/>
          <w:lang w:eastAsia="zh-CN"/>
        </w:rPr>
        <w:t>'</w:t>
      </w:r>
      <w:r w:rsidRPr="004D1A85">
        <w:rPr>
          <w:rFonts w:ascii="Times New Roman" w:eastAsia="宋体" w:hAnsi="Times New Roman"/>
        </w:rPr>
        <w:t>s instructions.</w:t>
      </w:r>
    </w:p>
    <w:p w14:paraId="3E7AD9A8"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09FCC47F" w14:textId="77777777" w:rsidR="00711107" w:rsidRPr="004D1A85" w:rsidRDefault="00667325" w:rsidP="004D1A85">
      <w:pPr>
        <w:pStyle w:val="TAMainText"/>
        <w:spacing w:line="360" w:lineRule="auto"/>
        <w:ind w:firstLine="0"/>
        <w:rPr>
          <w:rFonts w:ascii="Times New Roman" w:eastAsia="宋体" w:hAnsi="Times New Roman"/>
          <w:b/>
          <w:bCs/>
          <w:lang w:eastAsia="zh-CN"/>
        </w:rPr>
      </w:pPr>
      <w:proofErr w:type="spellStart"/>
      <w:r w:rsidRPr="004D1A85">
        <w:rPr>
          <w:rFonts w:ascii="Times New Roman" w:eastAsia="宋体" w:hAnsi="Times New Roman"/>
          <w:b/>
          <w:bCs/>
          <w:lang w:eastAsia="zh-CN"/>
        </w:rPr>
        <w:t>Transwell</w:t>
      </w:r>
      <w:proofErr w:type="spellEnd"/>
      <w:r w:rsidRPr="004D1A85">
        <w:rPr>
          <w:rFonts w:ascii="Times New Roman" w:eastAsia="宋体" w:hAnsi="Times New Roman"/>
          <w:b/>
          <w:bCs/>
          <w:lang w:eastAsia="zh-CN"/>
        </w:rPr>
        <w:t xml:space="preserve"> Invasion Assay. </w:t>
      </w:r>
    </w:p>
    <w:p w14:paraId="410AF409" w14:textId="77777777" w:rsidR="00711107" w:rsidRPr="004D1A85" w:rsidRDefault="00667325" w:rsidP="004D1A85">
      <w:pPr>
        <w:pStyle w:val="TAMainText"/>
        <w:spacing w:line="360" w:lineRule="auto"/>
        <w:ind w:firstLine="0"/>
        <w:rPr>
          <w:rFonts w:ascii="Times New Roman" w:eastAsia="宋体" w:hAnsi="Times New Roman"/>
        </w:rPr>
      </w:pPr>
      <w:proofErr w:type="spellStart"/>
      <w:r w:rsidRPr="004D1A85">
        <w:rPr>
          <w:rFonts w:ascii="Times New Roman" w:eastAsia="宋体" w:hAnsi="Times New Roman"/>
        </w:rPr>
        <w:t>Transwell</w:t>
      </w:r>
      <w:proofErr w:type="spellEnd"/>
      <w:r w:rsidRPr="004D1A85">
        <w:rPr>
          <w:rFonts w:ascii="Times New Roman" w:eastAsia="宋体" w:hAnsi="Times New Roman"/>
        </w:rPr>
        <w:t xml:space="preserve"> </w:t>
      </w:r>
      <w:r w:rsidRPr="004D1A85">
        <w:rPr>
          <w:rFonts w:ascii="Times New Roman" w:eastAsia="宋体" w:hAnsi="Times New Roman"/>
          <w:lang w:eastAsia="zh-CN"/>
        </w:rPr>
        <w:t>chamber</w:t>
      </w:r>
      <w:r w:rsidRPr="004D1A85">
        <w:rPr>
          <w:rFonts w:ascii="Times New Roman" w:eastAsia="宋体" w:hAnsi="Times New Roman"/>
        </w:rPr>
        <w:t xml:space="preserve">s (8 </w:t>
      </w:r>
      <w:proofErr w:type="spellStart"/>
      <w:r w:rsidRPr="004D1A85">
        <w:rPr>
          <w:rFonts w:ascii="Times New Roman" w:eastAsia="宋体" w:hAnsi="Times New Roman"/>
        </w:rPr>
        <w:t>μm</w:t>
      </w:r>
      <w:proofErr w:type="spellEnd"/>
      <w:r w:rsidRPr="004D1A85">
        <w:rPr>
          <w:rFonts w:ascii="Times New Roman" w:eastAsia="宋体" w:hAnsi="Times New Roman"/>
        </w:rPr>
        <w:t xml:space="preserve"> pore size) were used to assess the invasive capacity of tumor cells. Cells (</w:t>
      </w:r>
      <w:r w:rsidRPr="004D1A85">
        <w:rPr>
          <w:rFonts w:ascii="Times New Roman" w:eastAsia="宋体" w:hAnsi="Times New Roman"/>
          <w:lang w:eastAsia="zh-CN"/>
        </w:rPr>
        <w:t>30000 cells per chamber</w:t>
      </w:r>
      <w:r w:rsidRPr="004D1A85">
        <w:rPr>
          <w:rFonts w:ascii="Times New Roman" w:eastAsia="宋体" w:hAnsi="Times New Roman"/>
        </w:rPr>
        <w:t xml:space="preserve">) in serum-free medium were seeded in the upper chamber, and medium containing 10% FBS </w:t>
      </w:r>
      <w:r w:rsidRPr="004D1A85">
        <w:rPr>
          <w:rFonts w:ascii="Times New Roman" w:eastAsia="宋体" w:hAnsi="Times New Roman"/>
          <w:lang w:eastAsia="zh-CN"/>
        </w:rPr>
        <w:t xml:space="preserve">DMEM </w:t>
      </w:r>
      <w:r w:rsidRPr="004D1A85">
        <w:rPr>
          <w:rFonts w:ascii="Times New Roman" w:eastAsia="宋体" w:hAnsi="Times New Roman"/>
        </w:rPr>
        <w:t>was added to the lower chamber. After 24 h</w:t>
      </w:r>
      <w:r w:rsidRPr="004D1A85">
        <w:rPr>
          <w:rFonts w:ascii="Times New Roman" w:eastAsia="黑体" w:hAnsi="Times New Roman"/>
          <w:lang w:eastAsia="zh-CN"/>
        </w:rPr>
        <w:t>ours</w:t>
      </w:r>
      <w:r w:rsidRPr="004D1A85">
        <w:rPr>
          <w:rFonts w:ascii="Times New Roman" w:eastAsia="宋体" w:hAnsi="Times New Roman"/>
          <w:lang w:eastAsia="zh-CN"/>
        </w:rPr>
        <w:t xml:space="preserve"> incubation</w:t>
      </w:r>
      <w:r w:rsidRPr="004D1A85">
        <w:rPr>
          <w:rFonts w:ascii="Times New Roman" w:eastAsia="宋体" w:hAnsi="Times New Roman"/>
        </w:rPr>
        <w:t>, invaded cells were fixed</w:t>
      </w:r>
      <w:r w:rsidRPr="004D1A85">
        <w:rPr>
          <w:rFonts w:ascii="Times New Roman" w:eastAsia="宋体" w:hAnsi="Times New Roman"/>
          <w:lang w:eastAsia="zh-CN"/>
        </w:rPr>
        <w:t xml:space="preserve"> with 4% paraformaldehyde</w:t>
      </w:r>
      <w:r w:rsidRPr="004D1A85">
        <w:rPr>
          <w:rFonts w:ascii="Times New Roman" w:eastAsia="宋体" w:hAnsi="Times New Roman"/>
        </w:rPr>
        <w:t xml:space="preserve">, stained with </w:t>
      </w:r>
      <w:r w:rsidRPr="004D1A85">
        <w:rPr>
          <w:rFonts w:ascii="Times New Roman" w:eastAsia="宋体" w:hAnsi="Times New Roman"/>
          <w:lang w:eastAsia="zh-CN"/>
        </w:rPr>
        <w:t xml:space="preserve">0.1% </w:t>
      </w:r>
      <w:r w:rsidRPr="004D1A85">
        <w:rPr>
          <w:rFonts w:ascii="Times New Roman" w:eastAsia="宋体" w:hAnsi="Times New Roman"/>
        </w:rPr>
        <w:t>crystal violet, and photographed under a microscope. Cell counts were quantified from five random fields per insert.</w:t>
      </w:r>
    </w:p>
    <w:p w14:paraId="5C40C413"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3BAEFFB1"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Immunofluorescence and Confocal Laser Scanning Microscopy (CLSM).</w:t>
      </w:r>
    </w:p>
    <w:p w14:paraId="43940DA1"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To observe the formation of migrasomes, cancer cells</w:t>
      </w:r>
      <w:r w:rsidRPr="004D1A85">
        <w:rPr>
          <w:rFonts w:ascii="Times New Roman" w:eastAsia="宋体" w:hAnsi="Times New Roman"/>
          <w:lang w:eastAsia="zh-CN"/>
        </w:rPr>
        <w:t xml:space="preserve"> (2</w:t>
      </w:r>
      <w:r w:rsidRPr="004D1A85">
        <w:rPr>
          <w:rFonts w:ascii="Times New Roman" w:eastAsia="宋体" w:hAnsi="Times New Roman"/>
        </w:rPr>
        <w:t> × 10</w:t>
      </w:r>
      <w:r w:rsidRPr="004D1A85">
        <w:rPr>
          <w:rFonts w:ascii="Times New Roman" w:eastAsia="宋体" w:hAnsi="Times New Roman"/>
          <w:vertAlign w:val="superscript"/>
          <w:lang w:eastAsia="zh-CN"/>
        </w:rPr>
        <w:t>4</w:t>
      </w:r>
      <w:r w:rsidRPr="004D1A85">
        <w:rPr>
          <w:rFonts w:ascii="Times New Roman" w:eastAsia="宋体" w:hAnsi="Times New Roman"/>
        </w:rPr>
        <w:t xml:space="preserve"> cells/well</w:t>
      </w:r>
      <w:r w:rsidRPr="004D1A85">
        <w:rPr>
          <w:rFonts w:ascii="Times New Roman" w:eastAsia="宋体" w:hAnsi="Times New Roman"/>
          <w:lang w:eastAsia="zh-CN"/>
        </w:rPr>
        <w:t>)</w:t>
      </w:r>
      <w:r w:rsidRPr="004D1A85">
        <w:rPr>
          <w:rFonts w:ascii="Times New Roman" w:eastAsia="宋体" w:hAnsi="Times New Roman"/>
        </w:rPr>
        <w:t xml:space="preserve"> were cultured in the 35 mm confocal dishes coated with fibronectin (50μg/ml). After 12 h</w:t>
      </w:r>
      <w:r w:rsidRPr="004D1A85">
        <w:rPr>
          <w:rFonts w:ascii="Times New Roman" w:eastAsia="宋体" w:hAnsi="Times New Roman"/>
          <w:lang w:eastAsia="zh-CN"/>
        </w:rPr>
        <w:t>ours</w:t>
      </w:r>
      <w:r w:rsidRPr="004D1A85">
        <w:rPr>
          <w:rFonts w:ascii="Times New Roman" w:eastAsia="宋体" w:hAnsi="Times New Roman"/>
        </w:rPr>
        <w:t>, these cells were labelled by Alexa Fluor 488 conjugated- WGA at 5 </w:t>
      </w:r>
      <w:proofErr w:type="spellStart"/>
      <w:r w:rsidRPr="004D1A85">
        <w:rPr>
          <w:rFonts w:ascii="Times New Roman" w:eastAsia="宋体" w:hAnsi="Times New Roman"/>
        </w:rPr>
        <w:t>μg</w:t>
      </w:r>
      <w:proofErr w:type="spellEnd"/>
      <w:r w:rsidRPr="004D1A85">
        <w:rPr>
          <w:rFonts w:ascii="Times New Roman" w:eastAsia="宋体" w:hAnsi="Times New Roman"/>
        </w:rPr>
        <w:t>/mL for 30 minutes</w:t>
      </w:r>
      <w:r w:rsidRPr="004D1A85">
        <w:rPr>
          <w:rFonts w:ascii="Times New Roman" w:eastAsia="宋体" w:hAnsi="Times New Roman"/>
          <w:lang w:eastAsia="zh-CN"/>
        </w:rPr>
        <w:t xml:space="preserve"> </w:t>
      </w:r>
      <w:r w:rsidRPr="004D1A85">
        <w:rPr>
          <w:rFonts w:ascii="Times New Roman" w:eastAsia="宋体" w:hAnsi="Times New Roman"/>
        </w:rPr>
        <w:t xml:space="preserve">at room temperature, followed by three washes with PBS. </w:t>
      </w:r>
    </w:p>
    <w:p w14:paraId="21DBBBA6" w14:textId="2A811D6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To analyze the localization of PD-L1 and F-actin in </w:t>
      </w:r>
      <w:proofErr w:type="spellStart"/>
      <w:r w:rsidRPr="004D1A85">
        <w:rPr>
          <w:rFonts w:ascii="Times New Roman" w:eastAsia="宋体" w:hAnsi="Times New Roman"/>
        </w:rPr>
        <w:t>migrasome</w:t>
      </w:r>
      <w:proofErr w:type="spellEnd"/>
      <w:r w:rsidRPr="004D1A85">
        <w:rPr>
          <w:rFonts w:ascii="Times New Roman" w:eastAsia="宋体" w:hAnsi="Times New Roman"/>
        </w:rPr>
        <w:t>-associated regions, treated cells</w:t>
      </w:r>
      <w:r w:rsidRPr="004D1A85">
        <w:rPr>
          <w:rFonts w:ascii="Times New Roman" w:eastAsia="宋体" w:hAnsi="Times New Roman"/>
          <w:lang w:eastAsia="zh-CN"/>
        </w:rPr>
        <w:t xml:space="preserve"> </w:t>
      </w:r>
      <w:r w:rsidRPr="004D1A85">
        <w:rPr>
          <w:rFonts w:ascii="Times New Roman" w:eastAsia="宋体" w:hAnsi="Times New Roman"/>
        </w:rPr>
        <w:t>were fixed with 4% PFA for 30 minutes at room temperature. After washing with PBS, cells were permeabilized with 0.1% saponin and blocked with 5% goat serum in PBS at room temperature to prevent nonspecific binding.</w:t>
      </w:r>
      <w:r w:rsidRPr="004D1A85">
        <w:rPr>
          <w:rFonts w:ascii="Times New Roman" w:eastAsia="宋体" w:hAnsi="Times New Roman"/>
          <w:lang w:eastAsia="zh-CN"/>
        </w:rPr>
        <w:t xml:space="preserve"> </w:t>
      </w:r>
      <w:r w:rsidRPr="004D1A85">
        <w:rPr>
          <w:rFonts w:ascii="Times New Roman" w:eastAsia="宋体" w:hAnsi="Times New Roman"/>
        </w:rPr>
        <w:t>Cells were then incubated with a primary anti-PD-L1 antibody followed by a fluorophore-conjugated secondary antibody at room temperature. After three washes with PBS, cells were sequentially stained with Alexa Fluor 488-conjugated WGA</w:t>
      </w:r>
      <w:r w:rsidRPr="004D1A85">
        <w:rPr>
          <w:rFonts w:ascii="Times New Roman" w:eastAsia="宋体" w:hAnsi="Times New Roman"/>
          <w:lang w:eastAsia="zh-CN"/>
        </w:rPr>
        <w:t xml:space="preserve"> </w:t>
      </w:r>
      <w:r w:rsidRPr="004D1A85">
        <w:rPr>
          <w:rFonts w:ascii="Times New Roman" w:eastAsia="宋体" w:hAnsi="Times New Roman"/>
        </w:rPr>
        <w:t>and Alexa Fluor 555-conjugated Rhodamine</w:t>
      </w:r>
      <w:r w:rsidR="008D6291" w:rsidRPr="004D1A85">
        <w:rPr>
          <w:rFonts w:ascii="Times New Roman" w:eastAsia="宋体" w:hAnsi="Times New Roman"/>
        </w:rPr>
        <w:t>-</w:t>
      </w:r>
      <w:r w:rsidRPr="004D1A85">
        <w:rPr>
          <w:rFonts w:ascii="Times New Roman" w:eastAsia="宋体" w:hAnsi="Times New Roman"/>
        </w:rPr>
        <w:t xml:space="preserve">phalloidin for F-actin labeling for 20 minutes at room temperature in </w:t>
      </w:r>
      <w:r w:rsidRPr="004D1A85">
        <w:rPr>
          <w:rFonts w:ascii="Times New Roman" w:eastAsia="宋体" w:hAnsi="Times New Roman"/>
        </w:rPr>
        <w:lastRenderedPageBreak/>
        <w:t>the dark.</w:t>
      </w:r>
      <w:r w:rsidRPr="004D1A85">
        <w:rPr>
          <w:rFonts w:ascii="Times New Roman" w:eastAsia="宋体" w:hAnsi="Times New Roman"/>
          <w:lang w:eastAsia="zh-CN"/>
        </w:rPr>
        <w:t xml:space="preserve"> Nuclei were counterstained with DAPI. </w:t>
      </w:r>
      <w:r w:rsidRPr="004D1A85">
        <w:rPr>
          <w:rFonts w:ascii="Times New Roman" w:eastAsia="宋体" w:hAnsi="Times New Roman"/>
        </w:rPr>
        <w:t>All the images were acquired by Olympus FV3000 confocal microscope.</w:t>
      </w:r>
    </w:p>
    <w:p w14:paraId="05BA80D6"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5EED47B0"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High-Content Imaging Analysis. </w:t>
      </w:r>
    </w:p>
    <w:p w14:paraId="4FE422BF" w14:textId="3651C9A4"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High-content imaging (HCI) was performed using an Operetta CLS system to dynamically monitor </w:t>
      </w:r>
      <w:proofErr w:type="spellStart"/>
      <w:r w:rsidRPr="004D1A85">
        <w:rPr>
          <w:rFonts w:ascii="Times New Roman" w:eastAsia="宋体" w:hAnsi="Times New Roman"/>
        </w:rPr>
        <w:t>migrasome</w:t>
      </w:r>
      <w:proofErr w:type="spellEnd"/>
      <w:r w:rsidRPr="004D1A85">
        <w:rPr>
          <w:rFonts w:ascii="Times New Roman" w:eastAsia="宋体" w:hAnsi="Times New Roman"/>
        </w:rPr>
        <w:t xml:space="preserve"> formation in OE TSPAN4 MOC1 and MTCQ1 cells</w:t>
      </w:r>
      <w:r w:rsidRPr="004D1A85">
        <w:rPr>
          <w:rFonts w:ascii="Times New Roman" w:eastAsia="宋体" w:hAnsi="Times New Roman"/>
          <w:lang w:eastAsia="zh-CN"/>
        </w:rPr>
        <w:t>. Cells</w:t>
      </w:r>
      <w:r w:rsidRPr="004D1A85">
        <w:rPr>
          <w:rFonts w:ascii="Times New Roman" w:eastAsia="宋体" w:hAnsi="Times New Roman"/>
        </w:rPr>
        <w:t xml:space="preserve"> were seeded into 96-well plates</w:t>
      </w:r>
      <w:r w:rsidRPr="004D1A85">
        <w:rPr>
          <w:rFonts w:ascii="Times New Roman" w:eastAsia="宋体" w:hAnsi="Times New Roman"/>
          <w:lang w:eastAsia="zh-CN"/>
        </w:rPr>
        <w:t xml:space="preserve"> </w:t>
      </w:r>
      <w:r w:rsidRPr="004D1A85">
        <w:rPr>
          <w:rFonts w:ascii="Times New Roman" w:eastAsia="宋体" w:hAnsi="Times New Roman"/>
        </w:rPr>
        <w:t>(</w:t>
      </w:r>
      <w:r w:rsidRPr="004D1A85">
        <w:rPr>
          <w:rFonts w:ascii="Times New Roman" w:eastAsia="宋体" w:hAnsi="Times New Roman"/>
          <w:lang w:eastAsia="zh-CN"/>
        </w:rPr>
        <w:t>2</w:t>
      </w:r>
      <w:r w:rsidRPr="004D1A85">
        <w:rPr>
          <w:rFonts w:ascii="Times New Roman" w:eastAsia="宋体" w:hAnsi="Times New Roman"/>
        </w:rPr>
        <w:t> × 10</w:t>
      </w:r>
      <w:r w:rsidRPr="004D1A85">
        <w:rPr>
          <w:rFonts w:ascii="Times New Roman" w:eastAsia="宋体" w:hAnsi="Times New Roman"/>
          <w:vertAlign w:val="superscript"/>
        </w:rPr>
        <w:t>4</w:t>
      </w:r>
      <w:r w:rsidRPr="004D1A85">
        <w:rPr>
          <w:rFonts w:ascii="Times New Roman" w:eastAsia="宋体" w:hAnsi="Times New Roman"/>
        </w:rPr>
        <w:t xml:space="preserve"> cells/well) pre-coated with fibronectin and cultured under standard conditions</w:t>
      </w:r>
      <w:r w:rsidRPr="004D1A85">
        <w:rPr>
          <w:rFonts w:ascii="Times New Roman" w:eastAsia="宋体" w:hAnsi="Times New Roman"/>
          <w:lang w:eastAsia="zh-CN"/>
        </w:rPr>
        <w:t>. Image</w:t>
      </w:r>
      <w:r w:rsidRPr="004D1A85">
        <w:rPr>
          <w:rFonts w:ascii="Times New Roman" w:eastAsia="宋体" w:hAnsi="Times New Roman"/>
        </w:rPr>
        <w:t xml:space="preserve"> acquisition and analysis were conducted using Harmony software.</w:t>
      </w:r>
    </w:p>
    <w:p w14:paraId="7E15E43B"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28E1AC63"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Western Blot Analysis. </w:t>
      </w:r>
    </w:p>
    <w:p w14:paraId="749F1CAA"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Proteins from treated and control cells were extracted using RIPA lysis buffer and quantified with a BCA protein assay kit. Equal amounts of protein were separated by SDS-PAGE and transferred onto PVDF membranes. The membranes were probed with antibodies against TSPAN4 and GAPDH (loading control), followed by incubation with HRP-conjugated secondary antibodies. Signals were detected using enhanced chemiluminescence (ECL) reagents.</w:t>
      </w:r>
      <w:r w:rsidRPr="004D1A85">
        <w:rPr>
          <w:rFonts w:ascii="Times New Roman" w:eastAsia="宋体" w:hAnsi="Times New Roman"/>
          <w:lang w:eastAsia="zh-CN"/>
        </w:rPr>
        <w:t xml:space="preserve"> </w:t>
      </w:r>
      <w:r w:rsidRPr="004D1A85">
        <w:rPr>
          <w:rFonts w:ascii="Times New Roman" w:eastAsia="宋体" w:hAnsi="Times New Roman"/>
        </w:rPr>
        <w:t>For tissue samples, fresh tumor tissues were homogenized in RIPA buffer supplemented with protease inhibitors, and total protein concentrations were determined using a BCA assay. Proteins were separated by SDS-PAGE, transferred onto PVDF membranes, and probed with primary antibodies against PIGK, TSPAN4, CD8, Pan-CK, and β-actin. Subsequent</w:t>
      </w:r>
      <w:r w:rsidRPr="004D1A85">
        <w:rPr>
          <w:rFonts w:ascii="Times New Roman" w:eastAsia="宋体" w:hAnsi="Times New Roman"/>
          <w:lang w:eastAsia="zh-CN"/>
        </w:rPr>
        <w:t xml:space="preserve"> s</w:t>
      </w:r>
      <w:r w:rsidRPr="004D1A85">
        <w:rPr>
          <w:rFonts w:ascii="Times New Roman" w:eastAsia="宋体" w:hAnsi="Times New Roman"/>
        </w:rPr>
        <w:t>econdary antibody incubation and ECL</w:t>
      </w:r>
      <w:r w:rsidRPr="004D1A85">
        <w:rPr>
          <w:rFonts w:ascii="Times New Roman" w:eastAsia="宋体" w:hAnsi="Times New Roman"/>
          <w:lang w:eastAsia="zh-CN"/>
        </w:rPr>
        <w:t xml:space="preserve"> </w:t>
      </w:r>
      <w:r w:rsidRPr="004D1A85">
        <w:rPr>
          <w:rFonts w:ascii="Times New Roman" w:eastAsia="宋体" w:hAnsi="Times New Roman"/>
        </w:rPr>
        <w:t>detection were performed following standard protocols.</w:t>
      </w:r>
    </w:p>
    <w:p w14:paraId="171BA9A2"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1B4779B4"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FCM Analysis of PD-L1 Expression. </w:t>
      </w:r>
    </w:p>
    <w:p w14:paraId="2014BDAB"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Tumor cells were collected, washed, and stained with </w:t>
      </w:r>
      <w:r w:rsidRPr="004D1A85">
        <w:rPr>
          <w:rFonts w:ascii="Times New Roman" w:eastAsia="黑体" w:hAnsi="Times New Roman"/>
        </w:rPr>
        <w:t xml:space="preserve">100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FITC-conjugat</w:t>
      </w:r>
      <w:r w:rsidRPr="004D1A85">
        <w:rPr>
          <w:rFonts w:ascii="Times New Roman" w:eastAsia="宋体" w:hAnsi="Times New Roman"/>
        </w:rPr>
        <w:t xml:space="preserve">ed anti-PD-L1 antibody on ice for 30 minutes. After washing twice with PBS, samples were subsequently analyzed on a </w:t>
      </w:r>
      <w:proofErr w:type="spellStart"/>
      <w:r w:rsidRPr="004D1A85">
        <w:rPr>
          <w:rFonts w:ascii="Times New Roman" w:eastAsia="宋体" w:hAnsi="Times New Roman"/>
        </w:rPr>
        <w:t>Cytoflex</w:t>
      </w:r>
      <w:proofErr w:type="spellEnd"/>
      <w:r w:rsidRPr="004D1A85">
        <w:rPr>
          <w:rFonts w:ascii="Times New Roman" w:eastAsia="宋体" w:hAnsi="Times New Roman"/>
        </w:rPr>
        <w:t xml:space="preserve"> FCM. Data were processed using </w:t>
      </w:r>
      <w:proofErr w:type="spellStart"/>
      <w:r w:rsidRPr="004D1A85">
        <w:rPr>
          <w:rFonts w:ascii="Times New Roman" w:eastAsia="宋体" w:hAnsi="Times New Roman"/>
        </w:rPr>
        <w:t>FlowJo</w:t>
      </w:r>
      <w:proofErr w:type="spellEnd"/>
      <w:r w:rsidRPr="004D1A85">
        <w:rPr>
          <w:rFonts w:ascii="Times New Roman" w:eastAsia="宋体" w:hAnsi="Times New Roman"/>
        </w:rPr>
        <w:t xml:space="preserve"> software to calculate mean fluorescence intensity (MFI).</w:t>
      </w:r>
    </w:p>
    <w:p w14:paraId="56BD0357"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2C35FF9E" w14:textId="0308E6F4"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CD8</w:t>
      </w:r>
      <w:r w:rsidRPr="004D1A85">
        <w:rPr>
          <w:rFonts w:ascii="Times New Roman" w:eastAsia="宋体" w:hAnsi="Times New Roman"/>
          <w:b/>
          <w:bCs/>
          <w:vertAlign w:val="superscript"/>
          <w:lang w:eastAsia="zh-CN"/>
        </w:rPr>
        <w:t>+</w:t>
      </w:r>
      <w:r w:rsidR="006048E5" w:rsidRPr="004D1A85">
        <w:rPr>
          <w:rFonts w:ascii="Times New Roman" w:eastAsia="宋体" w:hAnsi="Times New Roman"/>
          <w:b/>
          <w:bCs/>
          <w:vertAlign w:val="superscript"/>
          <w:lang w:eastAsia="zh-CN"/>
        </w:rPr>
        <w:t xml:space="preserve"> </w:t>
      </w:r>
      <w:r w:rsidRPr="004D1A85">
        <w:rPr>
          <w:rFonts w:ascii="Times New Roman" w:eastAsia="宋体" w:hAnsi="Times New Roman"/>
          <w:b/>
          <w:bCs/>
          <w:lang w:eastAsia="zh-CN"/>
        </w:rPr>
        <w:t xml:space="preserve">T Cell–Mediated Tumor Cell Killing Assay. </w:t>
      </w:r>
    </w:p>
    <w:p w14:paraId="3424E4D7" w14:textId="3B27DFB9"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CD8</w:t>
      </w:r>
      <w:r w:rsidRPr="004D1A85">
        <w:rPr>
          <w:rFonts w:ascii="Times New Roman" w:eastAsia="宋体" w:hAnsi="Times New Roman"/>
          <w:vertAlign w:val="superscript"/>
          <w:lang w:eastAsia="zh-CN"/>
        </w:rPr>
        <w:t>+</w:t>
      </w:r>
      <w:r w:rsidRPr="004D1A85">
        <w:rPr>
          <w:rFonts w:ascii="Times New Roman" w:eastAsia="宋体" w:hAnsi="Times New Roman"/>
        </w:rPr>
        <w:t xml:space="preserve"> T cells were isolated from the spleens of C57BL/6 mice using magnetic bead–based negative selection and pre-activated with anti-CD3 (2 </w:t>
      </w:r>
      <w:proofErr w:type="spellStart"/>
      <w:r w:rsidRPr="004D1A85">
        <w:rPr>
          <w:rFonts w:ascii="Times New Roman" w:eastAsia="宋体" w:hAnsi="Times New Roman"/>
        </w:rPr>
        <w:t>μg</w:t>
      </w:r>
      <w:proofErr w:type="spellEnd"/>
      <w:r w:rsidRPr="004D1A85">
        <w:rPr>
          <w:rFonts w:ascii="Times New Roman" w:eastAsia="宋体" w:hAnsi="Times New Roman"/>
          <w:lang w:eastAsia="zh-CN"/>
        </w:rPr>
        <w:t>/</w:t>
      </w:r>
      <w:r w:rsidRPr="004D1A85">
        <w:rPr>
          <w:rFonts w:ascii="Times New Roman" w:eastAsia="宋体" w:hAnsi="Times New Roman"/>
        </w:rPr>
        <w:t>mL) and anti-CD28 (1 </w:t>
      </w:r>
      <w:proofErr w:type="spellStart"/>
      <w:r w:rsidRPr="004D1A85">
        <w:rPr>
          <w:rFonts w:ascii="Times New Roman" w:eastAsia="宋体" w:hAnsi="Times New Roman"/>
        </w:rPr>
        <w:t>μg</w:t>
      </w:r>
      <w:proofErr w:type="spellEnd"/>
      <w:r w:rsidRPr="004D1A85">
        <w:rPr>
          <w:rFonts w:ascii="Times New Roman" w:eastAsia="宋体" w:hAnsi="Times New Roman"/>
          <w:lang w:eastAsia="zh-CN"/>
        </w:rPr>
        <w:t>/</w:t>
      </w:r>
      <w:r w:rsidRPr="004D1A85">
        <w:rPr>
          <w:rFonts w:ascii="Times New Roman" w:eastAsia="宋体" w:hAnsi="Times New Roman"/>
        </w:rPr>
        <w:t>mL) antibodies in RPMI-1640 medium containing 10% fetal bovine serum (FBS) and 100 IU</w:t>
      </w:r>
      <w:r w:rsidRPr="004D1A85">
        <w:rPr>
          <w:rFonts w:ascii="Times New Roman" w:eastAsia="宋体" w:hAnsi="Times New Roman"/>
          <w:lang w:eastAsia="zh-CN"/>
        </w:rPr>
        <w:t>/</w:t>
      </w:r>
      <w:r w:rsidRPr="004D1A85">
        <w:rPr>
          <w:rFonts w:ascii="Times New Roman" w:eastAsia="宋体" w:hAnsi="Times New Roman"/>
        </w:rPr>
        <w:t xml:space="preserve">mL IL-2 for 24 h. </w:t>
      </w:r>
      <w:r w:rsidRPr="004D1A85">
        <w:rPr>
          <w:rFonts w:ascii="Times New Roman" w:eastAsia="宋体" w:hAnsi="Times New Roman"/>
        </w:rPr>
        <w:lastRenderedPageBreak/>
        <w:t>MOC1 tumor cells were seeded into 96-well plates (5 × 10</w:t>
      </w:r>
      <w:r w:rsidRPr="004D1A85">
        <w:rPr>
          <w:rFonts w:ascii="Times New Roman" w:eastAsia="宋体" w:hAnsi="Times New Roman"/>
          <w:vertAlign w:val="superscript"/>
        </w:rPr>
        <w:t>3</w:t>
      </w:r>
      <w:r w:rsidRPr="004D1A85">
        <w:rPr>
          <w:rFonts w:ascii="Times New Roman" w:eastAsia="宋体" w:hAnsi="Times New Roman"/>
        </w:rPr>
        <w:t xml:space="preserve"> cells/well) and pretreated with various conditions including Control, OE TSPAN4, MOF</w:t>
      </w:r>
      <w:r w:rsidRPr="004D1A85">
        <w:rPr>
          <w:rFonts w:ascii="Times New Roman" w:eastAsia="宋体" w:hAnsi="Times New Roman"/>
          <w:lang w:eastAsia="zh-CN"/>
        </w:rPr>
        <w:t>-919</w:t>
      </w:r>
      <w:r w:rsidRPr="004D1A85">
        <w:rPr>
          <w:rFonts w:ascii="Times New Roman" w:eastAsia="宋体" w:hAnsi="Times New Roman"/>
        </w:rPr>
        <w:t>@CCM,</w:t>
      </w:r>
      <w:r w:rsidRPr="004D1A85">
        <w:rPr>
          <w:rFonts w:ascii="Times New Roman" w:eastAsia="宋体" w:hAnsi="Times New Roman"/>
          <w:lang w:eastAsia="zh-CN"/>
        </w:rPr>
        <w:t xml:space="preserve"> </w:t>
      </w:r>
      <w:r w:rsidRPr="004D1A85">
        <w:rPr>
          <w:rFonts w:ascii="Times New Roman" w:eastAsia="宋体" w:hAnsi="Times New Roman"/>
        </w:rPr>
        <w:t>OE TSPAN4 +MOF</w:t>
      </w:r>
      <w:r w:rsidRPr="004D1A85">
        <w:rPr>
          <w:rFonts w:ascii="Times New Roman" w:eastAsia="宋体" w:hAnsi="Times New Roman"/>
          <w:lang w:eastAsia="zh-CN"/>
        </w:rPr>
        <w:t>-919</w:t>
      </w:r>
      <w:r w:rsidRPr="004D1A85">
        <w:rPr>
          <w:rFonts w:ascii="Times New Roman" w:eastAsia="宋体" w:hAnsi="Times New Roman"/>
        </w:rPr>
        <w:t>@</w:t>
      </w:r>
      <w:proofErr w:type="gramStart"/>
      <w:r w:rsidRPr="004D1A85">
        <w:rPr>
          <w:rFonts w:ascii="Times New Roman" w:eastAsia="宋体" w:hAnsi="Times New Roman"/>
        </w:rPr>
        <w:t>CCM(</w:t>
      </w:r>
      <w:proofErr w:type="gramEnd"/>
      <w:r w:rsidRPr="004D1A85">
        <w:rPr>
          <w:rFonts w:ascii="Times New Roman" w:eastAsia="宋体" w:hAnsi="Times New Roman"/>
        </w:rPr>
        <w:t>+), and MOF</w:t>
      </w:r>
      <w:r w:rsidRPr="004D1A85">
        <w:rPr>
          <w:rFonts w:ascii="Times New Roman" w:eastAsia="宋体" w:hAnsi="Times New Roman"/>
          <w:lang w:eastAsia="zh-CN"/>
        </w:rPr>
        <w:t>-919</w:t>
      </w:r>
      <w:r w:rsidRPr="004D1A85">
        <w:rPr>
          <w:rFonts w:ascii="Times New Roman" w:eastAsia="宋体" w:hAnsi="Times New Roman"/>
        </w:rPr>
        <w:t>@CCM(+). Pre-activated CD8</w:t>
      </w:r>
      <w:r w:rsidRPr="004D1A85">
        <w:rPr>
          <w:rFonts w:ascii="Times New Roman" w:eastAsia="宋体" w:hAnsi="Times New Roman"/>
          <w:vertAlign w:val="superscript"/>
        </w:rPr>
        <w:t>+</w:t>
      </w:r>
      <w:r w:rsidRPr="004D1A85">
        <w:rPr>
          <w:rFonts w:ascii="Times New Roman" w:eastAsia="宋体" w:hAnsi="Times New Roman"/>
        </w:rPr>
        <w:t xml:space="preserve"> T cells were then added at different effector-to-target (E</w:t>
      </w:r>
      <w:r w:rsidRPr="004D1A85">
        <w:rPr>
          <w:rFonts w:ascii="Times New Roman" w:eastAsia="宋体" w:hAnsi="Times New Roman"/>
          <w:lang w:eastAsia="zh-CN"/>
        </w:rPr>
        <w:t>: T</w:t>
      </w:r>
      <w:r w:rsidRPr="004D1A85">
        <w:rPr>
          <w:rFonts w:ascii="Times New Roman" w:eastAsia="宋体" w:hAnsi="Times New Roman"/>
        </w:rPr>
        <w:t>) ratios (1:1, 5:1, 10:1, 20:1), and co-cultured with tumor cells for 5 h</w:t>
      </w:r>
      <w:r w:rsidRPr="004D1A85">
        <w:rPr>
          <w:rFonts w:ascii="Times New Roman" w:eastAsia="宋体" w:hAnsi="Times New Roman"/>
          <w:color w:val="000000" w:themeColor="text1"/>
        </w:rPr>
        <w:t>ours</w:t>
      </w:r>
      <w:r w:rsidRPr="004D1A85">
        <w:rPr>
          <w:rFonts w:ascii="Times New Roman" w:eastAsia="宋体" w:hAnsi="Times New Roman"/>
        </w:rPr>
        <w:t>.</w:t>
      </w:r>
      <w:r w:rsidRPr="004D1A85">
        <w:rPr>
          <w:rFonts w:ascii="Times New Roman" w:eastAsia="宋体" w:hAnsi="Times New Roman"/>
          <w:lang w:eastAsia="zh-CN"/>
        </w:rPr>
        <w:t xml:space="preserve"> </w:t>
      </w:r>
      <w:r w:rsidRPr="004D1A85">
        <w:rPr>
          <w:rFonts w:ascii="Times New Roman" w:eastAsia="宋体" w:hAnsi="Times New Roman"/>
        </w:rPr>
        <w:t>After incubation, culture supernatants were collected for lactate dehydrogenase (LDH) release assay (</w:t>
      </w:r>
      <w:proofErr w:type="spellStart"/>
      <w:r w:rsidRPr="004D1A85">
        <w:rPr>
          <w:rFonts w:ascii="Times New Roman" w:eastAsia="宋体" w:hAnsi="Times New Roman"/>
        </w:rPr>
        <w:t>Beyotime</w:t>
      </w:r>
      <w:proofErr w:type="spellEnd"/>
      <w:r w:rsidRPr="004D1A85">
        <w:rPr>
          <w:rFonts w:ascii="Times New Roman" w:eastAsia="宋体" w:hAnsi="Times New Roman"/>
        </w:rPr>
        <w:t>, C0016) to evaluate tumor cell lysis. Apoptosis of tumor cells was assessed by FCM after staining with Annexin V-FITC and propidium iodide (PI). In parallel, levels of IFN-γ and TNF-α in the supernatant were measured using ELISA kits (</w:t>
      </w:r>
      <w:proofErr w:type="spellStart"/>
      <w:r w:rsidRPr="004D1A85">
        <w:rPr>
          <w:rFonts w:ascii="Times New Roman" w:eastAsia="宋体" w:hAnsi="Times New Roman"/>
        </w:rPr>
        <w:t>eBioscience</w:t>
      </w:r>
      <w:proofErr w:type="spellEnd"/>
      <w:r w:rsidRPr="004D1A85">
        <w:rPr>
          <w:rFonts w:ascii="Times New Roman" w:eastAsia="宋体" w:hAnsi="Times New Roman"/>
        </w:rPr>
        <w:t>) according to the manufacturer</w:t>
      </w:r>
      <w:r w:rsidRPr="004D1A85">
        <w:rPr>
          <w:rFonts w:ascii="Times New Roman" w:eastAsia="宋体" w:hAnsi="Times New Roman"/>
          <w:lang w:eastAsia="zh-CN"/>
        </w:rPr>
        <w:t>'</w:t>
      </w:r>
      <w:r w:rsidRPr="004D1A85">
        <w:rPr>
          <w:rFonts w:ascii="Times New Roman" w:eastAsia="宋体" w:hAnsi="Times New Roman"/>
        </w:rPr>
        <w:t>s instructions.</w:t>
      </w:r>
    </w:p>
    <w:p w14:paraId="1E4C9117"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7A66E81C"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Subcutaneous Tumor Model. </w:t>
      </w:r>
    </w:p>
    <w:p w14:paraId="58E36252" w14:textId="1A5CE66D" w:rsidR="00711107" w:rsidRPr="004D1A85" w:rsidRDefault="00667325" w:rsidP="00716F78">
      <w:pPr>
        <w:pStyle w:val="TAMainText"/>
        <w:spacing w:line="360" w:lineRule="auto"/>
        <w:ind w:firstLine="0"/>
        <w:rPr>
          <w:rFonts w:ascii="Times New Roman" w:eastAsia="宋体" w:hAnsi="Times New Roman"/>
          <w:lang w:eastAsia="zh-CN"/>
        </w:rPr>
      </w:pPr>
      <w:r w:rsidRPr="004D1A85">
        <w:rPr>
          <w:rFonts w:ascii="Times New Roman" w:eastAsia="宋体" w:hAnsi="Times New Roman"/>
        </w:rPr>
        <w:t>MOC1 cells were cultured and expanded to sufficient numbers. A total of 3×10</w:t>
      </w:r>
      <w:r w:rsidRPr="004D1A85">
        <w:rPr>
          <w:rFonts w:ascii="Times New Roman" w:eastAsia="宋体" w:hAnsi="Times New Roman"/>
          <w:vertAlign w:val="superscript"/>
        </w:rPr>
        <w:t>6</w:t>
      </w:r>
      <w:r w:rsidRPr="004D1A85">
        <w:rPr>
          <w:rFonts w:ascii="Times New Roman" w:eastAsia="宋体" w:hAnsi="Times New Roman"/>
        </w:rPr>
        <w:t xml:space="preserve"> cells were collected, resuspended in 100 </w:t>
      </w:r>
      <w:proofErr w:type="spellStart"/>
      <w:r w:rsidRPr="004D1A85">
        <w:rPr>
          <w:rFonts w:ascii="Times New Roman" w:eastAsia="宋体" w:hAnsi="Times New Roman"/>
        </w:rPr>
        <w:t>μL</w:t>
      </w:r>
      <w:proofErr w:type="spellEnd"/>
      <w:r w:rsidRPr="004D1A85">
        <w:rPr>
          <w:rFonts w:ascii="Times New Roman" w:eastAsia="宋体" w:hAnsi="Times New Roman"/>
        </w:rPr>
        <w:t xml:space="preserve"> of serum-free medium, and subcutaneously injected into the right flank of C57BL/6 mice </w:t>
      </w:r>
      <w:r w:rsidRPr="004D1A85">
        <w:rPr>
          <w:rFonts w:ascii="Times New Roman" w:eastAsia="宋体" w:hAnsi="Times New Roman"/>
          <w:lang w:eastAsia="zh-CN"/>
        </w:rPr>
        <w:t>with</w:t>
      </w:r>
      <w:r w:rsidRPr="004D1A85">
        <w:rPr>
          <w:rFonts w:ascii="Times New Roman" w:eastAsia="宋体" w:hAnsi="Times New Roman"/>
        </w:rPr>
        <w:t xml:space="preserve"> a 1</w:t>
      </w:r>
      <w:r w:rsidRPr="004D1A85">
        <w:rPr>
          <w:rFonts w:ascii="Times New Roman" w:eastAsia="宋体" w:hAnsi="Times New Roman"/>
          <w:lang w:eastAsia="zh-CN"/>
        </w:rPr>
        <w:t>-</w:t>
      </w:r>
      <w:r w:rsidRPr="004D1A85">
        <w:rPr>
          <w:rFonts w:ascii="Times New Roman" w:eastAsia="宋体" w:hAnsi="Times New Roman"/>
        </w:rPr>
        <w:t>mL syringe.</w:t>
      </w:r>
      <w:r w:rsidRPr="004D1A85">
        <w:rPr>
          <w:rFonts w:ascii="Times New Roman" w:eastAsia="宋体" w:hAnsi="Times New Roman"/>
          <w:lang w:eastAsia="zh-CN"/>
        </w:rPr>
        <w:t xml:space="preserve"> </w:t>
      </w:r>
      <w:r w:rsidRPr="004D1A85">
        <w:rPr>
          <w:rFonts w:ascii="Times New Roman" w:eastAsia="宋体" w:hAnsi="Times New Roman"/>
        </w:rPr>
        <w:t xml:space="preserve">From day 7 post-injection, after tumor establishment, mice were randomly divided into </w:t>
      </w:r>
      <w:r w:rsidRPr="004D1A85">
        <w:rPr>
          <w:rFonts w:ascii="Times New Roman" w:eastAsia="宋体" w:hAnsi="Times New Roman"/>
          <w:lang w:eastAsia="zh-CN"/>
        </w:rPr>
        <w:t>five</w:t>
      </w:r>
      <w:r w:rsidRPr="004D1A85">
        <w:rPr>
          <w:rFonts w:ascii="Times New Roman" w:eastAsia="宋体" w:hAnsi="Times New Roman"/>
        </w:rPr>
        <w:t xml:space="preserve"> groups: Control (PBS), migrasomes, MOF-919</w:t>
      </w:r>
      <w:r w:rsidRPr="00716F78">
        <w:rPr>
          <w:rFonts w:ascii="Times New Roman" w:eastAsia="黑体" w:hAnsi="Times New Roman"/>
        </w:rPr>
        <w:t>@CCM, MOF-919@</w:t>
      </w:r>
      <w:proofErr w:type="gramStart"/>
      <w:r w:rsidRPr="00716F78">
        <w:rPr>
          <w:rFonts w:ascii="Times New Roman" w:eastAsia="黑体" w:hAnsi="Times New Roman"/>
        </w:rPr>
        <w:t>CCM(</w:t>
      </w:r>
      <w:proofErr w:type="gramEnd"/>
      <w:r w:rsidRPr="00716F78">
        <w:rPr>
          <w:rFonts w:ascii="Times New Roman" w:eastAsia="黑体" w:hAnsi="Times New Roman"/>
        </w:rPr>
        <w:t>+), and MOF-919@CCM(+) + mig</w:t>
      </w:r>
      <w:r w:rsidRPr="004D1A85">
        <w:rPr>
          <w:rFonts w:ascii="Times New Roman" w:eastAsia="黑体" w:hAnsi="Times New Roman"/>
        </w:rPr>
        <w:t>rasomes. (+):</w:t>
      </w:r>
      <w:r w:rsidR="008D6291" w:rsidRPr="004D1A85">
        <w:rPr>
          <w:rFonts w:ascii="Times New Roman" w:eastAsia="黑体" w:hAnsi="Times New Roman"/>
        </w:rPr>
        <w:t xml:space="preserve"> </w:t>
      </w:r>
      <w:r w:rsidRPr="00716F78">
        <w:rPr>
          <w:rFonts w:ascii="Times New Roman" w:eastAsia="黑体" w:hAnsi="Times New Roman"/>
        </w:rPr>
        <w:t>Laser</w:t>
      </w:r>
      <w:r w:rsidRPr="004D1A85">
        <w:rPr>
          <w:rFonts w:ascii="Times New Roman" w:eastAsia="黑体" w:hAnsi="Times New Roman"/>
          <w:lang w:eastAsia="zh-CN"/>
        </w:rPr>
        <w:t>.</w:t>
      </w:r>
      <w:r w:rsidRPr="004D1A85">
        <w:rPr>
          <w:rFonts w:ascii="Times New Roman" w:eastAsia="黑体" w:hAnsi="Times New Roman"/>
        </w:rPr>
        <w:t xml:space="preserve"> MOF-919@CCM via tail vein injection (dose: 5 mg/kg), and laser irradiation was performed consecutively for 2 days. In the migrasomes and MOF-919@</w:t>
      </w:r>
      <w:proofErr w:type="gramStart"/>
      <w:r w:rsidRPr="004D1A85">
        <w:rPr>
          <w:rFonts w:ascii="Times New Roman" w:eastAsia="黑体" w:hAnsi="Times New Roman"/>
        </w:rPr>
        <w:t>CCM(</w:t>
      </w:r>
      <w:proofErr w:type="gramEnd"/>
      <w:r w:rsidRPr="004D1A85">
        <w:rPr>
          <w:rFonts w:ascii="Times New Roman" w:eastAsia="黑体" w:hAnsi="Times New Roman"/>
        </w:rPr>
        <w:t xml:space="preserve">+) + migrasomes groups, mice were injected intraperitoneally with 100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PBS or 10 </w:t>
      </w:r>
      <w:proofErr w:type="spellStart"/>
      <w:r w:rsidRPr="004D1A85">
        <w:rPr>
          <w:rFonts w:ascii="Times New Roman" w:eastAsia="黑体" w:hAnsi="Times New Roman"/>
        </w:rPr>
        <w:t>μg</w:t>
      </w:r>
      <w:proofErr w:type="spellEnd"/>
      <w:r w:rsidRPr="004D1A85">
        <w:rPr>
          <w:rFonts w:ascii="Times New Roman" w:eastAsia="黑体" w:hAnsi="Times New Roman"/>
        </w:rPr>
        <w:t xml:space="preserve"> migrasomes diluted in 100 </w:t>
      </w:r>
      <w:proofErr w:type="spellStart"/>
      <w:r w:rsidRPr="004D1A85">
        <w:rPr>
          <w:rFonts w:ascii="Times New Roman" w:eastAsia="黑体" w:hAnsi="Times New Roman"/>
        </w:rPr>
        <w:t>μl</w:t>
      </w:r>
      <w:proofErr w:type="spellEnd"/>
      <w:r w:rsidRPr="004D1A85">
        <w:rPr>
          <w:rFonts w:ascii="Times New Roman" w:eastAsia="黑体" w:hAnsi="Times New Roman"/>
        </w:rPr>
        <w:t xml:space="preserve"> PBS every other day. Body weight was continuously recorded for two weeks. At the endpoint, Tumor tissues were divided for multiplex immunohistochemistry (</w:t>
      </w:r>
      <w:proofErr w:type="spellStart"/>
      <w:r w:rsidRPr="004D1A85">
        <w:rPr>
          <w:rFonts w:ascii="Times New Roman" w:eastAsia="黑体" w:hAnsi="Times New Roman"/>
        </w:rPr>
        <w:t>mIHC</w:t>
      </w:r>
      <w:proofErr w:type="spellEnd"/>
      <w:r w:rsidRPr="004D1A85">
        <w:rPr>
          <w:rFonts w:ascii="Times New Roman" w:eastAsia="黑体" w:hAnsi="Times New Roman"/>
        </w:rPr>
        <w:t>) analysis. Tumor size (V, mm</w:t>
      </w:r>
      <w:r w:rsidRPr="004D1A85">
        <w:rPr>
          <w:rFonts w:ascii="Times New Roman" w:eastAsia="黑体" w:hAnsi="Times New Roman"/>
          <w:vertAlign w:val="superscript"/>
        </w:rPr>
        <w:t>3</w:t>
      </w:r>
      <w:r w:rsidRPr="004D1A85">
        <w:rPr>
          <w:rFonts w:ascii="Times New Roman" w:eastAsia="黑体" w:hAnsi="Times New Roman"/>
        </w:rPr>
        <w:t>) was calculated using the formula V = a × b</w:t>
      </w:r>
      <w:r w:rsidRPr="004D1A85">
        <w:rPr>
          <w:rFonts w:ascii="Times New Roman" w:eastAsia="黑体" w:hAnsi="Times New Roman"/>
          <w:vertAlign w:val="superscript"/>
        </w:rPr>
        <w:t>2</w:t>
      </w:r>
      <w:r w:rsidRPr="004D1A85">
        <w:rPr>
          <w:rFonts w:ascii="Times New Roman" w:eastAsia="黑体" w:hAnsi="Times New Roman"/>
        </w:rPr>
        <w:t>/2, where a and b represent the longest and shortest tumor diameters, respectively. Tumor volumes and body weights were monitored every other day.</w:t>
      </w:r>
      <w:r w:rsidRPr="004D1A85">
        <w:rPr>
          <w:rFonts w:ascii="Times New Roman" w:eastAsia="黑体" w:hAnsi="Times New Roman"/>
          <w:lang w:eastAsia="zh-CN"/>
        </w:rPr>
        <w:t xml:space="preserve"> </w:t>
      </w:r>
      <w:r w:rsidRPr="004D1A85">
        <w:rPr>
          <w:rFonts w:ascii="Times New Roman" w:eastAsia="黑体" w:hAnsi="Times New Roman"/>
        </w:rPr>
        <w:t xml:space="preserve">Biodistribution analysis was conducted at </w:t>
      </w:r>
      <w:r w:rsidRPr="004D1A85">
        <w:rPr>
          <w:rFonts w:ascii="Times New Roman" w:eastAsia="宋体" w:hAnsi="Times New Roman"/>
        </w:rPr>
        <w:t xml:space="preserve">designated time points </w:t>
      </w:r>
      <w:r w:rsidRPr="004D1A85">
        <w:rPr>
          <w:rFonts w:ascii="Times New Roman" w:eastAsia="宋体" w:hAnsi="Times New Roman"/>
          <w:lang w:eastAsia="zh-CN"/>
        </w:rPr>
        <w:t>following the</w:t>
      </w:r>
      <w:r w:rsidRPr="004D1A85">
        <w:rPr>
          <w:rFonts w:ascii="Times New Roman" w:eastAsia="宋体" w:hAnsi="Times New Roman"/>
        </w:rPr>
        <w:t xml:space="preserve"> administration </w:t>
      </w:r>
      <w:r w:rsidRPr="004D1A85">
        <w:rPr>
          <w:rFonts w:ascii="Times New Roman" w:eastAsia="宋体" w:hAnsi="Times New Roman"/>
          <w:lang w:eastAsia="zh-CN"/>
        </w:rPr>
        <w:t xml:space="preserve">of </w:t>
      </w:r>
      <w:r w:rsidRPr="004D1A85">
        <w:rPr>
          <w:rFonts w:ascii="Times New Roman" w:eastAsia="宋体" w:hAnsi="Times New Roman"/>
        </w:rPr>
        <w:t>MOF</w:t>
      </w:r>
      <w:r w:rsidRPr="004D1A85">
        <w:rPr>
          <w:rFonts w:ascii="Times New Roman" w:eastAsia="宋体" w:hAnsi="Times New Roman"/>
          <w:lang w:eastAsia="zh-CN"/>
        </w:rPr>
        <w:t>-919</w:t>
      </w:r>
      <w:r w:rsidRPr="004D1A85">
        <w:rPr>
          <w:rFonts w:ascii="Times New Roman" w:eastAsia="宋体" w:hAnsi="Times New Roman"/>
        </w:rPr>
        <w:t>@CCM during the treatment phase.</w:t>
      </w:r>
      <w:r w:rsidRPr="004D1A85">
        <w:rPr>
          <w:rFonts w:ascii="Times New Roman" w:eastAsia="宋体" w:hAnsi="Times New Roman"/>
          <w:lang w:eastAsia="zh-CN"/>
        </w:rPr>
        <w:t xml:space="preserve"> Half of the tumor tissue was snap-frozen in liquid nitrogen for subsequent Western blot analysis.</w:t>
      </w:r>
    </w:p>
    <w:p w14:paraId="263FD036" w14:textId="77777777" w:rsidR="00711107" w:rsidRPr="004D1A85" w:rsidRDefault="00711107" w:rsidP="004D1A85">
      <w:pPr>
        <w:pStyle w:val="TAMainText"/>
        <w:spacing w:line="360" w:lineRule="auto"/>
        <w:ind w:firstLineChars="200" w:firstLine="480"/>
        <w:rPr>
          <w:rFonts w:ascii="Times New Roman" w:eastAsia="宋体" w:hAnsi="Times New Roman"/>
          <w:lang w:eastAsia="zh-CN"/>
        </w:rPr>
      </w:pPr>
    </w:p>
    <w:p w14:paraId="79237B16" w14:textId="77777777" w:rsidR="00711107" w:rsidRPr="004D1A85" w:rsidRDefault="00667325" w:rsidP="004D1A85">
      <w:pPr>
        <w:pStyle w:val="TAMainText"/>
        <w:spacing w:line="360" w:lineRule="auto"/>
        <w:ind w:firstLine="0"/>
        <w:rPr>
          <w:rFonts w:ascii="Times New Roman" w:eastAsia="宋体" w:hAnsi="Times New Roman"/>
          <w:b/>
          <w:bCs/>
          <w:lang w:eastAsia="zh-CN"/>
        </w:rPr>
      </w:pPr>
      <w:r w:rsidRPr="004D1A85">
        <w:rPr>
          <w:rFonts w:ascii="Times New Roman" w:eastAsia="宋体" w:hAnsi="Times New Roman"/>
          <w:b/>
          <w:bCs/>
          <w:lang w:eastAsia="zh-CN"/>
        </w:rPr>
        <w:t xml:space="preserve">Histological Staining. </w:t>
      </w:r>
    </w:p>
    <w:p w14:paraId="6135E22B" w14:textId="77777777" w:rsidR="00711107"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 xml:space="preserve">After 14 days of various treatments, MOC1 tumor-bearing mice were euthanized, and tumors along with major organs (heart, liver, spleen, lung and kidney) were harvested and fixed in 4% </w:t>
      </w:r>
      <w:r w:rsidRPr="004D1A85">
        <w:rPr>
          <w:rFonts w:ascii="Times New Roman" w:eastAsia="宋体" w:hAnsi="Times New Roman"/>
          <w:lang w:eastAsia="zh-CN"/>
        </w:rPr>
        <w:t>PFA</w:t>
      </w:r>
      <w:r w:rsidRPr="004D1A85">
        <w:rPr>
          <w:rFonts w:ascii="Times New Roman" w:eastAsia="宋体" w:hAnsi="Times New Roman"/>
        </w:rPr>
        <w:t xml:space="preserve">. </w:t>
      </w:r>
      <w:r w:rsidRPr="004D1A85">
        <w:rPr>
          <w:rFonts w:ascii="Times New Roman" w:eastAsia="宋体" w:hAnsi="Times New Roman"/>
        </w:rPr>
        <w:lastRenderedPageBreak/>
        <w:t>Fixed tissues were processed for hematoxylin and eosin (H&amp;E) staining.</w:t>
      </w:r>
      <w:r w:rsidRPr="004D1A85">
        <w:rPr>
          <w:rFonts w:ascii="Times New Roman" w:eastAsia="宋体" w:hAnsi="Times New Roman"/>
          <w:lang w:eastAsia="zh-CN"/>
        </w:rPr>
        <w:t xml:space="preserve"> </w:t>
      </w:r>
      <w:r w:rsidRPr="004D1A85">
        <w:rPr>
          <w:rFonts w:ascii="Times New Roman" w:eastAsia="宋体" w:hAnsi="Times New Roman"/>
        </w:rPr>
        <w:t xml:space="preserve">Stained tissue sections were scanned using an </w:t>
      </w:r>
      <w:proofErr w:type="spellStart"/>
      <w:r w:rsidRPr="004D1A85">
        <w:rPr>
          <w:rFonts w:ascii="Times New Roman" w:eastAsia="宋体" w:hAnsi="Times New Roman"/>
        </w:rPr>
        <w:t>Aperio</w:t>
      </w:r>
      <w:proofErr w:type="spellEnd"/>
      <w:r w:rsidRPr="004D1A85">
        <w:rPr>
          <w:rFonts w:ascii="Times New Roman" w:eastAsia="宋体" w:hAnsi="Times New Roman"/>
        </w:rPr>
        <w:t xml:space="preserve"> AT2 digital slide scanner.</w:t>
      </w:r>
    </w:p>
    <w:p w14:paraId="6B326A1A" w14:textId="77777777" w:rsidR="00711107" w:rsidRPr="004D1A85" w:rsidRDefault="00711107" w:rsidP="004D1A85">
      <w:pPr>
        <w:pStyle w:val="TAMainText"/>
        <w:spacing w:line="360" w:lineRule="auto"/>
        <w:ind w:firstLineChars="200" w:firstLine="480"/>
        <w:rPr>
          <w:rFonts w:ascii="Times New Roman" w:eastAsia="宋体" w:hAnsi="Times New Roman"/>
        </w:rPr>
      </w:pPr>
    </w:p>
    <w:p w14:paraId="081D6986" w14:textId="77777777" w:rsidR="00711107" w:rsidRPr="004D1A85" w:rsidRDefault="00667325" w:rsidP="004D1A85">
      <w:pPr>
        <w:pStyle w:val="TAMainText"/>
        <w:spacing w:line="360" w:lineRule="auto"/>
        <w:ind w:firstLine="0"/>
        <w:rPr>
          <w:rFonts w:ascii="Times New Roman" w:eastAsia="宋体" w:hAnsi="Times New Roman"/>
          <w:b/>
          <w:bCs/>
          <w:lang w:eastAsia="zh-CN"/>
        </w:rPr>
      </w:pPr>
      <w:proofErr w:type="spellStart"/>
      <w:r w:rsidRPr="004D1A85">
        <w:rPr>
          <w:rFonts w:ascii="Times New Roman" w:eastAsia="宋体" w:hAnsi="Times New Roman"/>
          <w:b/>
          <w:bCs/>
          <w:lang w:eastAsia="zh-CN"/>
        </w:rPr>
        <w:t>mIHC</w:t>
      </w:r>
      <w:proofErr w:type="spellEnd"/>
      <w:r w:rsidRPr="004D1A85">
        <w:rPr>
          <w:rFonts w:ascii="Times New Roman" w:eastAsia="宋体" w:hAnsi="Times New Roman"/>
          <w:b/>
          <w:bCs/>
          <w:lang w:eastAsia="zh-CN"/>
        </w:rPr>
        <w:t xml:space="preserve"> analysis. </w:t>
      </w:r>
    </w:p>
    <w:p w14:paraId="7EA706D5" w14:textId="790093EC" w:rsidR="008D6291" w:rsidRPr="004D1A85" w:rsidRDefault="00667325" w:rsidP="004D1A85">
      <w:pPr>
        <w:pStyle w:val="TAMainText"/>
        <w:spacing w:line="360" w:lineRule="auto"/>
        <w:ind w:firstLine="0"/>
        <w:rPr>
          <w:rFonts w:ascii="Times New Roman" w:eastAsia="宋体" w:hAnsi="Times New Roman"/>
        </w:rPr>
      </w:pPr>
      <w:r w:rsidRPr="004D1A85">
        <w:rPr>
          <w:rFonts w:ascii="Times New Roman" w:eastAsia="宋体" w:hAnsi="Times New Roman"/>
        </w:rPr>
        <w:t>Multiplex immunofluorescence was performed using a multiplex fluorescent immunohistochemical staining kit</w:t>
      </w:r>
      <w:r w:rsidRPr="004D1A85">
        <w:rPr>
          <w:rFonts w:ascii="Times New Roman" w:eastAsia="宋体" w:hAnsi="Times New Roman"/>
          <w:lang w:eastAsia="zh-CN"/>
        </w:rPr>
        <w:t xml:space="preserve">, </w:t>
      </w:r>
      <w:r w:rsidRPr="004D1A85">
        <w:rPr>
          <w:rFonts w:ascii="Times New Roman" w:eastAsia="宋体" w:hAnsi="Times New Roman"/>
        </w:rPr>
        <w:t>according to the manufacturer</w:t>
      </w:r>
      <w:r w:rsidRPr="004D1A85">
        <w:rPr>
          <w:rFonts w:ascii="Times New Roman" w:eastAsia="宋体" w:hAnsi="Times New Roman"/>
          <w:lang w:eastAsia="zh-CN"/>
        </w:rPr>
        <w:t>'</w:t>
      </w:r>
      <w:r w:rsidRPr="004D1A85">
        <w:rPr>
          <w:rFonts w:ascii="Times New Roman" w:eastAsia="宋体" w:hAnsi="Times New Roman"/>
        </w:rPr>
        <w:t>s instructions. Briefly, tissue sections were dewaxed, rehydrated, quenched with 3% hydrogen peroxide, and subjected to heat-induced antigen retrieval. Sections were then sequentially incubated with primary antibody (1h</w:t>
      </w:r>
      <w:r w:rsidRPr="004D1A85">
        <w:rPr>
          <w:rFonts w:ascii="Times New Roman" w:eastAsia="宋体" w:hAnsi="Times New Roman"/>
          <w:lang w:eastAsia="zh-CN"/>
        </w:rPr>
        <w:t>our</w:t>
      </w:r>
      <w:r w:rsidRPr="004D1A85">
        <w:rPr>
          <w:rFonts w:ascii="Times New Roman" w:eastAsia="宋体" w:hAnsi="Times New Roman"/>
        </w:rPr>
        <w:t xml:space="preserve">, room temperature), HRP-conjugated secondary antibody, and TSA fluorophore, with PBST washes between steps. For multiplex labeling, antibody stripping and repeated staining cycles were performed as needed. After the final cycle, sections were counterstained with DAPI, mounted, and scanned using a digital slide scanner (KF-FL-005, Ningbo </w:t>
      </w:r>
      <w:proofErr w:type="spellStart"/>
      <w:r w:rsidRPr="004D1A85">
        <w:rPr>
          <w:rFonts w:ascii="Times New Roman" w:eastAsia="宋体" w:hAnsi="Times New Roman"/>
        </w:rPr>
        <w:t>Jiangfeng</w:t>
      </w:r>
      <w:proofErr w:type="spellEnd"/>
      <w:r w:rsidRPr="004D1A85">
        <w:rPr>
          <w:rFonts w:ascii="Times New Roman" w:eastAsia="宋体" w:hAnsi="Times New Roman"/>
        </w:rPr>
        <w:t>). Image analysis was performed with the HALO platform (Indica Labs).</w:t>
      </w:r>
    </w:p>
    <w:p w14:paraId="3EAC4D9F" w14:textId="77777777" w:rsidR="00711107" w:rsidRPr="004D1A85" w:rsidRDefault="00711107" w:rsidP="004D1A85">
      <w:pPr>
        <w:pStyle w:val="TAMainText"/>
        <w:spacing w:line="360" w:lineRule="auto"/>
        <w:ind w:firstLine="0"/>
        <w:rPr>
          <w:rFonts w:ascii="Times New Roman" w:eastAsia="宋体" w:hAnsi="Times New Roman"/>
          <w:lang w:eastAsia="zh-CN"/>
        </w:rPr>
      </w:pPr>
      <w:bookmarkStart w:id="4" w:name="_Hlk201561683"/>
      <w:bookmarkEnd w:id="3"/>
    </w:p>
    <w:p w14:paraId="732AA8A4" w14:textId="77777777" w:rsidR="00711107" w:rsidRPr="004D1A85" w:rsidRDefault="00667325" w:rsidP="004D1A85">
      <w:pPr>
        <w:spacing w:line="360" w:lineRule="auto"/>
        <w:rPr>
          <w:rFonts w:ascii="Times New Roman" w:hAnsi="Times New Roman"/>
          <w:b/>
          <w:bCs/>
        </w:rPr>
      </w:pPr>
      <w:r w:rsidRPr="004D1A85">
        <w:rPr>
          <w:rFonts w:ascii="Times New Roman" w:hAnsi="Times New Roman"/>
          <w:b/>
          <w:bCs/>
        </w:rPr>
        <w:t>Supplementary Results</w:t>
      </w:r>
    </w:p>
    <w:p w14:paraId="46948813" w14:textId="77777777" w:rsidR="00711107" w:rsidRPr="004D1A85" w:rsidRDefault="00667325" w:rsidP="004D1A85">
      <w:pPr>
        <w:spacing w:line="360" w:lineRule="auto"/>
        <w:jc w:val="center"/>
        <w:rPr>
          <w:rFonts w:ascii="Times New Roman" w:eastAsia="宋体" w:hAnsi="Times New Roman"/>
          <w:sz w:val="21"/>
          <w:szCs w:val="21"/>
          <w:lang w:eastAsia="zh-CN"/>
        </w:rPr>
      </w:pPr>
      <w:r w:rsidRPr="004D1A85">
        <w:rPr>
          <w:rFonts w:ascii="Times New Roman" w:eastAsia="宋体" w:hAnsi="Times New Roman"/>
          <w:noProof/>
          <w:sz w:val="21"/>
          <w:szCs w:val="21"/>
          <w:lang w:eastAsia="zh-CN"/>
        </w:rPr>
        <w:drawing>
          <wp:inline distT="0" distB="0" distL="0" distR="0" wp14:anchorId="27273298" wp14:editId="25CCB315">
            <wp:extent cx="5760720" cy="2541905"/>
            <wp:effectExtent l="0" t="0" r="0" b="3175"/>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2" cstate="print"/>
                    <a:srcRect/>
                    <a:stretch>
                      <a:fillRect/>
                    </a:stretch>
                  </pic:blipFill>
                  <pic:spPr>
                    <a:xfrm>
                      <a:off x="0" y="0"/>
                      <a:ext cx="5760720" cy="2541905"/>
                    </a:xfrm>
                    <a:prstGeom prst="rect">
                      <a:avLst/>
                    </a:prstGeom>
                    <a:noFill/>
                    <a:ln w="9525">
                      <a:noFill/>
                      <a:miter lim="800000"/>
                      <a:headEnd/>
                      <a:tailEnd/>
                    </a:ln>
                  </pic:spPr>
                </pic:pic>
              </a:graphicData>
            </a:graphic>
          </wp:inline>
        </w:drawing>
      </w:r>
    </w:p>
    <w:p w14:paraId="4B351B57" w14:textId="77777777" w:rsidR="00711107" w:rsidRPr="004D1A85" w:rsidRDefault="00667325" w:rsidP="004D1A85">
      <w:pPr>
        <w:pStyle w:val="VAFigureCaption"/>
        <w:spacing w:line="360" w:lineRule="auto"/>
        <w:rPr>
          <w:rFonts w:ascii="Times New Roman" w:hAnsi="Times New Roman"/>
          <w:lang w:eastAsia="zh-CN"/>
        </w:rPr>
      </w:pPr>
      <w:r w:rsidRPr="004D1A85">
        <w:rPr>
          <w:rFonts w:ascii="Times New Roman" w:hAnsi="Times New Roman"/>
          <w:b/>
        </w:rPr>
        <w:t>Figure S</w:t>
      </w:r>
      <w:r w:rsidRPr="004D1A85">
        <w:rPr>
          <w:rFonts w:ascii="Times New Roman" w:hAnsi="Times New Roman"/>
          <w:b/>
          <w:lang w:eastAsia="zh-CN"/>
        </w:rPr>
        <w:t>1</w:t>
      </w:r>
      <w:r w:rsidRPr="004D1A85">
        <w:rPr>
          <w:rFonts w:ascii="Times New Roman" w:hAnsi="Times New Roman"/>
          <w:b/>
        </w:rPr>
        <w:t>.</w:t>
      </w:r>
      <w:r w:rsidRPr="004D1A85">
        <w:rPr>
          <w:rFonts w:ascii="Times New Roman" w:hAnsi="Times New Roman"/>
          <w:b/>
          <w:lang w:eastAsia="zh-CN"/>
        </w:rPr>
        <w:t xml:space="preserve"> </w:t>
      </w:r>
      <w:r w:rsidRPr="004D1A85">
        <w:rPr>
          <w:rFonts w:ascii="Times New Roman" w:hAnsi="Times New Roman"/>
          <w:lang w:eastAsia="zh-CN"/>
        </w:rPr>
        <w:t>EDS spectra of MOF-919@CCM.</w:t>
      </w:r>
    </w:p>
    <w:p w14:paraId="4F66BBA9" w14:textId="77777777" w:rsidR="00711107" w:rsidRPr="004D1A85" w:rsidRDefault="00711107" w:rsidP="004D1A85">
      <w:pPr>
        <w:spacing w:line="360" w:lineRule="auto"/>
        <w:rPr>
          <w:rFonts w:ascii="Times New Roman" w:hAnsi="Times New Roman"/>
          <w:lang w:eastAsia="zh-CN"/>
        </w:rPr>
      </w:pPr>
    </w:p>
    <w:p w14:paraId="333A212E" w14:textId="77777777" w:rsidR="00711107" w:rsidRPr="004D1A85" w:rsidRDefault="00667325" w:rsidP="004D1A85">
      <w:pPr>
        <w:spacing w:line="360" w:lineRule="auto"/>
        <w:jc w:val="center"/>
        <w:rPr>
          <w:rFonts w:ascii="Times New Roman" w:eastAsia="宋体" w:hAnsi="Times New Roman"/>
          <w:b/>
          <w:sz w:val="21"/>
          <w:szCs w:val="21"/>
          <w:lang w:eastAsia="zh-CN"/>
        </w:rPr>
      </w:pPr>
      <w:r w:rsidRPr="004D1A85">
        <w:rPr>
          <w:rFonts w:ascii="Times New Roman" w:eastAsia="宋体" w:hAnsi="Times New Roman"/>
          <w:noProof/>
          <w:sz w:val="21"/>
          <w:szCs w:val="21"/>
        </w:rPr>
        <w:lastRenderedPageBreak/>
        <w:drawing>
          <wp:inline distT="0" distB="0" distL="0" distR="0" wp14:anchorId="38FEF982" wp14:editId="28B6B1A4">
            <wp:extent cx="5760720" cy="2626360"/>
            <wp:effectExtent l="0" t="0" r="0" b="10160"/>
            <wp:docPr id="1564314534" name="图片 9" descr="C:/Users/29247/Desktop/S 2.tif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14534" name="图片 9" descr="C:/Users/29247/Desktop/S 2.tifS 2"/>
                    <pic:cNvPicPr>
                      <a:picLocks noChangeAspect="1" noChangeArrowheads="1"/>
                    </pic:cNvPicPr>
                  </pic:nvPicPr>
                  <pic:blipFill>
                    <a:blip r:embed="rId13"/>
                    <a:srcRect t="1163" b="1163"/>
                    <a:stretch>
                      <a:fillRect/>
                    </a:stretch>
                  </pic:blipFill>
                  <pic:spPr>
                    <a:xfrm>
                      <a:off x="0" y="0"/>
                      <a:ext cx="5760720" cy="2626360"/>
                    </a:xfrm>
                    <a:prstGeom prst="rect">
                      <a:avLst/>
                    </a:prstGeom>
                    <a:noFill/>
                    <a:ln>
                      <a:noFill/>
                    </a:ln>
                  </pic:spPr>
                </pic:pic>
              </a:graphicData>
            </a:graphic>
          </wp:inline>
        </w:drawing>
      </w:r>
    </w:p>
    <w:p w14:paraId="5817B2EF" w14:textId="78F9A821" w:rsidR="00711107" w:rsidRPr="004D1A85" w:rsidRDefault="00667325" w:rsidP="004D1A85">
      <w:pPr>
        <w:pStyle w:val="VAFigureCaption"/>
        <w:spacing w:line="360" w:lineRule="auto"/>
        <w:rPr>
          <w:rFonts w:ascii="Times New Roman" w:hAnsi="Times New Roman"/>
        </w:rPr>
      </w:pPr>
      <w:r w:rsidRPr="004D1A85">
        <w:rPr>
          <w:rFonts w:ascii="Times New Roman" w:hAnsi="Times New Roman"/>
          <w:b/>
        </w:rPr>
        <w:t>Figure S</w:t>
      </w:r>
      <w:r w:rsidRPr="004D1A85">
        <w:rPr>
          <w:rFonts w:ascii="Times New Roman" w:hAnsi="Times New Roman"/>
          <w:b/>
          <w:lang w:eastAsia="zh-CN"/>
        </w:rPr>
        <w:t>2</w:t>
      </w:r>
      <w:r w:rsidRPr="004D1A85">
        <w:rPr>
          <w:rFonts w:ascii="Times New Roman" w:hAnsi="Times New Roman"/>
          <w:b/>
        </w:rPr>
        <w:t>.</w:t>
      </w:r>
      <w:r w:rsidRPr="004D1A85">
        <w:rPr>
          <w:rFonts w:ascii="Times New Roman" w:hAnsi="Times New Roman"/>
          <w:b/>
          <w:lang w:eastAsia="zh-CN"/>
        </w:rPr>
        <w:t xml:space="preserve"> </w:t>
      </w:r>
      <w:r w:rsidRPr="004D1A85">
        <w:rPr>
          <w:rFonts w:ascii="Times New Roman" w:hAnsi="Times New Roman"/>
          <w:lang w:eastAsia="zh-CN"/>
        </w:rPr>
        <w:t>(A) N</w:t>
      </w:r>
      <w:r w:rsidRPr="004D1A85">
        <w:rPr>
          <w:rFonts w:ascii="Times New Roman" w:hAnsi="Times New Roman"/>
          <w:vertAlign w:val="subscript"/>
          <w:lang w:eastAsia="zh-CN"/>
        </w:rPr>
        <w:t>2</w:t>
      </w:r>
      <w:r w:rsidRPr="004D1A85">
        <w:rPr>
          <w:rFonts w:ascii="Times New Roman" w:hAnsi="Times New Roman"/>
          <w:lang w:eastAsia="zh-CN"/>
        </w:rPr>
        <w:t xml:space="preserve"> adsorption</w:t>
      </w:r>
      <w:r w:rsidR="008D6291" w:rsidRPr="004D1A85">
        <w:rPr>
          <w:rFonts w:ascii="Times New Roman" w:hAnsi="Times New Roman"/>
          <w:lang w:eastAsia="zh-CN"/>
        </w:rPr>
        <w:t>-</w:t>
      </w:r>
      <w:r w:rsidRPr="004D1A85">
        <w:rPr>
          <w:rFonts w:ascii="Times New Roman" w:hAnsi="Times New Roman"/>
          <w:lang w:eastAsia="zh-CN"/>
        </w:rPr>
        <w:t>desorption isotherms and (B) BJH Pore size distribution of MOF-919-Cu-Al.</w:t>
      </w:r>
      <w:r w:rsidRPr="004D1A85">
        <w:rPr>
          <w:rFonts w:ascii="Times New Roman" w:hAnsi="Times New Roman"/>
        </w:rPr>
        <w:t xml:space="preserve"> </w:t>
      </w:r>
    </w:p>
    <w:p w14:paraId="203850C5" w14:textId="77777777" w:rsidR="00711107" w:rsidRPr="004D1A85" w:rsidRDefault="00711107" w:rsidP="004D1A85">
      <w:pPr>
        <w:spacing w:line="360" w:lineRule="auto"/>
        <w:rPr>
          <w:rFonts w:ascii="Times New Roman" w:hAnsi="Times New Roman"/>
        </w:rPr>
      </w:pPr>
    </w:p>
    <w:p w14:paraId="2B7F5628" w14:textId="77777777" w:rsidR="00711107" w:rsidRPr="004D1A85" w:rsidRDefault="00667325" w:rsidP="004D1A85">
      <w:pPr>
        <w:spacing w:line="360" w:lineRule="auto"/>
        <w:jc w:val="center"/>
        <w:rPr>
          <w:rFonts w:ascii="Times New Roman" w:hAnsi="Times New Roman"/>
        </w:rPr>
      </w:pPr>
      <w:r w:rsidRPr="004D1A85">
        <w:rPr>
          <w:rFonts w:ascii="Times New Roman" w:hAnsi="Times New Roman"/>
          <w:noProof/>
        </w:rPr>
        <w:drawing>
          <wp:inline distT="0" distB="0" distL="0" distR="0" wp14:anchorId="03C9AA03" wp14:editId="6A8BE8DD">
            <wp:extent cx="4009390" cy="29895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4009505" cy="2989811"/>
                    </a:xfrm>
                    <a:prstGeom prst="rect">
                      <a:avLst/>
                    </a:prstGeom>
                  </pic:spPr>
                </pic:pic>
              </a:graphicData>
            </a:graphic>
          </wp:inline>
        </w:drawing>
      </w:r>
    </w:p>
    <w:p w14:paraId="4F190609" w14:textId="07FCC012" w:rsidR="00711107" w:rsidRPr="002D5BC0" w:rsidRDefault="00667325" w:rsidP="004D1A85">
      <w:pPr>
        <w:spacing w:line="360" w:lineRule="auto"/>
        <w:rPr>
          <w:rFonts w:ascii="Times New Roman" w:hAnsi="Times New Roman"/>
          <w:bCs/>
        </w:rPr>
      </w:pPr>
      <w:r w:rsidRPr="004D1A85">
        <w:rPr>
          <w:rFonts w:ascii="Times New Roman" w:hAnsi="Times New Roman"/>
          <w:b/>
        </w:rPr>
        <w:t>Figure S</w:t>
      </w:r>
      <w:r w:rsidRPr="004D1A85">
        <w:rPr>
          <w:rFonts w:ascii="Times New Roman" w:hAnsi="Times New Roman"/>
          <w:b/>
          <w:lang w:eastAsia="zh-CN"/>
        </w:rPr>
        <w:t>3</w:t>
      </w:r>
      <w:r w:rsidRPr="004D1A85">
        <w:rPr>
          <w:rFonts w:ascii="Times New Roman" w:hAnsi="Times New Roman"/>
          <w:b/>
        </w:rPr>
        <w:t xml:space="preserve">. </w:t>
      </w:r>
      <w:r w:rsidRPr="002D5BC0">
        <w:rPr>
          <w:rFonts w:ascii="Times New Roman" w:hAnsi="Times New Roman"/>
          <w:bCs/>
        </w:rPr>
        <w:t>Concentration of Cu ions released from 1 mg of MOF-919@CCM in 1 mL PBS.</w:t>
      </w:r>
      <w:r w:rsidR="002B0F50" w:rsidRPr="002D5BC0">
        <w:rPr>
          <w:rFonts w:ascii="Times New Roman" w:hAnsi="Times New Roman"/>
          <w:bCs/>
        </w:rPr>
        <w:t xml:space="preserve"> Data are presented as mean ± SD</w:t>
      </w:r>
      <w:r w:rsidR="002B0F50" w:rsidRPr="002D5BC0">
        <w:rPr>
          <w:rFonts w:ascii="Times New Roman" w:hAnsi="Times New Roman"/>
          <w:bCs/>
          <w:lang w:eastAsia="zh-CN"/>
        </w:rPr>
        <w:t>.</w:t>
      </w:r>
    </w:p>
    <w:p w14:paraId="0E096861" w14:textId="77777777" w:rsidR="00711107" w:rsidRPr="004D1A85" w:rsidRDefault="00667325" w:rsidP="008D6291">
      <w:pPr>
        <w:spacing w:line="360" w:lineRule="auto"/>
        <w:jc w:val="center"/>
        <w:rPr>
          <w:rFonts w:ascii="Times New Roman" w:eastAsia="宋体" w:hAnsi="Times New Roman"/>
          <w:b/>
          <w:sz w:val="21"/>
          <w:szCs w:val="21"/>
          <w:lang w:eastAsia="zh-CN"/>
        </w:rPr>
      </w:pPr>
      <w:r w:rsidRPr="004D1A85">
        <w:rPr>
          <w:rFonts w:ascii="Times New Roman" w:eastAsia="宋体" w:hAnsi="Times New Roman"/>
          <w:b/>
          <w:noProof/>
          <w:sz w:val="21"/>
          <w:szCs w:val="21"/>
          <w:lang w:eastAsia="zh-CN"/>
        </w:rPr>
        <w:lastRenderedPageBreak/>
        <w:drawing>
          <wp:inline distT="0" distB="0" distL="0" distR="0" wp14:anchorId="147153D5" wp14:editId="5AA9DB48">
            <wp:extent cx="4643755" cy="3301365"/>
            <wp:effectExtent l="0" t="0" r="4445" b="5715"/>
            <wp:docPr id="16244328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32847"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643755" cy="3301365"/>
                    </a:xfrm>
                    <a:prstGeom prst="rect">
                      <a:avLst/>
                    </a:prstGeom>
                    <a:noFill/>
                    <a:ln>
                      <a:noFill/>
                    </a:ln>
                  </pic:spPr>
                </pic:pic>
              </a:graphicData>
            </a:graphic>
          </wp:inline>
        </w:drawing>
      </w:r>
    </w:p>
    <w:p w14:paraId="10759741" w14:textId="0C3E5661" w:rsidR="00711107" w:rsidRPr="004D1A85" w:rsidRDefault="00667325" w:rsidP="004D1A85">
      <w:pPr>
        <w:pStyle w:val="VAFigureCaption"/>
        <w:spacing w:line="360" w:lineRule="auto"/>
        <w:rPr>
          <w:rFonts w:ascii="Times New Roman" w:hAnsi="Times New Roman"/>
        </w:rPr>
      </w:pPr>
      <w:r w:rsidRPr="004D1A85">
        <w:rPr>
          <w:rFonts w:ascii="Times New Roman" w:hAnsi="Times New Roman"/>
          <w:b/>
        </w:rPr>
        <w:t>Figure S</w:t>
      </w:r>
      <w:r w:rsidRPr="004D1A85">
        <w:rPr>
          <w:rFonts w:ascii="Times New Roman" w:hAnsi="Times New Roman"/>
          <w:b/>
          <w:lang w:eastAsia="zh-CN"/>
        </w:rPr>
        <w:t>4</w:t>
      </w:r>
      <w:r w:rsidRPr="004D1A85">
        <w:rPr>
          <w:rFonts w:ascii="Times New Roman" w:hAnsi="Times New Roman"/>
          <w:b/>
        </w:rPr>
        <w:t>.</w:t>
      </w:r>
      <w:r w:rsidRPr="004D1A85">
        <w:rPr>
          <w:rFonts w:ascii="Times New Roman" w:hAnsi="Times New Roman"/>
        </w:rPr>
        <w:t xml:space="preserve"> XPS survey spectrum of MOF</w:t>
      </w:r>
      <w:r w:rsidRPr="004D1A85">
        <w:rPr>
          <w:rFonts w:ascii="Times New Roman" w:hAnsi="Times New Roman"/>
          <w:lang w:eastAsia="zh-CN"/>
        </w:rPr>
        <w:t>-919</w:t>
      </w:r>
      <w:r w:rsidRPr="004D1A85">
        <w:rPr>
          <w:rFonts w:ascii="Times New Roman" w:hAnsi="Times New Roman"/>
        </w:rPr>
        <w:t>@CCM</w:t>
      </w:r>
      <w:r w:rsidRPr="004D1A85">
        <w:rPr>
          <w:rFonts w:ascii="Times New Roman" w:hAnsi="Times New Roman"/>
          <w:lang w:eastAsia="zh-CN"/>
        </w:rPr>
        <w:t>.</w:t>
      </w:r>
    </w:p>
    <w:p w14:paraId="0A3864D2" w14:textId="77777777" w:rsidR="00711107" w:rsidRPr="004D1A85" w:rsidRDefault="00667325" w:rsidP="004D1A85">
      <w:pPr>
        <w:spacing w:line="360" w:lineRule="auto"/>
        <w:jc w:val="center"/>
        <w:rPr>
          <w:rFonts w:ascii="Times New Roman" w:eastAsia="宋体" w:hAnsi="Times New Roman"/>
          <w:b/>
          <w:sz w:val="21"/>
          <w:szCs w:val="21"/>
          <w:lang w:eastAsia="zh-CN"/>
        </w:rPr>
      </w:pPr>
      <w:r w:rsidRPr="004D1A85">
        <w:rPr>
          <w:rFonts w:ascii="Times New Roman" w:eastAsia="宋体" w:hAnsi="Times New Roman"/>
          <w:b/>
          <w:noProof/>
          <w:sz w:val="21"/>
          <w:szCs w:val="21"/>
          <w:lang w:eastAsia="zh-CN"/>
        </w:rPr>
        <w:drawing>
          <wp:inline distT="0" distB="0" distL="0" distR="0" wp14:anchorId="414E4F3E" wp14:editId="7442E18D">
            <wp:extent cx="5942965" cy="22244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5943370" cy="2224405"/>
                    </a:xfrm>
                    <a:prstGeom prst="rect">
                      <a:avLst/>
                    </a:prstGeom>
                  </pic:spPr>
                </pic:pic>
              </a:graphicData>
            </a:graphic>
          </wp:inline>
        </w:drawing>
      </w:r>
    </w:p>
    <w:p w14:paraId="3080755A" w14:textId="509FDA05" w:rsidR="00711107" w:rsidRPr="004D1A85" w:rsidRDefault="00667325" w:rsidP="004D1A85">
      <w:pPr>
        <w:pStyle w:val="VAFigureCaption"/>
        <w:spacing w:line="360" w:lineRule="auto"/>
        <w:rPr>
          <w:rFonts w:ascii="Times New Roman" w:hAnsi="Times New Roman"/>
          <w:lang w:eastAsia="zh-CN"/>
        </w:rPr>
      </w:pPr>
      <w:r w:rsidRPr="004D1A85">
        <w:rPr>
          <w:rFonts w:ascii="Times New Roman" w:hAnsi="Times New Roman"/>
          <w:b/>
        </w:rPr>
        <w:t>Figure S5.</w:t>
      </w:r>
      <w:r w:rsidRPr="004D1A85">
        <w:rPr>
          <w:rFonts w:ascii="Times New Roman" w:hAnsi="Times New Roman"/>
        </w:rPr>
        <w:t xml:space="preserve"> </w:t>
      </w:r>
      <w:bookmarkStart w:id="5" w:name="OLE_LINK2"/>
      <w:r w:rsidRPr="004D1A85">
        <w:rPr>
          <w:rFonts w:ascii="Times New Roman" w:hAnsi="Times New Roman"/>
        </w:rPr>
        <w:t xml:space="preserve">Cell viability of MOC1 cells incubated with </w:t>
      </w:r>
      <w:r w:rsidRPr="004D1A85">
        <w:rPr>
          <w:rFonts w:ascii="Times New Roman" w:hAnsi="Times New Roman"/>
          <w:lang w:eastAsia="zh-CN"/>
        </w:rPr>
        <w:t>(</w:t>
      </w:r>
      <w:r w:rsidRPr="004D1A85">
        <w:rPr>
          <w:rFonts w:ascii="Times New Roman" w:hAnsi="Times New Roman"/>
        </w:rPr>
        <w:t>A)</w:t>
      </w:r>
      <w:r w:rsidRPr="004D1A85">
        <w:rPr>
          <w:rFonts w:ascii="Times New Roman" w:hAnsi="Times New Roman"/>
          <w:lang w:eastAsia="zh-CN"/>
        </w:rPr>
        <w:t xml:space="preserve"> </w:t>
      </w:r>
      <w:bookmarkStart w:id="6" w:name="OLE_LINK1"/>
      <w:r w:rsidRPr="004D1A85">
        <w:rPr>
          <w:rFonts w:ascii="Times New Roman" w:hAnsi="Times New Roman"/>
        </w:rPr>
        <w:t>MOF</w:t>
      </w:r>
      <w:r w:rsidRPr="004D1A85">
        <w:rPr>
          <w:rFonts w:ascii="Times New Roman" w:hAnsi="Times New Roman"/>
          <w:lang w:eastAsia="zh-CN"/>
        </w:rPr>
        <w:t>-919</w:t>
      </w:r>
      <w:bookmarkEnd w:id="6"/>
      <w:r w:rsidRPr="004D1A85">
        <w:rPr>
          <w:rFonts w:ascii="Times New Roman" w:hAnsi="Times New Roman"/>
        </w:rPr>
        <w:t xml:space="preserve"> and</w:t>
      </w:r>
      <w:r w:rsidRPr="004D1A85">
        <w:rPr>
          <w:rFonts w:ascii="Times New Roman" w:hAnsi="Times New Roman"/>
          <w:lang w:eastAsia="zh-CN"/>
        </w:rPr>
        <w:t xml:space="preserve"> (</w:t>
      </w:r>
      <w:r w:rsidRPr="004D1A85">
        <w:rPr>
          <w:rFonts w:ascii="Times New Roman" w:hAnsi="Times New Roman"/>
        </w:rPr>
        <w:t>B) MOF</w:t>
      </w:r>
      <w:r w:rsidRPr="004D1A85">
        <w:rPr>
          <w:rFonts w:ascii="Times New Roman" w:hAnsi="Times New Roman"/>
          <w:lang w:eastAsia="zh-CN"/>
        </w:rPr>
        <w:t>-919@CCM</w:t>
      </w:r>
      <w:r w:rsidRPr="004D1A85">
        <w:rPr>
          <w:rFonts w:ascii="Times New Roman" w:hAnsi="Times New Roman"/>
        </w:rPr>
        <w:t xml:space="preserve"> at different concentrations without laser </w:t>
      </w:r>
      <w:r w:rsidRPr="00716F78">
        <w:rPr>
          <w:rFonts w:ascii="Times New Roman" w:hAnsi="Times New Roman"/>
        </w:rPr>
        <w:t>(n</w:t>
      </w:r>
      <w:r w:rsidR="008D6291" w:rsidRPr="00716F78">
        <w:rPr>
          <w:rFonts w:ascii="Times New Roman" w:hAnsi="Times New Roman"/>
        </w:rPr>
        <w:t xml:space="preserve"> </w:t>
      </w:r>
      <w:r w:rsidRPr="004D1A85">
        <w:rPr>
          <w:rFonts w:ascii="Times New Roman" w:hAnsi="Times New Roman"/>
        </w:rPr>
        <w:t>=</w:t>
      </w:r>
      <w:r w:rsidR="008D6291" w:rsidRPr="004D1A85">
        <w:rPr>
          <w:rFonts w:ascii="Times New Roman" w:hAnsi="Times New Roman"/>
        </w:rPr>
        <w:t xml:space="preserve"> </w:t>
      </w:r>
      <w:r w:rsidRPr="004D1A85">
        <w:rPr>
          <w:rFonts w:ascii="Times New Roman" w:hAnsi="Times New Roman"/>
        </w:rPr>
        <w:t>3)</w:t>
      </w:r>
      <w:r w:rsidRPr="004D1A85">
        <w:rPr>
          <w:rFonts w:ascii="Times New Roman" w:hAnsi="Times New Roman"/>
          <w:lang w:eastAsia="zh-CN"/>
        </w:rPr>
        <w:t>.</w:t>
      </w:r>
      <w:r w:rsidRPr="004D1A85">
        <w:rPr>
          <w:rFonts w:ascii="Times New Roman" w:hAnsi="Times New Roman"/>
        </w:rPr>
        <w:t xml:space="preserve"> </w:t>
      </w:r>
      <w:r w:rsidRPr="004D1A85">
        <w:rPr>
          <w:rFonts w:ascii="Times New Roman" w:hAnsi="Times New Roman"/>
          <w:lang w:eastAsia="zh-CN"/>
        </w:rPr>
        <w:t>Statistical significance was calculated via one-way ANOVA followed by Tukey’s multiple comparison test. Data are presented as mean ± SD. ns, not signiﬁcant.</w:t>
      </w:r>
      <w:bookmarkEnd w:id="5"/>
    </w:p>
    <w:p w14:paraId="4B22C5DA" w14:textId="77777777" w:rsidR="00711107" w:rsidRPr="004D1A85" w:rsidRDefault="00711107" w:rsidP="004D1A85">
      <w:pPr>
        <w:spacing w:line="360" w:lineRule="auto"/>
        <w:rPr>
          <w:rFonts w:ascii="Times New Roman" w:hAnsi="Times New Roman"/>
          <w:lang w:eastAsia="zh-CN"/>
        </w:rPr>
      </w:pPr>
    </w:p>
    <w:p w14:paraId="100D12F7" w14:textId="77777777" w:rsidR="00711107" w:rsidRPr="004D1A85" w:rsidRDefault="00667325" w:rsidP="004D1A85">
      <w:pPr>
        <w:spacing w:line="360" w:lineRule="auto"/>
        <w:rPr>
          <w:rFonts w:ascii="Times New Roman" w:hAnsi="Times New Roman"/>
          <w:lang w:eastAsia="zh-CN"/>
        </w:rPr>
      </w:pPr>
      <w:r w:rsidRPr="004D1A85">
        <w:rPr>
          <w:rFonts w:ascii="Times New Roman" w:hAnsi="Times New Roman"/>
          <w:noProof/>
          <w:lang w:eastAsia="zh-CN"/>
        </w:rPr>
        <w:lastRenderedPageBreak/>
        <w:drawing>
          <wp:inline distT="0" distB="0" distL="0" distR="0" wp14:anchorId="44D3CADE" wp14:editId="0C1A8F2D">
            <wp:extent cx="5942965" cy="31540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tretch>
                      <a:fillRect/>
                    </a:stretch>
                  </pic:blipFill>
                  <pic:spPr>
                    <a:xfrm>
                      <a:off x="0" y="0"/>
                      <a:ext cx="5943266" cy="3154045"/>
                    </a:xfrm>
                    <a:prstGeom prst="rect">
                      <a:avLst/>
                    </a:prstGeom>
                  </pic:spPr>
                </pic:pic>
              </a:graphicData>
            </a:graphic>
          </wp:inline>
        </w:drawing>
      </w:r>
    </w:p>
    <w:p w14:paraId="609D4E3E" w14:textId="06B6BE8D" w:rsidR="00711107" w:rsidRPr="004D1A85" w:rsidRDefault="00667325" w:rsidP="004D1A85">
      <w:pPr>
        <w:spacing w:line="360" w:lineRule="auto"/>
        <w:rPr>
          <w:rFonts w:ascii="Times New Roman" w:hAnsi="Times New Roman"/>
          <w:lang w:eastAsia="zh-CN"/>
        </w:rPr>
      </w:pPr>
      <w:r w:rsidRPr="004D1A85">
        <w:rPr>
          <w:rFonts w:ascii="Times New Roman" w:hAnsi="Times New Roman"/>
          <w:b/>
        </w:rPr>
        <w:t xml:space="preserve">Figure S6. </w:t>
      </w:r>
      <w:r w:rsidRPr="00716F78">
        <w:rPr>
          <w:rFonts w:ascii="Times New Roman" w:hAnsi="Times New Roman"/>
        </w:rPr>
        <w:t>(A)</w:t>
      </w:r>
      <w:r w:rsidRPr="00716F78">
        <w:rPr>
          <w:rFonts w:ascii="Times New Roman" w:hAnsi="Times New Roman"/>
          <w:b/>
          <w:bCs/>
        </w:rPr>
        <w:t xml:space="preserve"> </w:t>
      </w:r>
      <w:r w:rsidRPr="00716F78">
        <w:rPr>
          <w:rFonts w:ascii="Times New Roman" w:hAnsi="Times New Roman"/>
        </w:rPr>
        <w:t>Representative</w:t>
      </w:r>
      <w:r w:rsidRPr="00716F78">
        <w:rPr>
          <w:rFonts w:ascii="Times New Roman" w:hAnsi="Times New Roman"/>
          <w:b/>
          <w:bCs/>
        </w:rPr>
        <w:t xml:space="preserve"> </w:t>
      </w:r>
      <w:r w:rsidRPr="004D1A85">
        <w:rPr>
          <w:rFonts w:ascii="Times New Roman" w:hAnsi="Times New Roman"/>
        </w:rPr>
        <w:t>FCM profiles showing the time-dependent cellular uptake of MOF-919 by MOC1 cells. (B) Quantitative analysis of fluorescence intensity at different incubation time points (n</w:t>
      </w:r>
      <w:r w:rsidR="008D6291" w:rsidRPr="004D1A85">
        <w:rPr>
          <w:rFonts w:ascii="Times New Roman" w:hAnsi="Times New Roman"/>
        </w:rPr>
        <w:t xml:space="preserve"> </w:t>
      </w:r>
      <w:r w:rsidRPr="004D1A85">
        <w:rPr>
          <w:rFonts w:ascii="Times New Roman" w:hAnsi="Times New Roman"/>
        </w:rPr>
        <w:t>=</w:t>
      </w:r>
      <w:r w:rsidR="008D6291" w:rsidRPr="004D1A85">
        <w:rPr>
          <w:rFonts w:ascii="Times New Roman" w:hAnsi="Times New Roman"/>
        </w:rPr>
        <w:t xml:space="preserve"> </w:t>
      </w:r>
      <w:r w:rsidRPr="004D1A85">
        <w:rPr>
          <w:rFonts w:ascii="Times New Roman" w:hAnsi="Times New Roman"/>
        </w:rPr>
        <w:t>3). Statistical significance was calculated via one-way ANOVA followed by Tukey’s multiple comparison test. Data are presented as mean ± SD. ***p &lt; 0.001. ns, not signiﬁcant.</w:t>
      </w:r>
    </w:p>
    <w:p w14:paraId="0DCF896D" w14:textId="77777777" w:rsidR="00711107" w:rsidRPr="004D1A85" w:rsidRDefault="00667325" w:rsidP="004D1A85">
      <w:pPr>
        <w:spacing w:line="360" w:lineRule="auto"/>
        <w:rPr>
          <w:rFonts w:ascii="Times New Roman" w:hAnsi="Times New Roman"/>
          <w:lang w:eastAsia="zh-CN"/>
        </w:rPr>
      </w:pPr>
      <w:r w:rsidRPr="004D1A85">
        <w:rPr>
          <w:rFonts w:ascii="Times New Roman" w:hAnsi="Times New Roman"/>
          <w:noProof/>
          <w:lang w:eastAsia="zh-CN"/>
        </w:rPr>
        <w:lastRenderedPageBreak/>
        <w:drawing>
          <wp:inline distT="0" distB="0" distL="0" distR="0" wp14:anchorId="71F373BB" wp14:editId="23ABCA97">
            <wp:extent cx="5943600" cy="59264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5943600" cy="5926455"/>
                    </a:xfrm>
                    <a:prstGeom prst="rect">
                      <a:avLst/>
                    </a:prstGeom>
                  </pic:spPr>
                </pic:pic>
              </a:graphicData>
            </a:graphic>
          </wp:inline>
        </w:drawing>
      </w:r>
    </w:p>
    <w:p w14:paraId="0CBE6CEC" w14:textId="2AC0D142" w:rsidR="00711107" w:rsidRPr="004D1A85" w:rsidRDefault="00667325" w:rsidP="004D1A85">
      <w:pPr>
        <w:spacing w:line="360" w:lineRule="auto"/>
        <w:rPr>
          <w:rFonts w:ascii="Times New Roman" w:hAnsi="Times New Roman"/>
          <w:lang w:eastAsia="zh-CN"/>
        </w:rPr>
      </w:pPr>
      <w:r w:rsidRPr="004D1A85">
        <w:rPr>
          <w:rFonts w:ascii="Times New Roman" w:hAnsi="Times New Roman"/>
          <w:b/>
        </w:rPr>
        <w:t>Figure S</w:t>
      </w:r>
      <w:r w:rsidRPr="004D1A85">
        <w:rPr>
          <w:rFonts w:ascii="Times New Roman" w:hAnsi="Times New Roman"/>
          <w:b/>
          <w:lang w:eastAsia="zh-CN"/>
        </w:rPr>
        <w:t>7</w:t>
      </w:r>
      <w:r w:rsidRPr="004D1A85">
        <w:rPr>
          <w:rFonts w:ascii="Times New Roman" w:hAnsi="Times New Roman"/>
          <w:b/>
        </w:rPr>
        <w:t xml:space="preserve">. </w:t>
      </w:r>
      <w:r w:rsidRPr="00716F78">
        <w:rPr>
          <w:rFonts w:ascii="Times New Roman" w:hAnsi="Times New Roman"/>
        </w:rPr>
        <w:t>(A,</w:t>
      </w:r>
      <w:r w:rsidRPr="00716F78">
        <w:rPr>
          <w:rFonts w:ascii="Times New Roman" w:eastAsia="等线" w:hAnsi="Times New Roman"/>
        </w:rPr>
        <w:t xml:space="preserve"> </w:t>
      </w:r>
      <w:r w:rsidRPr="00716F78">
        <w:rPr>
          <w:rFonts w:ascii="Times New Roman" w:hAnsi="Times New Roman"/>
        </w:rPr>
        <w:t xml:space="preserve">B) Live/dead staining and quantitative analysis of MOC1 cells treated with MOF-919 under laser irradiation. </w:t>
      </w:r>
      <w:r w:rsidRPr="004D1A85">
        <w:rPr>
          <w:rFonts w:ascii="Times New Roman" w:eastAsia="等线" w:hAnsi="Times New Roman"/>
        </w:rPr>
        <w:t>The cells</w:t>
      </w:r>
      <w:r w:rsidRPr="004D1A85">
        <w:rPr>
          <w:rFonts w:ascii="Times New Roman" w:hAnsi="Times New Roman"/>
        </w:rPr>
        <w:t xml:space="preserve"> were stained with </w:t>
      </w:r>
      <w:proofErr w:type="spellStart"/>
      <w:r w:rsidRPr="004D1A85">
        <w:rPr>
          <w:rFonts w:ascii="Times New Roman" w:hAnsi="Times New Roman"/>
        </w:rPr>
        <w:t>calcein</w:t>
      </w:r>
      <w:proofErr w:type="spellEnd"/>
      <w:r w:rsidRPr="004D1A85">
        <w:rPr>
          <w:rFonts w:ascii="Times New Roman" w:hAnsi="Times New Roman"/>
        </w:rPr>
        <w:t>-AM (green, live cells) and PI (red, dead cells) and imaged by fluorescence microscopy. Scale bar: 150 </w:t>
      </w:r>
      <w:proofErr w:type="spellStart"/>
      <w:r w:rsidRPr="004D1A85">
        <w:rPr>
          <w:rFonts w:ascii="Times New Roman" w:hAnsi="Times New Roman"/>
        </w:rPr>
        <w:t>μm</w:t>
      </w:r>
      <w:proofErr w:type="spellEnd"/>
      <w:r w:rsidRPr="004D1A85">
        <w:rPr>
          <w:rFonts w:ascii="Times New Roman" w:hAnsi="Times New Roman"/>
        </w:rPr>
        <w:t xml:space="preserve"> (n</w:t>
      </w:r>
      <w:r w:rsidR="008D6291" w:rsidRPr="004D1A85">
        <w:rPr>
          <w:rFonts w:ascii="Times New Roman" w:hAnsi="Times New Roman"/>
        </w:rPr>
        <w:t xml:space="preserve"> </w:t>
      </w:r>
      <w:r w:rsidRPr="004D1A85">
        <w:rPr>
          <w:rFonts w:ascii="Times New Roman" w:hAnsi="Times New Roman"/>
        </w:rPr>
        <w:t>=</w:t>
      </w:r>
      <w:r w:rsidR="008D6291" w:rsidRPr="004D1A85">
        <w:rPr>
          <w:rFonts w:ascii="Times New Roman" w:hAnsi="Times New Roman"/>
        </w:rPr>
        <w:t xml:space="preserve"> </w:t>
      </w:r>
      <w:r w:rsidRPr="004D1A85">
        <w:rPr>
          <w:rFonts w:ascii="Times New Roman" w:hAnsi="Times New Roman"/>
        </w:rPr>
        <w:t xml:space="preserve">3). Statistical significance was calculated via one-way ANOVA followed by Tukey’s multiple comparison test. Data are presented as mean ± SD. ***p &lt; 0.001. </w:t>
      </w:r>
    </w:p>
    <w:p w14:paraId="00654054" w14:textId="77777777" w:rsidR="00711107" w:rsidRPr="004D1A85" w:rsidRDefault="00667325" w:rsidP="004D1A85">
      <w:pPr>
        <w:spacing w:line="360" w:lineRule="auto"/>
        <w:jc w:val="center"/>
        <w:rPr>
          <w:rFonts w:ascii="Times New Roman" w:eastAsia="宋体" w:hAnsi="Times New Roman"/>
          <w:b/>
          <w:sz w:val="21"/>
          <w:szCs w:val="21"/>
          <w:lang w:eastAsia="zh-CN"/>
        </w:rPr>
      </w:pPr>
      <w:r w:rsidRPr="004D1A85">
        <w:rPr>
          <w:rFonts w:ascii="Times New Roman" w:eastAsia="宋体" w:hAnsi="Times New Roman"/>
          <w:noProof/>
          <w:sz w:val="21"/>
          <w:szCs w:val="21"/>
        </w:rPr>
        <w:lastRenderedPageBreak/>
        <w:drawing>
          <wp:inline distT="0" distB="0" distL="114300" distR="114300" wp14:anchorId="1087CDDD" wp14:editId="44F143F1">
            <wp:extent cx="5760085" cy="3443605"/>
            <wp:effectExtent l="0" t="0" r="635" b="635"/>
            <wp:docPr id="1" name="图片 1" descr="C:/Users/29247/Desktop/S 5.tif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29247/Desktop/S 5.tifS 5"/>
                    <pic:cNvPicPr>
                      <a:picLocks noChangeAspect="1"/>
                    </pic:cNvPicPr>
                  </pic:nvPicPr>
                  <pic:blipFill>
                    <a:blip r:embed="rId19"/>
                    <a:srcRect l="969" r="969"/>
                    <a:stretch>
                      <a:fillRect/>
                    </a:stretch>
                  </pic:blipFill>
                  <pic:spPr>
                    <a:xfrm>
                      <a:off x="0" y="0"/>
                      <a:ext cx="5760085" cy="3443605"/>
                    </a:xfrm>
                    <a:prstGeom prst="rect">
                      <a:avLst/>
                    </a:prstGeom>
                  </pic:spPr>
                </pic:pic>
              </a:graphicData>
            </a:graphic>
          </wp:inline>
        </w:drawing>
      </w:r>
    </w:p>
    <w:p w14:paraId="47617888" w14:textId="6E9C3708" w:rsidR="00711107" w:rsidRPr="004D1A85" w:rsidRDefault="00667325" w:rsidP="004D1A85">
      <w:pPr>
        <w:pStyle w:val="VAFigureCaption"/>
        <w:spacing w:line="360" w:lineRule="auto"/>
        <w:rPr>
          <w:rFonts w:ascii="Times New Roman" w:hAnsi="Times New Roman"/>
        </w:rPr>
      </w:pPr>
      <w:r w:rsidRPr="004D1A85">
        <w:rPr>
          <w:rFonts w:ascii="Times New Roman" w:hAnsi="Times New Roman"/>
          <w:b/>
        </w:rPr>
        <w:t>Figure S</w:t>
      </w:r>
      <w:r w:rsidRPr="004D1A85">
        <w:rPr>
          <w:rFonts w:ascii="Times New Roman" w:hAnsi="Times New Roman"/>
          <w:b/>
          <w:lang w:eastAsia="zh-CN"/>
        </w:rPr>
        <w:t>8</w:t>
      </w:r>
      <w:r w:rsidRPr="004D1A85">
        <w:rPr>
          <w:rFonts w:ascii="Times New Roman" w:hAnsi="Times New Roman"/>
          <w:b/>
        </w:rPr>
        <w:t>.</w:t>
      </w:r>
      <w:r w:rsidRPr="004D1A85">
        <w:rPr>
          <w:rFonts w:ascii="Times New Roman" w:hAnsi="Times New Roman"/>
        </w:rPr>
        <w:t xml:space="preserve"> Intracellular oxygenation in MOC1 cells after different treatments, detected using [Ru(</w:t>
      </w:r>
      <w:proofErr w:type="spellStart"/>
      <w:r w:rsidRPr="004D1A85">
        <w:rPr>
          <w:rFonts w:ascii="Times New Roman" w:hAnsi="Times New Roman"/>
        </w:rPr>
        <w:t>dpp</w:t>
      </w:r>
      <w:proofErr w:type="spellEnd"/>
      <w:r w:rsidRPr="004D1A85">
        <w:rPr>
          <w:rFonts w:ascii="Times New Roman" w:hAnsi="Times New Roman"/>
        </w:rPr>
        <w:t>)</w:t>
      </w:r>
      <w:proofErr w:type="gramStart"/>
      <w:r w:rsidRPr="004D1A85">
        <w:rPr>
          <w:rFonts w:ascii="Times New Roman" w:hAnsi="Times New Roman"/>
          <w:vertAlign w:val="subscript"/>
        </w:rPr>
        <w:t>₃</w:t>
      </w:r>
      <w:r w:rsidRPr="004D1A85">
        <w:rPr>
          <w:rFonts w:ascii="Times New Roman" w:hAnsi="Times New Roman"/>
        </w:rPr>
        <w:t>]Cl</w:t>
      </w:r>
      <w:proofErr w:type="gramEnd"/>
      <w:r w:rsidRPr="004D1A85">
        <w:rPr>
          <w:rFonts w:ascii="Times New Roman" w:hAnsi="Times New Roman"/>
          <w:vertAlign w:val="subscript"/>
        </w:rPr>
        <w:t>₂</w:t>
      </w:r>
      <w:r w:rsidRPr="004D1A85">
        <w:rPr>
          <w:rFonts w:ascii="Times New Roman" w:hAnsi="Times New Roman"/>
        </w:rPr>
        <w:t xml:space="preserve"> as an oxygen-sensitive fluorescent probe. The red fluorescence was quenched in the presence of oxygen, indicating O</w:t>
      </w:r>
      <w:r w:rsidRPr="004D1A85">
        <w:rPr>
          <w:rFonts w:ascii="Times New Roman" w:hAnsi="Times New Roman"/>
          <w:vertAlign w:val="subscript"/>
          <w:lang w:eastAsia="zh-CN"/>
        </w:rPr>
        <w:t>2</w:t>
      </w:r>
      <w:r w:rsidRPr="004D1A85">
        <w:rPr>
          <w:rFonts w:ascii="Times New Roman" w:hAnsi="Times New Roman"/>
        </w:rPr>
        <w:t xml:space="preserve"> generat</w:t>
      </w:r>
      <w:r w:rsidRPr="004D1A85">
        <w:rPr>
          <w:rFonts w:ascii="Times New Roman" w:hAnsi="Times New Roman"/>
          <w:lang w:eastAsia="zh-CN"/>
        </w:rPr>
        <w:t>ed</w:t>
      </w:r>
      <w:r w:rsidRPr="004D1A85">
        <w:rPr>
          <w:rFonts w:ascii="Times New Roman" w:hAnsi="Times New Roman"/>
        </w:rPr>
        <w:t xml:space="preserve"> by MOF</w:t>
      </w:r>
      <w:r w:rsidRPr="004D1A85">
        <w:rPr>
          <w:rFonts w:ascii="Times New Roman" w:hAnsi="Times New Roman"/>
          <w:lang w:eastAsia="zh-CN"/>
        </w:rPr>
        <w:t>-919</w:t>
      </w:r>
      <w:r w:rsidRPr="004D1A85">
        <w:rPr>
          <w:rFonts w:ascii="Times New Roman" w:hAnsi="Times New Roman"/>
        </w:rPr>
        <w:t>@CCM. Scale bar</w:t>
      </w:r>
      <w:r w:rsidRPr="004D1A85">
        <w:rPr>
          <w:rFonts w:ascii="Times New Roman" w:hAnsi="Times New Roman"/>
          <w:lang w:eastAsia="zh-CN"/>
        </w:rPr>
        <w:t>:</w:t>
      </w:r>
      <w:r w:rsidRPr="004D1A85">
        <w:rPr>
          <w:rFonts w:ascii="Times New Roman" w:hAnsi="Times New Roman"/>
        </w:rPr>
        <w:t xml:space="preserve"> </w:t>
      </w:r>
      <w:r w:rsidRPr="004D1A85">
        <w:rPr>
          <w:rFonts w:ascii="Times New Roman" w:hAnsi="Times New Roman"/>
          <w:lang w:eastAsia="zh-CN"/>
        </w:rPr>
        <w:t>15</w:t>
      </w:r>
      <w:r w:rsidRPr="004D1A85">
        <w:rPr>
          <w:rFonts w:ascii="Times New Roman" w:hAnsi="Times New Roman"/>
        </w:rPr>
        <w:t> </w:t>
      </w:r>
      <w:proofErr w:type="spellStart"/>
      <w:r w:rsidRPr="004D1A85">
        <w:rPr>
          <w:rFonts w:ascii="Times New Roman" w:hAnsi="Times New Roman"/>
        </w:rPr>
        <w:t>μm</w:t>
      </w:r>
      <w:proofErr w:type="spellEnd"/>
      <w:r w:rsidRPr="004D1A85">
        <w:rPr>
          <w:rFonts w:ascii="Times New Roman" w:hAnsi="Times New Roman"/>
        </w:rPr>
        <w:t>.</w:t>
      </w:r>
    </w:p>
    <w:p w14:paraId="0159E515" w14:textId="77777777" w:rsidR="00711107" w:rsidRPr="004D1A85" w:rsidRDefault="00711107" w:rsidP="004D1A85">
      <w:pPr>
        <w:spacing w:line="360" w:lineRule="auto"/>
        <w:rPr>
          <w:rFonts w:ascii="Times New Roman" w:hAnsi="Times New Roman"/>
        </w:rPr>
      </w:pPr>
    </w:p>
    <w:p w14:paraId="70B6192A" w14:textId="77777777" w:rsidR="00711107" w:rsidRPr="004D1A85" w:rsidRDefault="00667325" w:rsidP="008D6291">
      <w:pPr>
        <w:spacing w:line="360" w:lineRule="auto"/>
        <w:jc w:val="center"/>
        <w:rPr>
          <w:rFonts w:ascii="Times New Roman" w:eastAsia="宋体" w:hAnsi="Times New Roman"/>
          <w:b/>
          <w:sz w:val="21"/>
          <w:szCs w:val="21"/>
          <w:lang w:eastAsia="zh-CN"/>
        </w:rPr>
      </w:pPr>
      <w:r w:rsidRPr="004D1A85">
        <w:rPr>
          <w:rFonts w:ascii="Times New Roman" w:eastAsia="宋体" w:hAnsi="Times New Roman"/>
          <w:noProof/>
          <w:sz w:val="21"/>
          <w:szCs w:val="21"/>
        </w:rPr>
        <w:lastRenderedPageBreak/>
        <w:drawing>
          <wp:inline distT="0" distB="0" distL="114300" distR="114300" wp14:anchorId="76C85847" wp14:editId="7EEF92ED">
            <wp:extent cx="3413760" cy="3599815"/>
            <wp:effectExtent l="0" t="0" r="0" b="0"/>
            <wp:docPr id="5" name="图片 5" descr="C:/Users/29247/Desktop/S 6.tif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29247/Desktop/S 6.tifS 6"/>
                    <pic:cNvPicPr>
                      <a:picLocks noChangeAspect="1"/>
                    </pic:cNvPicPr>
                  </pic:nvPicPr>
                  <pic:blipFill>
                    <a:blip r:embed="rId20"/>
                    <a:srcRect l="44" r="44"/>
                    <a:stretch>
                      <a:fillRect/>
                    </a:stretch>
                  </pic:blipFill>
                  <pic:spPr>
                    <a:xfrm>
                      <a:off x="0" y="0"/>
                      <a:ext cx="3413760" cy="3599815"/>
                    </a:xfrm>
                    <a:prstGeom prst="rect">
                      <a:avLst/>
                    </a:prstGeom>
                  </pic:spPr>
                </pic:pic>
              </a:graphicData>
            </a:graphic>
          </wp:inline>
        </w:drawing>
      </w:r>
    </w:p>
    <w:p w14:paraId="14F0457D" w14:textId="404D2282" w:rsidR="00711107" w:rsidRPr="004D1A85" w:rsidRDefault="00667325" w:rsidP="004A2D1E">
      <w:pPr>
        <w:pStyle w:val="VAFigureCaption"/>
        <w:spacing w:line="360" w:lineRule="auto"/>
        <w:rPr>
          <w:rFonts w:ascii="Times New Roman" w:hAnsi="Times New Roman"/>
          <w:lang w:eastAsia="zh-CN"/>
        </w:rPr>
      </w:pPr>
      <w:r w:rsidRPr="004D1A85">
        <w:rPr>
          <w:rFonts w:ascii="Times New Roman" w:hAnsi="Times New Roman"/>
          <w:b/>
        </w:rPr>
        <w:t>Figure S</w:t>
      </w:r>
      <w:r w:rsidRPr="004D1A85">
        <w:rPr>
          <w:rFonts w:ascii="Times New Roman" w:hAnsi="Times New Roman"/>
          <w:b/>
          <w:lang w:eastAsia="zh-CN"/>
        </w:rPr>
        <w:t>9</w:t>
      </w:r>
      <w:r w:rsidRPr="004D1A85">
        <w:rPr>
          <w:rFonts w:ascii="Times New Roman" w:hAnsi="Times New Roman"/>
          <w:b/>
        </w:rPr>
        <w:t>.</w:t>
      </w:r>
      <w:r w:rsidRPr="004D1A85">
        <w:rPr>
          <w:rFonts w:ascii="Times New Roman" w:hAnsi="Times New Roman"/>
          <w:b/>
          <w:lang w:eastAsia="zh-CN"/>
        </w:rPr>
        <w:t xml:space="preserve"> </w:t>
      </w:r>
      <w:r w:rsidRPr="004D1A85">
        <w:rPr>
          <w:rFonts w:ascii="Times New Roman" w:hAnsi="Times New Roman"/>
          <w:lang w:eastAsia="zh-CN"/>
        </w:rPr>
        <w:t>Representative FCM profiles of intracellular ROS in MOC1 cells stained with H2</w:t>
      </w:r>
      <w:r w:rsidRPr="004D1A85">
        <w:rPr>
          <w:rFonts w:ascii="Times New Roman" w:hAnsi="Times New Roman"/>
        </w:rPr>
        <w:t>DCFDA</w:t>
      </w:r>
      <w:r w:rsidRPr="004D1A85">
        <w:rPr>
          <w:rFonts w:ascii="Times New Roman" w:hAnsi="Times New Roman"/>
          <w:lang w:eastAsia="zh-CN"/>
        </w:rPr>
        <w:t xml:space="preserve"> after different treatments, (+): Laser.</w:t>
      </w:r>
    </w:p>
    <w:p w14:paraId="60A69AB5" w14:textId="77777777" w:rsidR="00711107" w:rsidRPr="004D1A85" w:rsidRDefault="00667325" w:rsidP="004A2D1E">
      <w:pPr>
        <w:spacing w:line="360" w:lineRule="auto"/>
        <w:jc w:val="center"/>
        <w:rPr>
          <w:rFonts w:ascii="Times New Roman" w:eastAsia="宋体" w:hAnsi="Times New Roman"/>
          <w:b/>
          <w:sz w:val="21"/>
          <w:szCs w:val="21"/>
          <w:lang w:eastAsia="zh-CN"/>
        </w:rPr>
      </w:pPr>
      <w:r w:rsidRPr="004D1A85">
        <w:rPr>
          <w:rFonts w:ascii="Times New Roman" w:eastAsia="宋体" w:hAnsi="Times New Roman"/>
          <w:b/>
          <w:noProof/>
          <w:sz w:val="21"/>
          <w:szCs w:val="21"/>
          <w:lang w:eastAsia="zh-CN"/>
        </w:rPr>
        <w:lastRenderedPageBreak/>
        <w:drawing>
          <wp:inline distT="0" distB="0" distL="0" distR="0" wp14:anchorId="47E4871B" wp14:editId="251FFE23">
            <wp:extent cx="5943600" cy="49606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1"/>
                    <a:stretch>
                      <a:fillRect/>
                    </a:stretch>
                  </pic:blipFill>
                  <pic:spPr>
                    <a:xfrm>
                      <a:off x="0" y="0"/>
                      <a:ext cx="5943600" cy="4960620"/>
                    </a:xfrm>
                    <a:prstGeom prst="rect">
                      <a:avLst/>
                    </a:prstGeom>
                  </pic:spPr>
                </pic:pic>
              </a:graphicData>
            </a:graphic>
          </wp:inline>
        </w:drawing>
      </w:r>
    </w:p>
    <w:p w14:paraId="728A0AD6" w14:textId="31BF62B5" w:rsidR="00711107" w:rsidRPr="004D1A85" w:rsidRDefault="00667325" w:rsidP="00716F78">
      <w:pPr>
        <w:pStyle w:val="VAFigureCaption"/>
        <w:spacing w:line="360" w:lineRule="auto"/>
        <w:rPr>
          <w:rFonts w:ascii="Times New Roman" w:eastAsia="宋体" w:hAnsi="Times New Roman"/>
          <w:bCs/>
          <w:sz w:val="21"/>
          <w:szCs w:val="21"/>
          <w:lang w:eastAsia="zh-CN"/>
        </w:rPr>
      </w:pPr>
      <w:r w:rsidRPr="004D1A85">
        <w:rPr>
          <w:rFonts w:ascii="Times New Roman" w:hAnsi="Times New Roman"/>
          <w:b/>
        </w:rPr>
        <w:t>Figure S</w:t>
      </w:r>
      <w:r w:rsidRPr="004D1A85">
        <w:rPr>
          <w:rFonts w:ascii="Times New Roman" w:hAnsi="Times New Roman"/>
          <w:b/>
          <w:lang w:eastAsia="zh-CN"/>
        </w:rPr>
        <w:t>10</w:t>
      </w:r>
      <w:r w:rsidRPr="004D1A85">
        <w:rPr>
          <w:rFonts w:ascii="Times New Roman" w:hAnsi="Times New Roman"/>
          <w:b/>
        </w:rPr>
        <w:t>.</w:t>
      </w:r>
      <w:r w:rsidRPr="004D1A85">
        <w:rPr>
          <w:rFonts w:ascii="Times New Roman" w:hAnsi="Times New Roman"/>
        </w:rPr>
        <w:t xml:space="preserve"> </w:t>
      </w:r>
      <w:r w:rsidRPr="004D1A85">
        <w:rPr>
          <w:rFonts w:ascii="Times New Roman" w:hAnsi="Times New Roman"/>
          <w:lang w:eastAsia="zh-CN"/>
        </w:rPr>
        <w:t>(A</w:t>
      </w:r>
      <w:r w:rsidRPr="004D1A85">
        <w:rPr>
          <w:rFonts w:ascii="Times New Roman" w:hAnsi="Times New Roman"/>
        </w:rPr>
        <w:t xml:space="preserve">) Representative images of migrasomes </w:t>
      </w:r>
      <w:r w:rsidRPr="004D1A85">
        <w:rPr>
          <w:rFonts w:ascii="Times New Roman" w:hAnsi="Times New Roman"/>
          <w:lang w:eastAsia="zh-CN"/>
        </w:rPr>
        <w:t>and (B</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 xml:space="preserve">Quantitative analysis of cell invasion in control </w:t>
      </w:r>
      <w:r w:rsidRPr="004D1A85">
        <w:rPr>
          <w:rFonts w:ascii="Times New Roman" w:hAnsi="Times New Roman"/>
          <w:lang w:eastAsia="zh-CN"/>
        </w:rPr>
        <w:t>MTCQ</w:t>
      </w:r>
      <w:r w:rsidRPr="004D1A85">
        <w:rPr>
          <w:rFonts w:ascii="Times New Roman" w:hAnsi="Times New Roman"/>
        </w:rPr>
        <w:t>1 cells and TSPAN4-overexpressing (top). Scale</w:t>
      </w:r>
      <w:r w:rsidRPr="004D1A85">
        <w:rPr>
          <w:rFonts w:ascii="Times New Roman" w:hAnsi="Times New Roman"/>
          <w:lang w:eastAsia="zh-CN"/>
        </w:rPr>
        <w:t xml:space="preserve"> bar</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 xml:space="preserve">10μm; </w:t>
      </w:r>
      <w:proofErr w:type="spellStart"/>
      <w:r w:rsidRPr="004D1A85">
        <w:rPr>
          <w:rFonts w:ascii="Times New Roman" w:hAnsi="Times New Roman"/>
        </w:rPr>
        <w:t>Transwell</w:t>
      </w:r>
      <w:proofErr w:type="spellEnd"/>
      <w:r w:rsidRPr="004D1A85">
        <w:rPr>
          <w:rFonts w:ascii="Times New Roman" w:hAnsi="Times New Roman"/>
        </w:rPr>
        <w:t xml:space="preserve"> assay evaluating the effect of OE</w:t>
      </w:r>
      <w:r w:rsidRPr="004D1A85">
        <w:rPr>
          <w:rFonts w:ascii="Times New Roman" w:hAnsi="Times New Roman"/>
          <w:lang w:eastAsia="zh-CN"/>
        </w:rPr>
        <w:t xml:space="preserve"> </w:t>
      </w:r>
      <w:r w:rsidRPr="004D1A85">
        <w:rPr>
          <w:rFonts w:ascii="Times New Roman" w:hAnsi="Times New Roman"/>
        </w:rPr>
        <w:t>TSPAN4 on the invasiveness of MTCQ1 cells (bottom). Scale</w:t>
      </w:r>
      <w:r w:rsidRPr="004D1A85">
        <w:rPr>
          <w:rFonts w:ascii="Times New Roman" w:hAnsi="Times New Roman"/>
          <w:lang w:eastAsia="zh-CN"/>
        </w:rPr>
        <w:t xml:space="preserve"> bar</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50μm</w:t>
      </w:r>
      <w:r w:rsidRPr="004D1A85">
        <w:rPr>
          <w:rFonts w:ascii="Times New Roman" w:hAnsi="Times New Roman"/>
          <w:lang w:eastAsia="zh-CN"/>
        </w:rPr>
        <w:t xml:space="preserve"> (n</w:t>
      </w:r>
      <w:r w:rsidR="004A2D1E" w:rsidRPr="004D1A85">
        <w:rPr>
          <w:rFonts w:ascii="Times New Roman" w:hAnsi="Times New Roman"/>
          <w:lang w:eastAsia="zh-CN"/>
        </w:rPr>
        <w:t xml:space="preserve"> </w:t>
      </w:r>
      <w:r w:rsidRPr="004D1A85">
        <w:rPr>
          <w:rFonts w:ascii="Times New Roman" w:hAnsi="Times New Roman"/>
          <w:lang w:eastAsia="zh-CN"/>
        </w:rPr>
        <w:t>=</w:t>
      </w:r>
      <w:r w:rsidR="004A2D1E" w:rsidRPr="004D1A85">
        <w:rPr>
          <w:rFonts w:ascii="Times New Roman" w:hAnsi="Times New Roman"/>
          <w:lang w:eastAsia="zh-CN"/>
        </w:rPr>
        <w:t xml:space="preserve"> </w:t>
      </w:r>
      <w:r w:rsidRPr="004D1A85">
        <w:rPr>
          <w:rFonts w:ascii="Times New Roman" w:hAnsi="Times New Roman"/>
          <w:lang w:eastAsia="zh-CN"/>
        </w:rPr>
        <w:t>3). (C</w:t>
      </w:r>
      <w:r w:rsidRPr="004D1A85">
        <w:rPr>
          <w:rFonts w:ascii="Times New Roman" w:hAnsi="Times New Roman"/>
        </w:rPr>
        <w:t xml:space="preserve">) Representative images of migrasomes </w:t>
      </w:r>
      <w:r w:rsidRPr="004D1A85">
        <w:rPr>
          <w:rFonts w:ascii="Times New Roman" w:hAnsi="Times New Roman"/>
          <w:lang w:eastAsia="zh-CN"/>
        </w:rPr>
        <w:t>and (D</w:t>
      </w:r>
      <w:r w:rsidRPr="004D1A85">
        <w:rPr>
          <w:rFonts w:ascii="Times New Roman" w:hAnsi="Times New Roman"/>
        </w:rPr>
        <w:t xml:space="preserve">) Quantitative analysis </w:t>
      </w:r>
      <w:r w:rsidRPr="004D1A85">
        <w:rPr>
          <w:rFonts w:ascii="Times New Roman" w:hAnsi="Times New Roman"/>
          <w:lang w:eastAsia="zh-CN"/>
        </w:rPr>
        <w:t>of cell</w:t>
      </w:r>
      <w:r w:rsidRPr="004D1A85">
        <w:rPr>
          <w:rFonts w:ascii="Times New Roman" w:hAnsi="Times New Roman"/>
        </w:rPr>
        <w:t xml:space="preserve"> invasion in control MTCQ1 cells and TSPAN4 knockdown (top). Scale</w:t>
      </w:r>
      <w:r w:rsidRPr="004D1A85">
        <w:rPr>
          <w:rFonts w:ascii="Times New Roman" w:hAnsi="Times New Roman"/>
          <w:lang w:eastAsia="zh-CN"/>
        </w:rPr>
        <w:t xml:space="preserve"> bar</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 xml:space="preserve">10μm; </w:t>
      </w:r>
      <w:proofErr w:type="spellStart"/>
      <w:r w:rsidRPr="004D1A85">
        <w:rPr>
          <w:rFonts w:ascii="Times New Roman" w:hAnsi="Times New Roman"/>
        </w:rPr>
        <w:t>Transwell</w:t>
      </w:r>
      <w:proofErr w:type="spellEnd"/>
      <w:r w:rsidRPr="004D1A85">
        <w:rPr>
          <w:rFonts w:ascii="Times New Roman" w:hAnsi="Times New Roman"/>
        </w:rPr>
        <w:t xml:space="preserve"> assay assessing the impact of siTSPAN4 on the invasiveness of MTCQ1 cells (bottom). Scale</w:t>
      </w:r>
      <w:r w:rsidRPr="004D1A85">
        <w:rPr>
          <w:rFonts w:ascii="Times New Roman" w:hAnsi="Times New Roman"/>
          <w:lang w:eastAsia="zh-CN"/>
        </w:rPr>
        <w:t xml:space="preserve"> bar</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50μm</w:t>
      </w:r>
      <w:r w:rsidRPr="004D1A85">
        <w:rPr>
          <w:rFonts w:ascii="Times New Roman" w:hAnsi="Times New Roman"/>
          <w:lang w:eastAsia="zh-CN"/>
        </w:rPr>
        <w:t xml:space="preserve"> (n</w:t>
      </w:r>
      <w:r w:rsidR="004A2D1E" w:rsidRPr="004D1A85">
        <w:rPr>
          <w:rFonts w:ascii="Times New Roman" w:hAnsi="Times New Roman"/>
          <w:lang w:eastAsia="zh-CN"/>
        </w:rPr>
        <w:t xml:space="preserve"> </w:t>
      </w:r>
      <w:r w:rsidRPr="004D1A85">
        <w:rPr>
          <w:rFonts w:ascii="Times New Roman" w:hAnsi="Times New Roman"/>
          <w:lang w:eastAsia="zh-CN"/>
        </w:rPr>
        <w:t>=</w:t>
      </w:r>
      <w:r w:rsidR="004A2D1E" w:rsidRPr="004D1A85">
        <w:rPr>
          <w:rFonts w:ascii="Times New Roman" w:hAnsi="Times New Roman"/>
          <w:lang w:eastAsia="zh-CN"/>
        </w:rPr>
        <w:t xml:space="preserve"> </w:t>
      </w:r>
      <w:r w:rsidRPr="004D1A85">
        <w:rPr>
          <w:rFonts w:ascii="Times New Roman" w:hAnsi="Times New Roman"/>
          <w:lang w:eastAsia="zh-CN"/>
        </w:rPr>
        <w:t>3).</w:t>
      </w:r>
      <w:r w:rsidR="004A2D1E" w:rsidRPr="004D1A85">
        <w:rPr>
          <w:rFonts w:ascii="Times New Roman" w:hAnsi="Times New Roman"/>
          <w:lang w:eastAsia="zh-CN"/>
        </w:rPr>
        <w:t xml:space="preserve"> </w:t>
      </w:r>
      <w:r w:rsidRPr="004D1A85">
        <w:rPr>
          <w:rFonts w:ascii="Times New Roman" w:hAnsi="Times New Roman"/>
          <w:lang w:eastAsia="zh-CN"/>
        </w:rPr>
        <w:t xml:space="preserve">Statistical significance was calculated using Student’s t test or one-way ANOVA followed by Tukey’s multiple comparison test. Data are presented as mean ± SD. ***p &lt; 0.001. </w:t>
      </w:r>
      <w:bookmarkStart w:id="7" w:name="_Hlk216183199"/>
      <w:r w:rsidRPr="004D1A85">
        <w:rPr>
          <w:rFonts w:ascii="Times New Roman" w:hAnsi="Times New Roman"/>
          <w:lang w:eastAsia="zh-CN"/>
        </w:rPr>
        <w:t>ns, not signiﬁcant.</w:t>
      </w:r>
      <w:bookmarkEnd w:id="7"/>
    </w:p>
    <w:p w14:paraId="34CEA1F6" w14:textId="77777777" w:rsidR="00711107" w:rsidRPr="004D1A85" w:rsidRDefault="00667325" w:rsidP="004D1A85">
      <w:pPr>
        <w:pStyle w:val="VAFigureCaption"/>
        <w:spacing w:line="360" w:lineRule="auto"/>
        <w:jc w:val="center"/>
        <w:rPr>
          <w:rFonts w:ascii="Times New Roman" w:hAnsi="Times New Roman"/>
          <w:b/>
        </w:rPr>
      </w:pPr>
      <w:r w:rsidRPr="004D1A85">
        <w:rPr>
          <w:rFonts w:ascii="Times New Roman" w:hAnsi="Times New Roman"/>
          <w:b/>
          <w:noProof/>
        </w:rPr>
        <w:lastRenderedPageBreak/>
        <w:drawing>
          <wp:inline distT="0" distB="0" distL="0" distR="0" wp14:anchorId="57654AB2" wp14:editId="63EF8187">
            <wp:extent cx="5228590" cy="702119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a:stretch>
                      <a:fillRect/>
                    </a:stretch>
                  </pic:blipFill>
                  <pic:spPr>
                    <a:xfrm>
                      <a:off x="0" y="0"/>
                      <a:ext cx="5228705" cy="7021484"/>
                    </a:xfrm>
                    <a:prstGeom prst="rect">
                      <a:avLst/>
                    </a:prstGeom>
                  </pic:spPr>
                </pic:pic>
              </a:graphicData>
            </a:graphic>
          </wp:inline>
        </w:drawing>
      </w:r>
    </w:p>
    <w:p w14:paraId="76283BB2" w14:textId="608A9C66" w:rsidR="00711107" w:rsidRPr="004D1A85" w:rsidRDefault="00667325" w:rsidP="008D6291">
      <w:pPr>
        <w:pStyle w:val="VAFigureCaption"/>
        <w:spacing w:line="360" w:lineRule="auto"/>
        <w:rPr>
          <w:rFonts w:ascii="Times New Roman" w:hAnsi="Times New Roman"/>
          <w:lang w:eastAsia="zh-CN"/>
        </w:rPr>
      </w:pPr>
      <w:r w:rsidRPr="004D1A85">
        <w:rPr>
          <w:rFonts w:ascii="Times New Roman" w:hAnsi="Times New Roman"/>
          <w:b/>
        </w:rPr>
        <w:t>Figure S</w:t>
      </w:r>
      <w:r w:rsidRPr="004D1A85">
        <w:rPr>
          <w:rFonts w:ascii="Times New Roman" w:hAnsi="Times New Roman"/>
          <w:b/>
          <w:lang w:eastAsia="zh-CN"/>
        </w:rPr>
        <w:t>11</w:t>
      </w:r>
      <w:r w:rsidRPr="004D1A85">
        <w:rPr>
          <w:rFonts w:ascii="Times New Roman" w:hAnsi="Times New Roman"/>
          <w:b/>
        </w:rPr>
        <w:t>.</w:t>
      </w:r>
      <w:r w:rsidRPr="004D1A85">
        <w:rPr>
          <w:rFonts w:ascii="Times New Roman" w:hAnsi="Times New Roman"/>
        </w:rPr>
        <w:t xml:space="preserve"> </w:t>
      </w:r>
      <w:r w:rsidRPr="004D1A85">
        <w:rPr>
          <w:rFonts w:ascii="Times New Roman" w:hAnsi="Times New Roman"/>
          <w:lang w:eastAsia="zh-CN"/>
        </w:rPr>
        <w:t xml:space="preserve">(A) </w:t>
      </w:r>
      <w:proofErr w:type="spellStart"/>
      <w:r w:rsidRPr="004D1A85">
        <w:rPr>
          <w:rFonts w:ascii="Times New Roman" w:hAnsi="Times New Roman"/>
          <w:lang w:eastAsia="zh-CN"/>
        </w:rPr>
        <w:t>Migrasome</w:t>
      </w:r>
      <w:proofErr w:type="spellEnd"/>
      <w:r w:rsidRPr="004D1A85">
        <w:rPr>
          <w:rFonts w:ascii="Times New Roman" w:hAnsi="Times New Roman"/>
          <w:lang w:eastAsia="zh-CN"/>
        </w:rPr>
        <w:t xml:space="preserve"> formation of TSPAN4-overexpressing MTCQ1 cells captured by high content imaging. Scale bar: 5</w:t>
      </w:r>
      <w:r w:rsidRPr="00716F78">
        <w:rPr>
          <w:rFonts w:ascii="Times New Roman" w:hAnsi="Times New Roman"/>
          <w:lang w:eastAsia="zh-CN"/>
        </w:rPr>
        <w:t> </w:t>
      </w:r>
      <w:r w:rsidRPr="004D1A85">
        <w:rPr>
          <w:rFonts w:ascii="Times New Roman" w:hAnsi="Times New Roman"/>
          <w:lang w:eastAsia="zh-CN"/>
        </w:rPr>
        <w:t xml:space="preserve">µm. (B) </w:t>
      </w:r>
      <w:proofErr w:type="spellStart"/>
      <w:r w:rsidRPr="004D1A85">
        <w:rPr>
          <w:rFonts w:ascii="Times New Roman" w:hAnsi="Times New Roman"/>
          <w:lang w:eastAsia="zh-CN"/>
        </w:rPr>
        <w:t>Migrasome</w:t>
      </w:r>
      <w:proofErr w:type="spellEnd"/>
      <w:r w:rsidRPr="004D1A85">
        <w:rPr>
          <w:rFonts w:ascii="Times New Roman" w:hAnsi="Times New Roman"/>
          <w:lang w:eastAsia="zh-CN"/>
        </w:rPr>
        <w:t xml:space="preserve"> formation of siTSPAN4 MTCQ1 cells captured by high content imaging. Scale bar: 5</w:t>
      </w:r>
      <w:r w:rsidRPr="00716F78">
        <w:rPr>
          <w:rFonts w:ascii="Times New Roman" w:hAnsi="Times New Roman"/>
          <w:lang w:eastAsia="zh-CN"/>
        </w:rPr>
        <w:t> </w:t>
      </w:r>
      <w:r w:rsidRPr="004D1A85">
        <w:rPr>
          <w:rFonts w:ascii="Times New Roman" w:hAnsi="Times New Roman"/>
          <w:lang w:eastAsia="zh-CN"/>
        </w:rPr>
        <w:t>µm.</w:t>
      </w:r>
    </w:p>
    <w:p w14:paraId="008719FF" w14:textId="389F3643" w:rsidR="00711107" w:rsidRPr="004D1A85" w:rsidRDefault="00667325" w:rsidP="008D6291">
      <w:pPr>
        <w:pStyle w:val="VAFigureCaption"/>
        <w:spacing w:line="360" w:lineRule="auto"/>
        <w:rPr>
          <w:rFonts w:ascii="Times New Roman" w:hAnsi="Times New Roman"/>
          <w:lang w:eastAsia="zh-CN"/>
        </w:rPr>
      </w:pPr>
      <w:r w:rsidRPr="004D1A85">
        <w:rPr>
          <w:rFonts w:ascii="Times New Roman" w:hAnsi="Times New Roman"/>
          <w:b/>
          <w:noProof/>
        </w:rPr>
        <w:lastRenderedPageBreak/>
        <w:drawing>
          <wp:inline distT="0" distB="0" distL="114300" distR="114300" wp14:anchorId="76490356" wp14:editId="6A11FEA3">
            <wp:extent cx="5760085" cy="2520950"/>
            <wp:effectExtent l="0" t="0" r="0" b="8890"/>
            <wp:docPr id="2" name="图片 2" descr="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 9"/>
                    <pic:cNvPicPr>
                      <a:picLocks noChangeAspect="1"/>
                    </pic:cNvPicPr>
                  </pic:nvPicPr>
                  <pic:blipFill>
                    <a:blip r:embed="rId23"/>
                    <a:stretch>
                      <a:fillRect/>
                    </a:stretch>
                  </pic:blipFill>
                  <pic:spPr>
                    <a:xfrm>
                      <a:off x="0" y="0"/>
                      <a:ext cx="5760085" cy="2520950"/>
                    </a:xfrm>
                    <a:prstGeom prst="rect">
                      <a:avLst/>
                    </a:prstGeom>
                  </pic:spPr>
                </pic:pic>
              </a:graphicData>
            </a:graphic>
          </wp:inline>
        </w:drawing>
      </w:r>
      <w:r w:rsidRPr="004D1A85">
        <w:rPr>
          <w:rFonts w:ascii="Times New Roman" w:hAnsi="Times New Roman"/>
          <w:b/>
        </w:rPr>
        <w:t xml:space="preserve"> Figure S</w:t>
      </w:r>
      <w:r w:rsidRPr="004D1A85">
        <w:rPr>
          <w:rFonts w:ascii="Times New Roman" w:hAnsi="Times New Roman"/>
          <w:b/>
          <w:lang w:eastAsia="zh-CN"/>
        </w:rPr>
        <w:t>12</w:t>
      </w:r>
      <w:r w:rsidRPr="004D1A85">
        <w:rPr>
          <w:rFonts w:ascii="Times New Roman" w:hAnsi="Times New Roman"/>
          <w:b/>
        </w:rPr>
        <w:t>.</w:t>
      </w:r>
      <w:r w:rsidRPr="004D1A85">
        <w:rPr>
          <w:rFonts w:ascii="Times New Roman" w:hAnsi="Times New Roman"/>
          <w:b/>
          <w:lang w:eastAsia="zh-CN"/>
        </w:rPr>
        <w:t xml:space="preserve"> </w:t>
      </w:r>
      <w:r w:rsidRPr="004D1A85">
        <w:rPr>
          <w:rFonts w:ascii="Times New Roman" w:hAnsi="Times New Roman"/>
        </w:rPr>
        <w:t xml:space="preserve">Representative images of </w:t>
      </w:r>
      <w:proofErr w:type="spellStart"/>
      <w:r w:rsidRPr="004D1A85">
        <w:rPr>
          <w:rFonts w:ascii="Times New Roman" w:hAnsi="Times New Roman"/>
        </w:rPr>
        <w:t>Transwell</w:t>
      </w:r>
      <w:proofErr w:type="spellEnd"/>
      <w:r w:rsidRPr="004D1A85">
        <w:rPr>
          <w:rFonts w:ascii="Times New Roman" w:hAnsi="Times New Roman"/>
        </w:rPr>
        <w:t xml:space="preserve"> </w:t>
      </w:r>
      <w:r w:rsidRPr="004D1A85">
        <w:rPr>
          <w:rFonts w:ascii="Times New Roman" w:hAnsi="Times New Roman"/>
          <w:lang w:eastAsia="zh-CN"/>
        </w:rPr>
        <w:t xml:space="preserve">and </w:t>
      </w:r>
      <w:r w:rsidRPr="004D1A85">
        <w:rPr>
          <w:rFonts w:ascii="Times New Roman" w:hAnsi="Times New Roman"/>
        </w:rPr>
        <w:t xml:space="preserve">Quantitative analysis of cell invasion </w:t>
      </w:r>
      <w:r w:rsidRPr="004D1A85">
        <w:rPr>
          <w:rFonts w:ascii="Times New Roman" w:hAnsi="Times New Roman"/>
          <w:lang w:eastAsia="zh-CN"/>
        </w:rPr>
        <w:t>of</w:t>
      </w:r>
      <w:r w:rsidRPr="004D1A85">
        <w:rPr>
          <w:rFonts w:ascii="Times New Roman" w:hAnsi="Times New Roman"/>
        </w:rPr>
        <w:t xml:space="preserve"> M</w:t>
      </w:r>
      <w:r w:rsidRPr="004D1A85">
        <w:rPr>
          <w:rFonts w:ascii="Times New Roman" w:hAnsi="Times New Roman"/>
          <w:lang w:eastAsia="zh-CN"/>
        </w:rPr>
        <w:t>OC</w:t>
      </w:r>
      <w:r w:rsidRPr="004D1A85">
        <w:rPr>
          <w:rFonts w:ascii="Times New Roman" w:hAnsi="Times New Roman"/>
        </w:rPr>
        <w:t>1 cells</w:t>
      </w:r>
      <w:r w:rsidRPr="004D1A85">
        <w:rPr>
          <w:rFonts w:ascii="Times New Roman" w:hAnsi="Times New Roman"/>
          <w:lang w:eastAsia="zh-CN"/>
        </w:rPr>
        <w:t xml:space="preserve"> under different </w:t>
      </w:r>
      <w:r w:rsidR="004A2D1E" w:rsidRPr="004D1A85">
        <w:rPr>
          <w:rFonts w:ascii="Times New Roman" w:hAnsi="Times New Roman"/>
          <w:lang w:eastAsia="zh-CN"/>
        </w:rPr>
        <w:t>treatments.</w:t>
      </w:r>
      <w:r w:rsidRPr="004D1A85">
        <w:rPr>
          <w:rFonts w:ascii="Times New Roman" w:hAnsi="Times New Roman"/>
        </w:rPr>
        <w:t xml:space="preserve"> Scale</w:t>
      </w:r>
      <w:r w:rsidRPr="004D1A85">
        <w:rPr>
          <w:rFonts w:ascii="Times New Roman" w:hAnsi="Times New Roman"/>
          <w:lang w:eastAsia="zh-CN"/>
        </w:rPr>
        <w:t xml:space="preserve"> bar</w:t>
      </w:r>
      <w:r w:rsidRPr="004D1A85">
        <w:rPr>
          <w:rFonts w:ascii="Times New Roman" w:hAnsi="Times New Roman"/>
        </w:rPr>
        <w:t>:</w:t>
      </w:r>
      <w:r w:rsidRPr="004D1A85">
        <w:rPr>
          <w:rFonts w:ascii="Times New Roman" w:hAnsi="Times New Roman"/>
          <w:lang w:eastAsia="zh-CN"/>
        </w:rPr>
        <w:t xml:space="preserve"> </w:t>
      </w:r>
      <w:r w:rsidRPr="004D1A85">
        <w:rPr>
          <w:rFonts w:ascii="Times New Roman" w:hAnsi="Times New Roman"/>
        </w:rPr>
        <w:t xml:space="preserve">50μm </w:t>
      </w:r>
      <w:r w:rsidRPr="00716F78">
        <w:rPr>
          <w:rFonts w:ascii="Times New Roman" w:hAnsi="Times New Roman"/>
        </w:rPr>
        <w:t>(n</w:t>
      </w:r>
      <w:r w:rsidR="004A2D1E" w:rsidRPr="00716F78">
        <w:rPr>
          <w:rFonts w:ascii="Times New Roman" w:hAnsi="Times New Roman"/>
        </w:rPr>
        <w:t xml:space="preserve"> </w:t>
      </w:r>
      <w:r w:rsidRPr="004D1A85">
        <w:rPr>
          <w:rFonts w:ascii="Times New Roman" w:hAnsi="Times New Roman"/>
        </w:rPr>
        <w:t>=</w:t>
      </w:r>
      <w:r w:rsidR="004A2D1E" w:rsidRPr="004D1A85">
        <w:rPr>
          <w:rFonts w:ascii="Times New Roman" w:hAnsi="Times New Roman"/>
        </w:rPr>
        <w:t xml:space="preserve"> </w:t>
      </w:r>
      <w:r w:rsidRPr="004D1A85">
        <w:rPr>
          <w:rFonts w:ascii="Times New Roman" w:hAnsi="Times New Roman"/>
        </w:rPr>
        <w:t>3).</w:t>
      </w:r>
      <w:r w:rsidRPr="004D1A85">
        <w:rPr>
          <w:rFonts w:ascii="Times New Roman" w:hAnsi="Times New Roman"/>
          <w:lang w:eastAsia="zh-CN"/>
        </w:rPr>
        <w:t xml:space="preserve"> Statistical significance was calculated via one-way ANOVA followed by Tukey’s multiple comparison test. Data are presented as mean ± SD. *p &lt; 0.</w:t>
      </w:r>
      <w:r w:rsidR="002B0F50" w:rsidRPr="004D1A85">
        <w:rPr>
          <w:rFonts w:ascii="Times New Roman" w:hAnsi="Times New Roman"/>
          <w:lang w:eastAsia="zh-CN"/>
        </w:rPr>
        <w:t>0</w:t>
      </w:r>
      <w:r w:rsidRPr="004D1A85">
        <w:rPr>
          <w:rFonts w:ascii="Times New Roman" w:hAnsi="Times New Roman"/>
          <w:lang w:eastAsia="zh-CN"/>
        </w:rPr>
        <w:t>5, ***p &lt; 0.001.</w:t>
      </w:r>
    </w:p>
    <w:p w14:paraId="59FD08B4" w14:textId="77777777" w:rsidR="00711107" w:rsidRPr="004D1A85" w:rsidRDefault="00667325" w:rsidP="004A2D1E">
      <w:pPr>
        <w:spacing w:line="360" w:lineRule="auto"/>
        <w:jc w:val="center"/>
        <w:rPr>
          <w:rFonts w:ascii="Times New Roman" w:eastAsia="宋体" w:hAnsi="Times New Roman"/>
          <w:b/>
          <w:sz w:val="21"/>
          <w:szCs w:val="21"/>
          <w:lang w:eastAsia="zh-CN"/>
        </w:rPr>
      </w:pPr>
      <w:r w:rsidRPr="004D1A85">
        <w:rPr>
          <w:rFonts w:ascii="Times New Roman" w:eastAsia="宋体" w:hAnsi="Times New Roman"/>
          <w:noProof/>
          <w:sz w:val="21"/>
          <w:szCs w:val="21"/>
        </w:rPr>
        <w:drawing>
          <wp:inline distT="0" distB="0" distL="0" distR="0" wp14:anchorId="4F62B1EB" wp14:editId="18506422">
            <wp:extent cx="4614545" cy="3266440"/>
            <wp:effectExtent l="0" t="0" r="3175" b="10160"/>
            <wp:docPr id="566763352" name="图片 7" descr="C:/Users/29247/Desktop/S10.tif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3352" name="图片 7" descr="C:/Users/29247/Desktop/S10.tifS10"/>
                    <pic:cNvPicPr>
                      <a:picLocks noChangeAspect="1" noChangeArrowheads="1"/>
                    </pic:cNvPicPr>
                  </pic:nvPicPr>
                  <pic:blipFill>
                    <a:blip r:embed="rId24"/>
                    <a:srcRect t="351" b="351"/>
                    <a:stretch>
                      <a:fillRect/>
                    </a:stretch>
                  </pic:blipFill>
                  <pic:spPr>
                    <a:xfrm>
                      <a:off x="0" y="0"/>
                      <a:ext cx="4614545" cy="3276718"/>
                    </a:xfrm>
                    <a:prstGeom prst="rect">
                      <a:avLst/>
                    </a:prstGeom>
                    <a:noFill/>
                    <a:ln>
                      <a:noFill/>
                    </a:ln>
                  </pic:spPr>
                </pic:pic>
              </a:graphicData>
            </a:graphic>
          </wp:inline>
        </w:drawing>
      </w:r>
    </w:p>
    <w:p w14:paraId="50A9411D" w14:textId="1F0E2A91" w:rsidR="00711107" w:rsidRPr="004D1A85" w:rsidRDefault="00667325" w:rsidP="004D1A85">
      <w:pPr>
        <w:pStyle w:val="VAFigureCaption"/>
        <w:spacing w:line="360" w:lineRule="auto"/>
        <w:rPr>
          <w:rFonts w:ascii="Times New Roman" w:hAnsi="Times New Roman"/>
          <w:lang w:eastAsia="zh-CN"/>
        </w:rPr>
      </w:pPr>
      <w:r w:rsidRPr="004D1A85">
        <w:rPr>
          <w:rFonts w:ascii="Times New Roman" w:hAnsi="Times New Roman"/>
          <w:b/>
        </w:rPr>
        <w:t>Figure S</w:t>
      </w:r>
      <w:r w:rsidRPr="004D1A85">
        <w:rPr>
          <w:rFonts w:ascii="Times New Roman" w:hAnsi="Times New Roman"/>
          <w:b/>
          <w:lang w:eastAsia="zh-CN"/>
        </w:rPr>
        <w:t>13</w:t>
      </w:r>
      <w:r w:rsidRPr="004D1A85">
        <w:rPr>
          <w:rFonts w:ascii="Times New Roman" w:hAnsi="Times New Roman"/>
          <w:b/>
        </w:rPr>
        <w:t>.</w:t>
      </w:r>
      <w:r w:rsidRPr="004D1A85">
        <w:rPr>
          <w:rFonts w:ascii="Times New Roman" w:hAnsi="Times New Roman"/>
        </w:rPr>
        <w:t xml:space="preserve"> The cell death mechanism was determined by assaying for apoptosis using an Annexin V-FITC/PI apoptosis kit (E</w:t>
      </w:r>
      <w:r w:rsidRPr="004D1A85">
        <w:rPr>
          <w:rFonts w:ascii="Times New Roman" w:hAnsi="Times New Roman"/>
          <w:lang w:eastAsia="zh-CN"/>
        </w:rPr>
        <w:t>: T</w:t>
      </w:r>
      <w:r w:rsidRPr="004D1A85">
        <w:rPr>
          <w:rFonts w:ascii="Times New Roman" w:hAnsi="Times New Roman"/>
        </w:rPr>
        <w:t xml:space="preserve"> ratio = 10:1).</w:t>
      </w:r>
      <w:r w:rsidRPr="004D1A85">
        <w:rPr>
          <w:rFonts w:ascii="Times New Roman" w:hAnsi="Times New Roman"/>
          <w:lang w:eastAsia="zh-CN"/>
        </w:rPr>
        <w:t xml:space="preserve"> G1, Blank; G2, Control; G3, OE TSPAN4; G4, MOF-919@CCM; G5, OE TSPAN4 + MOF-919@</w:t>
      </w:r>
      <w:proofErr w:type="gramStart"/>
      <w:r w:rsidRPr="004D1A85">
        <w:rPr>
          <w:rFonts w:ascii="Times New Roman" w:hAnsi="Times New Roman"/>
          <w:lang w:eastAsia="zh-CN"/>
        </w:rPr>
        <w:t>CCM(</w:t>
      </w:r>
      <w:proofErr w:type="gramEnd"/>
      <w:r w:rsidRPr="004D1A85">
        <w:rPr>
          <w:rFonts w:ascii="Times New Roman" w:hAnsi="Times New Roman"/>
          <w:lang w:eastAsia="zh-CN"/>
        </w:rPr>
        <w:t>+); G6, MOF-919@CCM(+).</w:t>
      </w:r>
    </w:p>
    <w:p w14:paraId="0833C556" w14:textId="77777777" w:rsidR="00711107" w:rsidRPr="004D1A85" w:rsidRDefault="00667325" w:rsidP="004D1A85">
      <w:pPr>
        <w:spacing w:line="360" w:lineRule="auto"/>
        <w:rPr>
          <w:rFonts w:ascii="Times New Roman" w:hAnsi="Times New Roman"/>
          <w:b/>
        </w:rPr>
      </w:pPr>
      <w:r w:rsidRPr="004D1A85">
        <w:rPr>
          <w:rFonts w:ascii="Times New Roman" w:hAnsi="Times New Roman"/>
          <w:b/>
          <w:noProof/>
        </w:rPr>
        <w:lastRenderedPageBreak/>
        <w:drawing>
          <wp:inline distT="0" distB="0" distL="0" distR="0" wp14:anchorId="5F1E2512" wp14:editId="228110A3">
            <wp:extent cx="5943600" cy="133413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5"/>
                    <a:stretch>
                      <a:fillRect/>
                    </a:stretch>
                  </pic:blipFill>
                  <pic:spPr>
                    <a:xfrm>
                      <a:off x="0" y="0"/>
                      <a:ext cx="5943600" cy="1334135"/>
                    </a:xfrm>
                    <a:prstGeom prst="rect">
                      <a:avLst/>
                    </a:prstGeom>
                  </pic:spPr>
                </pic:pic>
              </a:graphicData>
            </a:graphic>
          </wp:inline>
        </w:drawing>
      </w:r>
    </w:p>
    <w:p w14:paraId="6660D1E6" w14:textId="01616F9F" w:rsidR="00711107" w:rsidRPr="004D1A85" w:rsidRDefault="00667325" w:rsidP="008D6291">
      <w:pPr>
        <w:spacing w:line="360" w:lineRule="auto"/>
        <w:rPr>
          <w:rFonts w:ascii="Times New Roman" w:eastAsia="宋体" w:hAnsi="Times New Roman"/>
          <w:sz w:val="21"/>
          <w:szCs w:val="21"/>
          <w:lang w:eastAsia="zh-CN"/>
        </w:rPr>
      </w:pPr>
      <w:r w:rsidRPr="004D1A85">
        <w:rPr>
          <w:rFonts w:ascii="Times New Roman" w:hAnsi="Times New Roman"/>
          <w:b/>
        </w:rPr>
        <w:t>Figure S</w:t>
      </w:r>
      <w:r w:rsidRPr="004D1A85">
        <w:rPr>
          <w:rFonts w:ascii="Times New Roman" w:hAnsi="Times New Roman"/>
          <w:b/>
          <w:lang w:eastAsia="zh-CN"/>
        </w:rPr>
        <w:t>14</w:t>
      </w:r>
      <w:r w:rsidRPr="004D1A85">
        <w:rPr>
          <w:rFonts w:ascii="Times New Roman" w:hAnsi="Times New Roman"/>
          <w:b/>
        </w:rPr>
        <w:t xml:space="preserve">. </w:t>
      </w:r>
      <w:r w:rsidRPr="002D5BC0">
        <w:rPr>
          <w:rFonts w:ascii="Times New Roman" w:hAnsi="Times New Roman"/>
          <w:bCs/>
        </w:rPr>
        <w:t xml:space="preserve">Representative IHC staining of HIF-1α in tumor sections from different groups. Scale bars: 50 </w:t>
      </w:r>
      <w:proofErr w:type="spellStart"/>
      <w:r w:rsidRPr="002D5BC0">
        <w:rPr>
          <w:rFonts w:ascii="Times New Roman" w:hAnsi="Times New Roman"/>
          <w:bCs/>
        </w:rPr>
        <w:t>μm</w:t>
      </w:r>
      <w:proofErr w:type="spellEnd"/>
      <w:r w:rsidR="002D5BC0">
        <w:rPr>
          <w:rFonts w:ascii="Times New Roman" w:hAnsi="Times New Roman"/>
          <w:b/>
        </w:rPr>
        <w:t>.</w:t>
      </w:r>
      <w:r w:rsidRPr="004D1A85">
        <w:rPr>
          <w:rFonts w:ascii="Times New Roman" w:hAnsi="Times New Roman"/>
          <w:b/>
        </w:rPr>
        <w:t xml:space="preserve"> </w:t>
      </w:r>
      <w:r w:rsidRPr="004D1A85">
        <w:rPr>
          <w:rFonts w:ascii="Times New Roman" w:hAnsi="Times New Roman"/>
          <w:b/>
        </w:rPr>
        <w:cr/>
      </w:r>
    </w:p>
    <w:p w14:paraId="2B614D4E" w14:textId="77777777" w:rsidR="00711107" w:rsidRPr="004D1A85" w:rsidRDefault="00667325" w:rsidP="004A2D1E">
      <w:pPr>
        <w:spacing w:line="360" w:lineRule="auto"/>
        <w:jc w:val="left"/>
        <w:rPr>
          <w:rFonts w:ascii="Times New Roman" w:eastAsia="宋体" w:hAnsi="Times New Roman"/>
          <w:b/>
          <w:sz w:val="21"/>
          <w:szCs w:val="21"/>
          <w:lang w:eastAsia="zh-CN"/>
        </w:rPr>
      </w:pPr>
      <w:r w:rsidRPr="004D1A85">
        <w:rPr>
          <w:rFonts w:ascii="Times New Roman" w:eastAsia="宋体" w:hAnsi="Times New Roman"/>
          <w:b/>
          <w:noProof/>
          <w:sz w:val="21"/>
          <w:szCs w:val="21"/>
          <w:lang w:eastAsia="zh-CN"/>
        </w:rPr>
        <w:drawing>
          <wp:inline distT="0" distB="0" distL="114300" distR="114300" wp14:anchorId="4C6802AC" wp14:editId="4D3B68EF">
            <wp:extent cx="5760085" cy="3463290"/>
            <wp:effectExtent l="0" t="0" r="635" b="11430"/>
            <wp:docPr id="7" name="图片 7" descr="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 11"/>
                    <pic:cNvPicPr>
                      <a:picLocks noChangeAspect="1"/>
                    </pic:cNvPicPr>
                  </pic:nvPicPr>
                  <pic:blipFill>
                    <a:blip r:embed="rId26"/>
                    <a:stretch>
                      <a:fillRect/>
                    </a:stretch>
                  </pic:blipFill>
                  <pic:spPr>
                    <a:xfrm>
                      <a:off x="0" y="0"/>
                      <a:ext cx="5760085" cy="3463290"/>
                    </a:xfrm>
                    <a:prstGeom prst="rect">
                      <a:avLst/>
                    </a:prstGeom>
                  </pic:spPr>
                </pic:pic>
              </a:graphicData>
            </a:graphic>
          </wp:inline>
        </w:drawing>
      </w:r>
    </w:p>
    <w:p w14:paraId="4EDF80A0" w14:textId="7E0D5130" w:rsidR="00711107" w:rsidRPr="004D1A85" w:rsidRDefault="00667325" w:rsidP="004A2D1E">
      <w:pPr>
        <w:pStyle w:val="VAFigureCaption"/>
        <w:spacing w:line="360" w:lineRule="auto"/>
        <w:rPr>
          <w:rFonts w:ascii="Times New Roman" w:hAnsi="Times New Roman"/>
          <w:lang w:eastAsia="zh-CN"/>
        </w:rPr>
      </w:pPr>
      <w:bookmarkStart w:id="8" w:name="_Hlk216182581"/>
      <w:r w:rsidRPr="004D1A85">
        <w:rPr>
          <w:rFonts w:ascii="Times New Roman" w:hAnsi="Times New Roman"/>
          <w:b/>
        </w:rPr>
        <w:t>Figure S</w:t>
      </w:r>
      <w:r w:rsidRPr="004D1A85">
        <w:rPr>
          <w:rFonts w:ascii="Times New Roman" w:hAnsi="Times New Roman"/>
          <w:b/>
          <w:lang w:eastAsia="zh-CN"/>
        </w:rPr>
        <w:t>15</w:t>
      </w:r>
      <w:r w:rsidRPr="004D1A85">
        <w:rPr>
          <w:rFonts w:ascii="Times New Roman" w:hAnsi="Times New Roman"/>
          <w:b/>
        </w:rPr>
        <w:t>.</w:t>
      </w:r>
      <w:bookmarkEnd w:id="8"/>
      <w:r w:rsidRPr="004D1A85">
        <w:rPr>
          <w:rFonts w:ascii="Times New Roman" w:hAnsi="Times New Roman"/>
          <w:b/>
          <w:lang w:eastAsia="zh-CN"/>
        </w:rPr>
        <w:t xml:space="preserve"> </w:t>
      </w:r>
      <w:r w:rsidRPr="004D1A85">
        <w:rPr>
          <w:rFonts w:ascii="Times New Roman" w:hAnsi="Times New Roman"/>
          <w:lang w:eastAsia="zh-CN"/>
        </w:rPr>
        <w:t xml:space="preserve">Upper panel: Representative multiplex immunofluorescence images of tumors from the migrasomes group, mof-919@CCM group, and MOF-919@CCM (+) + Migrasomes group, showing the expression of DAPI (blue), PIGK (green), PD-L1 (yellow), CD8 (red), and </w:t>
      </w:r>
      <w:proofErr w:type="spellStart"/>
      <w:r w:rsidRPr="004D1A85">
        <w:rPr>
          <w:rFonts w:ascii="Times New Roman" w:hAnsi="Times New Roman"/>
          <w:lang w:eastAsia="zh-CN"/>
        </w:rPr>
        <w:t>PanCK</w:t>
      </w:r>
      <w:proofErr w:type="spellEnd"/>
      <w:r w:rsidRPr="004D1A85">
        <w:rPr>
          <w:rFonts w:ascii="Times New Roman" w:hAnsi="Times New Roman"/>
          <w:lang w:eastAsia="zh-CN"/>
        </w:rPr>
        <w:t xml:space="preserve"> (purple). Lower panel: Magnified views of the boxed regions. Scale bars: 200 and 100 µm. </w:t>
      </w:r>
    </w:p>
    <w:p w14:paraId="6F566B6A" w14:textId="77777777" w:rsidR="00711107" w:rsidRPr="004D1A85" w:rsidRDefault="00667325" w:rsidP="00716F78">
      <w:pPr>
        <w:pStyle w:val="VAFigureCaption"/>
        <w:spacing w:line="360" w:lineRule="auto"/>
        <w:rPr>
          <w:rFonts w:ascii="Times New Roman" w:hAnsi="Times New Roman"/>
          <w:lang w:eastAsia="zh-CN"/>
        </w:rPr>
      </w:pPr>
      <w:r w:rsidRPr="004D1A85">
        <w:rPr>
          <w:rFonts w:ascii="Times New Roman" w:hAnsi="Times New Roman"/>
          <w:lang w:eastAsia="zh-CN"/>
        </w:rPr>
        <w:t>.</w:t>
      </w:r>
    </w:p>
    <w:bookmarkEnd w:id="4"/>
    <w:p w14:paraId="6CE4F8BC" w14:textId="77777777" w:rsidR="00711107" w:rsidRPr="004D1A85" w:rsidRDefault="00711107" w:rsidP="004D1A85">
      <w:pPr>
        <w:spacing w:line="360" w:lineRule="auto"/>
        <w:rPr>
          <w:rFonts w:ascii="Times New Roman" w:hAnsi="Times New Roman"/>
        </w:rPr>
      </w:pPr>
    </w:p>
    <w:sectPr w:rsidR="00711107" w:rsidRPr="004D1A85">
      <w:headerReference w:type="default" r:id="rId27"/>
      <w:footerReference w:type="default" r:id="rId28"/>
      <w:type w:val="continuous"/>
      <w:pgSz w:w="12240" w:h="15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DDFB3" w14:textId="77777777" w:rsidR="00173226" w:rsidRDefault="00173226">
      <w:pPr>
        <w:spacing w:after="0"/>
      </w:pPr>
      <w:r>
        <w:separator/>
      </w:r>
    </w:p>
  </w:endnote>
  <w:endnote w:type="continuationSeparator" w:id="0">
    <w:p w14:paraId="04B89AD7" w14:textId="77777777" w:rsidR="00173226" w:rsidRDefault="001732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NewRomanPS-BoldMT">
    <w:altName w:val="Segoe Print"/>
    <w:charset w:val="00"/>
    <w:family w:val="roman"/>
    <w:pitch w:val="default"/>
    <w:sig w:usb0="00000000" w:usb1="00000000" w:usb2="00000010" w:usb3="00000000" w:csb0="00040000" w:csb1="00000000"/>
  </w:font>
  <w:font w:name="Arno Pro">
    <w:altName w:val="Times New Roman"/>
    <w:charset w:val="00"/>
    <w:family w:val="roman"/>
    <w:pitch w:val="default"/>
    <w:sig w:usb0="00000000" w:usb1="00000000" w:usb2="00000000" w:usb3="00000000" w:csb0="0000019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475137"/>
    </w:sdtPr>
    <w:sdtEndPr/>
    <w:sdtContent>
      <w:p w14:paraId="0A55F4A9" w14:textId="77777777" w:rsidR="00711107" w:rsidRDefault="00667325">
        <w:pPr>
          <w:pStyle w:val="a8"/>
          <w:jc w:val="right"/>
        </w:pPr>
        <w:r>
          <w:fldChar w:fldCharType="begin"/>
        </w:r>
        <w:r>
          <w:instrText>PAGE   \* MERGEFORMAT</w:instrText>
        </w:r>
        <w:r>
          <w:fldChar w:fldCharType="separate"/>
        </w:r>
        <w:r>
          <w:rPr>
            <w:lang w:val="zh-CN" w:eastAsia="zh-CN"/>
          </w:rPr>
          <w:t>2</w:t>
        </w:r>
        <w:r>
          <w:fldChar w:fldCharType="end"/>
        </w:r>
      </w:p>
    </w:sdtContent>
  </w:sdt>
  <w:p w14:paraId="1E97A21B" w14:textId="77777777" w:rsidR="00711107" w:rsidRDefault="00711107">
    <w:pPr>
      <w:pStyle w:val="a8"/>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383CD" w14:textId="77777777" w:rsidR="00173226" w:rsidRDefault="00173226">
      <w:pPr>
        <w:spacing w:after="0"/>
      </w:pPr>
      <w:r>
        <w:separator/>
      </w:r>
    </w:p>
  </w:footnote>
  <w:footnote w:type="continuationSeparator" w:id="0">
    <w:p w14:paraId="311080D0" w14:textId="77777777" w:rsidR="00173226" w:rsidRDefault="001732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8B36" w14:textId="77777777" w:rsidR="00711107" w:rsidRDefault="00667325">
    <w:pPr>
      <w:pStyle w:val="aa"/>
      <w:tabs>
        <w:tab w:val="left" w:pos="5003"/>
      </w:tabs>
      <w:jc w:val="right"/>
      <w:rPr>
        <w:lang w:val="en-US"/>
      </w:rPr>
    </w:pPr>
    <w:r>
      <w:rPr>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clean"/>
  <w:attachedTemplate r:id="rId1"/>
  <w:linkStyle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defaultTabStop w:val="708"/>
  <w:hyphenationZone w:val="425"/>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bQwsDA1NTO1NDE1MDBR0lEKTi0uzszPAykwN6oFAF29iTMtAAAA"/>
    <w:docVar w:name="EN.InstantFormat" w:val="&lt;ENInstantFormat&gt;&lt;Enabled&gt;1&lt;/Enabled&gt;&lt;ScanUnformatted&gt;1&lt;/ScanUnformatted&gt;&lt;ScanChanges&gt;1&lt;/ScanChanges&gt;&lt;Suspended&gt;1&lt;/Suspended&gt;&lt;/ENInstantFormat&gt;"/>
    <w:docVar w:name="EN.Layout" w:val="&lt;ENLayout&gt;&lt;Style&gt;Advanced Materials&lt;/Style&gt;&lt;LeftDelim&gt;{&lt;/LeftDelim&gt;&lt;RightDelim&gt;}&lt;/RightDelim&gt;&lt;FontName&gt;Calibri&lt;/FontName&gt;&lt;FontSize&gt;2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dszprpd5z9tqefzt05x0wuw5p5zfrpaeze&quot;&gt;My EndNote Library&lt;record-ids&gt;&lt;item&gt;6032&lt;/item&gt;&lt;/record-ids&gt;&lt;/item&gt;&lt;/Libraries&gt;"/>
  </w:docVars>
  <w:rsids>
    <w:rsidRoot w:val="002D16A0"/>
    <w:rsid w:val="0000035E"/>
    <w:rsid w:val="000003BB"/>
    <w:rsid w:val="00000908"/>
    <w:rsid w:val="00002443"/>
    <w:rsid w:val="000027FB"/>
    <w:rsid w:val="0000374D"/>
    <w:rsid w:val="000047B0"/>
    <w:rsid w:val="00004A23"/>
    <w:rsid w:val="000056CE"/>
    <w:rsid w:val="00006336"/>
    <w:rsid w:val="00006A0A"/>
    <w:rsid w:val="0000703E"/>
    <w:rsid w:val="00010CBC"/>
    <w:rsid w:val="000112FC"/>
    <w:rsid w:val="00011655"/>
    <w:rsid w:val="000118B0"/>
    <w:rsid w:val="00011F40"/>
    <w:rsid w:val="0001454A"/>
    <w:rsid w:val="00014653"/>
    <w:rsid w:val="0001683C"/>
    <w:rsid w:val="000172E7"/>
    <w:rsid w:val="000212C7"/>
    <w:rsid w:val="000214A8"/>
    <w:rsid w:val="00023AD7"/>
    <w:rsid w:val="00023C5A"/>
    <w:rsid w:val="00023E10"/>
    <w:rsid w:val="00023F64"/>
    <w:rsid w:val="00024F26"/>
    <w:rsid w:val="00027FB5"/>
    <w:rsid w:val="000314D2"/>
    <w:rsid w:val="0003221D"/>
    <w:rsid w:val="0003318F"/>
    <w:rsid w:val="00035266"/>
    <w:rsid w:val="000367D2"/>
    <w:rsid w:val="00037B1C"/>
    <w:rsid w:val="0004094E"/>
    <w:rsid w:val="00040B7B"/>
    <w:rsid w:val="00040DE4"/>
    <w:rsid w:val="00041C1B"/>
    <w:rsid w:val="00042F2E"/>
    <w:rsid w:val="000432AB"/>
    <w:rsid w:val="000437F7"/>
    <w:rsid w:val="00050985"/>
    <w:rsid w:val="00050CE9"/>
    <w:rsid w:val="0005501E"/>
    <w:rsid w:val="00055594"/>
    <w:rsid w:val="00055883"/>
    <w:rsid w:val="00055A97"/>
    <w:rsid w:val="00057B66"/>
    <w:rsid w:val="0006021D"/>
    <w:rsid w:val="0006044D"/>
    <w:rsid w:val="00060D37"/>
    <w:rsid w:val="00062324"/>
    <w:rsid w:val="000624C6"/>
    <w:rsid w:val="000632EE"/>
    <w:rsid w:val="00063503"/>
    <w:rsid w:val="00063C0E"/>
    <w:rsid w:val="000651AC"/>
    <w:rsid w:val="00065B1C"/>
    <w:rsid w:val="00065F72"/>
    <w:rsid w:val="000676C2"/>
    <w:rsid w:val="00067786"/>
    <w:rsid w:val="0007268E"/>
    <w:rsid w:val="00072EA7"/>
    <w:rsid w:val="00074750"/>
    <w:rsid w:val="0007693C"/>
    <w:rsid w:val="00076B4B"/>
    <w:rsid w:val="00076EAD"/>
    <w:rsid w:val="000771DD"/>
    <w:rsid w:val="0008287E"/>
    <w:rsid w:val="00083031"/>
    <w:rsid w:val="00083E94"/>
    <w:rsid w:val="00084A49"/>
    <w:rsid w:val="00085E90"/>
    <w:rsid w:val="0008740B"/>
    <w:rsid w:val="00087BCD"/>
    <w:rsid w:val="000904D3"/>
    <w:rsid w:val="0009238E"/>
    <w:rsid w:val="00092BA1"/>
    <w:rsid w:val="00092BCE"/>
    <w:rsid w:val="0009309C"/>
    <w:rsid w:val="00093F1B"/>
    <w:rsid w:val="00094E28"/>
    <w:rsid w:val="000950FC"/>
    <w:rsid w:val="000A0255"/>
    <w:rsid w:val="000A0D40"/>
    <w:rsid w:val="000A1F4B"/>
    <w:rsid w:val="000A215C"/>
    <w:rsid w:val="000A21A9"/>
    <w:rsid w:val="000A293F"/>
    <w:rsid w:val="000A2D07"/>
    <w:rsid w:val="000A3E93"/>
    <w:rsid w:val="000A472C"/>
    <w:rsid w:val="000A5773"/>
    <w:rsid w:val="000A682F"/>
    <w:rsid w:val="000B05A0"/>
    <w:rsid w:val="000B0C58"/>
    <w:rsid w:val="000B0D76"/>
    <w:rsid w:val="000B321D"/>
    <w:rsid w:val="000B33EE"/>
    <w:rsid w:val="000B379A"/>
    <w:rsid w:val="000B3BAE"/>
    <w:rsid w:val="000B4293"/>
    <w:rsid w:val="000B45E1"/>
    <w:rsid w:val="000B5126"/>
    <w:rsid w:val="000B6964"/>
    <w:rsid w:val="000B7701"/>
    <w:rsid w:val="000B79A0"/>
    <w:rsid w:val="000B7AA1"/>
    <w:rsid w:val="000C0201"/>
    <w:rsid w:val="000C259E"/>
    <w:rsid w:val="000C3E0C"/>
    <w:rsid w:val="000C60A6"/>
    <w:rsid w:val="000C6252"/>
    <w:rsid w:val="000C6F8A"/>
    <w:rsid w:val="000D15AC"/>
    <w:rsid w:val="000D2D4B"/>
    <w:rsid w:val="000D45F4"/>
    <w:rsid w:val="000D5AB4"/>
    <w:rsid w:val="000D66DB"/>
    <w:rsid w:val="000D6EAC"/>
    <w:rsid w:val="000D6FB5"/>
    <w:rsid w:val="000D7EBA"/>
    <w:rsid w:val="000D7F87"/>
    <w:rsid w:val="000E0DC0"/>
    <w:rsid w:val="000E2C5C"/>
    <w:rsid w:val="000E4BD5"/>
    <w:rsid w:val="000E613B"/>
    <w:rsid w:val="000E765F"/>
    <w:rsid w:val="000E788B"/>
    <w:rsid w:val="000E78C7"/>
    <w:rsid w:val="000E7A5B"/>
    <w:rsid w:val="000E7BBA"/>
    <w:rsid w:val="000F1590"/>
    <w:rsid w:val="000F2621"/>
    <w:rsid w:val="000F512F"/>
    <w:rsid w:val="000F796B"/>
    <w:rsid w:val="001005A3"/>
    <w:rsid w:val="001013F4"/>
    <w:rsid w:val="00102289"/>
    <w:rsid w:val="001041D0"/>
    <w:rsid w:val="001044DB"/>
    <w:rsid w:val="001052EB"/>
    <w:rsid w:val="001054D4"/>
    <w:rsid w:val="0010599B"/>
    <w:rsid w:val="0010686C"/>
    <w:rsid w:val="001073F1"/>
    <w:rsid w:val="00107806"/>
    <w:rsid w:val="00107C5F"/>
    <w:rsid w:val="00107CCC"/>
    <w:rsid w:val="00110011"/>
    <w:rsid w:val="00110048"/>
    <w:rsid w:val="00110232"/>
    <w:rsid w:val="001105BD"/>
    <w:rsid w:val="00111272"/>
    <w:rsid w:val="00112B70"/>
    <w:rsid w:val="0011303B"/>
    <w:rsid w:val="00114835"/>
    <w:rsid w:val="00115DFE"/>
    <w:rsid w:val="00116C82"/>
    <w:rsid w:val="001207EF"/>
    <w:rsid w:val="00120BE6"/>
    <w:rsid w:val="00120E85"/>
    <w:rsid w:val="00123662"/>
    <w:rsid w:val="00123ADA"/>
    <w:rsid w:val="00125573"/>
    <w:rsid w:val="0012642A"/>
    <w:rsid w:val="00126D17"/>
    <w:rsid w:val="001305BF"/>
    <w:rsid w:val="00131D58"/>
    <w:rsid w:val="001349AC"/>
    <w:rsid w:val="001370B1"/>
    <w:rsid w:val="001377CA"/>
    <w:rsid w:val="00140B94"/>
    <w:rsid w:val="0014213D"/>
    <w:rsid w:val="00142DBA"/>
    <w:rsid w:val="00143B7C"/>
    <w:rsid w:val="001450FB"/>
    <w:rsid w:val="0014658A"/>
    <w:rsid w:val="00146B6D"/>
    <w:rsid w:val="0014774C"/>
    <w:rsid w:val="00147DB8"/>
    <w:rsid w:val="0015033A"/>
    <w:rsid w:val="00150DF9"/>
    <w:rsid w:val="001513F0"/>
    <w:rsid w:val="00151683"/>
    <w:rsid w:val="00151BB9"/>
    <w:rsid w:val="001529FE"/>
    <w:rsid w:val="0015392F"/>
    <w:rsid w:val="00154692"/>
    <w:rsid w:val="0015563E"/>
    <w:rsid w:val="00155F66"/>
    <w:rsid w:val="00157386"/>
    <w:rsid w:val="00162133"/>
    <w:rsid w:val="0016390D"/>
    <w:rsid w:val="00163F76"/>
    <w:rsid w:val="00164057"/>
    <w:rsid w:val="00164993"/>
    <w:rsid w:val="00165155"/>
    <w:rsid w:val="00165B37"/>
    <w:rsid w:val="00170369"/>
    <w:rsid w:val="001722F5"/>
    <w:rsid w:val="00173226"/>
    <w:rsid w:val="00173757"/>
    <w:rsid w:val="00174176"/>
    <w:rsid w:val="00174442"/>
    <w:rsid w:val="0017724A"/>
    <w:rsid w:val="001778CF"/>
    <w:rsid w:val="00181D92"/>
    <w:rsid w:val="001823B6"/>
    <w:rsid w:val="001845F8"/>
    <w:rsid w:val="001848EB"/>
    <w:rsid w:val="00184DE7"/>
    <w:rsid w:val="001857DE"/>
    <w:rsid w:val="001865CF"/>
    <w:rsid w:val="00187DB9"/>
    <w:rsid w:val="0019070F"/>
    <w:rsid w:val="0019077D"/>
    <w:rsid w:val="0019194D"/>
    <w:rsid w:val="00192E61"/>
    <w:rsid w:val="00192EC4"/>
    <w:rsid w:val="001931A6"/>
    <w:rsid w:val="00194B40"/>
    <w:rsid w:val="00196943"/>
    <w:rsid w:val="0019723B"/>
    <w:rsid w:val="00197EB7"/>
    <w:rsid w:val="001A19C2"/>
    <w:rsid w:val="001A1B5C"/>
    <w:rsid w:val="001A35B3"/>
    <w:rsid w:val="001A4240"/>
    <w:rsid w:val="001A55CB"/>
    <w:rsid w:val="001A6821"/>
    <w:rsid w:val="001A734D"/>
    <w:rsid w:val="001A7B72"/>
    <w:rsid w:val="001B1831"/>
    <w:rsid w:val="001B3E61"/>
    <w:rsid w:val="001B4224"/>
    <w:rsid w:val="001B693A"/>
    <w:rsid w:val="001B7472"/>
    <w:rsid w:val="001C10AC"/>
    <w:rsid w:val="001C55FB"/>
    <w:rsid w:val="001C686F"/>
    <w:rsid w:val="001C6A27"/>
    <w:rsid w:val="001D12BC"/>
    <w:rsid w:val="001D26D7"/>
    <w:rsid w:val="001D561D"/>
    <w:rsid w:val="001D7B33"/>
    <w:rsid w:val="001D7C08"/>
    <w:rsid w:val="001E0810"/>
    <w:rsid w:val="001E18CC"/>
    <w:rsid w:val="001E3D2D"/>
    <w:rsid w:val="001E4605"/>
    <w:rsid w:val="001E49AD"/>
    <w:rsid w:val="001E5F4E"/>
    <w:rsid w:val="001E60B8"/>
    <w:rsid w:val="001E644B"/>
    <w:rsid w:val="001E713F"/>
    <w:rsid w:val="001F2689"/>
    <w:rsid w:val="001F2AB7"/>
    <w:rsid w:val="001F3C9B"/>
    <w:rsid w:val="001F3E77"/>
    <w:rsid w:val="001F45B4"/>
    <w:rsid w:val="001F4BD1"/>
    <w:rsid w:val="001F5110"/>
    <w:rsid w:val="001F52A9"/>
    <w:rsid w:val="001F5702"/>
    <w:rsid w:val="001F5D44"/>
    <w:rsid w:val="001F65A2"/>
    <w:rsid w:val="002002FC"/>
    <w:rsid w:val="00201BAF"/>
    <w:rsid w:val="00201F71"/>
    <w:rsid w:val="00203934"/>
    <w:rsid w:val="00203B86"/>
    <w:rsid w:val="0020446B"/>
    <w:rsid w:val="00204BA7"/>
    <w:rsid w:val="00204C0A"/>
    <w:rsid w:val="00206AF1"/>
    <w:rsid w:val="002072AB"/>
    <w:rsid w:val="00210140"/>
    <w:rsid w:val="00211942"/>
    <w:rsid w:val="00212EED"/>
    <w:rsid w:val="00214A9F"/>
    <w:rsid w:val="00214D95"/>
    <w:rsid w:val="00215531"/>
    <w:rsid w:val="002162B2"/>
    <w:rsid w:val="0021648A"/>
    <w:rsid w:val="0021697B"/>
    <w:rsid w:val="00216F54"/>
    <w:rsid w:val="00220933"/>
    <w:rsid w:val="00220C72"/>
    <w:rsid w:val="00223BE6"/>
    <w:rsid w:val="00224F5B"/>
    <w:rsid w:val="0022540C"/>
    <w:rsid w:val="00226AA4"/>
    <w:rsid w:val="00230CB2"/>
    <w:rsid w:val="0023344B"/>
    <w:rsid w:val="00233C8A"/>
    <w:rsid w:val="00235F90"/>
    <w:rsid w:val="00236036"/>
    <w:rsid w:val="002368EA"/>
    <w:rsid w:val="00240D90"/>
    <w:rsid w:val="00242E34"/>
    <w:rsid w:val="00243D7B"/>
    <w:rsid w:val="00243E57"/>
    <w:rsid w:val="00246FEF"/>
    <w:rsid w:val="00247992"/>
    <w:rsid w:val="00251ACC"/>
    <w:rsid w:val="002535E4"/>
    <w:rsid w:val="0025383C"/>
    <w:rsid w:val="00253CB1"/>
    <w:rsid w:val="002543F9"/>
    <w:rsid w:val="0025445E"/>
    <w:rsid w:val="002557FC"/>
    <w:rsid w:val="00257ADD"/>
    <w:rsid w:val="002606F6"/>
    <w:rsid w:val="00261722"/>
    <w:rsid w:val="002620F4"/>
    <w:rsid w:val="00263723"/>
    <w:rsid w:val="00263CF8"/>
    <w:rsid w:val="00263ED9"/>
    <w:rsid w:val="00265635"/>
    <w:rsid w:val="00266389"/>
    <w:rsid w:val="002675F7"/>
    <w:rsid w:val="00271D80"/>
    <w:rsid w:val="002725A5"/>
    <w:rsid w:val="0027314F"/>
    <w:rsid w:val="00274E55"/>
    <w:rsid w:val="00275CA8"/>
    <w:rsid w:val="00276046"/>
    <w:rsid w:val="0027761F"/>
    <w:rsid w:val="00280825"/>
    <w:rsid w:val="00281943"/>
    <w:rsid w:val="0028289F"/>
    <w:rsid w:val="00282B7F"/>
    <w:rsid w:val="00284157"/>
    <w:rsid w:val="002849E3"/>
    <w:rsid w:val="00284C5B"/>
    <w:rsid w:val="00285631"/>
    <w:rsid w:val="00285D29"/>
    <w:rsid w:val="00286E3B"/>
    <w:rsid w:val="002906AC"/>
    <w:rsid w:val="00290D94"/>
    <w:rsid w:val="00291DF2"/>
    <w:rsid w:val="0029203C"/>
    <w:rsid w:val="00292BD8"/>
    <w:rsid w:val="00292ED0"/>
    <w:rsid w:val="00294873"/>
    <w:rsid w:val="00295F30"/>
    <w:rsid w:val="00297F15"/>
    <w:rsid w:val="002A4A81"/>
    <w:rsid w:val="002A57E7"/>
    <w:rsid w:val="002A73A2"/>
    <w:rsid w:val="002A7CE8"/>
    <w:rsid w:val="002B0671"/>
    <w:rsid w:val="002B0852"/>
    <w:rsid w:val="002B0891"/>
    <w:rsid w:val="002B0F50"/>
    <w:rsid w:val="002B1FF6"/>
    <w:rsid w:val="002B262F"/>
    <w:rsid w:val="002B3553"/>
    <w:rsid w:val="002B5E06"/>
    <w:rsid w:val="002B61BF"/>
    <w:rsid w:val="002C0009"/>
    <w:rsid w:val="002C0CFF"/>
    <w:rsid w:val="002C339F"/>
    <w:rsid w:val="002C3812"/>
    <w:rsid w:val="002C3E1E"/>
    <w:rsid w:val="002C5E09"/>
    <w:rsid w:val="002C65CB"/>
    <w:rsid w:val="002C67CA"/>
    <w:rsid w:val="002C7E3F"/>
    <w:rsid w:val="002D09B9"/>
    <w:rsid w:val="002D0D48"/>
    <w:rsid w:val="002D16A0"/>
    <w:rsid w:val="002D1F73"/>
    <w:rsid w:val="002D2930"/>
    <w:rsid w:val="002D2DFF"/>
    <w:rsid w:val="002D3D3E"/>
    <w:rsid w:val="002D3D6D"/>
    <w:rsid w:val="002D5376"/>
    <w:rsid w:val="002D5442"/>
    <w:rsid w:val="002D5BC0"/>
    <w:rsid w:val="002D5BF8"/>
    <w:rsid w:val="002D6EBA"/>
    <w:rsid w:val="002D72AE"/>
    <w:rsid w:val="002D7ECC"/>
    <w:rsid w:val="002E04F0"/>
    <w:rsid w:val="002E1AC4"/>
    <w:rsid w:val="002E1B8F"/>
    <w:rsid w:val="002E2DEF"/>
    <w:rsid w:val="002E4900"/>
    <w:rsid w:val="002E4E3E"/>
    <w:rsid w:val="002E5A97"/>
    <w:rsid w:val="002E5E3D"/>
    <w:rsid w:val="002E6117"/>
    <w:rsid w:val="002E754A"/>
    <w:rsid w:val="002E761E"/>
    <w:rsid w:val="002E76B2"/>
    <w:rsid w:val="002E79A2"/>
    <w:rsid w:val="002F0D0D"/>
    <w:rsid w:val="002F1EE8"/>
    <w:rsid w:val="002F2826"/>
    <w:rsid w:val="002F37C7"/>
    <w:rsid w:val="002F4F4B"/>
    <w:rsid w:val="002F55FD"/>
    <w:rsid w:val="002F594C"/>
    <w:rsid w:val="002F6504"/>
    <w:rsid w:val="002F74AD"/>
    <w:rsid w:val="003002D6"/>
    <w:rsid w:val="00301984"/>
    <w:rsid w:val="00301B0B"/>
    <w:rsid w:val="00301E84"/>
    <w:rsid w:val="00302E7A"/>
    <w:rsid w:val="00303D1B"/>
    <w:rsid w:val="00304056"/>
    <w:rsid w:val="003046B7"/>
    <w:rsid w:val="00306AC1"/>
    <w:rsid w:val="00310FA4"/>
    <w:rsid w:val="00312E31"/>
    <w:rsid w:val="003164AD"/>
    <w:rsid w:val="0031720E"/>
    <w:rsid w:val="00317A57"/>
    <w:rsid w:val="00320917"/>
    <w:rsid w:val="00320A99"/>
    <w:rsid w:val="00320BB6"/>
    <w:rsid w:val="0032144B"/>
    <w:rsid w:val="00321E38"/>
    <w:rsid w:val="00322D5B"/>
    <w:rsid w:val="003234C1"/>
    <w:rsid w:val="00325805"/>
    <w:rsid w:val="00325AC2"/>
    <w:rsid w:val="00326A1C"/>
    <w:rsid w:val="00327FDC"/>
    <w:rsid w:val="0033143F"/>
    <w:rsid w:val="0033531A"/>
    <w:rsid w:val="003360E3"/>
    <w:rsid w:val="003371D5"/>
    <w:rsid w:val="0033760B"/>
    <w:rsid w:val="003376CD"/>
    <w:rsid w:val="003377B3"/>
    <w:rsid w:val="00337F50"/>
    <w:rsid w:val="00341D41"/>
    <w:rsid w:val="003424A2"/>
    <w:rsid w:val="00342D34"/>
    <w:rsid w:val="00343D58"/>
    <w:rsid w:val="003452C3"/>
    <w:rsid w:val="0034606B"/>
    <w:rsid w:val="003469C1"/>
    <w:rsid w:val="00346C95"/>
    <w:rsid w:val="003501A7"/>
    <w:rsid w:val="0035048A"/>
    <w:rsid w:val="00353972"/>
    <w:rsid w:val="0035675E"/>
    <w:rsid w:val="003572ED"/>
    <w:rsid w:val="00360234"/>
    <w:rsid w:val="00360395"/>
    <w:rsid w:val="00361D8C"/>
    <w:rsid w:val="00362453"/>
    <w:rsid w:val="0036263B"/>
    <w:rsid w:val="0036273A"/>
    <w:rsid w:val="00363178"/>
    <w:rsid w:val="00363B62"/>
    <w:rsid w:val="003645B0"/>
    <w:rsid w:val="00364B2C"/>
    <w:rsid w:val="00364CBF"/>
    <w:rsid w:val="00365A09"/>
    <w:rsid w:val="003664F1"/>
    <w:rsid w:val="00367E3F"/>
    <w:rsid w:val="003726D4"/>
    <w:rsid w:val="00372CA0"/>
    <w:rsid w:val="00373C6D"/>
    <w:rsid w:val="00376756"/>
    <w:rsid w:val="003779F8"/>
    <w:rsid w:val="00377EA5"/>
    <w:rsid w:val="00377F2A"/>
    <w:rsid w:val="00377F77"/>
    <w:rsid w:val="00382DF9"/>
    <w:rsid w:val="00383073"/>
    <w:rsid w:val="0038438F"/>
    <w:rsid w:val="00385C1D"/>
    <w:rsid w:val="00385EFB"/>
    <w:rsid w:val="00385F55"/>
    <w:rsid w:val="00386D90"/>
    <w:rsid w:val="0038732F"/>
    <w:rsid w:val="00387C67"/>
    <w:rsid w:val="00387D98"/>
    <w:rsid w:val="00390724"/>
    <w:rsid w:val="00390B0F"/>
    <w:rsid w:val="00390B38"/>
    <w:rsid w:val="00390B6B"/>
    <w:rsid w:val="00391CFE"/>
    <w:rsid w:val="0039353B"/>
    <w:rsid w:val="00394F9E"/>
    <w:rsid w:val="00395018"/>
    <w:rsid w:val="00395426"/>
    <w:rsid w:val="00395B91"/>
    <w:rsid w:val="00396615"/>
    <w:rsid w:val="0039700D"/>
    <w:rsid w:val="00397089"/>
    <w:rsid w:val="003978A8"/>
    <w:rsid w:val="003A0F30"/>
    <w:rsid w:val="003A1D6E"/>
    <w:rsid w:val="003A22BE"/>
    <w:rsid w:val="003A30F0"/>
    <w:rsid w:val="003A4276"/>
    <w:rsid w:val="003A4C44"/>
    <w:rsid w:val="003A4E52"/>
    <w:rsid w:val="003A57D4"/>
    <w:rsid w:val="003A5AD0"/>
    <w:rsid w:val="003A6CE3"/>
    <w:rsid w:val="003A7899"/>
    <w:rsid w:val="003B0108"/>
    <w:rsid w:val="003B1340"/>
    <w:rsid w:val="003B148E"/>
    <w:rsid w:val="003B15EE"/>
    <w:rsid w:val="003B4600"/>
    <w:rsid w:val="003B517D"/>
    <w:rsid w:val="003B60EC"/>
    <w:rsid w:val="003B6CBE"/>
    <w:rsid w:val="003B7952"/>
    <w:rsid w:val="003C00ED"/>
    <w:rsid w:val="003C125D"/>
    <w:rsid w:val="003C1606"/>
    <w:rsid w:val="003C19C1"/>
    <w:rsid w:val="003C1C0A"/>
    <w:rsid w:val="003C1DC3"/>
    <w:rsid w:val="003C26FF"/>
    <w:rsid w:val="003C30B9"/>
    <w:rsid w:val="003C35DF"/>
    <w:rsid w:val="003C4A62"/>
    <w:rsid w:val="003C4A68"/>
    <w:rsid w:val="003C554F"/>
    <w:rsid w:val="003C61DD"/>
    <w:rsid w:val="003C6BD9"/>
    <w:rsid w:val="003D2B62"/>
    <w:rsid w:val="003D63E7"/>
    <w:rsid w:val="003D6991"/>
    <w:rsid w:val="003D72F5"/>
    <w:rsid w:val="003D7965"/>
    <w:rsid w:val="003E05F1"/>
    <w:rsid w:val="003E0D1B"/>
    <w:rsid w:val="003E113B"/>
    <w:rsid w:val="003E2DFD"/>
    <w:rsid w:val="003E5092"/>
    <w:rsid w:val="003E53CB"/>
    <w:rsid w:val="003E64C3"/>
    <w:rsid w:val="003E715D"/>
    <w:rsid w:val="003E71CC"/>
    <w:rsid w:val="003F103E"/>
    <w:rsid w:val="003F2E48"/>
    <w:rsid w:val="003F440C"/>
    <w:rsid w:val="003F4794"/>
    <w:rsid w:val="003F525A"/>
    <w:rsid w:val="003F72EE"/>
    <w:rsid w:val="003F7BE6"/>
    <w:rsid w:val="004006A9"/>
    <w:rsid w:val="00400EF9"/>
    <w:rsid w:val="00401070"/>
    <w:rsid w:val="004024F5"/>
    <w:rsid w:val="004037F7"/>
    <w:rsid w:val="00403ECE"/>
    <w:rsid w:val="00404168"/>
    <w:rsid w:val="00404548"/>
    <w:rsid w:val="004052AE"/>
    <w:rsid w:val="00405B41"/>
    <w:rsid w:val="004111BF"/>
    <w:rsid w:val="004118A5"/>
    <w:rsid w:val="0041284F"/>
    <w:rsid w:val="0041317B"/>
    <w:rsid w:val="00413672"/>
    <w:rsid w:val="00413D41"/>
    <w:rsid w:val="00414041"/>
    <w:rsid w:val="00414465"/>
    <w:rsid w:val="00414729"/>
    <w:rsid w:val="00414C80"/>
    <w:rsid w:val="00414F4B"/>
    <w:rsid w:val="00415B3B"/>
    <w:rsid w:val="00415EF9"/>
    <w:rsid w:val="00415FFD"/>
    <w:rsid w:val="00416629"/>
    <w:rsid w:val="00417DA1"/>
    <w:rsid w:val="00420D93"/>
    <w:rsid w:val="00420E2F"/>
    <w:rsid w:val="0042197D"/>
    <w:rsid w:val="00421C32"/>
    <w:rsid w:val="00423478"/>
    <w:rsid w:val="004239BD"/>
    <w:rsid w:val="00424B09"/>
    <w:rsid w:val="00425B76"/>
    <w:rsid w:val="004260A2"/>
    <w:rsid w:val="00426CC6"/>
    <w:rsid w:val="00426EE4"/>
    <w:rsid w:val="00426FC6"/>
    <w:rsid w:val="004273BC"/>
    <w:rsid w:val="00427C5F"/>
    <w:rsid w:val="00430FC3"/>
    <w:rsid w:val="00431316"/>
    <w:rsid w:val="00431CC3"/>
    <w:rsid w:val="004348DA"/>
    <w:rsid w:val="0043675E"/>
    <w:rsid w:val="00441EAC"/>
    <w:rsid w:val="00441FF2"/>
    <w:rsid w:val="00444B0E"/>
    <w:rsid w:val="004467C1"/>
    <w:rsid w:val="004507E5"/>
    <w:rsid w:val="00451650"/>
    <w:rsid w:val="004519AD"/>
    <w:rsid w:val="0045459A"/>
    <w:rsid w:val="004545DB"/>
    <w:rsid w:val="00455623"/>
    <w:rsid w:val="0045786A"/>
    <w:rsid w:val="00460F76"/>
    <w:rsid w:val="00462101"/>
    <w:rsid w:val="00462F12"/>
    <w:rsid w:val="00463050"/>
    <w:rsid w:val="0046340F"/>
    <w:rsid w:val="00466168"/>
    <w:rsid w:val="0046778B"/>
    <w:rsid w:val="00467994"/>
    <w:rsid w:val="004702AD"/>
    <w:rsid w:val="004714D4"/>
    <w:rsid w:val="00473D1C"/>
    <w:rsid w:val="00475712"/>
    <w:rsid w:val="00480363"/>
    <w:rsid w:val="00480443"/>
    <w:rsid w:val="004809B6"/>
    <w:rsid w:val="00480CCE"/>
    <w:rsid w:val="00481306"/>
    <w:rsid w:val="00481D26"/>
    <w:rsid w:val="00482FAA"/>
    <w:rsid w:val="0048305C"/>
    <w:rsid w:val="0048602D"/>
    <w:rsid w:val="004860EA"/>
    <w:rsid w:val="00486869"/>
    <w:rsid w:val="00487211"/>
    <w:rsid w:val="004875FF"/>
    <w:rsid w:val="0049075F"/>
    <w:rsid w:val="00490B7B"/>
    <w:rsid w:val="00492DA8"/>
    <w:rsid w:val="00492E8D"/>
    <w:rsid w:val="00493727"/>
    <w:rsid w:val="00493AEA"/>
    <w:rsid w:val="00497161"/>
    <w:rsid w:val="004971F1"/>
    <w:rsid w:val="004A0194"/>
    <w:rsid w:val="004A0888"/>
    <w:rsid w:val="004A19AB"/>
    <w:rsid w:val="004A2709"/>
    <w:rsid w:val="004A2D1E"/>
    <w:rsid w:val="004A43B6"/>
    <w:rsid w:val="004A5E82"/>
    <w:rsid w:val="004A6F14"/>
    <w:rsid w:val="004A70EE"/>
    <w:rsid w:val="004A774E"/>
    <w:rsid w:val="004A7D3E"/>
    <w:rsid w:val="004A7FF9"/>
    <w:rsid w:val="004B0DAF"/>
    <w:rsid w:val="004B294D"/>
    <w:rsid w:val="004B2973"/>
    <w:rsid w:val="004B2D47"/>
    <w:rsid w:val="004B379D"/>
    <w:rsid w:val="004B3A7A"/>
    <w:rsid w:val="004B49D5"/>
    <w:rsid w:val="004B525F"/>
    <w:rsid w:val="004B5852"/>
    <w:rsid w:val="004B5F0C"/>
    <w:rsid w:val="004B6031"/>
    <w:rsid w:val="004C046E"/>
    <w:rsid w:val="004C14A0"/>
    <w:rsid w:val="004C1609"/>
    <w:rsid w:val="004C216B"/>
    <w:rsid w:val="004C3409"/>
    <w:rsid w:val="004C3934"/>
    <w:rsid w:val="004C3CCD"/>
    <w:rsid w:val="004C4488"/>
    <w:rsid w:val="004C5DC7"/>
    <w:rsid w:val="004C5DD3"/>
    <w:rsid w:val="004C6A93"/>
    <w:rsid w:val="004C7A39"/>
    <w:rsid w:val="004D1A85"/>
    <w:rsid w:val="004D277C"/>
    <w:rsid w:val="004D2E02"/>
    <w:rsid w:val="004D30F9"/>
    <w:rsid w:val="004D4A32"/>
    <w:rsid w:val="004D4CB7"/>
    <w:rsid w:val="004D64AB"/>
    <w:rsid w:val="004D69B1"/>
    <w:rsid w:val="004D7620"/>
    <w:rsid w:val="004E279D"/>
    <w:rsid w:val="004E7783"/>
    <w:rsid w:val="004E7CE8"/>
    <w:rsid w:val="004F083F"/>
    <w:rsid w:val="004F16F7"/>
    <w:rsid w:val="004F2487"/>
    <w:rsid w:val="004F271D"/>
    <w:rsid w:val="004F454D"/>
    <w:rsid w:val="004F5114"/>
    <w:rsid w:val="004F7286"/>
    <w:rsid w:val="004F756C"/>
    <w:rsid w:val="004F7FED"/>
    <w:rsid w:val="005001FA"/>
    <w:rsid w:val="00501075"/>
    <w:rsid w:val="005019AF"/>
    <w:rsid w:val="005044D8"/>
    <w:rsid w:val="0050488D"/>
    <w:rsid w:val="00504D12"/>
    <w:rsid w:val="00504F70"/>
    <w:rsid w:val="0050527A"/>
    <w:rsid w:val="0050535A"/>
    <w:rsid w:val="005106F5"/>
    <w:rsid w:val="00511192"/>
    <w:rsid w:val="00511444"/>
    <w:rsid w:val="0051165D"/>
    <w:rsid w:val="005118AD"/>
    <w:rsid w:val="00512353"/>
    <w:rsid w:val="005123B7"/>
    <w:rsid w:val="00513956"/>
    <w:rsid w:val="00514895"/>
    <w:rsid w:val="00514F3D"/>
    <w:rsid w:val="005220C2"/>
    <w:rsid w:val="00522373"/>
    <w:rsid w:val="00522E88"/>
    <w:rsid w:val="00523369"/>
    <w:rsid w:val="0052398F"/>
    <w:rsid w:val="005245A6"/>
    <w:rsid w:val="005247FF"/>
    <w:rsid w:val="00530ADD"/>
    <w:rsid w:val="00532960"/>
    <w:rsid w:val="005339CC"/>
    <w:rsid w:val="00533F85"/>
    <w:rsid w:val="005352FF"/>
    <w:rsid w:val="005368F2"/>
    <w:rsid w:val="00540887"/>
    <w:rsid w:val="005459CB"/>
    <w:rsid w:val="00545A73"/>
    <w:rsid w:val="00546DEB"/>
    <w:rsid w:val="00546F0F"/>
    <w:rsid w:val="005477E7"/>
    <w:rsid w:val="00550159"/>
    <w:rsid w:val="005501E3"/>
    <w:rsid w:val="00551897"/>
    <w:rsid w:val="00551FD7"/>
    <w:rsid w:val="00551FFD"/>
    <w:rsid w:val="00552A0F"/>
    <w:rsid w:val="00553831"/>
    <w:rsid w:val="00554664"/>
    <w:rsid w:val="005551ED"/>
    <w:rsid w:val="005555FF"/>
    <w:rsid w:val="00556419"/>
    <w:rsid w:val="005572B4"/>
    <w:rsid w:val="005572DD"/>
    <w:rsid w:val="00560564"/>
    <w:rsid w:val="005617AF"/>
    <w:rsid w:val="00562E2B"/>
    <w:rsid w:val="00564668"/>
    <w:rsid w:val="00566001"/>
    <w:rsid w:val="00570353"/>
    <w:rsid w:val="0057139F"/>
    <w:rsid w:val="005715F5"/>
    <w:rsid w:val="0057171E"/>
    <w:rsid w:val="00571EEC"/>
    <w:rsid w:val="00572666"/>
    <w:rsid w:val="0057267E"/>
    <w:rsid w:val="005726BD"/>
    <w:rsid w:val="00572D72"/>
    <w:rsid w:val="00574A5A"/>
    <w:rsid w:val="00574AC8"/>
    <w:rsid w:val="00574B44"/>
    <w:rsid w:val="005753B8"/>
    <w:rsid w:val="00575E17"/>
    <w:rsid w:val="00576761"/>
    <w:rsid w:val="0057790A"/>
    <w:rsid w:val="0058088F"/>
    <w:rsid w:val="00581448"/>
    <w:rsid w:val="00583ED5"/>
    <w:rsid w:val="005847E0"/>
    <w:rsid w:val="00584CD0"/>
    <w:rsid w:val="00585323"/>
    <w:rsid w:val="00585366"/>
    <w:rsid w:val="00586534"/>
    <w:rsid w:val="00587437"/>
    <w:rsid w:val="0058749F"/>
    <w:rsid w:val="00591533"/>
    <w:rsid w:val="005915D6"/>
    <w:rsid w:val="00592678"/>
    <w:rsid w:val="005928E0"/>
    <w:rsid w:val="00594644"/>
    <w:rsid w:val="00594872"/>
    <w:rsid w:val="0059526F"/>
    <w:rsid w:val="00595A16"/>
    <w:rsid w:val="0059624D"/>
    <w:rsid w:val="00596994"/>
    <w:rsid w:val="00596CFF"/>
    <w:rsid w:val="00596F36"/>
    <w:rsid w:val="00597B25"/>
    <w:rsid w:val="005A054F"/>
    <w:rsid w:val="005A0CE4"/>
    <w:rsid w:val="005A0E02"/>
    <w:rsid w:val="005A1704"/>
    <w:rsid w:val="005A1741"/>
    <w:rsid w:val="005A235F"/>
    <w:rsid w:val="005A2796"/>
    <w:rsid w:val="005A2E77"/>
    <w:rsid w:val="005A37EA"/>
    <w:rsid w:val="005A5152"/>
    <w:rsid w:val="005A751F"/>
    <w:rsid w:val="005A7719"/>
    <w:rsid w:val="005A77C2"/>
    <w:rsid w:val="005A7C7D"/>
    <w:rsid w:val="005A7FCF"/>
    <w:rsid w:val="005B291B"/>
    <w:rsid w:val="005B37AB"/>
    <w:rsid w:val="005B3E20"/>
    <w:rsid w:val="005B3F9E"/>
    <w:rsid w:val="005B400E"/>
    <w:rsid w:val="005B4084"/>
    <w:rsid w:val="005B493E"/>
    <w:rsid w:val="005B496B"/>
    <w:rsid w:val="005B5AFB"/>
    <w:rsid w:val="005B76C5"/>
    <w:rsid w:val="005B7AF0"/>
    <w:rsid w:val="005B7B8A"/>
    <w:rsid w:val="005B7C94"/>
    <w:rsid w:val="005C05A1"/>
    <w:rsid w:val="005C09C6"/>
    <w:rsid w:val="005C161B"/>
    <w:rsid w:val="005C458D"/>
    <w:rsid w:val="005C491E"/>
    <w:rsid w:val="005C5E0A"/>
    <w:rsid w:val="005C66F9"/>
    <w:rsid w:val="005C6C0C"/>
    <w:rsid w:val="005C77DB"/>
    <w:rsid w:val="005D2276"/>
    <w:rsid w:val="005D2365"/>
    <w:rsid w:val="005D25FD"/>
    <w:rsid w:val="005D2808"/>
    <w:rsid w:val="005D68C7"/>
    <w:rsid w:val="005E033A"/>
    <w:rsid w:val="005E0858"/>
    <w:rsid w:val="005E13B1"/>
    <w:rsid w:val="005E145B"/>
    <w:rsid w:val="005E2042"/>
    <w:rsid w:val="005E2794"/>
    <w:rsid w:val="005E3CBF"/>
    <w:rsid w:val="005E4F76"/>
    <w:rsid w:val="005E6271"/>
    <w:rsid w:val="005E697E"/>
    <w:rsid w:val="005E6F9D"/>
    <w:rsid w:val="005E7B5A"/>
    <w:rsid w:val="005F01FC"/>
    <w:rsid w:val="005F0C89"/>
    <w:rsid w:val="005F1BDF"/>
    <w:rsid w:val="005F3701"/>
    <w:rsid w:val="005F41DF"/>
    <w:rsid w:val="005F4521"/>
    <w:rsid w:val="005F4DCE"/>
    <w:rsid w:val="005F5478"/>
    <w:rsid w:val="006006FC"/>
    <w:rsid w:val="00603546"/>
    <w:rsid w:val="0060388A"/>
    <w:rsid w:val="006045BA"/>
    <w:rsid w:val="006048E5"/>
    <w:rsid w:val="0060514C"/>
    <w:rsid w:val="0060583A"/>
    <w:rsid w:val="00605CC0"/>
    <w:rsid w:val="0060735C"/>
    <w:rsid w:val="00607F95"/>
    <w:rsid w:val="00610581"/>
    <w:rsid w:val="00610CCF"/>
    <w:rsid w:val="00611649"/>
    <w:rsid w:val="00611A0E"/>
    <w:rsid w:val="00614154"/>
    <w:rsid w:val="006144C3"/>
    <w:rsid w:val="00614BD3"/>
    <w:rsid w:val="00616E86"/>
    <w:rsid w:val="00620167"/>
    <w:rsid w:val="00621803"/>
    <w:rsid w:val="00622D29"/>
    <w:rsid w:val="00623A77"/>
    <w:rsid w:val="00623DDB"/>
    <w:rsid w:val="00624C09"/>
    <w:rsid w:val="006256F5"/>
    <w:rsid w:val="00625896"/>
    <w:rsid w:val="00625946"/>
    <w:rsid w:val="0063029A"/>
    <w:rsid w:val="0063097B"/>
    <w:rsid w:val="00630B85"/>
    <w:rsid w:val="00631174"/>
    <w:rsid w:val="0063129A"/>
    <w:rsid w:val="00632943"/>
    <w:rsid w:val="00634D33"/>
    <w:rsid w:val="006351AC"/>
    <w:rsid w:val="00635D58"/>
    <w:rsid w:val="006364B8"/>
    <w:rsid w:val="00636A64"/>
    <w:rsid w:val="00636B93"/>
    <w:rsid w:val="00637E35"/>
    <w:rsid w:val="00640550"/>
    <w:rsid w:val="00641B77"/>
    <w:rsid w:val="00642D06"/>
    <w:rsid w:val="0064326A"/>
    <w:rsid w:val="00643C36"/>
    <w:rsid w:val="00644D5D"/>
    <w:rsid w:val="0064695B"/>
    <w:rsid w:val="00646DC7"/>
    <w:rsid w:val="006511FB"/>
    <w:rsid w:val="00651A9D"/>
    <w:rsid w:val="00654C93"/>
    <w:rsid w:val="00655030"/>
    <w:rsid w:val="00656092"/>
    <w:rsid w:val="0065741C"/>
    <w:rsid w:val="00660B80"/>
    <w:rsid w:val="00660B85"/>
    <w:rsid w:val="006622E0"/>
    <w:rsid w:val="00662DCE"/>
    <w:rsid w:val="00663930"/>
    <w:rsid w:val="00663C6B"/>
    <w:rsid w:val="00664D90"/>
    <w:rsid w:val="00664F6D"/>
    <w:rsid w:val="006650B8"/>
    <w:rsid w:val="00665B70"/>
    <w:rsid w:val="00666329"/>
    <w:rsid w:val="006672EE"/>
    <w:rsid w:val="00667325"/>
    <w:rsid w:val="00667833"/>
    <w:rsid w:val="0067011F"/>
    <w:rsid w:val="0067015E"/>
    <w:rsid w:val="00670478"/>
    <w:rsid w:val="006710F3"/>
    <w:rsid w:val="006711EB"/>
    <w:rsid w:val="00673E75"/>
    <w:rsid w:val="00676DEC"/>
    <w:rsid w:val="006772FF"/>
    <w:rsid w:val="00680453"/>
    <w:rsid w:val="00682526"/>
    <w:rsid w:val="00683555"/>
    <w:rsid w:val="006837B7"/>
    <w:rsid w:val="00683B08"/>
    <w:rsid w:val="00685062"/>
    <w:rsid w:val="006854D8"/>
    <w:rsid w:val="00686DFA"/>
    <w:rsid w:val="00686F1D"/>
    <w:rsid w:val="00687A22"/>
    <w:rsid w:val="006918B8"/>
    <w:rsid w:val="00692976"/>
    <w:rsid w:val="00692F7A"/>
    <w:rsid w:val="006945EE"/>
    <w:rsid w:val="00695E06"/>
    <w:rsid w:val="00696315"/>
    <w:rsid w:val="00696B04"/>
    <w:rsid w:val="006A0D51"/>
    <w:rsid w:val="006A0D62"/>
    <w:rsid w:val="006A0F30"/>
    <w:rsid w:val="006A1C05"/>
    <w:rsid w:val="006A225B"/>
    <w:rsid w:val="006A2F38"/>
    <w:rsid w:val="006A30D2"/>
    <w:rsid w:val="006A435F"/>
    <w:rsid w:val="006A5A6A"/>
    <w:rsid w:val="006A5FE3"/>
    <w:rsid w:val="006B15F8"/>
    <w:rsid w:val="006B23B2"/>
    <w:rsid w:val="006B4845"/>
    <w:rsid w:val="006B4B6B"/>
    <w:rsid w:val="006B544D"/>
    <w:rsid w:val="006B635C"/>
    <w:rsid w:val="006B6574"/>
    <w:rsid w:val="006B7995"/>
    <w:rsid w:val="006C0418"/>
    <w:rsid w:val="006C0870"/>
    <w:rsid w:val="006C0A2A"/>
    <w:rsid w:val="006C15B9"/>
    <w:rsid w:val="006C1708"/>
    <w:rsid w:val="006C1C29"/>
    <w:rsid w:val="006C2D3E"/>
    <w:rsid w:val="006C35FB"/>
    <w:rsid w:val="006C3782"/>
    <w:rsid w:val="006C3CDE"/>
    <w:rsid w:val="006C4745"/>
    <w:rsid w:val="006C5DF3"/>
    <w:rsid w:val="006C63DB"/>
    <w:rsid w:val="006C6B8B"/>
    <w:rsid w:val="006C6CA7"/>
    <w:rsid w:val="006C6D93"/>
    <w:rsid w:val="006C7B5A"/>
    <w:rsid w:val="006D0EE8"/>
    <w:rsid w:val="006D3162"/>
    <w:rsid w:val="006D37E7"/>
    <w:rsid w:val="006D5146"/>
    <w:rsid w:val="006D59D6"/>
    <w:rsid w:val="006D5C04"/>
    <w:rsid w:val="006D5C73"/>
    <w:rsid w:val="006D7508"/>
    <w:rsid w:val="006D7C6D"/>
    <w:rsid w:val="006E0F2F"/>
    <w:rsid w:val="006E1929"/>
    <w:rsid w:val="006E19D7"/>
    <w:rsid w:val="006E71B9"/>
    <w:rsid w:val="006F0916"/>
    <w:rsid w:val="006F0B11"/>
    <w:rsid w:val="006F109F"/>
    <w:rsid w:val="006F1F40"/>
    <w:rsid w:val="006F2B36"/>
    <w:rsid w:val="006F39B2"/>
    <w:rsid w:val="006F3DF3"/>
    <w:rsid w:val="006F5384"/>
    <w:rsid w:val="006F5684"/>
    <w:rsid w:val="006F6604"/>
    <w:rsid w:val="006F67F1"/>
    <w:rsid w:val="006F6896"/>
    <w:rsid w:val="006F7066"/>
    <w:rsid w:val="006F71D8"/>
    <w:rsid w:val="006F7D1A"/>
    <w:rsid w:val="0070026E"/>
    <w:rsid w:val="007019DE"/>
    <w:rsid w:val="00701A92"/>
    <w:rsid w:val="00702F6F"/>
    <w:rsid w:val="0070346C"/>
    <w:rsid w:val="00703C2F"/>
    <w:rsid w:val="007051A0"/>
    <w:rsid w:val="007055B4"/>
    <w:rsid w:val="00706496"/>
    <w:rsid w:val="00711107"/>
    <w:rsid w:val="00711439"/>
    <w:rsid w:val="00711A12"/>
    <w:rsid w:val="00711F11"/>
    <w:rsid w:val="00713BDF"/>
    <w:rsid w:val="007154C4"/>
    <w:rsid w:val="007156B9"/>
    <w:rsid w:val="00715DB9"/>
    <w:rsid w:val="00716C72"/>
    <w:rsid w:val="00716F78"/>
    <w:rsid w:val="007174BE"/>
    <w:rsid w:val="0071786A"/>
    <w:rsid w:val="00717D63"/>
    <w:rsid w:val="0072114D"/>
    <w:rsid w:val="007218A0"/>
    <w:rsid w:val="0072362E"/>
    <w:rsid w:val="007238AF"/>
    <w:rsid w:val="007240BF"/>
    <w:rsid w:val="00726908"/>
    <w:rsid w:val="007270C7"/>
    <w:rsid w:val="0073026F"/>
    <w:rsid w:val="007307D7"/>
    <w:rsid w:val="00730997"/>
    <w:rsid w:val="00730DA7"/>
    <w:rsid w:val="00730F3A"/>
    <w:rsid w:val="007329A9"/>
    <w:rsid w:val="00733DA8"/>
    <w:rsid w:val="00735F34"/>
    <w:rsid w:val="00736944"/>
    <w:rsid w:val="0073709E"/>
    <w:rsid w:val="00740F22"/>
    <w:rsid w:val="00741200"/>
    <w:rsid w:val="00741333"/>
    <w:rsid w:val="00742382"/>
    <w:rsid w:val="00742828"/>
    <w:rsid w:val="00742A31"/>
    <w:rsid w:val="00742FF2"/>
    <w:rsid w:val="007438AF"/>
    <w:rsid w:val="00744430"/>
    <w:rsid w:val="00744D0F"/>
    <w:rsid w:val="00744D6A"/>
    <w:rsid w:val="00746138"/>
    <w:rsid w:val="0074620A"/>
    <w:rsid w:val="0075024E"/>
    <w:rsid w:val="00750E4A"/>
    <w:rsid w:val="00751D50"/>
    <w:rsid w:val="007527D5"/>
    <w:rsid w:val="00752F3C"/>
    <w:rsid w:val="0075357C"/>
    <w:rsid w:val="00755B27"/>
    <w:rsid w:val="007561FC"/>
    <w:rsid w:val="0076167F"/>
    <w:rsid w:val="00761D34"/>
    <w:rsid w:val="00762A1C"/>
    <w:rsid w:val="00762D2D"/>
    <w:rsid w:val="00764622"/>
    <w:rsid w:val="00764CAD"/>
    <w:rsid w:val="00766F95"/>
    <w:rsid w:val="0076700B"/>
    <w:rsid w:val="007706A0"/>
    <w:rsid w:val="00770FA1"/>
    <w:rsid w:val="0077125D"/>
    <w:rsid w:val="00772F47"/>
    <w:rsid w:val="00773884"/>
    <w:rsid w:val="00774081"/>
    <w:rsid w:val="00774813"/>
    <w:rsid w:val="00775D8A"/>
    <w:rsid w:val="0078052A"/>
    <w:rsid w:val="00780B9B"/>
    <w:rsid w:val="007812FB"/>
    <w:rsid w:val="00782B74"/>
    <w:rsid w:val="00784032"/>
    <w:rsid w:val="00784143"/>
    <w:rsid w:val="00784783"/>
    <w:rsid w:val="00785762"/>
    <w:rsid w:val="00785955"/>
    <w:rsid w:val="00786E79"/>
    <w:rsid w:val="00787925"/>
    <w:rsid w:val="00790E31"/>
    <w:rsid w:val="00791255"/>
    <w:rsid w:val="00791578"/>
    <w:rsid w:val="00793B87"/>
    <w:rsid w:val="0079466D"/>
    <w:rsid w:val="0079566E"/>
    <w:rsid w:val="00795F65"/>
    <w:rsid w:val="00796509"/>
    <w:rsid w:val="0079691E"/>
    <w:rsid w:val="00797723"/>
    <w:rsid w:val="007A0964"/>
    <w:rsid w:val="007A1026"/>
    <w:rsid w:val="007A1F73"/>
    <w:rsid w:val="007A300C"/>
    <w:rsid w:val="007A4EC3"/>
    <w:rsid w:val="007A722D"/>
    <w:rsid w:val="007B0F82"/>
    <w:rsid w:val="007B18E8"/>
    <w:rsid w:val="007B1E6E"/>
    <w:rsid w:val="007B1EEE"/>
    <w:rsid w:val="007B249B"/>
    <w:rsid w:val="007B6D4D"/>
    <w:rsid w:val="007B6FAF"/>
    <w:rsid w:val="007B720B"/>
    <w:rsid w:val="007B7A09"/>
    <w:rsid w:val="007C0F7A"/>
    <w:rsid w:val="007C430D"/>
    <w:rsid w:val="007C665D"/>
    <w:rsid w:val="007C7C93"/>
    <w:rsid w:val="007C7D04"/>
    <w:rsid w:val="007D19BB"/>
    <w:rsid w:val="007D2305"/>
    <w:rsid w:val="007D23BD"/>
    <w:rsid w:val="007D24A9"/>
    <w:rsid w:val="007D27FA"/>
    <w:rsid w:val="007D30B5"/>
    <w:rsid w:val="007D5960"/>
    <w:rsid w:val="007D5C5C"/>
    <w:rsid w:val="007D6218"/>
    <w:rsid w:val="007D6699"/>
    <w:rsid w:val="007D6FF2"/>
    <w:rsid w:val="007D7E30"/>
    <w:rsid w:val="007E0A75"/>
    <w:rsid w:val="007E0B47"/>
    <w:rsid w:val="007E6256"/>
    <w:rsid w:val="007E6419"/>
    <w:rsid w:val="007E6DB0"/>
    <w:rsid w:val="007E7C6D"/>
    <w:rsid w:val="007F03A8"/>
    <w:rsid w:val="007F14D5"/>
    <w:rsid w:val="007F3F62"/>
    <w:rsid w:val="007F4CE1"/>
    <w:rsid w:val="007F626A"/>
    <w:rsid w:val="007F6815"/>
    <w:rsid w:val="007F6BA8"/>
    <w:rsid w:val="007F7ADB"/>
    <w:rsid w:val="007F7F7D"/>
    <w:rsid w:val="0080069B"/>
    <w:rsid w:val="008008E7"/>
    <w:rsid w:val="00805735"/>
    <w:rsid w:val="00805F7A"/>
    <w:rsid w:val="0080679B"/>
    <w:rsid w:val="0080681B"/>
    <w:rsid w:val="0080738C"/>
    <w:rsid w:val="00807E54"/>
    <w:rsid w:val="00810B77"/>
    <w:rsid w:val="00813D12"/>
    <w:rsid w:val="00813FDF"/>
    <w:rsid w:val="00816010"/>
    <w:rsid w:val="00817436"/>
    <w:rsid w:val="00820279"/>
    <w:rsid w:val="00820A72"/>
    <w:rsid w:val="00822217"/>
    <w:rsid w:val="00824660"/>
    <w:rsid w:val="0082542D"/>
    <w:rsid w:val="00827834"/>
    <w:rsid w:val="00832835"/>
    <w:rsid w:val="00832B1D"/>
    <w:rsid w:val="00835110"/>
    <w:rsid w:val="008351FC"/>
    <w:rsid w:val="008355F0"/>
    <w:rsid w:val="00837198"/>
    <w:rsid w:val="00837775"/>
    <w:rsid w:val="0084094C"/>
    <w:rsid w:val="00841CCC"/>
    <w:rsid w:val="00841F50"/>
    <w:rsid w:val="00843A0E"/>
    <w:rsid w:val="00843F49"/>
    <w:rsid w:val="00844306"/>
    <w:rsid w:val="00844B60"/>
    <w:rsid w:val="00845770"/>
    <w:rsid w:val="00845D01"/>
    <w:rsid w:val="00845DFE"/>
    <w:rsid w:val="0084669C"/>
    <w:rsid w:val="00846E17"/>
    <w:rsid w:val="008471DC"/>
    <w:rsid w:val="008472C3"/>
    <w:rsid w:val="00851813"/>
    <w:rsid w:val="0085200A"/>
    <w:rsid w:val="00854283"/>
    <w:rsid w:val="00854F64"/>
    <w:rsid w:val="0085715A"/>
    <w:rsid w:val="008573E3"/>
    <w:rsid w:val="00857616"/>
    <w:rsid w:val="00857C29"/>
    <w:rsid w:val="0086005D"/>
    <w:rsid w:val="0086127D"/>
    <w:rsid w:val="00861DDC"/>
    <w:rsid w:val="00861E81"/>
    <w:rsid w:val="008644A8"/>
    <w:rsid w:val="008645FF"/>
    <w:rsid w:val="00866329"/>
    <w:rsid w:val="008665A3"/>
    <w:rsid w:val="00866D42"/>
    <w:rsid w:val="0087030E"/>
    <w:rsid w:val="00870AAC"/>
    <w:rsid w:val="00872406"/>
    <w:rsid w:val="008734F7"/>
    <w:rsid w:val="00873A16"/>
    <w:rsid w:val="00873DA2"/>
    <w:rsid w:val="00874E9F"/>
    <w:rsid w:val="00875920"/>
    <w:rsid w:val="008767E6"/>
    <w:rsid w:val="00876E79"/>
    <w:rsid w:val="00877842"/>
    <w:rsid w:val="008805F8"/>
    <w:rsid w:val="008806F8"/>
    <w:rsid w:val="008808E2"/>
    <w:rsid w:val="00881456"/>
    <w:rsid w:val="00881ACB"/>
    <w:rsid w:val="00882785"/>
    <w:rsid w:val="00882967"/>
    <w:rsid w:val="00882D2D"/>
    <w:rsid w:val="00883E8D"/>
    <w:rsid w:val="00885FC9"/>
    <w:rsid w:val="008863CC"/>
    <w:rsid w:val="00891328"/>
    <w:rsid w:val="00891A47"/>
    <w:rsid w:val="00891A75"/>
    <w:rsid w:val="00891DB9"/>
    <w:rsid w:val="0089230B"/>
    <w:rsid w:val="00892809"/>
    <w:rsid w:val="00893137"/>
    <w:rsid w:val="0089370F"/>
    <w:rsid w:val="008939AF"/>
    <w:rsid w:val="00893FED"/>
    <w:rsid w:val="0089449A"/>
    <w:rsid w:val="0089517F"/>
    <w:rsid w:val="00895E48"/>
    <w:rsid w:val="0089622B"/>
    <w:rsid w:val="008965D7"/>
    <w:rsid w:val="00896687"/>
    <w:rsid w:val="008971F4"/>
    <w:rsid w:val="008A0E7D"/>
    <w:rsid w:val="008A14C6"/>
    <w:rsid w:val="008A3023"/>
    <w:rsid w:val="008A403F"/>
    <w:rsid w:val="008A6815"/>
    <w:rsid w:val="008A7E61"/>
    <w:rsid w:val="008B0DA9"/>
    <w:rsid w:val="008B1031"/>
    <w:rsid w:val="008B2303"/>
    <w:rsid w:val="008B34A0"/>
    <w:rsid w:val="008B3641"/>
    <w:rsid w:val="008B3B89"/>
    <w:rsid w:val="008B41ED"/>
    <w:rsid w:val="008B5740"/>
    <w:rsid w:val="008B5C8B"/>
    <w:rsid w:val="008B5DD0"/>
    <w:rsid w:val="008B64F0"/>
    <w:rsid w:val="008C0B84"/>
    <w:rsid w:val="008C3C17"/>
    <w:rsid w:val="008C41DA"/>
    <w:rsid w:val="008C553A"/>
    <w:rsid w:val="008C5885"/>
    <w:rsid w:val="008C588E"/>
    <w:rsid w:val="008C5AFC"/>
    <w:rsid w:val="008C6D5F"/>
    <w:rsid w:val="008C7226"/>
    <w:rsid w:val="008D0140"/>
    <w:rsid w:val="008D206E"/>
    <w:rsid w:val="008D2DC7"/>
    <w:rsid w:val="008D3581"/>
    <w:rsid w:val="008D6291"/>
    <w:rsid w:val="008D7B80"/>
    <w:rsid w:val="008E02BF"/>
    <w:rsid w:val="008E243B"/>
    <w:rsid w:val="008E31CE"/>
    <w:rsid w:val="008E4184"/>
    <w:rsid w:val="008E549F"/>
    <w:rsid w:val="008E566E"/>
    <w:rsid w:val="008E6035"/>
    <w:rsid w:val="008E6301"/>
    <w:rsid w:val="008F0604"/>
    <w:rsid w:val="008F0E31"/>
    <w:rsid w:val="008F10BC"/>
    <w:rsid w:val="008F13E0"/>
    <w:rsid w:val="008F2052"/>
    <w:rsid w:val="008F22D2"/>
    <w:rsid w:val="008F26ED"/>
    <w:rsid w:val="008F2A38"/>
    <w:rsid w:val="008F3012"/>
    <w:rsid w:val="008F592B"/>
    <w:rsid w:val="008F6134"/>
    <w:rsid w:val="008F65A9"/>
    <w:rsid w:val="008F6B36"/>
    <w:rsid w:val="009000FB"/>
    <w:rsid w:val="00901D14"/>
    <w:rsid w:val="00901FEA"/>
    <w:rsid w:val="00903775"/>
    <w:rsid w:val="00905B11"/>
    <w:rsid w:val="00906276"/>
    <w:rsid w:val="009109F7"/>
    <w:rsid w:val="00912137"/>
    <w:rsid w:val="009136F3"/>
    <w:rsid w:val="00914046"/>
    <w:rsid w:val="00914897"/>
    <w:rsid w:val="00915BED"/>
    <w:rsid w:val="00916B64"/>
    <w:rsid w:val="00917D82"/>
    <w:rsid w:val="0092145D"/>
    <w:rsid w:val="00921892"/>
    <w:rsid w:val="00923D9A"/>
    <w:rsid w:val="009245DE"/>
    <w:rsid w:val="00924FCC"/>
    <w:rsid w:val="00925BDA"/>
    <w:rsid w:val="00925C46"/>
    <w:rsid w:val="00926115"/>
    <w:rsid w:val="00926BED"/>
    <w:rsid w:val="00927D93"/>
    <w:rsid w:val="00927E3A"/>
    <w:rsid w:val="00930762"/>
    <w:rsid w:val="00930C0C"/>
    <w:rsid w:val="00930D37"/>
    <w:rsid w:val="00930DC2"/>
    <w:rsid w:val="0093178F"/>
    <w:rsid w:val="0093264F"/>
    <w:rsid w:val="00932FAA"/>
    <w:rsid w:val="00933D28"/>
    <w:rsid w:val="009343EE"/>
    <w:rsid w:val="009353F0"/>
    <w:rsid w:val="009358E7"/>
    <w:rsid w:val="00936B81"/>
    <w:rsid w:val="00936DBF"/>
    <w:rsid w:val="00940594"/>
    <w:rsid w:val="00942B6D"/>
    <w:rsid w:val="0094398E"/>
    <w:rsid w:val="00944701"/>
    <w:rsid w:val="00947F6D"/>
    <w:rsid w:val="00950ED1"/>
    <w:rsid w:val="009510CE"/>
    <w:rsid w:val="00952A7A"/>
    <w:rsid w:val="0095352A"/>
    <w:rsid w:val="00953A02"/>
    <w:rsid w:val="0095444E"/>
    <w:rsid w:val="00955C67"/>
    <w:rsid w:val="009566C9"/>
    <w:rsid w:val="00957B65"/>
    <w:rsid w:val="00957D65"/>
    <w:rsid w:val="00960AFF"/>
    <w:rsid w:val="00962A3D"/>
    <w:rsid w:val="00963F62"/>
    <w:rsid w:val="00965EFC"/>
    <w:rsid w:val="0096769D"/>
    <w:rsid w:val="00970867"/>
    <w:rsid w:val="0097161B"/>
    <w:rsid w:val="009748F7"/>
    <w:rsid w:val="00975396"/>
    <w:rsid w:val="009762D2"/>
    <w:rsid w:val="009762F1"/>
    <w:rsid w:val="0097692D"/>
    <w:rsid w:val="00976986"/>
    <w:rsid w:val="00976E12"/>
    <w:rsid w:val="009776D2"/>
    <w:rsid w:val="00977EA8"/>
    <w:rsid w:val="0098140D"/>
    <w:rsid w:val="00981CED"/>
    <w:rsid w:val="0098202E"/>
    <w:rsid w:val="00982D1C"/>
    <w:rsid w:val="00985774"/>
    <w:rsid w:val="0098670D"/>
    <w:rsid w:val="00987225"/>
    <w:rsid w:val="00987B77"/>
    <w:rsid w:val="0099022F"/>
    <w:rsid w:val="00990870"/>
    <w:rsid w:val="00990DCF"/>
    <w:rsid w:val="009920F5"/>
    <w:rsid w:val="00992B56"/>
    <w:rsid w:val="00992CDA"/>
    <w:rsid w:val="00993342"/>
    <w:rsid w:val="00995476"/>
    <w:rsid w:val="00996869"/>
    <w:rsid w:val="00996BA6"/>
    <w:rsid w:val="00996CE4"/>
    <w:rsid w:val="00997287"/>
    <w:rsid w:val="0099774E"/>
    <w:rsid w:val="00997BD0"/>
    <w:rsid w:val="00997E99"/>
    <w:rsid w:val="009A0FB3"/>
    <w:rsid w:val="009A3F36"/>
    <w:rsid w:val="009A4854"/>
    <w:rsid w:val="009A48D8"/>
    <w:rsid w:val="009A4C9F"/>
    <w:rsid w:val="009A4D53"/>
    <w:rsid w:val="009A6C59"/>
    <w:rsid w:val="009A7878"/>
    <w:rsid w:val="009B0888"/>
    <w:rsid w:val="009B0A9F"/>
    <w:rsid w:val="009B10F5"/>
    <w:rsid w:val="009B2939"/>
    <w:rsid w:val="009B33DF"/>
    <w:rsid w:val="009B385A"/>
    <w:rsid w:val="009B4270"/>
    <w:rsid w:val="009B44CC"/>
    <w:rsid w:val="009B4FD5"/>
    <w:rsid w:val="009B5413"/>
    <w:rsid w:val="009B5651"/>
    <w:rsid w:val="009B62E4"/>
    <w:rsid w:val="009B706A"/>
    <w:rsid w:val="009C16D9"/>
    <w:rsid w:val="009C2746"/>
    <w:rsid w:val="009C2BEC"/>
    <w:rsid w:val="009C31F0"/>
    <w:rsid w:val="009C4319"/>
    <w:rsid w:val="009C53F0"/>
    <w:rsid w:val="009C56ED"/>
    <w:rsid w:val="009C5D29"/>
    <w:rsid w:val="009C693A"/>
    <w:rsid w:val="009C795E"/>
    <w:rsid w:val="009C7A78"/>
    <w:rsid w:val="009D0201"/>
    <w:rsid w:val="009D109E"/>
    <w:rsid w:val="009D1CD9"/>
    <w:rsid w:val="009D1F28"/>
    <w:rsid w:val="009D28E5"/>
    <w:rsid w:val="009D4830"/>
    <w:rsid w:val="009D520D"/>
    <w:rsid w:val="009D54BD"/>
    <w:rsid w:val="009D64F0"/>
    <w:rsid w:val="009D6BCF"/>
    <w:rsid w:val="009D722C"/>
    <w:rsid w:val="009D7294"/>
    <w:rsid w:val="009D797A"/>
    <w:rsid w:val="009E026A"/>
    <w:rsid w:val="009E180D"/>
    <w:rsid w:val="009E3B56"/>
    <w:rsid w:val="009E4977"/>
    <w:rsid w:val="009E49B5"/>
    <w:rsid w:val="009E551E"/>
    <w:rsid w:val="009E7066"/>
    <w:rsid w:val="009E7551"/>
    <w:rsid w:val="009F1EF8"/>
    <w:rsid w:val="009F4604"/>
    <w:rsid w:val="009F4B78"/>
    <w:rsid w:val="009F6036"/>
    <w:rsid w:val="009F606B"/>
    <w:rsid w:val="009F6340"/>
    <w:rsid w:val="009F6839"/>
    <w:rsid w:val="009F6E66"/>
    <w:rsid w:val="009F7888"/>
    <w:rsid w:val="00A00BAC"/>
    <w:rsid w:val="00A02186"/>
    <w:rsid w:val="00A02AC3"/>
    <w:rsid w:val="00A0347F"/>
    <w:rsid w:val="00A03878"/>
    <w:rsid w:val="00A06840"/>
    <w:rsid w:val="00A06D8C"/>
    <w:rsid w:val="00A06EAD"/>
    <w:rsid w:val="00A0706C"/>
    <w:rsid w:val="00A07FB2"/>
    <w:rsid w:val="00A10496"/>
    <w:rsid w:val="00A10C3D"/>
    <w:rsid w:val="00A11794"/>
    <w:rsid w:val="00A1293C"/>
    <w:rsid w:val="00A13C81"/>
    <w:rsid w:val="00A14886"/>
    <w:rsid w:val="00A14D33"/>
    <w:rsid w:val="00A14F9B"/>
    <w:rsid w:val="00A167F1"/>
    <w:rsid w:val="00A2010C"/>
    <w:rsid w:val="00A20609"/>
    <w:rsid w:val="00A2085F"/>
    <w:rsid w:val="00A20EC0"/>
    <w:rsid w:val="00A2150B"/>
    <w:rsid w:val="00A215D9"/>
    <w:rsid w:val="00A2292C"/>
    <w:rsid w:val="00A23FC3"/>
    <w:rsid w:val="00A25F1B"/>
    <w:rsid w:val="00A2636C"/>
    <w:rsid w:val="00A268DF"/>
    <w:rsid w:val="00A27295"/>
    <w:rsid w:val="00A3021D"/>
    <w:rsid w:val="00A308E2"/>
    <w:rsid w:val="00A31CF3"/>
    <w:rsid w:val="00A3288D"/>
    <w:rsid w:val="00A329D8"/>
    <w:rsid w:val="00A329DC"/>
    <w:rsid w:val="00A353EC"/>
    <w:rsid w:val="00A402A3"/>
    <w:rsid w:val="00A40945"/>
    <w:rsid w:val="00A41135"/>
    <w:rsid w:val="00A41D3D"/>
    <w:rsid w:val="00A41EA1"/>
    <w:rsid w:val="00A41FEB"/>
    <w:rsid w:val="00A42FBA"/>
    <w:rsid w:val="00A44DA6"/>
    <w:rsid w:val="00A45020"/>
    <w:rsid w:val="00A475F9"/>
    <w:rsid w:val="00A50921"/>
    <w:rsid w:val="00A5160D"/>
    <w:rsid w:val="00A54315"/>
    <w:rsid w:val="00A54A94"/>
    <w:rsid w:val="00A56CA4"/>
    <w:rsid w:val="00A57CA0"/>
    <w:rsid w:val="00A60903"/>
    <w:rsid w:val="00A62C49"/>
    <w:rsid w:val="00A64ECC"/>
    <w:rsid w:val="00A65F04"/>
    <w:rsid w:val="00A65F2E"/>
    <w:rsid w:val="00A7086D"/>
    <w:rsid w:val="00A7157F"/>
    <w:rsid w:val="00A71AD5"/>
    <w:rsid w:val="00A7225B"/>
    <w:rsid w:val="00A731EF"/>
    <w:rsid w:val="00A7372A"/>
    <w:rsid w:val="00A73D4D"/>
    <w:rsid w:val="00A76B41"/>
    <w:rsid w:val="00A8057E"/>
    <w:rsid w:val="00A8073E"/>
    <w:rsid w:val="00A80883"/>
    <w:rsid w:val="00A81BED"/>
    <w:rsid w:val="00A82FC6"/>
    <w:rsid w:val="00A8451B"/>
    <w:rsid w:val="00A85A0D"/>
    <w:rsid w:val="00A879D3"/>
    <w:rsid w:val="00A90166"/>
    <w:rsid w:val="00A92270"/>
    <w:rsid w:val="00A92858"/>
    <w:rsid w:val="00A9516F"/>
    <w:rsid w:val="00A9535B"/>
    <w:rsid w:val="00A9658E"/>
    <w:rsid w:val="00A96E86"/>
    <w:rsid w:val="00AA10AE"/>
    <w:rsid w:val="00AA1EA2"/>
    <w:rsid w:val="00AA329F"/>
    <w:rsid w:val="00AA5572"/>
    <w:rsid w:val="00AA5945"/>
    <w:rsid w:val="00AA5A76"/>
    <w:rsid w:val="00AA66C4"/>
    <w:rsid w:val="00AA7B6A"/>
    <w:rsid w:val="00AB593E"/>
    <w:rsid w:val="00AB5D37"/>
    <w:rsid w:val="00AB683F"/>
    <w:rsid w:val="00AC0B5F"/>
    <w:rsid w:val="00AC4A2E"/>
    <w:rsid w:val="00AC7309"/>
    <w:rsid w:val="00AC7D09"/>
    <w:rsid w:val="00AD0460"/>
    <w:rsid w:val="00AD1670"/>
    <w:rsid w:val="00AD1885"/>
    <w:rsid w:val="00AD50BA"/>
    <w:rsid w:val="00AD5A70"/>
    <w:rsid w:val="00AD62F2"/>
    <w:rsid w:val="00AD6E76"/>
    <w:rsid w:val="00AE02E7"/>
    <w:rsid w:val="00AE0F75"/>
    <w:rsid w:val="00AE319E"/>
    <w:rsid w:val="00AE323B"/>
    <w:rsid w:val="00AE3B2C"/>
    <w:rsid w:val="00AE3B4E"/>
    <w:rsid w:val="00AE3F41"/>
    <w:rsid w:val="00AE4AF1"/>
    <w:rsid w:val="00AE5BF2"/>
    <w:rsid w:val="00AE676F"/>
    <w:rsid w:val="00AE709C"/>
    <w:rsid w:val="00AE7DD9"/>
    <w:rsid w:val="00AF1859"/>
    <w:rsid w:val="00AF2B38"/>
    <w:rsid w:val="00AF2B42"/>
    <w:rsid w:val="00AF582D"/>
    <w:rsid w:val="00AF761E"/>
    <w:rsid w:val="00B004C1"/>
    <w:rsid w:val="00B0168B"/>
    <w:rsid w:val="00B024F2"/>
    <w:rsid w:val="00B03458"/>
    <w:rsid w:val="00B04B8E"/>
    <w:rsid w:val="00B1072F"/>
    <w:rsid w:val="00B11EF2"/>
    <w:rsid w:val="00B12D6F"/>
    <w:rsid w:val="00B14672"/>
    <w:rsid w:val="00B14A51"/>
    <w:rsid w:val="00B15820"/>
    <w:rsid w:val="00B16BB4"/>
    <w:rsid w:val="00B215D8"/>
    <w:rsid w:val="00B2218A"/>
    <w:rsid w:val="00B22C22"/>
    <w:rsid w:val="00B23489"/>
    <w:rsid w:val="00B239AE"/>
    <w:rsid w:val="00B246ED"/>
    <w:rsid w:val="00B26DD0"/>
    <w:rsid w:val="00B27E24"/>
    <w:rsid w:val="00B30A7A"/>
    <w:rsid w:val="00B315C4"/>
    <w:rsid w:val="00B324C3"/>
    <w:rsid w:val="00B330E0"/>
    <w:rsid w:val="00B338C8"/>
    <w:rsid w:val="00B341CC"/>
    <w:rsid w:val="00B349C5"/>
    <w:rsid w:val="00B352CB"/>
    <w:rsid w:val="00B35321"/>
    <w:rsid w:val="00B35505"/>
    <w:rsid w:val="00B35CB3"/>
    <w:rsid w:val="00B35E0A"/>
    <w:rsid w:val="00B40124"/>
    <w:rsid w:val="00B40B86"/>
    <w:rsid w:val="00B40DFC"/>
    <w:rsid w:val="00B41BCE"/>
    <w:rsid w:val="00B42E03"/>
    <w:rsid w:val="00B43731"/>
    <w:rsid w:val="00B443E2"/>
    <w:rsid w:val="00B44DB9"/>
    <w:rsid w:val="00B46222"/>
    <w:rsid w:val="00B46317"/>
    <w:rsid w:val="00B506FD"/>
    <w:rsid w:val="00B50CA0"/>
    <w:rsid w:val="00B52AE8"/>
    <w:rsid w:val="00B52EC6"/>
    <w:rsid w:val="00B54092"/>
    <w:rsid w:val="00B5444C"/>
    <w:rsid w:val="00B54ED8"/>
    <w:rsid w:val="00B5568B"/>
    <w:rsid w:val="00B557BF"/>
    <w:rsid w:val="00B55BD6"/>
    <w:rsid w:val="00B56147"/>
    <w:rsid w:val="00B56925"/>
    <w:rsid w:val="00B5720A"/>
    <w:rsid w:val="00B604A0"/>
    <w:rsid w:val="00B60761"/>
    <w:rsid w:val="00B6103C"/>
    <w:rsid w:val="00B61730"/>
    <w:rsid w:val="00B61766"/>
    <w:rsid w:val="00B620A5"/>
    <w:rsid w:val="00B62BB1"/>
    <w:rsid w:val="00B63559"/>
    <w:rsid w:val="00B6588F"/>
    <w:rsid w:val="00B65E08"/>
    <w:rsid w:val="00B66AD7"/>
    <w:rsid w:val="00B709BD"/>
    <w:rsid w:val="00B71F3A"/>
    <w:rsid w:val="00B72390"/>
    <w:rsid w:val="00B72D4F"/>
    <w:rsid w:val="00B7344B"/>
    <w:rsid w:val="00B73979"/>
    <w:rsid w:val="00B751B0"/>
    <w:rsid w:val="00B762E0"/>
    <w:rsid w:val="00B77394"/>
    <w:rsid w:val="00B819AC"/>
    <w:rsid w:val="00B85893"/>
    <w:rsid w:val="00B85D7C"/>
    <w:rsid w:val="00B86188"/>
    <w:rsid w:val="00B86C54"/>
    <w:rsid w:val="00B874C4"/>
    <w:rsid w:val="00B90311"/>
    <w:rsid w:val="00B9118E"/>
    <w:rsid w:val="00B913EE"/>
    <w:rsid w:val="00B915DD"/>
    <w:rsid w:val="00B93352"/>
    <w:rsid w:val="00B94DF9"/>
    <w:rsid w:val="00B96D4D"/>
    <w:rsid w:val="00B977D5"/>
    <w:rsid w:val="00B97AA2"/>
    <w:rsid w:val="00B97B8E"/>
    <w:rsid w:val="00BA00A8"/>
    <w:rsid w:val="00BA0378"/>
    <w:rsid w:val="00BA25AD"/>
    <w:rsid w:val="00BA2B76"/>
    <w:rsid w:val="00BA37A4"/>
    <w:rsid w:val="00BA3AAB"/>
    <w:rsid w:val="00BA45B8"/>
    <w:rsid w:val="00BA4FB0"/>
    <w:rsid w:val="00BA5355"/>
    <w:rsid w:val="00BA564E"/>
    <w:rsid w:val="00BA5B0A"/>
    <w:rsid w:val="00BA6138"/>
    <w:rsid w:val="00BB086B"/>
    <w:rsid w:val="00BB1930"/>
    <w:rsid w:val="00BB1AF1"/>
    <w:rsid w:val="00BB2E2F"/>
    <w:rsid w:val="00BB3478"/>
    <w:rsid w:val="00BB43A7"/>
    <w:rsid w:val="00BB4856"/>
    <w:rsid w:val="00BB4C03"/>
    <w:rsid w:val="00BB4F08"/>
    <w:rsid w:val="00BB6533"/>
    <w:rsid w:val="00BB662C"/>
    <w:rsid w:val="00BC0239"/>
    <w:rsid w:val="00BC2247"/>
    <w:rsid w:val="00BC2A7A"/>
    <w:rsid w:val="00BC2AE1"/>
    <w:rsid w:val="00BC5572"/>
    <w:rsid w:val="00BC625C"/>
    <w:rsid w:val="00BC6D7A"/>
    <w:rsid w:val="00BC6DA1"/>
    <w:rsid w:val="00BC72EB"/>
    <w:rsid w:val="00BC795A"/>
    <w:rsid w:val="00BD0D9C"/>
    <w:rsid w:val="00BD1E4A"/>
    <w:rsid w:val="00BD20ED"/>
    <w:rsid w:val="00BD497C"/>
    <w:rsid w:val="00BD57EE"/>
    <w:rsid w:val="00BE244D"/>
    <w:rsid w:val="00BE2929"/>
    <w:rsid w:val="00BE2E2C"/>
    <w:rsid w:val="00BE3236"/>
    <w:rsid w:val="00BE3F7E"/>
    <w:rsid w:val="00BE44CE"/>
    <w:rsid w:val="00BE4E50"/>
    <w:rsid w:val="00BE4E8A"/>
    <w:rsid w:val="00BE60C7"/>
    <w:rsid w:val="00BF22A8"/>
    <w:rsid w:val="00BF26D9"/>
    <w:rsid w:val="00BF2766"/>
    <w:rsid w:val="00BF2A79"/>
    <w:rsid w:val="00BF375F"/>
    <w:rsid w:val="00BF4867"/>
    <w:rsid w:val="00BF5FB8"/>
    <w:rsid w:val="00BF6035"/>
    <w:rsid w:val="00BF7AE4"/>
    <w:rsid w:val="00BF7DC5"/>
    <w:rsid w:val="00C02372"/>
    <w:rsid w:val="00C044C3"/>
    <w:rsid w:val="00C064D6"/>
    <w:rsid w:val="00C06F70"/>
    <w:rsid w:val="00C0737F"/>
    <w:rsid w:val="00C10453"/>
    <w:rsid w:val="00C10601"/>
    <w:rsid w:val="00C11310"/>
    <w:rsid w:val="00C12405"/>
    <w:rsid w:val="00C125E8"/>
    <w:rsid w:val="00C12E60"/>
    <w:rsid w:val="00C136DC"/>
    <w:rsid w:val="00C13BCA"/>
    <w:rsid w:val="00C1404B"/>
    <w:rsid w:val="00C141B9"/>
    <w:rsid w:val="00C158CF"/>
    <w:rsid w:val="00C16518"/>
    <w:rsid w:val="00C1787D"/>
    <w:rsid w:val="00C203F9"/>
    <w:rsid w:val="00C208BE"/>
    <w:rsid w:val="00C20B92"/>
    <w:rsid w:val="00C20F14"/>
    <w:rsid w:val="00C22B7C"/>
    <w:rsid w:val="00C22F10"/>
    <w:rsid w:val="00C23B8E"/>
    <w:rsid w:val="00C23DA5"/>
    <w:rsid w:val="00C2548B"/>
    <w:rsid w:val="00C26B3C"/>
    <w:rsid w:val="00C27746"/>
    <w:rsid w:val="00C305ED"/>
    <w:rsid w:val="00C3184D"/>
    <w:rsid w:val="00C31D6B"/>
    <w:rsid w:val="00C326B9"/>
    <w:rsid w:val="00C329CC"/>
    <w:rsid w:val="00C32BB1"/>
    <w:rsid w:val="00C32DC7"/>
    <w:rsid w:val="00C331FD"/>
    <w:rsid w:val="00C337FE"/>
    <w:rsid w:val="00C3460D"/>
    <w:rsid w:val="00C34DCB"/>
    <w:rsid w:val="00C36D0C"/>
    <w:rsid w:val="00C3708D"/>
    <w:rsid w:val="00C4138A"/>
    <w:rsid w:val="00C4180D"/>
    <w:rsid w:val="00C42266"/>
    <w:rsid w:val="00C42F58"/>
    <w:rsid w:val="00C440B4"/>
    <w:rsid w:val="00C446F9"/>
    <w:rsid w:val="00C450A8"/>
    <w:rsid w:val="00C462CB"/>
    <w:rsid w:val="00C46F39"/>
    <w:rsid w:val="00C47AFE"/>
    <w:rsid w:val="00C5067F"/>
    <w:rsid w:val="00C5079A"/>
    <w:rsid w:val="00C50A5C"/>
    <w:rsid w:val="00C515C3"/>
    <w:rsid w:val="00C51AA2"/>
    <w:rsid w:val="00C52BA8"/>
    <w:rsid w:val="00C52E43"/>
    <w:rsid w:val="00C53C4B"/>
    <w:rsid w:val="00C56CD4"/>
    <w:rsid w:val="00C57527"/>
    <w:rsid w:val="00C609C3"/>
    <w:rsid w:val="00C60E16"/>
    <w:rsid w:val="00C6104C"/>
    <w:rsid w:val="00C6169B"/>
    <w:rsid w:val="00C63247"/>
    <w:rsid w:val="00C6471A"/>
    <w:rsid w:val="00C65E4E"/>
    <w:rsid w:val="00C663CE"/>
    <w:rsid w:val="00C66610"/>
    <w:rsid w:val="00C66648"/>
    <w:rsid w:val="00C66FEF"/>
    <w:rsid w:val="00C670E0"/>
    <w:rsid w:val="00C70CB4"/>
    <w:rsid w:val="00C71545"/>
    <w:rsid w:val="00C727A7"/>
    <w:rsid w:val="00C728D5"/>
    <w:rsid w:val="00C72CF7"/>
    <w:rsid w:val="00C75119"/>
    <w:rsid w:val="00C7612B"/>
    <w:rsid w:val="00C76B64"/>
    <w:rsid w:val="00C76DD6"/>
    <w:rsid w:val="00C7724A"/>
    <w:rsid w:val="00C83621"/>
    <w:rsid w:val="00C84E84"/>
    <w:rsid w:val="00C85844"/>
    <w:rsid w:val="00C868A8"/>
    <w:rsid w:val="00C87594"/>
    <w:rsid w:val="00C90B62"/>
    <w:rsid w:val="00C91C08"/>
    <w:rsid w:val="00C91C15"/>
    <w:rsid w:val="00C920DB"/>
    <w:rsid w:val="00C92BB8"/>
    <w:rsid w:val="00C959F3"/>
    <w:rsid w:val="00C95BCD"/>
    <w:rsid w:val="00C95F76"/>
    <w:rsid w:val="00C97B9F"/>
    <w:rsid w:val="00C97F0E"/>
    <w:rsid w:val="00CA06AC"/>
    <w:rsid w:val="00CA1D9E"/>
    <w:rsid w:val="00CA242A"/>
    <w:rsid w:val="00CA27BD"/>
    <w:rsid w:val="00CA2AB6"/>
    <w:rsid w:val="00CA36DE"/>
    <w:rsid w:val="00CA452F"/>
    <w:rsid w:val="00CA4954"/>
    <w:rsid w:val="00CA4BCC"/>
    <w:rsid w:val="00CA4D71"/>
    <w:rsid w:val="00CA5313"/>
    <w:rsid w:val="00CA5667"/>
    <w:rsid w:val="00CA6044"/>
    <w:rsid w:val="00CA621B"/>
    <w:rsid w:val="00CA7DC3"/>
    <w:rsid w:val="00CA7F2B"/>
    <w:rsid w:val="00CB01D6"/>
    <w:rsid w:val="00CB2B3C"/>
    <w:rsid w:val="00CB311E"/>
    <w:rsid w:val="00CB4916"/>
    <w:rsid w:val="00CB6D18"/>
    <w:rsid w:val="00CB71E1"/>
    <w:rsid w:val="00CC0E8A"/>
    <w:rsid w:val="00CC0ED3"/>
    <w:rsid w:val="00CC119F"/>
    <w:rsid w:val="00CC1894"/>
    <w:rsid w:val="00CC1C20"/>
    <w:rsid w:val="00CC272F"/>
    <w:rsid w:val="00CC2EE2"/>
    <w:rsid w:val="00CC3696"/>
    <w:rsid w:val="00CC3D03"/>
    <w:rsid w:val="00CC4181"/>
    <w:rsid w:val="00CC436F"/>
    <w:rsid w:val="00CC45DB"/>
    <w:rsid w:val="00CC5651"/>
    <w:rsid w:val="00CC7277"/>
    <w:rsid w:val="00CC73FF"/>
    <w:rsid w:val="00CD141E"/>
    <w:rsid w:val="00CD45DA"/>
    <w:rsid w:val="00CD4D49"/>
    <w:rsid w:val="00CD6487"/>
    <w:rsid w:val="00CD6C97"/>
    <w:rsid w:val="00CE22E6"/>
    <w:rsid w:val="00CE2EA4"/>
    <w:rsid w:val="00CE37BF"/>
    <w:rsid w:val="00CE46EE"/>
    <w:rsid w:val="00CE51DA"/>
    <w:rsid w:val="00CE5714"/>
    <w:rsid w:val="00CE6138"/>
    <w:rsid w:val="00CE64DA"/>
    <w:rsid w:val="00CE6C1F"/>
    <w:rsid w:val="00CE6F59"/>
    <w:rsid w:val="00CE73E8"/>
    <w:rsid w:val="00CE7460"/>
    <w:rsid w:val="00CE7AAB"/>
    <w:rsid w:val="00CF1860"/>
    <w:rsid w:val="00CF2673"/>
    <w:rsid w:val="00CF2718"/>
    <w:rsid w:val="00CF2C86"/>
    <w:rsid w:val="00CF2DA1"/>
    <w:rsid w:val="00CF43B1"/>
    <w:rsid w:val="00CF7916"/>
    <w:rsid w:val="00D00072"/>
    <w:rsid w:val="00D028E6"/>
    <w:rsid w:val="00D04EF9"/>
    <w:rsid w:val="00D0614B"/>
    <w:rsid w:val="00D06AD1"/>
    <w:rsid w:val="00D06DFA"/>
    <w:rsid w:val="00D11B23"/>
    <w:rsid w:val="00D14B68"/>
    <w:rsid w:val="00D17549"/>
    <w:rsid w:val="00D23264"/>
    <w:rsid w:val="00D2407C"/>
    <w:rsid w:val="00D24D97"/>
    <w:rsid w:val="00D24FFE"/>
    <w:rsid w:val="00D2635A"/>
    <w:rsid w:val="00D2696E"/>
    <w:rsid w:val="00D275F5"/>
    <w:rsid w:val="00D27B07"/>
    <w:rsid w:val="00D30439"/>
    <w:rsid w:val="00D30F46"/>
    <w:rsid w:val="00D3376E"/>
    <w:rsid w:val="00D33CBC"/>
    <w:rsid w:val="00D34D2D"/>
    <w:rsid w:val="00D35635"/>
    <w:rsid w:val="00D376F1"/>
    <w:rsid w:val="00D422BC"/>
    <w:rsid w:val="00D43632"/>
    <w:rsid w:val="00D43CA8"/>
    <w:rsid w:val="00D449C8"/>
    <w:rsid w:val="00D4523D"/>
    <w:rsid w:val="00D4593F"/>
    <w:rsid w:val="00D45BD4"/>
    <w:rsid w:val="00D4725A"/>
    <w:rsid w:val="00D474E1"/>
    <w:rsid w:val="00D4775B"/>
    <w:rsid w:val="00D47A0D"/>
    <w:rsid w:val="00D47AB8"/>
    <w:rsid w:val="00D52871"/>
    <w:rsid w:val="00D52A18"/>
    <w:rsid w:val="00D534B9"/>
    <w:rsid w:val="00D53FB1"/>
    <w:rsid w:val="00D55D94"/>
    <w:rsid w:val="00D56566"/>
    <w:rsid w:val="00D56AA5"/>
    <w:rsid w:val="00D57A72"/>
    <w:rsid w:val="00D647A4"/>
    <w:rsid w:val="00D6487A"/>
    <w:rsid w:val="00D648BB"/>
    <w:rsid w:val="00D64E04"/>
    <w:rsid w:val="00D64F14"/>
    <w:rsid w:val="00D65A5E"/>
    <w:rsid w:val="00D669D1"/>
    <w:rsid w:val="00D7049A"/>
    <w:rsid w:val="00D704F6"/>
    <w:rsid w:val="00D722B1"/>
    <w:rsid w:val="00D745F5"/>
    <w:rsid w:val="00D74A82"/>
    <w:rsid w:val="00D753F6"/>
    <w:rsid w:val="00D76469"/>
    <w:rsid w:val="00D772FA"/>
    <w:rsid w:val="00D7737D"/>
    <w:rsid w:val="00D7760E"/>
    <w:rsid w:val="00D80897"/>
    <w:rsid w:val="00D81375"/>
    <w:rsid w:val="00D81F35"/>
    <w:rsid w:val="00D82241"/>
    <w:rsid w:val="00D840D2"/>
    <w:rsid w:val="00D84ECB"/>
    <w:rsid w:val="00D8540E"/>
    <w:rsid w:val="00D85C4D"/>
    <w:rsid w:val="00D8730B"/>
    <w:rsid w:val="00D9072A"/>
    <w:rsid w:val="00D91797"/>
    <w:rsid w:val="00D9245C"/>
    <w:rsid w:val="00D94852"/>
    <w:rsid w:val="00D95E07"/>
    <w:rsid w:val="00D97299"/>
    <w:rsid w:val="00DA039C"/>
    <w:rsid w:val="00DA0D21"/>
    <w:rsid w:val="00DA10B4"/>
    <w:rsid w:val="00DA3E7C"/>
    <w:rsid w:val="00DA64AC"/>
    <w:rsid w:val="00DA6EBE"/>
    <w:rsid w:val="00DB028C"/>
    <w:rsid w:val="00DB164E"/>
    <w:rsid w:val="00DB27CC"/>
    <w:rsid w:val="00DB2A54"/>
    <w:rsid w:val="00DB426F"/>
    <w:rsid w:val="00DB4EF9"/>
    <w:rsid w:val="00DB7170"/>
    <w:rsid w:val="00DC2685"/>
    <w:rsid w:val="00DC29FE"/>
    <w:rsid w:val="00DC430C"/>
    <w:rsid w:val="00DC43D1"/>
    <w:rsid w:val="00DC500F"/>
    <w:rsid w:val="00DC60FB"/>
    <w:rsid w:val="00DC6B08"/>
    <w:rsid w:val="00DC7319"/>
    <w:rsid w:val="00DC742E"/>
    <w:rsid w:val="00DD1069"/>
    <w:rsid w:val="00DD1D24"/>
    <w:rsid w:val="00DD21CB"/>
    <w:rsid w:val="00DD2C0A"/>
    <w:rsid w:val="00DD365E"/>
    <w:rsid w:val="00DD38DC"/>
    <w:rsid w:val="00DD438D"/>
    <w:rsid w:val="00DD45B8"/>
    <w:rsid w:val="00DD63FF"/>
    <w:rsid w:val="00DD6ECE"/>
    <w:rsid w:val="00DD7F6C"/>
    <w:rsid w:val="00DE27DC"/>
    <w:rsid w:val="00DE4E48"/>
    <w:rsid w:val="00DE6C1B"/>
    <w:rsid w:val="00DF0A53"/>
    <w:rsid w:val="00DF0E68"/>
    <w:rsid w:val="00DF0F9A"/>
    <w:rsid w:val="00DF1447"/>
    <w:rsid w:val="00DF14EC"/>
    <w:rsid w:val="00DF1BBF"/>
    <w:rsid w:val="00DF29A8"/>
    <w:rsid w:val="00DF3145"/>
    <w:rsid w:val="00DF3687"/>
    <w:rsid w:val="00DF4B0E"/>
    <w:rsid w:val="00E01CC6"/>
    <w:rsid w:val="00E01E4B"/>
    <w:rsid w:val="00E02016"/>
    <w:rsid w:val="00E0459C"/>
    <w:rsid w:val="00E050A9"/>
    <w:rsid w:val="00E05AB7"/>
    <w:rsid w:val="00E062B0"/>
    <w:rsid w:val="00E06A99"/>
    <w:rsid w:val="00E0711E"/>
    <w:rsid w:val="00E0770C"/>
    <w:rsid w:val="00E07838"/>
    <w:rsid w:val="00E104A0"/>
    <w:rsid w:val="00E10B44"/>
    <w:rsid w:val="00E14DFA"/>
    <w:rsid w:val="00E15138"/>
    <w:rsid w:val="00E15311"/>
    <w:rsid w:val="00E15DAB"/>
    <w:rsid w:val="00E15F69"/>
    <w:rsid w:val="00E16450"/>
    <w:rsid w:val="00E17EA5"/>
    <w:rsid w:val="00E229DB"/>
    <w:rsid w:val="00E24F4A"/>
    <w:rsid w:val="00E251EA"/>
    <w:rsid w:val="00E2571A"/>
    <w:rsid w:val="00E261F1"/>
    <w:rsid w:val="00E26EDC"/>
    <w:rsid w:val="00E2713C"/>
    <w:rsid w:val="00E30B42"/>
    <w:rsid w:val="00E342D7"/>
    <w:rsid w:val="00E34837"/>
    <w:rsid w:val="00E34D1F"/>
    <w:rsid w:val="00E35565"/>
    <w:rsid w:val="00E35C26"/>
    <w:rsid w:val="00E37960"/>
    <w:rsid w:val="00E410EA"/>
    <w:rsid w:val="00E41D5C"/>
    <w:rsid w:val="00E437F7"/>
    <w:rsid w:val="00E4600A"/>
    <w:rsid w:val="00E50284"/>
    <w:rsid w:val="00E50537"/>
    <w:rsid w:val="00E51F55"/>
    <w:rsid w:val="00E52587"/>
    <w:rsid w:val="00E52770"/>
    <w:rsid w:val="00E529F9"/>
    <w:rsid w:val="00E535B6"/>
    <w:rsid w:val="00E54AAD"/>
    <w:rsid w:val="00E54CC6"/>
    <w:rsid w:val="00E54E37"/>
    <w:rsid w:val="00E55017"/>
    <w:rsid w:val="00E55416"/>
    <w:rsid w:val="00E557D1"/>
    <w:rsid w:val="00E56282"/>
    <w:rsid w:val="00E57724"/>
    <w:rsid w:val="00E616BF"/>
    <w:rsid w:val="00E6464F"/>
    <w:rsid w:val="00E658AA"/>
    <w:rsid w:val="00E65A9F"/>
    <w:rsid w:val="00E6656A"/>
    <w:rsid w:val="00E70D30"/>
    <w:rsid w:val="00E716BA"/>
    <w:rsid w:val="00E71D59"/>
    <w:rsid w:val="00E72CA3"/>
    <w:rsid w:val="00E7312D"/>
    <w:rsid w:val="00E7336B"/>
    <w:rsid w:val="00E7340F"/>
    <w:rsid w:val="00E738D3"/>
    <w:rsid w:val="00E75977"/>
    <w:rsid w:val="00E76431"/>
    <w:rsid w:val="00E7686D"/>
    <w:rsid w:val="00E779A7"/>
    <w:rsid w:val="00E813BA"/>
    <w:rsid w:val="00E8590C"/>
    <w:rsid w:val="00E85F76"/>
    <w:rsid w:val="00E87CAA"/>
    <w:rsid w:val="00E92EAA"/>
    <w:rsid w:val="00E93590"/>
    <w:rsid w:val="00E93881"/>
    <w:rsid w:val="00E94506"/>
    <w:rsid w:val="00E94F31"/>
    <w:rsid w:val="00E95653"/>
    <w:rsid w:val="00E95A7B"/>
    <w:rsid w:val="00E969E9"/>
    <w:rsid w:val="00E97429"/>
    <w:rsid w:val="00E978F1"/>
    <w:rsid w:val="00E97BA5"/>
    <w:rsid w:val="00EA01A0"/>
    <w:rsid w:val="00EA155A"/>
    <w:rsid w:val="00EA24D4"/>
    <w:rsid w:val="00EA2851"/>
    <w:rsid w:val="00EA3515"/>
    <w:rsid w:val="00EA38FA"/>
    <w:rsid w:val="00EA3B3F"/>
    <w:rsid w:val="00EA4353"/>
    <w:rsid w:val="00EA55FE"/>
    <w:rsid w:val="00EA6DE0"/>
    <w:rsid w:val="00EA7706"/>
    <w:rsid w:val="00EB0B4F"/>
    <w:rsid w:val="00EB1B59"/>
    <w:rsid w:val="00EB3E67"/>
    <w:rsid w:val="00EB4384"/>
    <w:rsid w:val="00EB555A"/>
    <w:rsid w:val="00EB576C"/>
    <w:rsid w:val="00EB5AC1"/>
    <w:rsid w:val="00EB6065"/>
    <w:rsid w:val="00EB7631"/>
    <w:rsid w:val="00EC00C4"/>
    <w:rsid w:val="00EC0826"/>
    <w:rsid w:val="00EC133C"/>
    <w:rsid w:val="00EC39C0"/>
    <w:rsid w:val="00EC4E99"/>
    <w:rsid w:val="00EC5CAC"/>
    <w:rsid w:val="00EC66B3"/>
    <w:rsid w:val="00EC7E23"/>
    <w:rsid w:val="00ED28B5"/>
    <w:rsid w:val="00ED3011"/>
    <w:rsid w:val="00ED3A21"/>
    <w:rsid w:val="00ED54F9"/>
    <w:rsid w:val="00ED5ACA"/>
    <w:rsid w:val="00ED5D66"/>
    <w:rsid w:val="00ED6982"/>
    <w:rsid w:val="00EE0218"/>
    <w:rsid w:val="00EE0E54"/>
    <w:rsid w:val="00EE1033"/>
    <w:rsid w:val="00EE114E"/>
    <w:rsid w:val="00EE4B15"/>
    <w:rsid w:val="00EE4D81"/>
    <w:rsid w:val="00EE64E6"/>
    <w:rsid w:val="00EF24BB"/>
    <w:rsid w:val="00EF2B90"/>
    <w:rsid w:val="00EF32F6"/>
    <w:rsid w:val="00EF4114"/>
    <w:rsid w:val="00EF448F"/>
    <w:rsid w:val="00EF4634"/>
    <w:rsid w:val="00EF472E"/>
    <w:rsid w:val="00EF4A5A"/>
    <w:rsid w:val="00EF4EC4"/>
    <w:rsid w:val="00EF5BE7"/>
    <w:rsid w:val="00EF66A9"/>
    <w:rsid w:val="00EF74D8"/>
    <w:rsid w:val="00F00780"/>
    <w:rsid w:val="00F0082D"/>
    <w:rsid w:val="00F01771"/>
    <w:rsid w:val="00F01898"/>
    <w:rsid w:val="00F02C15"/>
    <w:rsid w:val="00F0310A"/>
    <w:rsid w:val="00F038DA"/>
    <w:rsid w:val="00F05EE0"/>
    <w:rsid w:val="00F06985"/>
    <w:rsid w:val="00F0713E"/>
    <w:rsid w:val="00F07DE8"/>
    <w:rsid w:val="00F102BA"/>
    <w:rsid w:val="00F11F21"/>
    <w:rsid w:val="00F14FB5"/>
    <w:rsid w:val="00F15235"/>
    <w:rsid w:val="00F156B3"/>
    <w:rsid w:val="00F15FD8"/>
    <w:rsid w:val="00F201D6"/>
    <w:rsid w:val="00F2121A"/>
    <w:rsid w:val="00F21766"/>
    <w:rsid w:val="00F21A1A"/>
    <w:rsid w:val="00F22813"/>
    <w:rsid w:val="00F22FC8"/>
    <w:rsid w:val="00F24223"/>
    <w:rsid w:val="00F2425C"/>
    <w:rsid w:val="00F244F3"/>
    <w:rsid w:val="00F25DE0"/>
    <w:rsid w:val="00F27157"/>
    <w:rsid w:val="00F27F36"/>
    <w:rsid w:val="00F302DB"/>
    <w:rsid w:val="00F30D98"/>
    <w:rsid w:val="00F32B8C"/>
    <w:rsid w:val="00F33383"/>
    <w:rsid w:val="00F33D5B"/>
    <w:rsid w:val="00F3438A"/>
    <w:rsid w:val="00F3519C"/>
    <w:rsid w:val="00F36F0F"/>
    <w:rsid w:val="00F37122"/>
    <w:rsid w:val="00F37AD2"/>
    <w:rsid w:val="00F4030B"/>
    <w:rsid w:val="00F426A1"/>
    <w:rsid w:val="00F42F65"/>
    <w:rsid w:val="00F4425A"/>
    <w:rsid w:val="00F444F5"/>
    <w:rsid w:val="00F45F8A"/>
    <w:rsid w:val="00F4602E"/>
    <w:rsid w:val="00F4673A"/>
    <w:rsid w:val="00F46BCF"/>
    <w:rsid w:val="00F515AF"/>
    <w:rsid w:val="00F51E04"/>
    <w:rsid w:val="00F53E05"/>
    <w:rsid w:val="00F552AC"/>
    <w:rsid w:val="00F5550A"/>
    <w:rsid w:val="00F558A7"/>
    <w:rsid w:val="00F55A56"/>
    <w:rsid w:val="00F56088"/>
    <w:rsid w:val="00F565D0"/>
    <w:rsid w:val="00F56EF8"/>
    <w:rsid w:val="00F6031D"/>
    <w:rsid w:val="00F6062B"/>
    <w:rsid w:val="00F61303"/>
    <w:rsid w:val="00F6537F"/>
    <w:rsid w:val="00F65606"/>
    <w:rsid w:val="00F66614"/>
    <w:rsid w:val="00F669BA"/>
    <w:rsid w:val="00F67764"/>
    <w:rsid w:val="00F67F7B"/>
    <w:rsid w:val="00F71232"/>
    <w:rsid w:val="00F7123D"/>
    <w:rsid w:val="00F71E79"/>
    <w:rsid w:val="00F73AD6"/>
    <w:rsid w:val="00F74722"/>
    <w:rsid w:val="00F75F45"/>
    <w:rsid w:val="00F76A40"/>
    <w:rsid w:val="00F775C8"/>
    <w:rsid w:val="00F807FD"/>
    <w:rsid w:val="00F80818"/>
    <w:rsid w:val="00F80CE3"/>
    <w:rsid w:val="00F814C2"/>
    <w:rsid w:val="00F82957"/>
    <w:rsid w:val="00F829BF"/>
    <w:rsid w:val="00F83BD2"/>
    <w:rsid w:val="00F84A43"/>
    <w:rsid w:val="00F851AD"/>
    <w:rsid w:val="00F857CA"/>
    <w:rsid w:val="00F85FB1"/>
    <w:rsid w:val="00F870A1"/>
    <w:rsid w:val="00F87AD1"/>
    <w:rsid w:val="00F92C2B"/>
    <w:rsid w:val="00F931A1"/>
    <w:rsid w:val="00F94241"/>
    <w:rsid w:val="00F945CD"/>
    <w:rsid w:val="00F95ECF"/>
    <w:rsid w:val="00F9792C"/>
    <w:rsid w:val="00F97AAA"/>
    <w:rsid w:val="00FA009E"/>
    <w:rsid w:val="00FA1995"/>
    <w:rsid w:val="00FA1DDC"/>
    <w:rsid w:val="00FA295F"/>
    <w:rsid w:val="00FA4AD8"/>
    <w:rsid w:val="00FB28D5"/>
    <w:rsid w:val="00FB3597"/>
    <w:rsid w:val="00FB4143"/>
    <w:rsid w:val="00FB53CA"/>
    <w:rsid w:val="00FC05ED"/>
    <w:rsid w:val="00FC1F0E"/>
    <w:rsid w:val="00FC3750"/>
    <w:rsid w:val="00FC423D"/>
    <w:rsid w:val="00FC487C"/>
    <w:rsid w:val="00FC4CBA"/>
    <w:rsid w:val="00FC51A5"/>
    <w:rsid w:val="00FC64BD"/>
    <w:rsid w:val="00FC77B0"/>
    <w:rsid w:val="00FC7DB8"/>
    <w:rsid w:val="00FC7FAE"/>
    <w:rsid w:val="00FD0B36"/>
    <w:rsid w:val="00FD168A"/>
    <w:rsid w:val="00FD2579"/>
    <w:rsid w:val="00FD3643"/>
    <w:rsid w:val="00FD39A7"/>
    <w:rsid w:val="00FD553C"/>
    <w:rsid w:val="00FD6AC3"/>
    <w:rsid w:val="00FD6F5E"/>
    <w:rsid w:val="00FE00F4"/>
    <w:rsid w:val="00FE087D"/>
    <w:rsid w:val="00FE0B43"/>
    <w:rsid w:val="00FE0E01"/>
    <w:rsid w:val="00FE133D"/>
    <w:rsid w:val="00FE2090"/>
    <w:rsid w:val="00FE359D"/>
    <w:rsid w:val="00FE47EA"/>
    <w:rsid w:val="00FE4D5F"/>
    <w:rsid w:val="00FE5895"/>
    <w:rsid w:val="00FE5C65"/>
    <w:rsid w:val="00FE5D50"/>
    <w:rsid w:val="00FE671A"/>
    <w:rsid w:val="00FE79E5"/>
    <w:rsid w:val="00FE7BC4"/>
    <w:rsid w:val="00FF29D4"/>
    <w:rsid w:val="00FF388D"/>
    <w:rsid w:val="00FF5452"/>
    <w:rsid w:val="00FF603B"/>
    <w:rsid w:val="00FF781E"/>
    <w:rsid w:val="038E6A2A"/>
    <w:rsid w:val="039327D7"/>
    <w:rsid w:val="050B216B"/>
    <w:rsid w:val="054965A0"/>
    <w:rsid w:val="070E6657"/>
    <w:rsid w:val="0730481F"/>
    <w:rsid w:val="07562CC9"/>
    <w:rsid w:val="07824358"/>
    <w:rsid w:val="08091DDA"/>
    <w:rsid w:val="08C759E5"/>
    <w:rsid w:val="096D1D5A"/>
    <w:rsid w:val="09E67FE6"/>
    <w:rsid w:val="0A2F2794"/>
    <w:rsid w:val="0ABD461B"/>
    <w:rsid w:val="0B770C6E"/>
    <w:rsid w:val="0CF703FF"/>
    <w:rsid w:val="0E0D3BA6"/>
    <w:rsid w:val="0EEF3211"/>
    <w:rsid w:val="0F040A6B"/>
    <w:rsid w:val="0F6239E3"/>
    <w:rsid w:val="1069097D"/>
    <w:rsid w:val="109569B7"/>
    <w:rsid w:val="113F14D5"/>
    <w:rsid w:val="1158509E"/>
    <w:rsid w:val="1475310E"/>
    <w:rsid w:val="14863CD0"/>
    <w:rsid w:val="14BC3B96"/>
    <w:rsid w:val="14D964F6"/>
    <w:rsid w:val="153B4ABB"/>
    <w:rsid w:val="15B11221"/>
    <w:rsid w:val="15BB19B5"/>
    <w:rsid w:val="163A2FC4"/>
    <w:rsid w:val="16726230"/>
    <w:rsid w:val="16C84B2A"/>
    <w:rsid w:val="16E15B36"/>
    <w:rsid w:val="18AD2173"/>
    <w:rsid w:val="191C465A"/>
    <w:rsid w:val="1934089A"/>
    <w:rsid w:val="19856C4C"/>
    <w:rsid w:val="1B473F94"/>
    <w:rsid w:val="1C8A6328"/>
    <w:rsid w:val="1D5A6244"/>
    <w:rsid w:val="1DBA0736"/>
    <w:rsid w:val="1DC767A9"/>
    <w:rsid w:val="1DE008F5"/>
    <w:rsid w:val="1DF60118"/>
    <w:rsid w:val="1E674B72"/>
    <w:rsid w:val="1E6A6411"/>
    <w:rsid w:val="20007F95"/>
    <w:rsid w:val="200E64B7"/>
    <w:rsid w:val="20F77D21"/>
    <w:rsid w:val="2262091F"/>
    <w:rsid w:val="22F16C54"/>
    <w:rsid w:val="22F17100"/>
    <w:rsid w:val="251131AC"/>
    <w:rsid w:val="2513335E"/>
    <w:rsid w:val="25BD2B6B"/>
    <w:rsid w:val="25D27CA6"/>
    <w:rsid w:val="26657D69"/>
    <w:rsid w:val="26B53E34"/>
    <w:rsid w:val="27096021"/>
    <w:rsid w:val="271E484C"/>
    <w:rsid w:val="27D43AE7"/>
    <w:rsid w:val="281041F1"/>
    <w:rsid w:val="28612632"/>
    <w:rsid w:val="29062194"/>
    <w:rsid w:val="2B366B13"/>
    <w:rsid w:val="2BBE7D9C"/>
    <w:rsid w:val="2C583D4C"/>
    <w:rsid w:val="2C7E7C57"/>
    <w:rsid w:val="2F7602B9"/>
    <w:rsid w:val="2FD41C4E"/>
    <w:rsid w:val="30F613A2"/>
    <w:rsid w:val="32764F2C"/>
    <w:rsid w:val="33CD18FF"/>
    <w:rsid w:val="388136D8"/>
    <w:rsid w:val="3A557B1D"/>
    <w:rsid w:val="3AAA7DA2"/>
    <w:rsid w:val="3C644207"/>
    <w:rsid w:val="3D2F60D2"/>
    <w:rsid w:val="3EF2616B"/>
    <w:rsid w:val="3F9769A3"/>
    <w:rsid w:val="3FB05F21"/>
    <w:rsid w:val="404B17A6"/>
    <w:rsid w:val="40D0614F"/>
    <w:rsid w:val="41DD0B24"/>
    <w:rsid w:val="41EF0857"/>
    <w:rsid w:val="42C22B17"/>
    <w:rsid w:val="444A6219"/>
    <w:rsid w:val="45DA69D4"/>
    <w:rsid w:val="45E3589B"/>
    <w:rsid w:val="46511A49"/>
    <w:rsid w:val="482753F7"/>
    <w:rsid w:val="489839F7"/>
    <w:rsid w:val="490D775A"/>
    <w:rsid w:val="49A60395"/>
    <w:rsid w:val="4A802994"/>
    <w:rsid w:val="4AC72371"/>
    <w:rsid w:val="4BEA0B5D"/>
    <w:rsid w:val="4C0A69B9"/>
    <w:rsid w:val="4C5900BC"/>
    <w:rsid w:val="4D5048A0"/>
    <w:rsid w:val="4D902EEE"/>
    <w:rsid w:val="4EE74D90"/>
    <w:rsid w:val="4F124D7E"/>
    <w:rsid w:val="4F3B3A85"/>
    <w:rsid w:val="4F9D09BF"/>
    <w:rsid w:val="50371D47"/>
    <w:rsid w:val="5311062D"/>
    <w:rsid w:val="5338205E"/>
    <w:rsid w:val="542D4F2B"/>
    <w:rsid w:val="5604091D"/>
    <w:rsid w:val="579161E1"/>
    <w:rsid w:val="57AB343F"/>
    <w:rsid w:val="5864074F"/>
    <w:rsid w:val="589873A5"/>
    <w:rsid w:val="59D501CC"/>
    <w:rsid w:val="59FB386E"/>
    <w:rsid w:val="5DDF7B22"/>
    <w:rsid w:val="5DF1460B"/>
    <w:rsid w:val="5E6208AF"/>
    <w:rsid w:val="5F021772"/>
    <w:rsid w:val="620307DC"/>
    <w:rsid w:val="626F5370"/>
    <w:rsid w:val="636724EC"/>
    <w:rsid w:val="642F5116"/>
    <w:rsid w:val="64B90AE0"/>
    <w:rsid w:val="654B3E73"/>
    <w:rsid w:val="65652664"/>
    <w:rsid w:val="65B0014B"/>
    <w:rsid w:val="66876F6C"/>
    <w:rsid w:val="66F127F8"/>
    <w:rsid w:val="68152516"/>
    <w:rsid w:val="68312948"/>
    <w:rsid w:val="68954F4B"/>
    <w:rsid w:val="69AB1384"/>
    <w:rsid w:val="6ABD60AB"/>
    <w:rsid w:val="6C2655F9"/>
    <w:rsid w:val="6E5D297C"/>
    <w:rsid w:val="6F8B248C"/>
    <w:rsid w:val="746C5BB4"/>
    <w:rsid w:val="74822CE1"/>
    <w:rsid w:val="7678719E"/>
    <w:rsid w:val="76992564"/>
    <w:rsid w:val="77D53A70"/>
    <w:rsid w:val="78B33DB1"/>
    <w:rsid w:val="78D44148"/>
    <w:rsid w:val="79232FCD"/>
    <w:rsid w:val="795B7FA5"/>
    <w:rsid w:val="79987B43"/>
    <w:rsid w:val="7A116294"/>
    <w:rsid w:val="7AA402A2"/>
    <w:rsid w:val="7AA80FC8"/>
    <w:rsid w:val="7BF1074D"/>
    <w:rsid w:val="7C945CA8"/>
    <w:rsid w:val="7D344D95"/>
    <w:rsid w:val="7E9D74C6"/>
    <w:rsid w:val="7F4C461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0271FAB3"/>
  <w14:defaultImageDpi w14:val="32767"/>
  <w15:docId w15:val="{47A3D89C-67DE-4353-8B7C-F4974D33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jc w:val="both"/>
    </w:pPr>
    <w:rPr>
      <w:rFonts w:ascii="Times" w:eastAsiaTheme="minorEastAsia" w:hAnsi="Times"/>
      <w:sz w:val="24"/>
      <w:lang w:eastAsia="en-US"/>
    </w:rPr>
  </w:style>
  <w:style w:type="paragraph" w:styleId="1">
    <w:name w:val="heading 1"/>
    <w:basedOn w:val="a"/>
    <w:next w:val="a"/>
    <w:link w:val="10"/>
    <w:uiPriority w:val="9"/>
    <w:qFormat/>
    <w:pPr>
      <w:keepNext/>
      <w:keepLines/>
      <w:widowControl w:val="0"/>
      <w:spacing w:before="340" w:after="330" w:line="578" w:lineRule="auto"/>
      <w:outlineLvl w:val="0"/>
    </w:pPr>
    <w:rPr>
      <w:rFonts w:asciiTheme="minorHAnsi" w:hAnsiTheme="minorHAnsi" w:cstheme="minorBidi"/>
      <w:b/>
      <w:bCs/>
      <w:kern w:val="44"/>
      <w:sz w:val="44"/>
      <w:szCs w:val="44"/>
      <w:lang w:eastAsia="zh-CN"/>
    </w:rPr>
  </w:style>
  <w:style w:type="paragraph" w:styleId="2">
    <w:name w:val="heading 2"/>
    <w:basedOn w:val="a"/>
    <w:next w:val="a"/>
    <w:link w:val="20"/>
    <w:uiPriority w:val="9"/>
    <w:unhideWhenUsed/>
    <w:qFormat/>
    <w:pPr>
      <w:keepNext/>
      <w:keepLines/>
      <w:widowControl w:val="0"/>
      <w:spacing w:before="240" w:line="360" w:lineRule="auto"/>
      <w:outlineLvl w:val="1"/>
    </w:pPr>
    <w:rPr>
      <w:rFonts w:eastAsia="Times New Roman" w:cstheme="majorBidi"/>
      <w:b/>
      <w:bCs/>
      <w:kern w:val="2"/>
      <w:szCs w:val="32"/>
      <w:lang w:eastAsia="zh-CN"/>
    </w:rPr>
  </w:style>
  <w:style w:type="paragraph" w:styleId="3">
    <w:name w:val="heading 3"/>
    <w:basedOn w:val="a"/>
    <w:next w:val="a"/>
    <w:link w:val="30"/>
    <w:uiPriority w:val="9"/>
    <w:unhideWhenUsed/>
    <w:qFormat/>
    <w:pPr>
      <w:keepNext/>
      <w:keepLines/>
      <w:widowControl w:val="0"/>
      <w:spacing w:before="240" w:line="360" w:lineRule="auto"/>
      <w:outlineLvl w:val="2"/>
    </w:pPr>
    <w:rPr>
      <w:rFonts w:eastAsia="Times New Roman"/>
      <w:b/>
      <w:bCs/>
      <w:color w:val="000000" w:themeColor="text1"/>
      <w:kern w:val="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Pr>
      <w:sz w:val="20"/>
      <w:lang w:val="zh-CN"/>
    </w:rPr>
  </w:style>
  <w:style w:type="paragraph" w:styleId="a5">
    <w:name w:val="Body Text"/>
    <w:basedOn w:val="a"/>
    <w:link w:val="a6"/>
    <w:qFormat/>
    <w:pPr>
      <w:jc w:val="center"/>
    </w:pPr>
    <w:rPr>
      <w:b/>
      <w:sz w:val="40"/>
    </w:rPr>
  </w:style>
  <w:style w:type="paragraph" w:styleId="TOC3">
    <w:name w:val="toc 3"/>
    <w:basedOn w:val="a"/>
    <w:next w:val="a"/>
    <w:autoRedefine/>
    <w:uiPriority w:val="39"/>
    <w:unhideWhenUsed/>
    <w:qFormat/>
    <w:pPr>
      <w:widowControl w:val="0"/>
      <w:spacing w:line="400" w:lineRule="exact"/>
      <w:ind w:leftChars="400" w:left="840"/>
    </w:pPr>
    <w:rPr>
      <w:rFonts w:asciiTheme="minorHAnsi" w:hAnsiTheme="minorHAnsi" w:cstheme="minorBidi"/>
      <w:kern w:val="2"/>
      <w:sz w:val="21"/>
      <w:szCs w:val="22"/>
      <w:lang w:eastAsia="zh-CN"/>
    </w:rPr>
  </w:style>
  <w:style w:type="paragraph" w:styleId="a7">
    <w:name w:val="Balloon Text"/>
    <w:basedOn w:val="a"/>
    <w:semiHidden/>
    <w:qFormat/>
    <w:rPr>
      <w:rFonts w:ascii="Tahoma" w:hAnsi="Tahoma" w:cs="Tahoma"/>
      <w:sz w:val="16"/>
      <w:szCs w:val="16"/>
    </w:rPr>
  </w:style>
  <w:style w:type="paragraph" w:styleId="a8">
    <w:name w:val="footer"/>
    <w:basedOn w:val="a"/>
    <w:link w:val="a9"/>
    <w:uiPriority w:val="99"/>
    <w:qFormat/>
    <w:pPr>
      <w:tabs>
        <w:tab w:val="center" w:pos="4320"/>
        <w:tab w:val="right" w:pos="8640"/>
      </w:tabs>
    </w:pPr>
  </w:style>
  <w:style w:type="paragraph" w:styleId="aa">
    <w:name w:val="header"/>
    <w:basedOn w:val="a"/>
    <w:link w:val="ab"/>
    <w:uiPriority w:val="99"/>
    <w:qFormat/>
    <w:pPr>
      <w:tabs>
        <w:tab w:val="center" w:pos="4536"/>
        <w:tab w:val="right" w:pos="9072"/>
      </w:tabs>
    </w:pPr>
    <w:rPr>
      <w:lang w:val="zh-CN"/>
    </w:rPr>
  </w:style>
  <w:style w:type="paragraph" w:styleId="TOC1">
    <w:name w:val="toc 1"/>
    <w:basedOn w:val="a"/>
    <w:next w:val="a"/>
    <w:autoRedefine/>
    <w:uiPriority w:val="39"/>
    <w:unhideWhenUsed/>
    <w:qFormat/>
    <w:pPr>
      <w:widowControl w:val="0"/>
      <w:adjustRightInd w:val="0"/>
      <w:spacing w:line="480" w:lineRule="auto"/>
    </w:pPr>
    <w:rPr>
      <w:rFonts w:asciiTheme="minorHAnsi" w:hAnsiTheme="minorHAnsi" w:cstheme="minorBidi"/>
      <w:kern w:val="2"/>
      <w:sz w:val="21"/>
      <w:szCs w:val="22"/>
      <w:lang w:eastAsia="zh-CN"/>
    </w:rPr>
  </w:style>
  <w:style w:type="paragraph" w:styleId="ac">
    <w:name w:val="footnote text"/>
    <w:basedOn w:val="a"/>
    <w:next w:val="TFReferencesSection"/>
    <w:semiHidden/>
    <w:qFormat/>
  </w:style>
  <w:style w:type="paragraph" w:customStyle="1" w:styleId="TFReferencesSection">
    <w:name w:val="TF_References_Section"/>
    <w:basedOn w:val="a"/>
    <w:qFormat/>
    <w:pPr>
      <w:spacing w:line="480" w:lineRule="auto"/>
      <w:ind w:firstLine="187"/>
    </w:pPr>
  </w:style>
  <w:style w:type="paragraph" w:styleId="TOC2">
    <w:name w:val="toc 2"/>
    <w:basedOn w:val="a"/>
    <w:next w:val="a"/>
    <w:autoRedefine/>
    <w:uiPriority w:val="39"/>
    <w:unhideWhenUsed/>
    <w:qFormat/>
    <w:pPr>
      <w:widowControl w:val="0"/>
      <w:tabs>
        <w:tab w:val="right" w:leader="dot" w:pos="9062"/>
      </w:tabs>
      <w:spacing w:line="400" w:lineRule="exact"/>
      <w:ind w:leftChars="100" w:left="240"/>
    </w:pPr>
    <w:rPr>
      <w:rFonts w:asciiTheme="minorHAnsi" w:hAnsiTheme="minorHAnsi" w:cstheme="minorBidi"/>
      <w:kern w:val="2"/>
      <w:sz w:val="21"/>
      <w:szCs w:val="22"/>
      <w:lang w:eastAsia="zh-CN"/>
    </w:rPr>
  </w:style>
  <w:style w:type="paragraph" w:styleId="ad">
    <w:name w:val="Normal (Web)"/>
    <w:basedOn w:val="a"/>
    <w:uiPriority w:val="99"/>
    <w:semiHidden/>
    <w:unhideWhenUsed/>
    <w:qFormat/>
    <w:pPr>
      <w:spacing w:beforeAutospacing="1" w:afterAutospacing="1"/>
      <w:jc w:val="left"/>
    </w:pPr>
    <w:rPr>
      <w:lang w:eastAsia="zh-CN"/>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rPr>
  </w:style>
  <w:style w:type="character" w:styleId="af1">
    <w:name w:val="page number"/>
    <w:basedOn w:val="a0"/>
    <w:qFormat/>
  </w:style>
  <w:style w:type="character" w:styleId="af2">
    <w:name w:val="FollowedHyperlink"/>
    <w:qFormat/>
    <w:rPr>
      <w:color w:val="800080"/>
      <w:u w:val="single"/>
    </w:rPr>
  </w:style>
  <w:style w:type="character" w:styleId="af3">
    <w:name w:val="Emphasis"/>
    <w:basedOn w:val="a0"/>
    <w:uiPriority w:val="20"/>
    <w:qFormat/>
    <w:rPr>
      <w:i/>
      <w:iCs/>
    </w:rPr>
  </w:style>
  <w:style w:type="character" w:styleId="af4">
    <w:name w:val="Hyperlink"/>
    <w:qFormat/>
    <w:rPr>
      <w:color w:val="0000FF"/>
      <w:u w:val="single"/>
    </w:rPr>
  </w:style>
  <w:style w:type="character" w:styleId="af5">
    <w:name w:val="annotation reference"/>
    <w:uiPriority w:val="99"/>
    <w:semiHidden/>
    <w:unhideWhenUsed/>
    <w:qFormat/>
    <w:rPr>
      <w:sz w:val="16"/>
      <w:szCs w:val="16"/>
    </w:rPr>
  </w:style>
  <w:style w:type="paragraph" w:customStyle="1" w:styleId="History">
    <w:name w:val="History"/>
    <w:basedOn w:val="a"/>
    <w:qFormat/>
    <w:pPr>
      <w:spacing w:before="230" w:after="460" w:line="180" w:lineRule="exact"/>
      <w:jc w:val="right"/>
    </w:pPr>
    <w:rPr>
      <w:rFonts w:ascii="Arial" w:hAnsi="Arial"/>
      <w:sz w:val="14"/>
      <w:szCs w:val="16"/>
    </w:rPr>
  </w:style>
  <w:style w:type="paragraph" w:customStyle="1" w:styleId="References">
    <w:name w:val="References"/>
    <w:basedOn w:val="a"/>
    <w:qFormat/>
    <w:pPr>
      <w:spacing w:line="200" w:lineRule="exact"/>
      <w:ind w:left="425" w:hanging="425"/>
    </w:pPr>
    <w:rPr>
      <w:sz w:val="15"/>
      <w:szCs w:val="14"/>
      <w:lang w:val="en-GB"/>
    </w:rPr>
  </w:style>
  <w:style w:type="paragraph" w:customStyle="1" w:styleId="HExperimentalSection">
    <w:name w:val="HExperimental_Section"/>
    <w:basedOn w:val="a"/>
    <w:qFormat/>
    <w:pPr>
      <w:spacing w:before="460" w:after="230" w:line="230" w:lineRule="atLeast"/>
    </w:pPr>
    <w:rPr>
      <w:i/>
    </w:rPr>
  </w:style>
  <w:style w:type="paragraph" w:customStyle="1" w:styleId="ExperimentalSection">
    <w:name w:val="ExperimentalSection"/>
    <w:basedOn w:val="a"/>
    <w:qFormat/>
    <w:pPr>
      <w:spacing w:after="240" w:line="200" w:lineRule="exact"/>
      <w:ind w:firstLine="170"/>
    </w:pPr>
    <w:rPr>
      <w:sz w:val="16"/>
      <w:szCs w:val="14"/>
      <w:lang w:val="en-GB"/>
    </w:rPr>
  </w:style>
  <w:style w:type="paragraph" w:customStyle="1" w:styleId="FNB">
    <w:name w:val="FNB"/>
    <w:basedOn w:val="a"/>
    <w:link w:val="FNBChar"/>
    <w:qFormat/>
    <w:pPr>
      <w:widowControl w:val="0"/>
      <w:spacing w:after="40" w:line="160" w:lineRule="exact"/>
      <w:ind w:left="567" w:right="4434" w:hanging="567"/>
    </w:pPr>
    <w:rPr>
      <w:sz w:val="14"/>
      <w:szCs w:val="3276"/>
      <w:lang w:val="en-GB" w:eastAsia="de-DE"/>
    </w:rPr>
  </w:style>
  <w:style w:type="character" w:customStyle="1" w:styleId="FNBChar">
    <w:name w:val="FNB Char"/>
    <w:link w:val="FNB"/>
    <w:qFormat/>
    <w:rPr>
      <w:rFonts w:ascii="Times" w:hAnsi="Times"/>
      <w:sz w:val="14"/>
      <w:szCs w:val="3276"/>
      <w:lang w:val="en-GB" w:eastAsia="de-DE" w:bidi="ar-SA"/>
    </w:rPr>
  </w:style>
  <w:style w:type="paragraph" w:customStyle="1" w:styleId="Ack">
    <w:name w:val="Ack"/>
    <w:basedOn w:val="a"/>
    <w:qFormat/>
  </w:style>
  <w:style w:type="paragraph" w:customStyle="1" w:styleId="TableCaption">
    <w:name w:val="TableCaption"/>
    <w:basedOn w:val="a"/>
    <w:qFormat/>
    <w:pPr>
      <w:spacing w:after="120" w:line="190" w:lineRule="exact"/>
    </w:pPr>
    <w:rPr>
      <w:rFonts w:ascii="Arial" w:hAnsi="Arial"/>
      <w:sz w:val="16"/>
      <w:szCs w:val="14"/>
      <w:lang w:val="en-GB"/>
    </w:rPr>
  </w:style>
  <w:style w:type="paragraph" w:customStyle="1" w:styleId="TableHead">
    <w:name w:val="TableHead"/>
    <w:basedOn w:val="TableCaption"/>
    <w:qFormat/>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style>
  <w:style w:type="paragraph" w:customStyle="1" w:styleId="TableFoot">
    <w:name w:val="TableFoot"/>
    <w:basedOn w:val="TableBody"/>
    <w:qFormat/>
    <w:pPr>
      <w:spacing w:before="60" w:after="60"/>
    </w:pPr>
  </w:style>
  <w:style w:type="paragraph" w:customStyle="1" w:styleId="SchemeCaption">
    <w:name w:val="SchemeCaption"/>
    <w:basedOn w:val="a"/>
    <w:qFormat/>
    <w:pPr>
      <w:spacing w:before="230" w:after="460" w:line="190" w:lineRule="exact"/>
    </w:pPr>
    <w:rPr>
      <w:rFonts w:ascii="Arial" w:hAnsi="Arial"/>
      <w:sz w:val="16"/>
      <w:szCs w:val="14"/>
      <w:lang w:val="en-GB"/>
    </w:rPr>
  </w:style>
  <w:style w:type="paragraph" w:customStyle="1" w:styleId="STOE">
    <w:name w:val="STOE"/>
    <w:basedOn w:val="a"/>
    <w:link w:val="STOEChar1"/>
    <w:qFormat/>
    <w:pPr>
      <w:widowControl w:val="0"/>
      <w:spacing w:line="236" w:lineRule="exact"/>
      <w:ind w:right="4434"/>
    </w:pPr>
    <w:rPr>
      <w:sz w:val="18"/>
      <w:szCs w:val="3276"/>
      <w:lang w:val="en-GB" w:eastAsia="de-DE"/>
    </w:rPr>
  </w:style>
  <w:style w:type="character" w:customStyle="1" w:styleId="STOEChar1">
    <w:name w:val="STOE Char1"/>
    <w:link w:val="STOE"/>
    <w:qFormat/>
    <w:rPr>
      <w:rFonts w:ascii="Times" w:hAnsi="Times"/>
      <w:sz w:val="18"/>
      <w:szCs w:val="3276"/>
      <w:lang w:val="en-GB" w:eastAsia="de-DE" w:bidi="ar-SA"/>
    </w:rPr>
  </w:style>
  <w:style w:type="paragraph" w:customStyle="1" w:styleId="Title1">
    <w:name w:val="Title1"/>
    <w:basedOn w:val="a"/>
    <w:qFormat/>
    <w:rPr>
      <w:b/>
    </w:rPr>
  </w:style>
  <w:style w:type="paragraph" w:customStyle="1" w:styleId="AuthorsFull">
    <w:name w:val="Authors Full"/>
    <w:basedOn w:val="a"/>
    <w:qFormat/>
    <w:rPr>
      <w:i/>
    </w:rPr>
  </w:style>
  <w:style w:type="paragraph" w:customStyle="1" w:styleId="dedication">
    <w:name w:val="dedication"/>
    <w:basedOn w:val="a"/>
    <w:qFormat/>
    <w:rPr>
      <w:i/>
    </w:rPr>
  </w:style>
  <w:style w:type="paragraph" w:customStyle="1" w:styleId="Addresses">
    <w:name w:val="Addresses"/>
    <w:basedOn w:val="a"/>
    <w:qFormat/>
  </w:style>
  <w:style w:type="paragraph" w:customStyle="1" w:styleId="Acknowledgements">
    <w:name w:val="Acknowledgements"/>
    <w:basedOn w:val="a"/>
    <w:qFormat/>
  </w:style>
  <w:style w:type="paragraph" w:customStyle="1" w:styleId="Abstract">
    <w:name w:val="Abstract"/>
    <w:basedOn w:val="a"/>
    <w:autoRedefine/>
    <w:qFormat/>
    <w:pPr>
      <w:spacing w:line="480" w:lineRule="auto"/>
    </w:pPr>
  </w:style>
  <w:style w:type="paragraph" w:customStyle="1" w:styleId="Head1">
    <w:name w:val="Head 1"/>
    <w:basedOn w:val="a"/>
    <w:autoRedefine/>
    <w:qFormat/>
    <w:pPr>
      <w:spacing w:line="360" w:lineRule="auto"/>
    </w:pPr>
    <w:rPr>
      <w:b/>
    </w:rPr>
  </w:style>
  <w:style w:type="paragraph" w:customStyle="1" w:styleId="Head2">
    <w:name w:val="Head 2"/>
    <w:basedOn w:val="a"/>
    <w:autoRedefine/>
    <w:qFormat/>
    <w:pPr>
      <w:spacing w:line="360" w:lineRule="auto"/>
    </w:pPr>
    <w:rPr>
      <w:i/>
    </w:rPr>
  </w:style>
  <w:style w:type="paragraph" w:customStyle="1" w:styleId="dates">
    <w:name w:val="dates"/>
    <w:basedOn w:val="a"/>
    <w:qFormat/>
    <w:pPr>
      <w:jc w:val="right"/>
    </w:pPr>
  </w:style>
  <w:style w:type="paragraph" w:customStyle="1" w:styleId="Literature">
    <w:name w:val="Literature"/>
    <w:basedOn w:val="a"/>
    <w:qFormat/>
    <w:pPr>
      <w:spacing w:line="480" w:lineRule="auto"/>
    </w:pPr>
  </w:style>
  <w:style w:type="paragraph" w:customStyle="1" w:styleId="Legend">
    <w:name w:val="Legend"/>
    <w:basedOn w:val="a"/>
    <w:qFormat/>
  </w:style>
  <w:style w:type="paragraph" w:customStyle="1" w:styleId="MainText">
    <w:name w:val="Main Text"/>
    <w:basedOn w:val="a"/>
    <w:link w:val="MainTextChar"/>
    <w:qFormat/>
    <w:pPr>
      <w:spacing w:line="480" w:lineRule="auto"/>
    </w:pPr>
  </w:style>
  <w:style w:type="paragraph" w:customStyle="1" w:styleId="Tableofcontents">
    <w:name w:val="Table of contents"/>
    <w:basedOn w:val="a"/>
    <w:autoRedefine/>
    <w:qFormat/>
  </w:style>
  <w:style w:type="paragraph" w:customStyle="1" w:styleId="ExperimentalText">
    <w:name w:val="Experimental Text"/>
    <w:basedOn w:val="a"/>
    <w:link w:val="ExperimentalTextChar"/>
    <w:qFormat/>
    <w:pPr>
      <w:spacing w:line="480" w:lineRule="auto"/>
    </w:pPr>
  </w:style>
  <w:style w:type="character" w:customStyle="1" w:styleId="ExperimentalTextChar">
    <w:name w:val="Experimental Text Char"/>
    <w:link w:val="ExperimentalText"/>
    <w:qFormat/>
    <w:rPr>
      <w:rFonts w:eastAsia="MS Mincho"/>
      <w:sz w:val="24"/>
      <w:szCs w:val="24"/>
      <w:lang w:val="en-US" w:eastAsia="ja-JP" w:bidi="ar-SA"/>
    </w:rPr>
  </w:style>
  <w:style w:type="character" w:customStyle="1" w:styleId="MainTextChar">
    <w:name w:val="Main Text Char"/>
    <w:link w:val="MainText"/>
    <w:qFormat/>
    <w:rPr>
      <w:rFonts w:eastAsia="MS Mincho"/>
      <w:sz w:val="24"/>
      <w:szCs w:val="24"/>
      <w:lang w:val="en-US" w:eastAsia="ja-JP" w:bidi="ar-SA"/>
    </w:rPr>
  </w:style>
  <w:style w:type="paragraph" w:customStyle="1" w:styleId="Title2">
    <w:name w:val="Title2"/>
    <w:basedOn w:val="a"/>
    <w:qFormat/>
    <w:rPr>
      <w:b/>
    </w:rPr>
  </w:style>
  <w:style w:type="paragraph" w:customStyle="1" w:styleId="Dedication0">
    <w:name w:val="Dedication"/>
    <w:basedOn w:val="a"/>
    <w:autoRedefine/>
    <w:qFormat/>
  </w:style>
  <w:style w:type="paragraph" w:customStyle="1" w:styleId="Maintext0">
    <w:name w:val="Main text"/>
    <w:basedOn w:val="a"/>
    <w:link w:val="MaintextChar0"/>
    <w:autoRedefine/>
    <w:qFormat/>
    <w:pPr>
      <w:spacing w:line="480" w:lineRule="auto"/>
    </w:pPr>
  </w:style>
  <w:style w:type="character" w:customStyle="1" w:styleId="MaintextChar0">
    <w:name w:val="Main text Char"/>
    <w:link w:val="Maintext0"/>
    <w:qFormat/>
    <w:rPr>
      <w:sz w:val="24"/>
      <w:szCs w:val="24"/>
      <w:lang w:val="en-US" w:eastAsia="ja-JP"/>
    </w:rPr>
  </w:style>
  <w:style w:type="paragraph" w:customStyle="1" w:styleId="Biography">
    <w:name w:val="Biography"/>
    <w:basedOn w:val="a"/>
    <w:autoRedefine/>
    <w:qFormat/>
    <w:rPr>
      <w:i/>
    </w:rPr>
  </w:style>
  <w:style w:type="character" w:customStyle="1" w:styleId="ab">
    <w:name w:val="页眉 字符"/>
    <w:link w:val="aa"/>
    <w:uiPriority w:val="99"/>
    <w:qFormat/>
    <w:rPr>
      <w:sz w:val="24"/>
      <w:szCs w:val="24"/>
      <w:lang w:eastAsia="ja-JP"/>
    </w:rPr>
  </w:style>
  <w:style w:type="character" w:customStyle="1" w:styleId="a4">
    <w:name w:val="批注文字 字符"/>
    <w:link w:val="a3"/>
    <w:uiPriority w:val="99"/>
    <w:semiHidden/>
    <w:qFormat/>
    <w:rPr>
      <w:lang w:eastAsia="ja-JP"/>
    </w:rPr>
  </w:style>
  <w:style w:type="character" w:customStyle="1" w:styleId="af">
    <w:name w:val="批注主题 字符"/>
    <w:link w:val="ae"/>
    <w:uiPriority w:val="99"/>
    <w:semiHidden/>
    <w:qFormat/>
    <w:rPr>
      <w:b/>
      <w:bCs/>
      <w:lang w:eastAsia="ja-JP"/>
    </w:rPr>
  </w:style>
  <w:style w:type="character" w:customStyle="1" w:styleId="a9">
    <w:name w:val="页脚 字符"/>
    <w:link w:val="a8"/>
    <w:uiPriority w:val="99"/>
    <w:qFormat/>
    <w:rPr>
      <w:rFonts w:ascii="Times" w:eastAsiaTheme="minorEastAsia" w:hAnsi="Times"/>
      <w:sz w:val="24"/>
      <w:lang w:eastAsia="en-US"/>
    </w:r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lang w:val="en-US" w:eastAsia="zh-CN"/>
    </w:rPr>
  </w:style>
  <w:style w:type="character" w:customStyle="1" w:styleId="20">
    <w:name w:val="标题 2 字符"/>
    <w:basedOn w:val="a0"/>
    <w:link w:val="2"/>
    <w:uiPriority w:val="9"/>
    <w:qFormat/>
    <w:rPr>
      <w:rFonts w:eastAsia="Times New Roman" w:cstheme="majorBidi"/>
      <w:b/>
      <w:bCs/>
      <w:kern w:val="2"/>
      <w:sz w:val="24"/>
      <w:szCs w:val="32"/>
      <w:lang w:val="en-US" w:eastAsia="zh-CN"/>
    </w:rPr>
  </w:style>
  <w:style w:type="character" w:customStyle="1" w:styleId="30">
    <w:name w:val="标题 3 字符"/>
    <w:basedOn w:val="a0"/>
    <w:link w:val="3"/>
    <w:uiPriority w:val="9"/>
    <w:qFormat/>
    <w:rPr>
      <w:rFonts w:eastAsia="Times New Roman"/>
      <w:b/>
      <w:bCs/>
      <w:color w:val="000000" w:themeColor="text1"/>
      <w:kern w:val="2"/>
      <w:sz w:val="24"/>
      <w:szCs w:val="24"/>
      <w:lang w:val="en-US" w:eastAsia="zh-CN"/>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TOC20">
    <w:name w:val="TOC 标题2"/>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fontstyle01">
    <w:name w:val="fontstyle01"/>
    <w:basedOn w:val="a0"/>
    <w:qFormat/>
    <w:rPr>
      <w:rFonts w:ascii="TimesNewRomanPS-BoldMT" w:hAnsi="TimesNewRomanPS-BoldMT" w:hint="default"/>
      <w:b/>
      <w:bCs/>
      <w:color w:val="000000"/>
      <w:sz w:val="28"/>
      <w:szCs w:val="28"/>
    </w:rPr>
  </w:style>
  <w:style w:type="paragraph" w:customStyle="1" w:styleId="TOC22">
    <w:name w:val="样式 TOC 2 + 左侧:  2 字符"/>
    <w:basedOn w:val="TOC2"/>
    <w:qFormat/>
    <w:pPr>
      <w:ind w:left="100"/>
    </w:pPr>
    <w:rPr>
      <w:rFonts w:cs="宋体"/>
      <w:szCs w:val="20"/>
    </w:rPr>
  </w:style>
  <w:style w:type="paragraph" w:customStyle="1" w:styleId="EndNoteBibliographyTitle">
    <w:name w:val="EndNote Bibliography Title"/>
    <w:basedOn w:val="a"/>
    <w:link w:val="EndNoteBibliographyTitle0"/>
    <w:qFormat/>
    <w:pPr>
      <w:jc w:val="center"/>
    </w:pPr>
    <w:rPr>
      <w:rFonts w:ascii="Calibri" w:hAnsi="Calibri" w:cs="Calibri"/>
      <w:sz w:val="44"/>
    </w:rPr>
  </w:style>
  <w:style w:type="character" w:customStyle="1" w:styleId="EndNoteBibliographyTitle0">
    <w:name w:val="EndNote Bibliography Title 字符"/>
    <w:basedOn w:val="a0"/>
    <w:link w:val="EndNoteBibliographyTitle"/>
    <w:qFormat/>
    <w:rPr>
      <w:rFonts w:ascii="Calibri" w:eastAsia="MS Mincho" w:hAnsi="Calibri" w:cs="Calibri"/>
      <w:sz w:val="44"/>
      <w:szCs w:val="24"/>
      <w:lang w:eastAsia="ja-JP"/>
    </w:rPr>
  </w:style>
  <w:style w:type="paragraph" w:customStyle="1" w:styleId="EndNoteBibliography">
    <w:name w:val="EndNote Bibliography"/>
    <w:basedOn w:val="a"/>
    <w:link w:val="EndNoteBibliography0"/>
    <w:qFormat/>
    <w:pPr>
      <w:spacing w:line="240" w:lineRule="exact"/>
      <w:ind w:left="200" w:hangingChars="200" w:hanging="200"/>
    </w:pPr>
    <w:rPr>
      <w:rFonts w:ascii="Calibri" w:eastAsia="Times New Roman" w:hAnsi="Calibri" w:cs="Calibri"/>
      <w:sz w:val="44"/>
    </w:rPr>
  </w:style>
  <w:style w:type="character" w:customStyle="1" w:styleId="EndNoteBibliography0">
    <w:name w:val="EndNote Bibliography 字符"/>
    <w:basedOn w:val="a0"/>
    <w:link w:val="EndNoteBibliography"/>
    <w:qFormat/>
    <w:rPr>
      <w:rFonts w:ascii="Calibri" w:eastAsia="Times New Roman" w:hAnsi="Calibri" w:cs="Calibri"/>
      <w:sz w:val="44"/>
      <w:szCs w:val="24"/>
      <w:lang w:eastAsia="ja-JP"/>
    </w:rPr>
  </w:style>
  <w:style w:type="paragraph" w:customStyle="1" w:styleId="11">
    <w:name w:val="修订1"/>
    <w:hidden/>
    <w:uiPriority w:val="99"/>
    <w:semiHidden/>
    <w:qFormat/>
    <w:rPr>
      <w:rFonts w:eastAsia="MS Mincho"/>
      <w:sz w:val="24"/>
      <w:szCs w:val="24"/>
      <w:lang w:val="de-DE" w:eastAsia="ja-JP"/>
    </w:rPr>
  </w:style>
  <w:style w:type="paragraph" w:customStyle="1" w:styleId="21">
    <w:name w:val="修订2"/>
    <w:hidden/>
    <w:uiPriority w:val="99"/>
    <w:unhideWhenUsed/>
    <w:qFormat/>
    <w:rPr>
      <w:rFonts w:eastAsia="MS Mincho"/>
      <w:sz w:val="24"/>
      <w:szCs w:val="24"/>
      <w:lang w:val="de-DE" w:eastAsia="ja-JP"/>
    </w:rPr>
  </w:style>
  <w:style w:type="paragraph" w:customStyle="1" w:styleId="VAFigureCaption">
    <w:name w:val="VA_Figure_Caption"/>
    <w:basedOn w:val="a"/>
    <w:next w:val="a"/>
    <w:qFormat/>
    <w:pPr>
      <w:spacing w:line="480" w:lineRule="auto"/>
    </w:pPr>
  </w:style>
  <w:style w:type="paragraph" w:customStyle="1" w:styleId="31">
    <w:name w:val="修订3"/>
    <w:hidden/>
    <w:uiPriority w:val="99"/>
    <w:unhideWhenUsed/>
    <w:qFormat/>
    <w:rPr>
      <w:rFonts w:eastAsia="MS Mincho"/>
      <w:sz w:val="24"/>
      <w:szCs w:val="24"/>
      <w:lang w:eastAsia="ja-JP"/>
    </w:rPr>
  </w:style>
  <w:style w:type="character" w:customStyle="1" w:styleId="a6">
    <w:name w:val="正文文本 字符"/>
    <w:basedOn w:val="a0"/>
    <w:link w:val="a5"/>
    <w:qFormat/>
    <w:rPr>
      <w:rFonts w:ascii="Times" w:eastAsiaTheme="minorEastAsia" w:hAnsi="Times"/>
      <w:b/>
      <w:sz w:val="40"/>
      <w:lang w:eastAsia="en-US"/>
    </w:rPr>
  </w:style>
  <w:style w:type="paragraph" w:customStyle="1" w:styleId="TAMainText">
    <w:name w:val="TA_Main_Text"/>
    <w:basedOn w:val="a"/>
    <w:qFormat/>
    <w:pPr>
      <w:spacing w:after="0" w:line="480" w:lineRule="auto"/>
      <w:ind w:firstLine="202"/>
    </w:pPr>
  </w:style>
  <w:style w:type="paragraph" w:customStyle="1" w:styleId="BATitle">
    <w:name w:val="BA_Title"/>
    <w:basedOn w:val="a"/>
    <w:next w:val="BBAuthorName"/>
    <w:qFormat/>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qFormat/>
    <w:pPr>
      <w:spacing w:after="240" w:line="480" w:lineRule="auto"/>
      <w:jc w:val="center"/>
    </w:pPr>
    <w:rPr>
      <w:i/>
    </w:rPr>
  </w:style>
  <w:style w:type="paragraph" w:customStyle="1" w:styleId="BCAuthorAddress">
    <w:name w:val="BC_Author_Address"/>
    <w:basedOn w:val="a"/>
    <w:next w:val="BIEmailAddress"/>
    <w:qFormat/>
    <w:pPr>
      <w:spacing w:after="240" w:line="480" w:lineRule="auto"/>
      <w:jc w:val="center"/>
    </w:pPr>
  </w:style>
  <w:style w:type="paragraph" w:customStyle="1" w:styleId="BIEmailAddress">
    <w:name w:val="BI_Email_Address"/>
    <w:basedOn w:val="a"/>
    <w:next w:val="AIReceivedDate"/>
    <w:qFormat/>
    <w:pPr>
      <w:spacing w:line="480" w:lineRule="auto"/>
    </w:pPr>
  </w:style>
  <w:style w:type="paragraph" w:customStyle="1" w:styleId="AIReceivedDate">
    <w:name w:val="AI_Received_Date"/>
    <w:basedOn w:val="a"/>
    <w:next w:val="BDAbstract"/>
    <w:qFormat/>
    <w:pPr>
      <w:spacing w:after="240" w:line="480" w:lineRule="auto"/>
    </w:pPr>
    <w:rPr>
      <w:b/>
    </w:rPr>
  </w:style>
  <w:style w:type="paragraph" w:customStyle="1" w:styleId="BDAbstract">
    <w:name w:val="BD_Abstract"/>
    <w:basedOn w:val="a"/>
    <w:next w:val="TAMainText"/>
    <w:qFormat/>
    <w:pPr>
      <w:spacing w:before="360" w:after="360" w:line="480" w:lineRule="auto"/>
    </w:pPr>
  </w:style>
  <w:style w:type="paragraph" w:customStyle="1" w:styleId="TDAcknowledgments">
    <w:name w:val="TD_Acknowledgments"/>
    <w:basedOn w:val="a"/>
    <w:next w:val="a"/>
    <w:qFormat/>
    <w:pPr>
      <w:spacing w:before="200" w:line="480" w:lineRule="auto"/>
      <w:ind w:firstLine="202"/>
    </w:pPr>
  </w:style>
  <w:style w:type="paragraph" w:customStyle="1" w:styleId="TESupportingInformation">
    <w:name w:val="TE_Supporting_Information"/>
    <w:basedOn w:val="a"/>
    <w:next w:val="a"/>
    <w:qFormat/>
    <w:pPr>
      <w:spacing w:line="480" w:lineRule="auto"/>
      <w:ind w:firstLine="187"/>
    </w:pPr>
  </w:style>
  <w:style w:type="paragraph" w:customStyle="1" w:styleId="VCSchemeTitle">
    <w:name w:val="VC_Scheme_Title"/>
    <w:basedOn w:val="a"/>
    <w:next w:val="a"/>
    <w:qFormat/>
    <w:pPr>
      <w:spacing w:line="480" w:lineRule="auto"/>
    </w:pPr>
  </w:style>
  <w:style w:type="paragraph" w:customStyle="1" w:styleId="VDTableTitle">
    <w:name w:val="VD_Table_Title"/>
    <w:basedOn w:val="a"/>
    <w:next w:val="a"/>
    <w:qFormat/>
    <w:pPr>
      <w:spacing w:line="480" w:lineRule="auto"/>
    </w:pPr>
  </w:style>
  <w:style w:type="paragraph" w:customStyle="1" w:styleId="VBChartTitle">
    <w:name w:val="VB_Chart_Title"/>
    <w:basedOn w:val="a"/>
    <w:next w:val="a"/>
    <w:qFormat/>
    <w:pPr>
      <w:spacing w:line="480" w:lineRule="auto"/>
    </w:pPr>
  </w:style>
  <w:style w:type="paragraph" w:customStyle="1" w:styleId="FETableFootnote">
    <w:name w:val="FE_Table_Footnote"/>
    <w:basedOn w:val="a"/>
    <w:next w:val="a"/>
    <w:qFormat/>
    <w:pPr>
      <w:ind w:firstLine="187"/>
    </w:pPr>
  </w:style>
  <w:style w:type="paragraph" w:customStyle="1" w:styleId="FCChartFootnote">
    <w:name w:val="FC_Chart_Footnote"/>
    <w:basedOn w:val="a"/>
    <w:next w:val="a"/>
    <w:qFormat/>
    <w:pPr>
      <w:ind w:firstLine="187"/>
    </w:pPr>
  </w:style>
  <w:style w:type="paragraph" w:customStyle="1" w:styleId="FDSchemeFootnote">
    <w:name w:val="FD_Scheme_Footnote"/>
    <w:basedOn w:val="a"/>
    <w:next w:val="a"/>
    <w:qFormat/>
    <w:pPr>
      <w:ind w:firstLine="187"/>
    </w:pPr>
  </w:style>
  <w:style w:type="paragraph" w:customStyle="1" w:styleId="TCTableBody">
    <w:name w:val="TC_Table_Body"/>
    <w:basedOn w:val="a"/>
    <w:qFormat/>
  </w:style>
  <w:style w:type="paragraph" w:customStyle="1" w:styleId="AFTitleRunningHead">
    <w:name w:val="AF_Title_Running_Head"/>
    <w:basedOn w:val="a"/>
    <w:next w:val="TAMainText"/>
    <w:qFormat/>
    <w:pPr>
      <w:spacing w:line="480" w:lineRule="auto"/>
    </w:pPr>
  </w:style>
  <w:style w:type="paragraph" w:customStyle="1" w:styleId="BEAuthorBiography">
    <w:name w:val="BE_Author_Biography"/>
    <w:basedOn w:val="a"/>
    <w:qFormat/>
    <w:pPr>
      <w:spacing w:line="480" w:lineRule="auto"/>
    </w:pPr>
  </w:style>
  <w:style w:type="paragraph" w:customStyle="1" w:styleId="FACorrespondingAuthorFootnote">
    <w:name w:val="FA_Corresponding_Author_Footnote"/>
    <w:basedOn w:val="a"/>
    <w:next w:val="TAMainText"/>
    <w:qFormat/>
    <w:pPr>
      <w:spacing w:line="480" w:lineRule="auto"/>
    </w:pPr>
  </w:style>
  <w:style w:type="paragraph" w:customStyle="1" w:styleId="SNSynopsisTOC">
    <w:name w:val="SN_Synopsis_TOC"/>
    <w:basedOn w:val="a"/>
    <w:qFormat/>
    <w:pPr>
      <w:spacing w:line="480" w:lineRule="auto"/>
    </w:pPr>
  </w:style>
  <w:style w:type="paragraph" w:customStyle="1" w:styleId="BGKeywords">
    <w:name w:val="BG_Keywords"/>
    <w:basedOn w:val="a"/>
    <w:qFormat/>
    <w:pPr>
      <w:spacing w:line="480" w:lineRule="auto"/>
    </w:pPr>
  </w:style>
  <w:style w:type="paragraph" w:customStyle="1" w:styleId="BHBriefs">
    <w:name w:val="BH_Briefs"/>
    <w:basedOn w:val="a"/>
    <w:qFormat/>
    <w:pPr>
      <w:spacing w:line="480" w:lineRule="auto"/>
    </w:pPr>
  </w:style>
  <w:style w:type="paragraph" w:customStyle="1" w:styleId="StyleFACorrespondingAuthorFootnote7pt">
    <w:name w:val="Style FA_Corresponding_Author_Footnote + 7 pt"/>
    <w:basedOn w:val="a"/>
    <w:next w:val="BGKeywords"/>
    <w:link w:val="StyleFACorrespondingAuthorFootnote7ptChar"/>
    <w:autoRedefine/>
    <w:qFormat/>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qFormat/>
    <w:rPr>
      <w:rFonts w:ascii="Arno Pro" w:eastAsiaTheme="minorEastAsia" w:hAnsi="Arno Pro"/>
      <w:kern w:val="20"/>
      <w:sz w:val="18"/>
      <w:lang w:eastAsia="en-US"/>
    </w:rPr>
  </w:style>
  <w:style w:type="paragraph" w:customStyle="1" w:styleId="FAAuthorInfoSubtitle">
    <w:name w:val="FA_Author_Info_Subtitle"/>
    <w:basedOn w:val="a"/>
    <w:link w:val="FAAuthorInfoSubtitleChar"/>
    <w:autoRedefine/>
    <w:qFormat/>
    <w:pPr>
      <w:spacing w:before="120" w:after="60" w:line="480" w:lineRule="auto"/>
      <w:jc w:val="left"/>
    </w:pPr>
    <w:rPr>
      <w:b/>
    </w:rPr>
  </w:style>
  <w:style w:type="character" w:customStyle="1" w:styleId="FAAuthorInfoSubtitleChar">
    <w:name w:val="FA_Author_Info_Subtitle Char"/>
    <w:link w:val="FAAuthorInfoSubtitle"/>
    <w:qFormat/>
    <w:rPr>
      <w:rFonts w:ascii="Times" w:eastAsiaTheme="minorEastAsia" w:hAnsi="Times"/>
      <w:b/>
      <w:sz w:val="24"/>
      <w:lang w:eastAsia="en-US"/>
    </w:rPr>
  </w:style>
  <w:style w:type="paragraph" w:customStyle="1" w:styleId="Default">
    <w:name w:val="Default"/>
    <w:qFormat/>
    <w:pPr>
      <w:autoSpaceDE w:val="0"/>
      <w:autoSpaceDN w:val="0"/>
      <w:adjustRightInd w:val="0"/>
    </w:pPr>
    <w:rPr>
      <w:rFonts w:ascii="Symbol" w:eastAsiaTheme="minorEastAsia" w:hAnsi="Symbol" w:cs="Symbol"/>
      <w:color w:val="000000"/>
      <w:sz w:val="24"/>
      <w:szCs w:val="24"/>
      <w:lang w:eastAsia="en-US"/>
    </w:rPr>
  </w:style>
  <w:style w:type="character" w:styleId="af6">
    <w:name w:val="Unresolved Mention"/>
    <w:basedOn w:val="a0"/>
    <w:uiPriority w:val="99"/>
    <w:semiHidden/>
    <w:unhideWhenUsed/>
    <w:rsid w:val="00716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image" Target="media/image15.tiff"/><Relationship Id="rId3" Type="http://schemas.openxmlformats.org/officeDocument/2006/relationships/customXml" Target="../customXml/item3.xml"/><Relationship Id="rId21" Type="http://schemas.openxmlformats.org/officeDocument/2006/relationships/image" Target="media/image10.tif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tiff"/><Relationship Id="rId25" Type="http://schemas.openxmlformats.org/officeDocument/2006/relationships/image" Target="media/image14.tiff"/><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openxmlformats.org/officeDocument/2006/relationships/image" Target="media/image13.tiff"/><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tiff"/><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tiff"/><Relationship Id="rId22" Type="http://schemas.openxmlformats.org/officeDocument/2006/relationships/image" Target="media/image11.tiff"/><Relationship Id="rId27" Type="http://schemas.openxmlformats.org/officeDocument/2006/relationships/header" Target="head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87\Downloads\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6.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967C5-7C22-4E7B-8B5F-D26C9C90B110}">
  <ds:schemaRefs>
    <ds:schemaRef ds:uri="http://schemas.openxmlformats.org/officeDocument/2006/bibliography"/>
  </ds:schemaRefs>
</ds:datastoreItem>
</file>

<file path=customXml/itemProps5.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6.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acstemplate_msw2010.dotx</Template>
  <TotalTime>0</TotalTime>
  <Pages>21</Pages>
  <Words>3792</Words>
  <Characters>21616</Characters>
  <Application>Microsoft Office Word</Application>
  <DocSecurity>0</DocSecurity>
  <Lines>180</Lines>
  <Paragraphs>50</Paragraphs>
  <ScaleCrop>false</ScaleCrop>
  <Company>中山大学</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ZX F</dc:creator>
  <cp:lastModifiedBy>张 玏珈</cp:lastModifiedBy>
  <cp:revision>2</cp:revision>
  <cp:lastPrinted>2024-02-28T11:08:00Z</cp:lastPrinted>
  <dcterms:created xsi:type="dcterms:W3CDTF">2025-12-10T16:37:00Z</dcterms:created>
  <dcterms:modified xsi:type="dcterms:W3CDTF">2025-12-10T16:37:00Z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TemplateDocerSaveRecord">
    <vt:lpwstr>eyJoZGlkIjoiZjI3Y2E5N2FlYTNhN2JmODk5M2FlMzFhYmZmZDljZjgiLCJ1c2VySWQiOiIzMDgyMzYxODMifQ==</vt:lpwstr>
  </property>
  <property fmtid="{D5CDD505-2E9C-101B-9397-08002B2CF9AE}" pid="4" name="KSOProductBuildVer">
    <vt:lpwstr>2052-12.1.0.24034</vt:lpwstr>
  </property>
  <property fmtid="{D5CDD505-2E9C-101B-9397-08002B2CF9AE}" pid="5" name="ICV">
    <vt:lpwstr>C989C92E821B44258429AE7B50CBEE5E_13</vt:lpwstr>
  </property>
  <property fmtid="{D5CDD505-2E9C-101B-9397-08002B2CF9AE}" pid="6" name="GrammarlyDocumentId">
    <vt:lpwstr>c06cc296-b8e6-47ee-8d0f-3c27afe0363f</vt:lpwstr>
  </property>
</Properties>
</file>