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2FE" w:rsidRDefault="001425BA">
      <w:pPr>
        <w:spacing w:line="36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Supporting Information</w: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95343560"/>
      <w:bookmarkStart w:id="1" w:name="_Hlk168644536"/>
      <w:bookmarkStart w:id="2" w:name="_Hlk195804336"/>
      <w:r>
        <w:rPr>
          <w:rFonts w:ascii="Times New Roman" w:hAnsi="Times New Roman"/>
          <w:b/>
          <w:bCs/>
          <w:sz w:val="32"/>
          <w:szCs w:val="32"/>
        </w:rPr>
        <w:t xml:space="preserve">All-natural </w:t>
      </w:r>
      <w:r>
        <w:rPr>
          <w:rFonts w:ascii="Times New Roman" w:hAnsi="Times New Roman" w:hint="eastAsia"/>
          <w:b/>
          <w:bCs/>
          <w:sz w:val="32"/>
          <w:szCs w:val="32"/>
        </w:rPr>
        <w:t xml:space="preserve">Medicine </w:t>
      </w:r>
      <w:r>
        <w:rPr>
          <w:rFonts w:ascii="Times New Roman" w:hAnsi="Times New Roman"/>
          <w:b/>
          <w:bCs/>
          <w:sz w:val="32"/>
          <w:szCs w:val="32"/>
        </w:rPr>
        <w:t xml:space="preserve">Food </w:t>
      </w:r>
      <w:r>
        <w:rPr>
          <w:rFonts w:ascii="Times New Roman" w:hAnsi="Times New Roman" w:hint="eastAsia"/>
          <w:b/>
          <w:bCs/>
          <w:sz w:val="32"/>
          <w:szCs w:val="32"/>
        </w:rPr>
        <w:t>H</w:t>
      </w:r>
      <w:r>
        <w:rPr>
          <w:rFonts w:ascii="Times New Roman" w:hAnsi="Times New Roman"/>
          <w:b/>
          <w:bCs/>
          <w:sz w:val="32"/>
          <w:szCs w:val="32"/>
        </w:rPr>
        <w:t xml:space="preserve">omology Herb-based Self-gelling Hemostatic Powder for </w:t>
      </w:r>
      <w:r>
        <w:rPr>
          <w:rFonts w:ascii="Times New Roman" w:hAnsi="Times New Roman" w:hint="eastAsia"/>
          <w:b/>
          <w:bCs/>
          <w:sz w:val="32"/>
          <w:szCs w:val="32"/>
        </w:rPr>
        <w:t>Rapid</w:t>
      </w:r>
      <w:r>
        <w:rPr>
          <w:rFonts w:ascii="Times New Roman" w:hAnsi="Times New Roman"/>
          <w:b/>
          <w:bCs/>
          <w:sz w:val="32"/>
          <w:szCs w:val="32"/>
        </w:rPr>
        <w:t xml:space="preserve"> Hemostasis and </w:t>
      </w:r>
      <w:r>
        <w:rPr>
          <w:rFonts w:ascii="Times New Roman" w:hAnsi="Times New Roman" w:hint="eastAsia"/>
          <w:b/>
          <w:bCs/>
          <w:sz w:val="32"/>
          <w:szCs w:val="32"/>
        </w:rPr>
        <w:t xml:space="preserve">Diabetic </w:t>
      </w:r>
      <w:r>
        <w:rPr>
          <w:rFonts w:ascii="Times New Roman" w:hAnsi="Times New Roman"/>
          <w:b/>
          <w:bCs/>
          <w:sz w:val="32"/>
          <w:szCs w:val="32"/>
        </w:rPr>
        <w:t xml:space="preserve">Wound </w:t>
      </w:r>
      <w:r>
        <w:rPr>
          <w:rFonts w:ascii="Times New Roman" w:hAnsi="Times New Roman" w:hint="eastAsia"/>
          <w:b/>
          <w:bCs/>
          <w:sz w:val="32"/>
          <w:szCs w:val="32"/>
        </w:rPr>
        <w:t>Management</w:t>
      </w:r>
    </w:p>
    <w:bookmarkEnd w:id="0"/>
    <w:p w:rsidR="004502FE" w:rsidRDefault="001425BA">
      <w:pPr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i/>
          <w:iCs/>
        </w:rPr>
        <w:t>Mijia Zhang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 w:hint="eastAsia"/>
          <w:b/>
          <w:bCs/>
          <w:i/>
          <w:iCs/>
          <w:vertAlign w:val="superscript"/>
        </w:rPr>
        <w:t>,#</w:t>
      </w:r>
      <w:r>
        <w:rPr>
          <w:rFonts w:ascii="Times New Roman" w:hAnsi="Times New Roman"/>
          <w:b/>
          <w:bCs/>
          <w:i/>
          <w:iCs/>
        </w:rPr>
        <w:t>,</w:t>
      </w:r>
      <w:r>
        <w:rPr>
          <w:rFonts w:ascii="Times New Roman" w:hAnsi="Times New Roman" w:hint="eastAsia"/>
          <w:b/>
          <w:bCs/>
          <w:i/>
          <w:iCs/>
        </w:rPr>
        <w:t xml:space="preserve"> Jianhua Peng</w:t>
      </w:r>
      <w:r>
        <w:rPr>
          <w:rFonts w:ascii="Times New Roman" w:hAnsi="Times New Roman" w:hint="eastAsia"/>
          <w:b/>
          <w:bCs/>
          <w:i/>
          <w:iCs/>
          <w:vertAlign w:val="superscript"/>
        </w:rPr>
        <w:t>2,#</w:t>
      </w:r>
      <w:r>
        <w:rPr>
          <w:rFonts w:ascii="Times New Roman" w:hAnsi="Times New Roman" w:hint="eastAsia"/>
          <w:b/>
          <w:bCs/>
          <w:i/>
          <w:iCs/>
        </w:rPr>
        <w:t>,</w:t>
      </w:r>
      <w:r>
        <w:rPr>
          <w:rFonts w:ascii="Times New Roman" w:hAnsi="Times New Roman"/>
          <w:b/>
          <w:bCs/>
          <w:i/>
          <w:iCs/>
        </w:rPr>
        <w:t xml:space="preserve"> Xin Peng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/>
          <w:b/>
          <w:bCs/>
        </w:rPr>
        <w:t>,</w:t>
      </w:r>
      <w:r>
        <w:rPr>
          <w:rFonts w:ascii="Times New Roman" w:hAnsi="Times New Roman" w:hint="eastAsia"/>
          <w:b/>
          <w:bCs/>
        </w:rPr>
        <w:t xml:space="preserve"> </w:t>
      </w:r>
      <w:r>
        <w:rPr>
          <w:rFonts w:ascii="Times New Roman" w:hAnsi="Times New Roman"/>
          <w:b/>
          <w:bCs/>
          <w:i/>
          <w:iCs/>
        </w:rPr>
        <w:t>Tao Ye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/>
          <w:b/>
          <w:bCs/>
          <w:i/>
          <w:iCs/>
        </w:rPr>
        <w:t>, Qiwen Qin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/>
          <w:b/>
          <w:bCs/>
          <w:i/>
          <w:iCs/>
        </w:rPr>
        <w:t>, Li Deng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/>
          <w:b/>
          <w:bCs/>
          <w:i/>
          <w:iCs/>
        </w:rPr>
        <w:t>, Yongzhou Wang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/>
          <w:b/>
          <w:bCs/>
          <w:i/>
          <w:iCs/>
        </w:rPr>
        <w:t xml:space="preserve">, </w:t>
      </w:r>
      <w:r>
        <w:rPr>
          <w:rFonts w:ascii="Times New Roman" w:hAnsi="Times New Roman" w:hint="eastAsia"/>
          <w:b/>
          <w:bCs/>
          <w:i/>
          <w:iCs/>
        </w:rPr>
        <w:t>Yong Jiang</w:t>
      </w:r>
      <w:r>
        <w:rPr>
          <w:rFonts w:ascii="Times New Roman" w:hAnsi="Times New Roman" w:hint="eastAsia"/>
          <w:b/>
          <w:bCs/>
          <w:i/>
          <w:iCs/>
          <w:vertAlign w:val="superscript"/>
        </w:rPr>
        <w:t>2,*</w:t>
      </w:r>
      <w:r>
        <w:rPr>
          <w:rFonts w:ascii="Times New Roman" w:hAnsi="Times New Roman" w:hint="eastAsia"/>
          <w:b/>
          <w:bCs/>
          <w:i/>
          <w:iCs/>
        </w:rPr>
        <w:t xml:space="preserve">, </w:t>
      </w:r>
      <w:r>
        <w:rPr>
          <w:rFonts w:ascii="Times New Roman" w:hAnsi="Times New Roman"/>
          <w:b/>
          <w:bCs/>
          <w:i/>
          <w:iCs/>
        </w:rPr>
        <w:t>Pan Liang</w:t>
      </w:r>
      <w:r>
        <w:rPr>
          <w:rFonts w:ascii="Times New Roman" w:hAnsi="Times New Roman"/>
          <w:b/>
          <w:bCs/>
          <w:i/>
          <w:iCs/>
          <w:vertAlign w:val="superscript"/>
        </w:rPr>
        <w:t>1</w:t>
      </w:r>
      <w:r>
        <w:rPr>
          <w:rFonts w:ascii="Times New Roman" w:hAnsi="Times New Roman" w:hint="eastAsia"/>
          <w:b/>
          <w:bCs/>
          <w:i/>
          <w:iCs/>
          <w:vertAlign w:val="superscript"/>
        </w:rPr>
        <w:t>,2,</w:t>
      </w:r>
      <w:r>
        <w:rPr>
          <w:rFonts w:ascii="Times New Roman" w:hAnsi="Times New Roman"/>
          <w:b/>
          <w:bCs/>
          <w:i/>
          <w:iCs/>
          <w:vertAlign w:val="superscript"/>
        </w:rPr>
        <w:t>*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vertAlign w:val="superscript"/>
          <w:lang w:bidi="ar"/>
        </w:rPr>
        <w:t>1</w:t>
      </w:r>
      <w:bookmarkStart w:id="3" w:name="OLE_LINK3"/>
      <w:r>
        <w:rPr>
          <w:rFonts w:ascii="Times New Roman" w:hAnsi="Times New Roman"/>
          <w:szCs w:val="24"/>
          <w:lang w:bidi="ar"/>
        </w:rPr>
        <w:t xml:space="preserve">Drug Research Center of Integrated Traditional Chinese and Western Medicine &amp; Department of Gynecology, </w:t>
      </w:r>
      <w:r>
        <w:rPr>
          <w:rFonts w:ascii="Times New Roman" w:hAnsi="Times New Roman" w:hint="eastAsia"/>
          <w:szCs w:val="24"/>
          <w:lang w:bidi="ar"/>
        </w:rPr>
        <w:t>T</w:t>
      </w:r>
      <w:r>
        <w:rPr>
          <w:rFonts w:ascii="Times New Roman" w:hAnsi="Times New Roman"/>
          <w:szCs w:val="24"/>
          <w:lang w:bidi="ar"/>
        </w:rPr>
        <w:t>he Affiliated Traditional Chinese Medicine Hospital, Southwest Medical University, Luzhou 646000, China.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vertAlign w:val="superscript"/>
          <w:lang w:bidi="ar"/>
        </w:rPr>
        <w:t>2</w:t>
      </w:r>
      <w:r>
        <w:rPr>
          <w:rFonts w:ascii="Times New Roman" w:hAnsi="Times New Roman"/>
          <w:szCs w:val="24"/>
          <w:lang w:bidi="ar"/>
        </w:rPr>
        <w:t xml:space="preserve">Department of Neurosurgery, </w:t>
      </w:r>
      <w:r>
        <w:rPr>
          <w:rFonts w:ascii="Times New Roman" w:hAnsi="Times New Roman" w:hint="eastAsia"/>
          <w:szCs w:val="24"/>
          <w:lang w:bidi="ar"/>
        </w:rPr>
        <w:t>T</w:t>
      </w:r>
      <w:r>
        <w:rPr>
          <w:rFonts w:ascii="Times New Roman" w:hAnsi="Times New Roman"/>
          <w:szCs w:val="24"/>
          <w:lang w:bidi="ar"/>
        </w:rPr>
        <w:t>he Affiliated Hospital, Southwest Medical University, Luzhou 646000, China.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vertAlign w:val="superscript"/>
          <w:lang w:bidi="ar"/>
        </w:rPr>
        <w:t>#</w:t>
      </w:r>
      <w:bookmarkStart w:id="4" w:name="OLE_LINK4"/>
      <w:r>
        <w:rPr>
          <w:rFonts w:ascii="Times New Roman" w:hAnsi="Times New Roman"/>
          <w:szCs w:val="24"/>
          <w:lang w:bidi="ar"/>
        </w:rPr>
        <w:t xml:space="preserve">These authors contributed equally and could be considered as co-first author. </w:t>
      </w:r>
    </w:p>
    <w:bookmarkEnd w:id="3"/>
    <w:bookmarkEnd w:id="4"/>
    <w:p w:rsidR="004502FE" w:rsidRDefault="001425BA">
      <w:pPr>
        <w:spacing w:line="300" w:lineRule="exact"/>
        <w:ind w:firstLine="4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  <w:lang w:bidi="ar"/>
        </w:rPr>
        <w:t>* Correspondence: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  <w:i/>
          <w:iCs/>
        </w:rPr>
      </w:pPr>
      <w:r>
        <w:rPr>
          <w:rFonts w:ascii="Times New Roman" w:hAnsi="Times New Roman" w:hint="eastAsia"/>
          <w:i/>
          <w:iCs/>
          <w:szCs w:val="24"/>
          <w:lang w:bidi="ar"/>
        </w:rPr>
        <w:t>Prof</w:t>
      </w:r>
      <w:r>
        <w:rPr>
          <w:rFonts w:ascii="Times New Roman" w:hAnsi="Times New Roman"/>
          <w:i/>
          <w:iCs/>
          <w:szCs w:val="24"/>
          <w:lang w:bidi="ar"/>
        </w:rPr>
        <w:t>. Pan Liang,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lang w:bidi="ar"/>
        </w:rPr>
        <w:t>Drug Research Center of Integrated T</w:t>
      </w:r>
      <w:r>
        <w:rPr>
          <w:rFonts w:ascii="Times New Roman" w:hAnsi="Times New Roman"/>
          <w:szCs w:val="24"/>
          <w:lang w:bidi="ar"/>
        </w:rPr>
        <w:t xml:space="preserve">raditional Chinese and Western Medicine, </w:t>
      </w:r>
      <w:r>
        <w:rPr>
          <w:rFonts w:ascii="Times New Roman" w:hAnsi="Times New Roman" w:hint="eastAsia"/>
          <w:szCs w:val="24"/>
          <w:lang w:bidi="ar"/>
        </w:rPr>
        <w:t>T</w:t>
      </w:r>
      <w:r>
        <w:rPr>
          <w:rFonts w:ascii="Times New Roman" w:hAnsi="Times New Roman"/>
          <w:szCs w:val="24"/>
          <w:lang w:bidi="ar"/>
        </w:rPr>
        <w:t>he Affiliated Traditional Chinese Medicine Hospital, Southwest Medical University, Luzhou 646000, China.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lang w:bidi="ar"/>
        </w:rPr>
        <w:t xml:space="preserve">E-mail address: </w:t>
      </w:r>
      <w:hyperlink r:id="rId7" w:history="1">
        <w:r>
          <w:rPr>
            <w:rStyle w:val="Hyperlink"/>
            <w:rFonts w:ascii="Times New Roman" w:hAnsi="Times New Roman"/>
            <w:color w:val="auto"/>
            <w:u w:val="none"/>
          </w:rPr>
          <w:t>xnydzyylp@swmu.edu.cn</w:t>
        </w:r>
      </w:hyperlink>
      <w:r>
        <w:rPr>
          <w:rFonts w:ascii="Times New Roman" w:hAnsi="Times New Roman"/>
          <w:szCs w:val="24"/>
          <w:lang w:bidi="ar"/>
        </w:rPr>
        <w:t xml:space="preserve"> (P. Liang)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szCs w:val="24"/>
          <w:lang w:bidi="ar"/>
        </w:rPr>
        <w:t>Prof. Yong Jian</w:t>
      </w:r>
      <w:r>
        <w:rPr>
          <w:rFonts w:ascii="Times New Roman" w:hAnsi="Times New Roman"/>
          <w:i/>
          <w:iCs/>
          <w:szCs w:val="24"/>
          <w:lang w:bidi="ar"/>
        </w:rPr>
        <w:t>g,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lang w:bidi="ar"/>
        </w:rPr>
        <w:t xml:space="preserve">Department of Neurosurgery, </w:t>
      </w:r>
      <w:r>
        <w:rPr>
          <w:rFonts w:ascii="Times New Roman" w:hAnsi="Times New Roman" w:hint="eastAsia"/>
          <w:szCs w:val="24"/>
          <w:lang w:bidi="ar"/>
        </w:rPr>
        <w:t>T</w:t>
      </w:r>
      <w:r>
        <w:rPr>
          <w:rFonts w:ascii="Times New Roman" w:hAnsi="Times New Roman"/>
          <w:szCs w:val="24"/>
          <w:lang w:bidi="ar"/>
        </w:rPr>
        <w:t xml:space="preserve">he Affiliated Hospital, Southwest Medical University, Luzhou 646000, China. 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szCs w:val="24"/>
          <w:lang w:bidi="ar"/>
        </w:rPr>
        <w:t xml:space="preserve">E-mail address: </w:t>
      </w:r>
      <w:hyperlink r:id="rId8" w:history="1">
        <w:r>
          <w:rPr>
            <w:rStyle w:val="Hyperlink"/>
            <w:rFonts w:ascii="Times New Roman" w:hAnsi="Times New Roman"/>
            <w:color w:val="auto"/>
            <w:u w:val="none"/>
          </w:rPr>
          <w:t>jiangyong@swmu.edu.cn</w:t>
        </w:r>
      </w:hyperlink>
      <w:r>
        <w:rPr>
          <w:rFonts w:ascii="Times New Roman" w:hAnsi="Times New Roman"/>
          <w:szCs w:val="24"/>
          <w:lang w:bidi="ar"/>
        </w:rPr>
        <w:t xml:space="preserve"> (Y. Jiang).</w:t>
      </w:r>
    </w:p>
    <w:p w:rsidR="004502FE" w:rsidRDefault="001425BA">
      <w:pPr>
        <w:spacing w:line="300" w:lineRule="exact"/>
        <w:ind w:firstLine="42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4"/>
          <w:lang w:bidi="ar"/>
        </w:rPr>
        <w:t>Coauthor e-mail addresses:</w:t>
      </w:r>
      <w:bookmarkEnd w:id="1"/>
      <w:r>
        <w:rPr>
          <w:rFonts w:ascii="Times New Roman" w:hAnsi="Times New Roman"/>
          <w:szCs w:val="24"/>
          <w:lang w:bidi="ar"/>
        </w:rPr>
        <w:t xml:space="preserve"> </w:t>
      </w:r>
      <w:hyperlink r:id="rId9" w:history="1">
        <w:r>
          <w:rPr>
            <w:rStyle w:val="Hyperlink"/>
            <w:rFonts w:ascii="Times New Roman" w:hAnsi="Times New Roman"/>
            <w:color w:val="auto"/>
            <w:u w:val="none"/>
          </w:rPr>
          <w:t>migacheung@swmu.edu.cn</w:t>
        </w:r>
      </w:hyperlink>
      <w:r>
        <w:rPr>
          <w:rFonts w:ascii="Times New Roman" w:hAnsi="Times New Roman"/>
          <w:szCs w:val="24"/>
          <w:lang w:bidi="ar"/>
        </w:rPr>
        <w:t xml:space="preserve"> (M. Zhang),</w:t>
      </w:r>
      <w:bookmarkStart w:id="5" w:name="_Hlk196228960"/>
      <w:r>
        <w:rPr>
          <w:rFonts w:ascii="Times New Roman" w:hAnsi="Times New Roman"/>
          <w:szCs w:val="24"/>
          <w:lang w:bidi="ar"/>
        </w:rPr>
        <w:t xml:space="preserve"> pengjianhua@swmu.edu.cn. (J. Peng), 20220314330714@stu.swmu.edu.cn (X. Peng)</w:t>
      </w:r>
      <w:r>
        <w:rPr>
          <w:rFonts w:ascii="Times New Roman" w:hAnsi="Times New Roman" w:hint="eastAsia"/>
          <w:szCs w:val="24"/>
          <w:lang w:bidi="ar"/>
        </w:rPr>
        <w:t xml:space="preserve">, </w:t>
      </w:r>
      <w:r>
        <w:rPr>
          <w:rFonts w:ascii="Times New Roman" w:hAnsi="Times New Roman"/>
          <w:szCs w:val="24"/>
          <w:lang w:bidi="ar"/>
        </w:rPr>
        <w:t xml:space="preserve">delilah@swmu.edu.cn (T. Ye), </w:t>
      </w:r>
      <w:bookmarkStart w:id="6" w:name="OLE_LINK1"/>
      <w:bookmarkEnd w:id="5"/>
      <w:r>
        <w:rPr>
          <w:rFonts w:ascii="Times New Roman" w:hAnsi="Times New Roman"/>
          <w:szCs w:val="24"/>
          <w:lang w:bidi="ar"/>
        </w:rPr>
        <w:t>20230314331016@stu.swmu.edu.cn (Q. Qin), d1181920@swmu.edu.cn</w:t>
      </w:r>
      <w:bookmarkEnd w:id="6"/>
      <w:r>
        <w:rPr>
          <w:rFonts w:ascii="Times New Roman" w:hAnsi="Times New Roman"/>
          <w:szCs w:val="24"/>
          <w:lang w:bidi="ar"/>
        </w:rPr>
        <w:t xml:space="preserve"> (L. Deng), fkwyz@swmu.edu.cn (Y</w:t>
      </w:r>
      <w:r>
        <w:rPr>
          <w:rFonts w:ascii="Times New Roman" w:hAnsi="Times New Roman"/>
          <w:szCs w:val="24"/>
          <w:lang w:bidi="ar"/>
        </w:rPr>
        <w:t xml:space="preserve">. Wang), </w:t>
      </w:r>
      <w:hyperlink r:id="rId10" w:history="1">
        <w:r>
          <w:rPr>
            <w:rStyle w:val="Hyperlink"/>
            <w:rFonts w:ascii="Times New Roman" w:hAnsi="Times New Roman"/>
            <w:color w:val="auto"/>
            <w:u w:val="none"/>
          </w:rPr>
          <w:t>jiangyong@swmu.edu.cn</w:t>
        </w:r>
      </w:hyperlink>
      <w:r>
        <w:rPr>
          <w:rFonts w:ascii="Times New Roman" w:hAnsi="Times New Roman"/>
          <w:szCs w:val="24"/>
          <w:lang w:bidi="ar"/>
        </w:rPr>
        <w:t xml:space="preserve"> (Y. Jiang), xnydzyylp@swmu.edu.cn (P. Liang).</w:t>
      </w:r>
      <w:bookmarkEnd w:id="2"/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Experiments section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Chemicals and Materials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Charred </w:t>
      </w:r>
      <w:r>
        <w:rPr>
          <w:rFonts w:ascii="Times New Roman" w:hAnsi="Times New Roman"/>
          <w:i/>
          <w:iCs/>
          <w:sz w:val="24"/>
          <w:szCs w:val="24"/>
        </w:rPr>
        <w:t xml:space="preserve">Nelumbinis Rhizomatis Nodus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 xml:space="preserve">) was provided by Baicaotang Herbal Pieces Co., Ltd. (Sichuan, China, #201229-1). </w:t>
      </w:r>
      <w:bookmarkStart w:id="7" w:name="OLE_LINK45"/>
      <w:r>
        <w:rPr>
          <w:rFonts w:ascii="Times New Roman" w:hAnsi="Times New Roman"/>
          <w:sz w:val="24"/>
          <w:szCs w:val="24"/>
        </w:rPr>
        <w:t>Puerarin</w:t>
      </w:r>
      <w:bookmarkEnd w:id="7"/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Pue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iboflavin, nitrotetrazolium blue chloride (NBT)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L-methionine</w:t>
      </w:r>
      <w:r>
        <w:rPr>
          <w:rFonts w:ascii="Times New Roman" w:hAnsi="Times New Roman" w:hint="eastAsia"/>
          <w:sz w:val="24"/>
          <w:szCs w:val="24"/>
        </w:rPr>
        <w:t xml:space="preserve"> were </w:t>
      </w:r>
      <w:r>
        <w:rPr>
          <w:rFonts w:ascii="Times New Roman" w:hAnsi="Times New Roman"/>
          <w:sz w:val="24"/>
          <w:szCs w:val="24"/>
        </w:rPr>
        <w:t xml:space="preserve">purchased from Aladdin (Shanghai, China). 2,2-Biphenyl-1-picrohydrazyl (DPPH) was </w:t>
      </w:r>
      <w:r>
        <w:rPr>
          <w:rFonts w:ascii="Times New Roman" w:hAnsi="Times New Roman" w:hint="eastAsia"/>
          <w:sz w:val="24"/>
          <w:szCs w:val="24"/>
        </w:rPr>
        <w:t>purch</w:t>
      </w:r>
      <w:r>
        <w:rPr>
          <w:rFonts w:ascii="Times New Roman" w:hAnsi="Times New Roman" w:hint="eastAsia"/>
          <w:sz w:val="24"/>
          <w:szCs w:val="24"/>
        </w:rPr>
        <w:t xml:space="preserve">ased from </w:t>
      </w:r>
      <w:r>
        <w:rPr>
          <w:rFonts w:ascii="Times New Roman" w:hAnsi="Times New Roman"/>
          <w:sz w:val="24"/>
          <w:szCs w:val="24"/>
        </w:rPr>
        <w:t xml:space="preserve">ACMEC </w:t>
      </w:r>
      <w:r>
        <w:rPr>
          <w:rFonts w:ascii="Times New Roman" w:hAnsi="Times New Roman" w:hint="eastAsia"/>
          <w:sz w:val="24"/>
          <w:szCs w:val="24"/>
        </w:rPr>
        <w:t xml:space="preserve">Biochemical </w:t>
      </w:r>
      <w:r>
        <w:rPr>
          <w:rFonts w:ascii="Times New Roman" w:hAnsi="Times New Roman"/>
          <w:sz w:val="24"/>
          <w:szCs w:val="24"/>
        </w:rPr>
        <w:t>(Shanghai, China).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2,2’-azino-bis (3-ethylbenzthiazoline-6-sulfonic acid (ABTS) assay kit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Reactive Oxygen Species Assay </w:t>
      </w:r>
      <w:r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/>
          <w:sz w:val="24"/>
        </w:rPr>
        <w:t>DCFH-DA</w:t>
      </w:r>
      <w:r>
        <w:rPr>
          <w:rFonts w:ascii="Times New Roman" w:hAnsi="Times New Roman" w:hint="eastAsia"/>
          <w:sz w:val="24"/>
        </w:rPr>
        <w:t xml:space="preserve"> probe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Kit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Cell Counting Kit-8</w:t>
      </w:r>
      <w:r>
        <w:rPr>
          <w:rFonts w:ascii="Times New Roman" w:hAnsi="Times New Roman" w:hint="eastAsia"/>
          <w:sz w:val="24"/>
          <w:szCs w:val="24"/>
        </w:rPr>
        <w:t xml:space="preserve"> kit, and Calcein AM/PI dye solution were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provided by</w:t>
      </w:r>
      <w:r>
        <w:rPr>
          <w:rFonts w:ascii="Times New Roman" w:hAnsi="Times New Roman"/>
          <w:sz w:val="24"/>
          <w:szCs w:val="24"/>
        </w:rPr>
        <w:t xml:space="preserve"> Beyotime </w:t>
      </w:r>
      <w:r>
        <w:rPr>
          <w:rFonts w:ascii="Times New Roman" w:hAnsi="Times New Roman" w:hint="eastAsia"/>
          <w:sz w:val="24"/>
          <w:szCs w:val="24"/>
        </w:rPr>
        <w:lastRenderedPageBreak/>
        <w:t>Comp</w:t>
      </w:r>
      <w:r>
        <w:rPr>
          <w:rFonts w:ascii="Times New Roman" w:hAnsi="Times New Roman" w:hint="eastAsia"/>
          <w:sz w:val="24"/>
          <w:szCs w:val="24"/>
        </w:rPr>
        <w:t xml:space="preserve">any </w:t>
      </w:r>
      <w:r>
        <w:rPr>
          <w:rFonts w:ascii="Times New Roman" w:hAnsi="Times New Roman"/>
          <w:sz w:val="24"/>
          <w:szCs w:val="24"/>
        </w:rPr>
        <w:t xml:space="preserve">(Shanghai, China).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cetic acid</w:t>
      </w:r>
      <w:r>
        <w:rPr>
          <w:rFonts w:ascii="Times New Roman" w:hAnsi="Times New Roman" w:hint="eastAsia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sodium acetate </w:t>
      </w:r>
      <w:r>
        <w:rPr>
          <w:rFonts w:ascii="Times New Roman" w:hAnsi="Times New Roman" w:hint="eastAsia"/>
          <w:sz w:val="24"/>
          <w:szCs w:val="24"/>
        </w:rPr>
        <w:t xml:space="preserve">(HAc-NaAc) </w:t>
      </w:r>
      <w:r>
        <w:rPr>
          <w:rFonts w:ascii="Times New Roman" w:hAnsi="Times New Roman"/>
          <w:sz w:val="24"/>
          <w:szCs w:val="24"/>
        </w:rPr>
        <w:t>buffer solution</w:t>
      </w:r>
      <w:r>
        <w:rPr>
          <w:rFonts w:ascii="Times New Roman" w:hAnsi="Times New Roman" w:hint="eastAsia"/>
          <w:sz w:val="24"/>
          <w:szCs w:val="24"/>
        </w:rPr>
        <w:t xml:space="preserve"> (0.1 M, pH = 4.5) and h</w:t>
      </w:r>
      <w:r>
        <w:rPr>
          <w:rFonts w:ascii="Times New Roman" w:hAnsi="Times New Roman"/>
          <w:sz w:val="24"/>
          <w:szCs w:val="24"/>
        </w:rPr>
        <w:t>ydrogen peroxide</w:t>
      </w:r>
      <w:r>
        <w:rPr>
          <w:rFonts w:ascii="Times New Roman" w:hAnsi="Times New Roman" w:hint="eastAsia"/>
          <w:sz w:val="24"/>
          <w:szCs w:val="24"/>
        </w:rPr>
        <w:t xml:space="preserve"> (H</w:t>
      </w:r>
      <w:r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>O</w:t>
      </w:r>
      <w:r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 xml:space="preserve">) were obtained from </w:t>
      </w:r>
      <w:r>
        <w:rPr>
          <w:rFonts w:ascii="Times New Roman" w:hAnsi="Times New Roman"/>
          <w:sz w:val="24"/>
          <w:szCs w:val="24"/>
        </w:rPr>
        <w:t>Yuanye</w:t>
      </w:r>
      <w:r>
        <w:rPr>
          <w:rFonts w:ascii="Times New Roman" w:hAnsi="Times New Roman" w:hint="eastAsia"/>
          <w:sz w:val="24"/>
          <w:szCs w:val="24"/>
        </w:rPr>
        <w:t xml:space="preserve"> Company (Shanghai, China). </w:t>
      </w:r>
      <w:r>
        <w:rPr>
          <w:rFonts w:ascii="Times New Roman" w:hAnsi="Times New Roman"/>
          <w:sz w:val="24"/>
          <w:szCs w:val="24"/>
        </w:rPr>
        <w:t xml:space="preserve">3,3’,5,5’-tetramethylbenzidine (TMB) was </w:t>
      </w:r>
      <w:r>
        <w:rPr>
          <w:rFonts w:ascii="Times New Roman" w:hAnsi="Times New Roman" w:hint="eastAsia"/>
          <w:sz w:val="24"/>
          <w:szCs w:val="24"/>
        </w:rPr>
        <w:t>provided by</w:t>
      </w:r>
      <w:r>
        <w:rPr>
          <w:rFonts w:ascii="Times New Roman" w:hAnsi="Times New Roman"/>
          <w:sz w:val="24"/>
          <w:szCs w:val="24"/>
        </w:rPr>
        <w:t xml:space="preserve"> Macklin</w:t>
      </w:r>
      <w:r>
        <w:rPr>
          <w:rFonts w:ascii="Times New Roman" w:hAnsi="Times New Roman" w:hint="eastAsia"/>
          <w:sz w:val="24"/>
          <w:szCs w:val="24"/>
        </w:rPr>
        <w:t xml:space="preserve"> Company</w:t>
      </w:r>
      <w:r>
        <w:rPr>
          <w:rFonts w:ascii="Times New Roman" w:hAnsi="Times New Roman"/>
          <w:sz w:val="24"/>
          <w:szCs w:val="24"/>
        </w:rPr>
        <w:t xml:space="preserve"> (Shanghai, China). Ferrous sulfate (FeSO</w:t>
      </w:r>
      <w:r>
        <w:rPr>
          <w:rFonts w:ascii="Times New Roman" w:hAnsi="Times New Roman"/>
          <w:sz w:val="24"/>
          <w:szCs w:val="24"/>
          <w:vertAlign w:val="subscript"/>
        </w:rPr>
        <w:t>4</w:t>
      </w:r>
      <w:r>
        <w:rPr>
          <w:rFonts w:ascii="Times New Roman" w:hAnsi="Times New Roman"/>
          <w:sz w:val="24"/>
          <w:szCs w:val="24"/>
        </w:rPr>
        <w:t xml:space="preserve">) was </w:t>
      </w:r>
      <w:r>
        <w:rPr>
          <w:rFonts w:ascii="Times New Roman" w:hAnsi="Times New Roman" w:hint="eastAsia"/>
          <w:sz w:val="24"/>
          <w:szCs w:val="24"/>
        </w:rPr>
        <w:t xml:space="preserve">purchased from </w:t>
      </w:r>
      <w:r>
        <w:rPr>
          <w:rFonts w:ascii="Times New Roman" w:hAnsi="Times New Roman"/>
          <w:sz w:val="24"/>
          <w:szCs w:val="24"/>
        </w:rPr>
        <w:t>Harveybio (Beijing, China). 2,2-Dimethyl-3,4-dihydro-2H-pyrrole 1-oxide (DMPO) was</w:t>
      </w:r>
      <w:r>
        <w:rPr>
          <w:rFonts w:ascii="Times New Roman" w:hAnsi="Times New Roman" w:hint="eastAsia"/>
          <w:sz w:val="24"/>
          <w:szCs w:val="24"/>
        </w:rPr>
        <w:t xml:space="preserve"> obtained from</w:t>
      </w:r>
      <w:r>
        <w:rPr>
          <w:rFonts w:ascii="Times New Roman" w:hAnsi="Times New Roman"/>
          <w:sz w:val="24"/>
          <w:szCs w:val="24"/>
        </w:rPr>
        <w:t xml:space="preserve"> GLPBIO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 w:hint="eastAsia"/>
          <w:sz w:val="24"/>
          <w:szCs w:val="24"/>
        </w:rPr>
        <w:t xml:space="preserve">mpany </w:t>
      </w:r>
      <w:r>
        <w:rPr>
          <w:rFonts w:ascii="Times New Roman" w:hAnsi="Times New Roman"/>
          <w:sz w:val="24"/>
          <w:szCs w:val="24"/>
        </w:rPr>
        <w:t>(Montclair, USA)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Lipopolysaccharide</w:t>
      </w:r>
      <w:r>
        <w:rPr>
          <w:rFonts w:ascii="Times New Roman" w:hAnsi="Times New Roman" w:hint="eastAsia"/>
          <w:sz w:val="24"/>
          <w:szCs w:val="24"/>
        </w:rPr>
        <w:t xml:space="preserve"> (LPS) was purchased from sigma company.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Cel</w:t>
      </w:r>
      <w:r>
        <w:rPr>
          <w:rFonts w:ascii="Times New Roman" w:hAnsi="Times New Roman"/>
          <w:b/>
          <w:bCs/>
          <w:sz w:val="24"/>
          <w:szCs w:val="24"/>
        </w:rPr>
        <w:t>l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lines</w:t>
      </w:r>
      <w:r>
        <w:rPr>
          <w:rFonts w:ascii="Times New Roman" w:hAnsi="Times New Roman"/>
          <w:b/>
          <w:bCs/>
          <w:sz w:val="24"/>
          <w:szCs w:val="24"/>
        </w:rPr>
        <w:t xml:space="preserve"> and animals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ouse leukemia monocyte macrophages </w:t>
      </w:r>
      <w:r>
        <w:rPr>
          <w:rFonts w:ascii="Times New Roman" w:hAnsi="Times New Roman" w:hint="eastAsia"/>
          <w:sz w:val="24"/>
          <w:szCs w:val="24"/>
        </w:rPr>
        <w:t xml:space="preserve">(RAW 264.7) cells and mouse fibroblasts (L929) cells were purchased from Procell company. Among them, </w:t>
      </w:r>
      <w:r>
        <w:rPr>
          <w:rFonts w:ascii="Times New Roman" w:hAnsi="Times New Roman"/>
          <w:sz w:val="24"/>
          <w:szCs w:val="24"/>
        </w:rPr>
        <w:t xml:space="preserve">RAW264.7 cells were </w:t>
      </w:r>
      <w:r>
        <w:rPr>
          <w:rFonts w:ascii="Times New Roman" w:hAnsi="Times New Roman" w:hint="eastAsia"/>
          <w:sz w:val="24"/>
          <w:szCs w:val="24"/>
        </w:rPr>
        <w:t>cultured</w:t>
      </w:r>
      <w:r>
        <w:rPr>
          <w:rFonts w:ascii="Times New Roman" w:hAnsi="Times New Roman"/>
          <w:sz w:val="24"/>
          <w:szCs w:val="24"/>
        </w:rPr>
        <w:t xml:space="preserve"> in DMEM medium containing 10% fetal bovine serum, 100 IU/mL penicill</w:t>
      </w:r>
      <w:r>
        <w:rPr>
          <w:rFonts w:ascii="Times New Roman" w:hAnsi="Times New Roman"/>
          <w:sz w:val="24"/>
          <w:szCs w:val="24"/>
        </w:rPr>
        <w:t xml:space="preserve">in and 100 μg/mL streptomycin. L929 cells were </w:t>
      </w:r>
      <w:r>
        <w:rPr>
          <w:rFonts w:ascii="Times New Roman" w:hAnsi="Times New Roman" w:hint="eastAsia"/>
          <w:sz w:val="24"/>
          <w:szCs w:val="24"/>
        </w:rPr>
        <w:t>cultured</w:t>
      </w:r>
      <w:r>
        <w:rPr>
          <w:rFonts w:ascii="Times New Roman" w:hAnsi="Times New Roman"/>
          <w:sz w:val="24"/>
          <w:szCs w:val="24"/>
        </w:rPr>
        <w:t xml:space="preserve"> in MEM medium containing 10% fetal bovine serum, 100 IU/mL penicillin and 100 μg/mL streptomycin. </w:t>
      </w:r>
      <w:r>
        <w:rPr>
          <w:rFonts w:ascii="Times New Roman" w:hAnsi="Times New Roman" w:hint="eastAsia"/>
          <w:sz w:val="24"/>
          <w:szCs w:val="24"/>
        </w:rPr>
        <w:t>These</w:t>
      </w:r>
      <w:r>
        <w:rPr>
          <w:rFonts w:ascii="Times New Roman" w:hAnsi="Times New Roman"/>
          <w:sz w:val="24"/>
          <w:szCs w:val="24"/>
        </w:rPr>
        <w:t xml:space="preserve"> cell</w:t>
      </w:r>
      <w:r>
        <w:rPr>
          <w:rFonts w:ascii="Times New Roman" w:hAnsi="Times New Roman" w:hint="eastAsia"/>
          <w:sz w:val="24"/>
          <w:szCs w:val="24"/>
        </w:rPr>
        <w:t xml:space="preserve"> lines</w:t>
      </w:r>
      <w:r>
        <w:rPr>
          <w:rFonts w:ascii="Times New Roman" w:hAnsi="Times New Roman"/>
          <w:sz w:val="24"/>
          <w:szCs w:val="24"/>
        </w:rPr>
        <w:t xml:space="preserve"> were cultured under conditions of 37°C and 5% CO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:rsidR="004502FE" w:rsidRDefault="001425B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C57BL/6J male mice (6-8 weeks) and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Sprague‒Dawley (SD)</w:t>
      </w:r>
      <w:r>
        <w:rPr>
          <w:rFonts w:ascii="Times New Roman" w:hAnsi="Times New Roman" w:hint="eastAsia"/>
          <w:sz w:val="24"/>
          <w:szCs w:val="24"/>
        </w:rPr>
        <w:t xml:space="preserve"> male</w:t>
      </w:r>
      <w:r>
        <w:rPr>
          <w:rFonts w:ascii="Times New Roman" w:hAnsi="Times New Roman"/>
          <w:sz w:val="24"/>
          <w:szCs w:val="24"/>
        </w:rPr>
        <w:t xml:space="preserve"> rats</w:t>
      </w:r>
      <w:r>
        <w:rPr>
          <w:rFonts w:ascii="Times New Roman" w:hAnsi="Times New Roman" w:hint="eastAsia"/>
          <w:sz w:val="24"/>
          <w:szCs w:val="24"/>
        </w:rPr>
        <w:t xml:space="preserve"> (6-8 weeks) were sourced from GemPharmatech Company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Chengdu</w:t>
      </w:r>
      <w:r>
        <w:rPr>
          <w:rFonts w:ascii="Times New Roman" w:hAnsi="Times New Roman"/>
          <w:sz w:val="24"/>
          <w:szCs w:val="24"/>
        </w:rPr>
        <w:t>, China)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All animal experiments were conducted in strict accordance with Chinese national standards, and all followed the experimental protocols approved by the Ani</w:t>
      </w:r>
      <w:r>
        <w:rPr>
          <w:rFonts w:ascii="Times New Roman" w:hAnsi="Times New Roman"/>
          <w:sz w:val="24"/>
          <w:szCs w:val="24"/>
        </w:rPr>
        <w:t>mal Ethics Committee of Southwest Medical University.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Synthesis of NR-CDs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 xml:space="preserve">NR-CDs was synthesized according to our previous work 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PEVuZE5vdGU+PENpdGU+PEF1dGhvcj5MaWFuZzwvQXV0aG9yPjxZZWFyPjIwMjM8L1llYXI+PFJl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PEVuZE5vdGU+PENpdGU+PEF1dGhvcj5MaWFuZzwvQXV0aG9yPjxZZWFyPjIwMjM8L1llYXI+PFJl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[1, 2]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 w:hint="eastAsia"/>
          <w:sz w:val="24"/>
          <w:szCs w:val="24"/>
        </w:rPr>
        <w:t>. Specifically, 10 g of NR was so</w:t>
      </w:r>
      <w:r>
        <w:rPr>
          <w:rFonts w:ascii="Times New Roman" w:hAnsi="Times New Roman" w:hint="eastAsia"/>
          <w:sz w:val="24"/>
          <w:szCs w:val="24"/>
        </w:rPr>
        <w:t xml:space="preserve">aked in 1 L of deionized water for 0.5 h, and then heated for 2 h. After that, the resulting product was </w:t>
      </w:r>
      <w:r>
        <w:rPr>
          <w:rFonts w:ascii="Times New Roman" w:hAnsi="Times New Roman"/>
          <w:sz w:val="24"/>
          <w:szCs w:val="24"/>
        </w:rPr>
        <w:t>successively coarse filtrat</w:t>
      </w:r>
      <w:r>
        <w:rPr>
          <w:rFonts w:ascii="Times New Roman" w:hAnsi="Times New Roman" w:hint="eastAsia"/>
          <w:sz w:val="24"/>
          <w:szCs w:val="24"/>
        </w:rPr>
        <w:t>ed</w:t>
      </w:r>
      <w:r>
        <w:rPr>
          <w:rFonts w:ascii="Times New Roman" w:hAnsi="Times New Roman"/>
          <w:sz w:val="24"/>
          <w:szCs w:val="24"/>
        </w:rPr>
        <w:t xml:space="preserve"> and fine filtrat</w:t>
      </w:r>
      <w:r>
        <w:rPr>
          <w:rFonts w:ascii="Times New Roman" w:hAnsi="Times New Roman" w:hint="eastAsia"/>
          <w:sz w:val="24"/>
          <w:szCs w:val="24"/>
        </w:rPr>
        <w:t xml:space="preserve">ed, followed by dialyzed (molecular weight cutoff: 1000 Da) for 72 h. Finally, the solution was </w:t>
      </w:r>
      <w:r>
        <w:rPr>
          <w:rFonts w:ascii="Times New Roman" w:hAnsi="Times New Roman"/>
          <w:sz w:val="24"/>
          <w:szCs w:val="24"/>
        </w:rPr>
        <w:t>lyophiliz</w:t>
      </w:r>
      <w:r>
        <w:rPr>
          <w:rFonts w:ascii="Times New Roman" w:hAnsi="Times New Roman" w:hint="eastAsia"/>
          <w:sz w:val="24"/>
          <w:szCs w:val="24"/>
        </w:rPr>
        <w:t>ed to yield the NR-CDs powder.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Characterization of NR-CDs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>The microstructure of the NR-CDs was observed using a h</w:t>
      </w:r>
      <w:r>
        <w:rPr>
          <w:rFonts w:ascii="Times New Roman" w:hAnsi="Times New Roman"/>
          <w:sz w:val="24"/>
          <w:szCs w:val="24"/>
        </w:rPr>
        <w:t>igh-resolution transmission electron</w:t>
      </w:r>
      <w:r>
        <w:rPr>
          <w:rFonts w:ascii="Times New Roman" w:hAnsi="Times New Roman" w:hint="eastAsia"/>
          <w:sz w:val="24"/>
          <w:szCs w:val="24"/>
        </w:rPr>
        <w:t xml:space="preserve"> microscope (HR-TEM, JEM 2100F, JEOL). </w:t>
      </w:r>
      <w:r>
        <w:rPr>
          <w:rFonts w:ascii="Times New Roman" w:hAnsi="Times New Roman"/>
          <w:sz w:val="24"/>
          <w:szCs w:val="24"/>
        </w:rPr>
        <w:t xml:space="preserve">Fourier transform infrared (FT-IR) spectra of </w:t>
      </w:r>
      <w:r>
        <w:rPr>
          <w:rFonts w:ascii="Times New Roman" w:hAnsi="Times New Roman" w:hint="eastAsia"/>
          <w:sz w:val="24"/>
          <w:szCs w:val="24"/>
        </w:rPr>
        <w:t>the NR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>-CDs wer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 w:hint="eastAsia"/>
          <w:sz w:val="24"/>
          <w:szCs w:val="24"/>
        </w:rPr>
        <w:t xml:space="preserve"> collected using </w:t>
      </w:r>
      <w:r>
        <w:rPr>
          <w:rFonts w:ascii="Times New Roman" w:hAnsi="Times New Roman"/>
          <w:sz w:val="24"/>
          <w:szCs w:val="24"/>
        </w:rPr>
        <w:t>a spectrometer (IRTracer 100, Shimadzu). X-ray diffractometer (</w:t>
      </w:r>
      <w:r>
        <w:rPr>
          <w:rFonts w:ascii="Times New Roman" w:hAnsi="Times New Roman" w:hint="eastAsia"/>
          <w:sz w:val="24"/>
          <w:szCs w:val="24"/>
        </w:rPr>
        <w:t xml:space="preserve">XRD, </w:t>
      </w:r>
      <w:r>
        <w:rPr>
          <w:rFonts w:ascii="Times New Roman" w:hAnsi="Times New Roman"/>
          <w:sz w:val="24"/>
          <w:szCs w:val="24"/>
        </w:rPr>
        <w:t>Ultima IV, Rigaku)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 xml:space="preserve">Raman </w:t>
      </w:r>
      <w:r>
        <w:rPr>
          <w:rFonts w:ascii="Times New Roman" w:hAnsi="Times New Roman"/>
          <w:sz w:val="24"/>
          <w:szCs w:val="24"/>
        </w:rPr>
        <w:lastRenderedPageBreak/>
        <w:t>micro spectrometer (LabRAM HR, Horiba Scientific)</w:t>
      </w:r>
      <w:r>
        <w:rPr>
          <w:rFonts w:ascii="Times New Roman" w:hAnsi="Times New Roman" w:hint="eastAsia"/>
          <w:sz w:val="24"/>
          <w:szCs w:val="24"/>
        </w:rPr>
        <w:t xml:space="preserve"> were applied to determine the surface structure of the NR-CDs. </w:t>
      </w:r>
      <w:r>
        <w:rPr>
          <w:rFonts w:ascii="Times New Roman" w:hAnsi="Times New Roman"/>
          <w:sz w:val="24"/>
          <w:szCs w:val="24"/>
        </w:rPr>
        <w:t>The absorbance and fluoresce</w:t>
      </w:r>
      <w:r>
        <w:rPr>
          <w:rFonts w:ascii="Times New Roman" w:hAnsi="Times New Roman"/>
          <w:sz w:val="24"/>
          <w:szCs w:val="24"/>
        </w:rPr>
        <w:t xml:space="preserve">nce </w:t>
      </w:r>
      <w:r>
        <w:rPr>
          <w:rFonts w:ascii="Times New Roman" w:hAnsi="Times New Roman" w:hint="eastAsia"/>
          <w:sz w:val="24"/>
          <w:szCs w:val="24"/>
        </w:rPr>
        <w:t xml:space="preserve">spectra </w:t>
      </w:r>
      <w:r>
        <w:rPr>
          <w:rFonts w:ascii="Times New Roman" w:hAnsi="Times New Roman"/>
          <w:sz w:val="24"/>
          <w:szCs w:val="24"/>
        </w:rPr>
        <w:t xml:space="preserve">of the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 xml:space="preserve">-CDs were </w:t>
      </w:r>
      <w:r>
        <w:rPr>
          <w:rFonts w:ascii="Times New Roman" w:hAnsi="Times New Roman" w:hint="eastAsia"/>
          <w:sz w:val="24"/>
          <w:szCs w:val="24"/>
        </w:rPr>
        <w:t>detected using</w:t>
      </w:r>
      <w:r>
        <w:rPr>
          <w:rFonts w:ascii="Times New Roman" w:hAnsi="Times New Roman"/>
          <w:sz w:val="24"/>
          <w:szCs w:val="24"/>
        </w:rPr>
        <w:t xml:space="preserve"> a UV–vis spectrophotometer (TU-1900,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Purkinje General Instrument) and </w:t>
      </w:r>
      <w:bookmarkStart w:id="8" w:name="_Hlk206453176"/>
      <w:r>
        <w:rPr>
          <w:rFonts w:ascii="Times New Roman" w:hAnsi="Times New Roman" w:hint="eastAsia"/>
          <w:sz w:val="24"/>
          <w:szCs w:val="24"/>
        </w:rPr>
        <w:t>fluorescence</w:t>
      </w:r>
      <w:bookmarkEnd w:id="8"/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spectrofluorometer (FS5, Edinburgh), respectively. </w:t>
      </w:r>
      <w:r>
        <w:rPr>
          <w:rFonts w:ascii="Times New Roman" w:hAnsi="Times New Roman" w:hint="eastAsia"/>
          <w:sz w:val="24"/>
          <w:szCs w:val="24"/>
        </w:rPr>
        <w:t xml:space="preserve">X-ray </w:t>
      </w:r>
      <w:r>
        <w:rPr>
          <w:rFonts w:ascii="Times New Roman" w:hAnsi="Times New Roman"/>
          <w:sz w:val="24"/>
          <w:szCs w:val="24"/>
        </w:rPr>
        <w:t>photoelectron spectroscopy</w:t>
      </w:r>
      <w:r>
        <w:rPr>
          <w:rFonts w:ascii="Times New Roman" w:hAnsi="Times New Roman" w:hint="eastAsia"/>
          <w:sz w:val="24"/>
          <w:szCs w:val="24"/>
        </w:rPr>
        <w:t xml:space="preserve"> (XPS, </w:t>
      </w:r>
      <w:r>
        <w:rPr>
          <w:rFonts w:ascii="Times New Roman" w:hAnsi="Times New Roman"/>
          <w:sz w:val="24"/>
          <w:szCs w:val="24"/>
        </w:rPr>
        <w:t>AXIS SUPRA+</w:t>
      </w:r>
      <w:r>
        <w:rPr>
          <w:rFonts w:ascii="Times New Roman" w:hAnsi="Times New Roman" w:hint="eastAsia"/>
          <w:sz w:val="24"/>
          <w:szCs w:val="24"/>
        </w:rPr>
        <w:t>, Kratos, Shimadzu) was us</w:t>
      </w:r>
      <w:r>
        <w:rPr>
          <w:rFonts w:ascii="Times New Roman" w:hAnsi="Times New Roman" w:hint="eastAsia"/>
          <w:sz w:val="24"/>
          <w:szCs w:val="24"/>
        </w:rPr>
        <w:t>ed to analyze the element composition of the NR-CDs.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·</w:t>
      </w:r>
      <w:r>
        <w:rPr>
          <w:rFonts w:ascii="Times New Roman" w:hAnsi="Times New Roman" w:hint="eastAsia"/>
          <w:b/>
          <w:bCs/>
          <w:sz w:val="24"/>
        </w:rPr>
        <w:t>O</w:t>
      </w:r>
      <w:r>
        <w:rPr>
          <w:rFonts w:ascii="Times New Roman" w:hAnsi="Times New Roman" w:hint="eastAsia"/>
          <w:b/>
          <w:bCs/>
          <w:sz w:val="24"/>
          <w:vertAlign w:val="subscript"/>
        </w:rPr>
        <w:t>2</w:t>
      </w:r>
      <w:r>
        <w:rPr>
          <w:rFonts w:ascii="Times New Roman" w:hAnsi="Times New Roman" w:hint="eastAsia"/>
          <w:b/>
          <w:bCs/>
          <w:sz w:val="24"/>
          <w:vertAlign w:val="superscript"/>
        </w:rPr>
        <w:t>-</w:t>
      </w:r>
      <w:r>
        <w:rPr>
          <w:rFonts w:ascii="Times New Roman" w:hAnsi="Times New Roman" w:hint="eastAsia"/>
          <w:b/>
          <w:bCs/>
          <w:sz w:val="24"/>
        </w:rPr>
        <w:t xml:space="preserve"> and </w:t>
      </w:r>
      <w:r>
        <w:rPr>
          <w:rFonts w:ascii="Times New Roman" w:hAnsi="Times New Roman"/>
          <w:b/>
          <w:bCs/>
          <w:sz w:val="24"/>
        </w:rPr>
        <w:t>·</w:t>
      </w:r>
      <w:r>
        <w:rPr>
          <w:rFonts w:ascii="Times New Roman" w:hAnsi="Times New Roman" w:hint="eastAsia"/>
          <w:b/>
          <w:bCs/>
          <w:sz w:val="24"/>
        </w:rPr>
        <w:t>OH scavenging rate of NR-CDs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 w:hint="eastAsia"/>
          <w:sz w:val="24"/>
        </w:rPr>
        <w:t xml:space="preserve">For </w:t>
      </w:r>
      <w:r>
        <w:rPr>
          <w:rFonts w:ascii="Times New Roman" w:hAnsi="Times New Roman"/>
          <w:sz w:val="24"/>
        </w:rPr>
        <w:t>·O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vertAlign w:val="superscript"/>
        </w:rPr>
        <w:t>-</w:t>
      </w:r>
      <w:r>
        <w:rPr>
          <w:rFonts w:ascii="Times New Roman" w:hAnsi="Times New Roman" w:hint="eastAsia"/>
          <w:sz w:val="24"/>
          <w:vertAlign w:val="superscript"/>
        </w:rPr>
        <w:t xml:space="preserve"> </w:t>
      </w:r>
      <w:r>
        <w:rPr>
          <w:rFonts w:ascii="Times New Roman" w:hAnsi="Times New Roman" w:hint="eastAsia"/>
          <w:sz w:val="24"/>
        </w:rPr>
        <w:t xml:space="preserve">scavenging test, a </w:t>
      </w:r>
      <w:r>
        <w:rPr>
          <w:rFonts w:ascii="Times New Roman" w:hAnsi="Times New Roman"/>
          <w:sz w:val="24"/>
        </w:rPr>
        <w:t>50 μM NBT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20 μM riboflavin</w:t>
      </w:r>
      <w:r>
        <w:rPr>
          <w:rFonts w:ascii="Times New Roman" w:hAnsi="Times New Roman" w:hint="eastAsia"/>
          <w:sz w:val="24"/>
        </w:rPr>
        <w:t xml:space="preserve">, 13 mM L-methionine, and different concentrations of NR-CDs solution were mixed in equal proportions. After the LED irradiation for 5 min, the absorbance of resulting solution was determined using a </w:t>
      </w:r>
      <w:r>
        <w:rPr>
          <w:rFonts w:ascii="Times New Roman" w:hAnsi="Times New Roman"/>
          <w:sz w:val="24"/>
          <w:szCs w:val="24"/>
        </w:rPr>
        <w:t>UV–vis spectrophotometer</w:t>
      </w:r>
      <w:r>
        <w:rPr>
          <w:rFonts w:ascii="Times New Roman" w:hAnsi="Times New Roman" w:hint="eastAsia"/>
          <w:sz w:val="24"/>
        </w:rPr>
        <w:t xml:space="preserve"> and a microplate reader (</w:t>
      </w:r>
      <w:r>
        <w:rPr>
          <w:rFonts w:ascii="Times New Roman" w:hAnsi="Times New Roman"/>
          <w:sz w:val="24"/>
        </w:rPr>
        <w:t>SP-Max</w:t>
      </w:r>
      <w:r>
        <w:rPr>
          <w:rFonts w:ascii="Times New Roman" w:hAnsi="Times New Roman"/>
          <w:sz w:val="24"/>
        </w:rPr>
        <w:t>3500, Flash</w:t>
      </w:r>
      <w:r>
        <w:rPr>
          <w:rFonts w:ascii="Times New Roman" w:hAnsi="Times New Roman" w:hint="eastAsia"/>
          <w:sz w:val="24"/>
        </w:rPr>
        <w:t xml:space="preserve">) at 560 nm. For </w:t>
      </w:r>
      <w:r>
        <w:rPr>
          <w:rFonts w:ascii="Times New Roman" w:hAnsi="Times New Roman"/>
          <w:sz w:val="24"/>
        </w:rPr>
        <w:t>·</w:t>
      </w:r>
      <w:r>
        <w:rPr>
          <w:rFonts w:ascii="Times New Roman" w:hAnsi="Times New Roman" w:hint="eastAsia"/>
          <w:sz w:val="24"/>
        </w:rPr>
        <w:t>OH</w:t>
      </w:r>
      <w:r>
        <w:rPr>
          <w:rFonts w:ascii="Times New Roman" w:hAnsi="Times New Roman" w:hint="eastAsia"/>
          <w:sz w:val="24"/>
          <w:vertAlign w:val="superscript"/>
        </w:rPr>
        <w:t xml:space="preserve"> </w:t>
      </w:r>
      <w:r>
        <w:rPr>
          <w:rFonts w:ascii="Times New Roman" w:hAnsi="Times New Roman" w:hint="eastAsia"/>
          <w:sz w:val="24"/>
        </w:rPr>
        <w:t xml:space="preserve">scavenging test, a </w:t>
      </w:r>
      <w:r>
        <w:rPr>
          <w:rFonts w:ascii="Times New Roman" w:hAnsi="Times New Roman"/>
          <w:sz w:val="24"/>
        </w:rPr>
        <w:t>Fenton reaction system</w:t>
      </w:r>
      <w:r>
        <w:rPr>
          <w:rFonts w:ascii="Times New Roman" w:hAnsi="Times New Roman" w:hint="eastAsia"/>
          <w:sz w:val="24"/>
        </w:rPr>
        <w:t xml:space="preserve"> consisted of </w:t>
      </w:r>
      <w:r>
        <w:rPr>
          <w:rFonts w:ascii="Times New Roman" w:hAnsi="Times New Roman"/>
          <w:sz w:val="24"/>
        </w:rPr>
        <w:t>1 mM FeSO</w:t>
      </w:r>
      <w:r>
        <w:rPr>
          <w:rFonts w:ascii="Times New Roman" w:hAnsi="Times New Roman"/>
          <w:sz w:val="24"/>
          <w:vertAlign w:val="subscript"/>
        </w:rPr>
        <w:t>4</w:t>
      </w:r>
      <w:r>
        <w:rPr>
          <w:rFonts w:ascii="Times New Roman" w:hAnsi="Times New Roman" w:hint="eastAsia"/>
          <w:sz w:val="24"/>
        </w:rPr>
        <w:t>, 0.25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m</w:t>
      </w:r>
      <w:r>
        <w:rPr>
          <w:rFonts w:ascii="Times New Roman" w:hAnsi="Times New Roman"/>
          <w:sz w:val="24"/>
        </w:rPr>
        <w:t>M TMB</w:t>
      </w:r>
      <w:r>
        <w:rPr>
          <w:rFonts w:ascii="Times New Roman" w:hAnsi="Times New Roman" w:hint="eastAsia"/>
          <w:sz w:val="24"/>
        </w:rPr>
        <w:t xml:space="preserve"> and </w:t>
      </w:r>
      <w:r>
        <w:rPr>
          <w:rFonts w:ascii="Times New Roman" w:hAnsi="Times New Roman"/>
          <w:sz w:val="24"/>
        </w:rPr>
        <w:t>2 mM 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 w:hint="eastAsia"/>
          <w:sz w:val="24"/>
        </w:rPr>
        <w:t xml:space="preserve"> was constructed to generate </w:t>
      </w:r>
      <w:r>
        <w:rPr>
          <w:rFonts w:ascii="Times New Roman" w:hAnsi="Times New Roman"/>
          <w:sz w:val="24"/>
        </w:rPr>
        <w:t>·</w:t>
      </w:r>
      <w:r>
        <w:rPr>
          <w:rFonts w:ascii="Times New Roman" w:hAnsi="Times New Roman" w:hint="eastAsia"/>
          <w:sz w:val="24"/>
        </w:rPr>
        <w:t xml:space="preserve">OH. Different concentrations of the NR-CDs were reacted with the Fenton system for 5 min. </w:t>
      </w:r>
      <w:r>
        <w:rPr>
          <w:rFonts w:ascii="Times New Roman" w:hAnsi="Times New Roman" w:hint="eastAsia"/>
          <w:sz w:val="24"/>
          <w:szCs w:val="24"/>
        </w:rPr>
        <w:t xml:space="preserve">Then, </w:t>
      </w:r>
      <w:r>
        <w:rPr>
          <w:rFonts w:ascii="Times New Roman" w:hAnsi="Times New Roman" w:hint="eastAsia"/>
          <w:sz w:val="24"/>
        </w:rPr>
        <w:t>the ab</w:t>
      </w:r>
      <w:r>
        <w:rPr>
          <w:rFonts w:ascii="Times New Roman" w:hAnsi="Times New Roman" w:hint="eastAsia"/>
          <w:sz w:val="24"/>
        </w:rPr>
        <w:t xml:space="preserve">sorbance of the resulting solution was measured a </w:t>
      </w:r>
      <w:r>
        <w:rPr>
          <w:rFonts w:ascii="Times New Roman" w:hAnsi="Times New Roman"/>
          <w:sz w:val="24"/>
          <w:szCs w:val="24"/>
        </w:rPr>
        <w:t>UV–vis spectrophotometer</w:t>
      </w:r>
      <w:r>
        <w:rPr>
          <w:rFonts w:ascii="Times New Roman" w:hAnsi="Times New Roman" w:hint="eastAsia"/>
          <w:sz w:val="24"/>
        </w:rPr>
        <w:t xml:space="preserve"> and a microplate reader at 652 nm, respectively. Finally, the </w:t>
      </w:r>
      <w:r>
        <w:rPr>
          <w:rFonts w:ascii="Times New Roman" w:hAnsi="Times New Roman"/>
          <w:sz w:val="24"/>
        </w:rPr>
        <w:t>·O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vertAlign w:val="superscript"/>
        </w:rPr>
        <w:t>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·</w:t>
      </w:r>
      <w:r>
        <w:rPr>
          <w:rFonts w:ascii="Times New Roman" w:hAnsi="Times New Roman" w:hint="eastAsia"/>
          <w:sz w:val="24"/>
          <w:szCs w:val="24"/>
        </w:rPr>
        <w:t xml:space="preserve">OH </w:t>
      </w:r>
      <w:r>
        <w:rPr>
          <w:rFonts w:ascii="Times New Roman" w:hAnsi="Times New Roman"/>
          <w:sz w:val="24"/>
        </w:rPr>
        <w:t>scavenging rate</w:t>
      </w:r>
      <w:r>
        <w:rPr>
          <w:rFonts w:ascii="Times New Roman" w:hAnsi="Times New Roman" w:hint="eastAsia"/>
          <w:sz w:val="24"/>
        </w:rPr>
        <w:t xml:space="preserve"> was calculated. Further,</w:t>
      </w:r>
      <w:r>
        <w:rPr>
          <w:rFonts w:ascii="Times New Roman" w:hAnsi="Times New Roman" w:hint="eastAsia"/>
          <w:sz w:val="24"/>
          <w:szCs w:val="24"/>
        </w:rPr>
        <w:t xml:space="preserve"> electron spin resonance (ESR) spectra were recorded on a </w:t>
      </w:r>
      <w:r>
        <w:rPr>
          <w:rFonts w:ascii="Times New Roman" w:hAnsi="Times New Roman"/>
          <w:sz w:val="24"/>
          <w:szCs w:val="24"/>
        </w:rPr>
        <w:t xml:space="preserve">Elexsys </w:t>
      </w:r>
      <w:r>
        <w:rPr>
          <w:rFonts w:ascii="Times New Roman" w:hAnsi="Times New Roman"/>
          <w:sz w:val="24"/>
          <w:szCs w:val="24"/>
        </w:rPr>
        <w:t>E500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Bruker</w:t>
      </w:r>
      <w:r>
        <w:rPr>
          <w:rFonts w:ascii="Times New Roman" w:hAnsi="Times New Roman" w:hint="eastAsia"/>
          <w:sz w:val="24"/>
          <w:szCs w:val="24"/>
        </w:rPr>
        <w:t>) using 20 mM</w:t>
      </w:r>
      <w:r>
        <w:rPr>
          <w:rFonts w:ascii="Times New Roman" w:hAnsi="Times New Roman"/>
          <w:sz w:val="24"/>
          <w:szCs w:val="24"/>
        </w:rPr>
        <w:t xml:space="preserve"> DMPO</w:t>
      </w:r>
      <w:r>
        <w:rPr>
          <w:rFonts w:ascii="Times New Roman" w:hAnsi="Times New Roman" w:hint="eastAsia"/>
          <w:sz w:val="24"/>
          <w:szCs w:val="24"/>
        </w:rPr>
        <w:t xml:space="preserve"> as</w:t>
      </w:r>
      <w:r>
        <w:rPr>
          <w:rFonts w:ascii="Times New Roman" w:hAnsi="Times New Roman"/>
          <w:sz w:val="24"/>
          <w:szCs w:val="24"/>
        </w:rPr>
        <w:t xml:space="preserve"> ·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vertAlign w:val="superscript"/>
        </w:rPr>
        <w:t>-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or </w:t>
      </w:r>
      <w:r>
        <w:rPr>
          <w:rFonts w:ascii="Times New Roman" w:hAnsi="Times New Roman"/>
          <w:sz w:val="24"/>
          <w:szCs w:val="24"/>
        </w:rPr>
        <w:t>·OH</w:t>
      </w:r>
      <w:r>
        <w:rPr>
          <w:rFonts w:ascii="Times New Roman" w:hAnsi="Times New Roman" w:hint="eastAsia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>rapping agent.</w:t>
      </w:r>
      <w:r>
        <w:rPr>
          <w:rFonts w:ascii="Times New Roman" w:hAnsi="Times New Roman" w:hint="eastAsia"/>
          <w:sz w:val="24"/>
        </w:rPr>
        <w:t xml:space="preserve">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>ABTS</w:t>
      </w:r>
      <w:r>
        <w:rPr>
          <w:rFonts w:ascii="Times New Roman" w:hAnsi="Times New Roman" w:hint="eastAsia"/>
          <w:b/>
          <w:bCs/>
          <w:sz w:val="24"/>
          <w:vertAlign w:val="superscript"/>
        </w:rPr>
        <w:t>+</w:t>
      </w:r>
      <w:r>
        <w:rPr>
          <w:rFonts w:ascii="Times New Roman" w:hAnsi="Times New Roman" w:hint="eastAsia"/>
          <w:b/>
          <w:bCs/>
          <w:sz w:val="24"/>
        </w:rPr>
        <w:t xml:space="preserve"> and </w:t>
      </w:r>
      <w:r>
        <w:rPr>
          <w:rFonts w:ascii="Times New Roman" w:hAnsi="Times New Roman"/>
          <w:b/>
          <w:bCs/>
          <w:sz w:val="24"/>
        </w:rPr>
        <w:t>DPPH·</w:t>
      </w:r>
      <w:r>
        <w:rPr>
          <w:rFonts w:ascii="Times New Roman" w:hAnsi="Times New Roman" w:hint="eastAsia"/>
          <w:b/>
          <w:bCs/>
          <w:sz w:val="24"/>
        </w:rPr>
        <w:t xml:space="preserve"> scavenging rate of NR-CDs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 xml:space="preserve">For </w:t>
      </w:r>
      <w:r>
        <w:rPr>
          <w:rFonts w:ascii="Times New Roman" w:hAnsi="Times New Roman" w:hint="eastAsia"/>
          <w:sz w:val="24"/>
        </w:rPr>
        <w:t>ABTS</w:t>
      </w:r>
      <w:r>
        <w:rPr>
          <w:rFonts w:ascii="Times New Roman" w:hAnsi="Times New Roman" w:hint="eastAsia"/>
          <w:sz w:val="24"/>
          <w:vertAlign w:val="superscript"/>
        </w:rPr>
        <w:t>+</w:t>
      </w:r>
      <w:r>
        <w:rPr>
          <w:rFonts w:ascii="Times New Roman" w:hAnsi="Times New Roman" w:hint="eastAsia"/>
          <w:sz w:val="24"/>
        </w:rPr>
        <w:t xml:space="preserve"> scavenging test, different concentrations of the NR-CDs were reacted with ABTS</w:t>
      </w:r>
      <w:r>
        <w:rPr>
          <w:rFonts w:ascii="Times New Roman" w:hAnsi="Times New Roman" w:hint="eastAsia"/>
          <w:sz w:val="24"/>
          <w:vertAlign w:val="superscript"/>
        </w:rPr>
        <w:t>+</w:t>
      </w:r>
      <w:r>
        <w:rPr>
          <w:rFonts w:ascii="Times New Roman" w:hAnsi="Times New Roman" w:hint="eastAsia"/>
          <w:sz w:val="24"/>
        </w:rPr>
        <w:t xml:space="preserve"> solution for 30 min, and the absorbance of the resulting solution was measured a </w:t>
      </w:r>
      <w:r>
        <w:rPr>
          <w:rFonts w:ascii="Times New Roman" w:hAnsi="Times New Roman"/>
          <w:sz w:val="24"/>
          <w:szCs w:val="24"/>
        </w:rPr>
        <w:t>UV–vis spectrophotometer</w:t>
      </w:r>
      <w:r>
        <w:rPr>
          <w:rFonts w:ascii="Times New Roman" w:hAnsi="Times New Roman" w:hint="eastAsia"/>
          <w:sz w:val="24"/>
        </w:rPr>
        <w:t xml:space="preserve"> and a microplate reader at 734 nm, respectively. Similarly, for DPPH</w:t>
      </w:r>
      <w:r>
        <w:rPr>
          <w:rFonts w:ascii="Times New Roman" w:hAnsi="Times New Roman"/>
          <w:sz w:val="24"/>
        </w:rPr>
        <w:t>·</w:t>
      </w:r>
      <w:r>
        <w:rPr>
          <w:rFonts w:ascii="Times New Roman" w:hAnsi="Times New Roman" w:hint="eastAsia"/>
          <w:sz w:val="24"/>
        </w:rPr>
        <w:t xml:space="preserve"> scavenging test, the NR-CDs were mixed with 125 </w:t>
      </w:r>
      <w:r>
        <w:rPr>
          <w:rFonts w:ascii="Times New Roman" w:hAnsi="Times New Roman"/>
          <w:sz w:val="24"/>
        </w:rPr>
        <w:t>μ</w:t>
      </w:r>
      <w:r>
        <w:rPr>
          <w:rFonts w:ascii="Times New Roman" w:hAnsi="Times New Roman" w:hint="eastAsia"/>
          <w:sz w:val="24"/>
        </w:rPr>
        <w:t>M DPPH</w:t>
      </w:r>
      <w:r>
        <w:rPr>
          <w:rFonts w:ascii="Times New Roman" w:hAnsi="Times New Roman"/>
          <w:sz w:val="24"/>
        </w:rPr>
        <w:t>·</w:t>
      </w:r>
      <w:r>
        <w:rPr>
          <w:rFonts w:ascii="Times New Roman" w:hAnsi="Times New Roman" w:hint="eastAsia"/>
          <w:sz w:val="24"/>
        </w:rPr>
        <w:t xml:space="preserve"> solution for 30 min of</w:t>
      </w:r>
      <w:r>
        <w:rPr>
          <w:rFonts w:ascii="Times New Roman" w:hAnsi="Times New Roman" w:hint="eastAsia"/>
          <w:sz w:val="24"/>
        </w:rPr>
        <w:t xml:space="preserve"> reaction, and the absorbance of the resulting solution was measured a </w:t>
      </w:r>
      <w:r>
        <w:rPr>
          <w:rFonts w:ascii="Times New Roman" w:hAnsi="Times New Roman"/>
          <w:sz w:val="24"/>
          <w:szCs w:val="24"/>
        </w:rPr>
        <w:t>UV–vis spectrophotometer</w:t>
      </w:r>
      <w:r>
        <w:rPr>
          <w:rFonts w:ascii="Times New Roman" w:hAnsi="Times New Roman" w:hint="eastAsia"/>
          <w:sz w:val="24"/>
        </w:rPr>
        <w:t xml:space="preserve"> and a microplate reader at 515 nm, respectively. Finally, ABTS</w:t>
      </w:r>
      <w:r>
        <w:rPr>
          <w:rFonts w:ascii="Times New Roman" w:hAnsi="Times New Roman" w:hint="eastAsia"/>
          <w:sz w:val="24"/>
          <w:vertAlign w:val="superscript"/>
        </w:rPr>
        <w:t>+</w:t>
      </w:r>
      <w:r>
        <w:rPr>
          <w:rFonts w:ascii="Times New Roman" w:hAnsi="Times New Roman" w:hint="eastAsia"/>
          <w:sz w:val="24"/>
        </w:rPr>
        <w:t xml:space="preserve"> and DPPH</w:t>
      </w:r>
      <w:r>
        <w:rPr>
          <w:rFonts w:ascii="Times New Roman" w:hAnsi="Times New Roman"/>
          <w:sz w:val="24"/>
        </w:rPr>
        <w:t>·</w:t>
      </w:r>
      <w:r>
        <w:rPr>
          <w:rFonts w:ascii="Times New Roman" w:hAnsi="Times New Roman" w:hint="eastAsia"/>
          <w:sz w:val="24"/>
        </w:rPr>
        <w:t xml:space="preserve"> scavenging rate were analyzed.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Fabrication of NR@Pue hydrogel and NR@Pue powder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 xml:space="preserve">The classical heating-cooling method was used to prepare NR@Pue hydrogel 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PEVuZE5vdGU+PENpdGU+PEF1dGhvcj5MdW88L0F1dGhvcj48WWVhcj4yMDIzPC9ZZWFyPjxSZWNO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PEVuZE5vdGU+PENpdGU+PEF1dGhvcj5MdW88L0F1dGhvcj48WWVhcj4yMDIzPC9ZZWFyPjxSZWNO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[3]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 w:hint="eastAsia"/>
          <w:sz w:val="24"/>
          <w:szCs w:val="24"/>
        </w:rPr>
        <w:t>. First, Pue and NR-CDs with mass rat</w:t>
      </w:r>
      <w:r>
        <w:rPr>
          <w:rFonts w:ascii="Times New Roman" w:hAnsi="Times New Roman" w:hint="eastAsia"/>
          <w:sz w:val="24"/>
          <w:szCs w:val="24"/>
        </w:rPr>
        <w:t>io of 4:1 were weighted and dissolved in deionized water, and heated at 8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℃</w:t>
      </w:r>
      <w:r>
        <w:rPr>
          <w:rFonts w:ascii="Times New Roman" w:hAnsi="Times New Roman" w:hint="eastAsia"/>
          <w:sz w:val="24"/>
          <w:szCs w:val="24"/>
        </w:rPr>
        <w:t xml:space="preserve"> for 30 min. Then, the resulting solution cooled to room temperature to form hydrogel. Finally, the NR@Pue hydrogel was </w:t>
      </w:r>
      <w:r>
        <w:rPr>
          <w:rFonts w:ascii="Times New Roman" w:hAnsi="Times New Roman"/>
          <w:sz w:val="24"/>
          <w:szCs w:val="24"/>
        </w:rPr>
        <w:t>lyophiliz</w:t>
      </w:r>
      <w:r>
        <w:rPr>
          <w:rFonts w:ascii="Times New Roman" w:hAnsi="Times New Roman" w:hint="eastAsia"/>
          <w:sz w:val="24"/>
          <w:szCs w:val="24"/>
        </w:rPr>
        <w:t xml:space="preserve">ed to yield the NR@Pue powder.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Characterization of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NR@Pue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>The microstructures of Pue powder and NR@Pue powder were visualized using a SEM</w:t>
      </w:r>
      <w:r>
        <w:rPr>
          <w:rFonts w:ascii="Times New Roman" w:hAnsi="Times New Roman"/>
          <w:sz w:val="24"/>
          <w:szCs w:val="24"/>
        </w:rPr>
        <w:t xml:space="preserve"> (SPA 300HV, SEIKO)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ζ</w:t>
      </w:r>
      <w:r>
        <w:rPr>
          <w:rFonts w:ascii="Times New Roman" w:hAnsi="Times New Roman" w:hint="eastAsia"/>
          <w:sz w:val="24"/>
          <w:szCs w:val="24"/>
        </w:rPr>
        <w:t xml:space="preserve">-potential of Pue, NR-CDs and NR@Pue was measured using a </w:t>
      </w:r>
      <w:r>
        <w:rPr>
          <w:rFonts w:ascii="Times New Roman" w:hAnsi="Times New Roman"/>
          <w:sz w:val="24"/>
          <w:szCs w:val="24"/>
        </w:rPr>
        <w:t>potential analyzer (90plus PALS, Bruker)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The absorbance and fluorescence spectra of</w:t>
      </w:r>
      <w:r>
        <w:rPr>
          <w:rFonts w:ascii="Times New Roman" w:hAnsi="Times New Roman" w:hint="eastAsia"/>
          <w:sz w:val="24"/>
          <w:szCs w:val="24"/>
        </w:rPr>
        <w:t xml:space="preserve"> Pue</w:t>
      </w:r>
      <w:r>
        <w:rPr>
          <w:rFonts w:ascii="Times New Roman" w:hAnsi="Times New Roman" w:hint="eastAsia"/>
          <w:sz w:val="24"/>
          <w:szCs w:val="24"/>
        </w:rPr>
        <w:t xml:space="preserve"> and NR@Pue</w:t>
      </w:r>
      <w:r>
        <w:rPr>
          <w:rFonts w:ascii="Times New Roman" w:hAnsi="Times New Roman"/>
          <w:sz w:val="24"/>
          <w:szCs w:val="24"/>
        </w:rPr>
        <w:t xml:space="preserve"> were detected using a UV–vis spectrophotometer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FT-IR spectra of </w:t>
      </w:r>
      <w:r>
        <w:rPr>
          <w:rFonts w:ascii="Times New Roman" w:hAnsi="Times New Roman" w:hint="eastAsia"/>
          <w:sz w:val="24"/>
          <w:szCs w:val="24"/>
        </w:rPr>
        <w:t xml:space="preserve">Pue and NR@Pue </w:t>
      </w:r>
      <w:r>
        <w:rPr>
          <w:rFonts w:ascii="Times New Roman" w:hAnsi="Times New Roman"/>
          <w:sz w:val="24"/>
          <w:szCs w:val="24"/>
        </w:rPr>
        <w:t xml:space="preserve">were evaluated by a spectrometer (IRTracer 100, Shimadzu). X-ray patterns of </w:t>
      </w:r>
      <w:r>
        <w:rPr>
          <w:rFonts w:ascii="Times New Roman" w:hAnsi="Times New Roman" w:hint="eastAsia"/>
          <w:sz w:val="24"/>
          <w:szCs w:val="24"/>
        </w:rPr>
        <w:t xml:space="preserve">Pue and NR@Pue </w:t>
      </w:r>
      <w:r>
        <w:rPr>
          <w:rFonts w:ascii="Times New Roman" w:hAnsi="Times New Roman"/>
          <w:sz w:val="24"/>
          <w:szCs w:val="24"/>
        </w:rPr>
        <w:t>were performed on an X-ray diffractometer (Ultima IV, Rigaku). The c</w:t>
      </w:r>
      <w:r>
        <w:rPr>
          <w:rFonts w:ascii="Times New Roman" w:hAnsi="Times New Roman"/>
          <w:sz w:val="24"/>
          <w:szCs w:val="24"/>
        </w:rPr>
        <w:t xml:space="preserve">hiral characteristics of </w:t>
      </w:r>
      <w:r>
        <w:rPr>
          <w:rFonts w:ascii="Times New Roman" w:hAnsi="Times New Roman" w:hint="eastAsia"/>
          <w:sz w:val="24"/>
          <w:szCs w:val="24"/>
        </w:rPr>
        <w:t xml:space="preserve">Pue and NR@Pue </w:t>
      </w:r>
      <w:r>
        <w:rPr>
          <w:rFonts w:ascii="Times New Roman" w:hAnsi="Times New Roman"/>
          <w:sz w:val="24"/>
          <w:szCs w:val="24"/>
        </w:rPr>
        <w:t xml:space="preserve">were observed </w:t>
      </w:r>
      <w:r>
        <w:rPr>
          <w:rFonts w:ascii="Times New Roman" w:hAnsi="Times New Roman" w:hint="eastAsia"/>
          <w:sz w:val="24"/>
          <w:szCs w:val="24"/>
        </w:rPr>
        <w:t xml:space="preserve">using </w:t>
      </w:r>
      <w:r>
        <w:rPr>
          <w:rFonts w:ascii="Times New Roman" w:hAnsi="Times New Roman"/>
          <w:sz w:val="24"/>
          <w:szCs w:val="24"/>
        </w:rPr>
        <w:t>circular dichroism spectroscopy (J-1500, JASCO).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rheological properties </w:t>
      </w:r>
      <w:r w:rsidRPr="001425BA">
        <w:rPr>
          <w:rFonts w:ascii="Times New Roman" w:hAnsi="Times New Roman"/>
          <w:sz w:val="24"/>
          <w:szCs w:val="24"/>
        </w:rPr>
        <w:t xml:space="preserve">of </w:t>
      </w:r>
      <w:r w:rsidRPr="001425BA">
        <w:rPr>
          <w:rFonts w:ascii="Times New Roman" w:hAnsi="Times New Roman" w:hint="eastAsia"/>
          <w:sz w:val="24"/>
          <w:szCs w:val="24"/>
        </w:rPr>
        <w:t>Pue and NR@Pue hydrogels</w:t>
      </w:r>
      <w:r w:rsidRPr="001425BA">
        <w:rPr>
          <w:rFonts w:ascii="Times New Roman" w:hAnsi="Times New Roman"/>
          <w:sz w:val="24"/>
          <w:szCs w:val="24"/>
        </w:rPr>
        <w:t xml:space="preserve"> </w:t>
      </w:r>
      <w:r w:rsidRPr="001425BA">
        <w:rPr>
          <w:rFonts w:ascii="Times New Roman" w:hAnsi="Times New Roman"/>
          <w:sz w:val="24"/>
          <w:szCs w:val="24"/>
        </w:rPr>
        <w:t xml:space="preserve">were </w:t>
      </w:r>
      <w:r>
        <w:rPr>
          <w:rFonts w:ascii="Times New Roman" w:hAnsi="Times New Roman" w:hint="eastAsia"/>
          <w:sz w:val="24"/>
          <w:szCs w:val="24"/>
        </w:rPr>
        <w:t>performed on</w:t>
      </w:r>
      <w:r>
        <w:rPr>
          <w:rFonts w:ascii="Times New Roman" w:hAnsi="Times New Roman"/>
          <w:sz w:val="24"/>
          <w:szCs w:val="24"/>
        </w:rPr>
        <w:t xml:space="preserve"> a rheometer (Kinexus Lab+, NETZSCH).</w:t>
      </w:r>
      <w:r>
        <w:rPr>
          <w:rFonts w:ascii="Times New Roman" w:hAnsi="Times New Roman" w:hint="eastAsia"/>
          <w:sz w:val="24"/>
          <w:szCs w:val="24"/>
        </w:rPr>
        <w:t xml:space="preserve">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Self-healing, injectability and adhesion ability of </w:t>
      </w:r>
      <w:r>
        <w:rPr>
          <w:rFonts w:ascii="Times New Roman" w:hAnsi="Times New Roman" w:hint="eastAsia"/>
          <w:b/>
          <w:bCs/>
          <w:sz w:val="24"/>
          <w:szCs w:val="24"/>
        </w:rPr>
        <w:t>NR@Pue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To evaluate the injectability, a mixture solution of Pue and NR-CDs was injected into a 1-</w:t>
      </w:r>
      <w:r>
        <w:rPr>
          <w:rFonts w:ascii="Times New Roman" w:hAnsi="Times New Roman" w:hint="eastAsia"/>
          <w:sz w:val="24"/>
          <w:szCs w:val="24"/>
        </w:rPr>
        <w:t>mL</w:t>
      </w:r>
      <w:r>
        <w:rPr>
          <w:rFonts w:ascii="Times New Roman" w:hAnsi="Times New Roman"/>
          <w:sz w:val="24"/>
          <w:szCs w:val="24"/>
        </w:rPr>
        <w:t xml:space="preserve"> syringe</w:t>
      </w:r>
      <w:r>
        <w:rPr>
          <w:rFonts w:ascii="Times New Roman" w:hAnsi="Times New Roman" w:hint="eastAsia"/>
          <w:sz w:val="24"/>
          <w:szCs w:val="24"/>
        </w:rPr>
        <w:t xml:space="preserve">, and the NR@Pue hydrogel </w:t>
      </w:r>
      <w:r>
        <w:rPr>
          <w:rFonts w:ascii="Times New Roman" w:hAnsi="Times New Roman"/>
          <w:sz w:val="24"/>
          <w:szCs w:val="24"/>
        </w:rPr>
        <w:t xml:space="preserve">was </w:t>
      </w:r>
      <w:r>
        <w:rPr>
          <w:rFonts w:ascii="Times New Roman" w:hAnsi="Times New Roman" w:hint="eastAsia"/>
          <w:sz w:val="24"/>
          <w:szCs w:val="24"/>
        </w:rPr>
        <w:t>formed</w:t>
      </w:r>
      <w:r>
        <w:rPr>
          <w:rFonts w:ascii="Times New Roman" w:hAnsi="Times New Roman"/>
          <w:sz w:val="24"/>
          <w:szCs w:val="24"/>
        </w:rPr>
        <w:t xml:space="preserve"> through a heating</w:t>
      </w:r>
      <w:r>
        <w:rPr>
          <w:rFonts w:ascii="Times New Roman" w:hAnsi="Times New Roman" w:hint="eastAsia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cooling process. Subsequently, to assess </w:t>
      </w:r>
      <w:r>
        <w:rPr>
          <w:rFonts w:ascii="Times New Roman" w:hAnsi="Times New Roman"/>
          <w:sz w:val="24"/>
          <w:szCs w:val="24"/>
        </w:rPr>
        <w:t xml:space="preserve">the self-healing property, the water gel was cut in half using a surgical knife and the healing process was observed. </w:t>
      </w:r>
      <w:r>
        <w:rPr>
          <w:rFonts w:ascii="Times New Roman" w:hAnsi="Times New Roman" w:hint="eastAsia"/>
          <w:sz w:val="24"/>
          <w:szCs w:val="24"/>
        </w:rPr>
        <w:t>Meanwhile</w:t>
      </w:r>
      <w:r>
        <w:rPr>
          <w:rFonts w:ascii="Times New Roman" w:hAnsi="Times New Roman"/>
          <w:sz w:val="24"/>
          <w:szCs w:val="24"/>
        </w:rPr>
        <w:t>, the</w:t>
      </w:r>
      <w:r>
        <w:rPr>
          <w:rFonts w:ascii="Times New Roman" w:hAnsi="Times New Roman" w:hint="eastAsia"/>
          <w:sz w:val="24"/>
          <w:szCs w:val="24"/>
        </w:rPr>
        <w:t xml:space="preserve"> NR@Pue hydrogel </w:t>
      </w:r>
      <w:r>
        <w:rPr>
          <w:rFonts w:ascii="Times New Roman" w:hAnsi="Times New Roman"/>
          <w:sz w:val="24"/>
          <w:szCs w:val="24"/>
        </w:rPr>
        <w:t xml:space="preserve">was placed at the finger joints, bent at different angles, and then restored to observe the recovery. </w:t>
      </w:r>
      <w:r>
        <w:rPr>
          <w:rFonts w:ascii="Times New Roman" w:hAnsi="Times New Roman" w:hint="eastAsia"/>
          <w:sz w:val="24"/>
          <w:szCs w:val="24"/>
        </w:rPr>
        <w:t>Final</w:t>
      </w:r>
      <w:r>
        <w:rPr>
          <w:rFonts w:ascii="Times New Roman" w:hAnsi="Times New Roman" w:hint="eastAsia"/>
          <w:sz w:val="24"/>
          <w:szCs w:val="24"/>
        </w:rPr>
        <w:t>ly, t</w:t>
      </w:r>
      <w:r>
        <w:rPr>
          <w:rFonts w:ascii="Times New Roman" w:hAnsi="Times New Roman"/>
          <w:sz w:val="24"/>
          <w:szCs w:val="24"/>
        </w:rPr>
        <w:t>he</w:t>
      </w:r>
      <w:r>
        <w:rPr>
          <w:rFonts w:ascii="Times New Roman" w:hAnsi="Times New Roman" w:hint="eastAsia"/>
          <w:sz w:val="24"/>
          <w:szCs w:val="24"/>
        </w:rPr>
        <w:t xml:space="preserve"> NR@Pue hydrogel</w:t>
      </w:r>
      <w:r>
        <w:rPr>
          <w:rFonts w:ascii="Times New Roman" w:hAnsi="Times New Roman"/>
          <w:sz w:val="24"/>
          <w:szCs w:val="24"/>
        </w:rPr>
        <w:t xml:space="preserve"> was adhered to the </w:t>
      </w:r>
      <w:r>
        <w:rPr>
          <w:rFonts w:ascii="Times New Roman" w:hAnsi="Times New Roman" w:hint="eastAsia"/>
          <w:sz w:val="24"/>
          <w:szCs w:val="24"/>
        </w:rPr>
        <w:t>major</w:t>
      </w:r>
      <w:r>
        <w:rPr>
          <w:rFonts w:ascii="Times New Roman" w:hAnsi="Times New Roman"/>
          <w:sz w:val="24"/>
          <w:szCs w:val="24"/>
        </w:rPr>
        <w:t xml:space="preserve"> organs of mice</w:t>
      </w:r>
      <w:r>
        <w:rPr>
          <w:rFonts w:ascii="Times New Roman" w:hAnsi="Times New Roman" w:hint="eastAsia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assess </w:t>
      </w:r>
      <w:r>
        <w:rPr>
          <w:rFonts w:ascii="Times New Roman" w:hAnsi="Times New Roman"/>
          <w:sz w:val="24"/>
          <w:szCs w:val="24"/>
        </w:rPr>
        <w:t>adhesion</w:t>
      </w:r>
      <w:r>
        <w:rPr>
          <w:rFonts w:ascii="Times New Roman" w:hAnsi="Times New Roman" w:hint="eastAsia"/>
          <w:sz w:val="24"/>
          <w:szCs w:val="24"/>
        </w:rPr>
        <w:t xml:space="preserve"> ability.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>Self-gelling and wetting properties of NR@Pue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 w:hint="eastAsia"/>
          <w:sz w:val="24"/>
        </w:rPr>
        <w:t xml:space="preserve">The self-gelling property was investigated by dropping deionized water onto the NR@Pue powder, and observed the gel </w:t>
      </w:r>
      <w:r>
        <w:rPr>
          <w:rFonts w:ascii="Times New Roman" w:hAnsi="Times New Roman" w:hint="eastAsia"/>
          <w:sz w:val="24"/>
        </w:rPr>
        <w:t xml:space="preserve">state. </w:t>
      </w:r>
    </w:p>
    <w:p w:rsidR="004502FE" w:rsidRPr="001425BA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 w:rsidRPr="001425BA">
        <w:rPr>
          <w:rFonts w:ascii="Times New Roman" w:hAnsi="Times New Roman" w:hint="eastAsia"/>
          <w:b/>
          <w:bCs/>
          <w:sz w:val="24"/>
        </w:rPr>
        <w:t>In vitro Pue release from NR@Pue hydrogel</w:t>
      </w:r>
    </w:p>
    <w:p w:rsidR="004502FE" w:rsidRPr="001425BA" w:rsidRDefault="001425BA">
      <w:pPr>
        <w:spacing w:line="360" w:lineRule="auto"/>
        <w:rPr>
          <w:rFonts w:ascii="Times New Roman" w:hAnsi="Times New Roman"/>
          <w:sz w:val="24"/>
        </w:rPr>
      </w:pPr>
      <w:r w:rsidRPr="001425BA">
        <w:rPr>
          <w:rFonts w:ascii="Times New Roman" w:hAnsi="Times New Roman"/>
          <w:sz w:val="24"/>
        </w:rPr>
        <w:tab/>
      </w:r>
      <w:r w:rsidRPr="001425BA">
        <w:rPr>
          <w:rFonts w:ascii="Times New Roman" w:hAnsi="Times New Roman"/>
          <w:sz w:val="24"/>
        </w:rPr>
        <w:t>The Pue release rate from NR@Pue hydrogel was investigated using dialysis bag method. In detail, 5 mL of NR@Pue hydrogel was placed in 100 mL of releasing medium, followed by incubated at 37 ℃. Subsequently, at specific points (1, 2, 4, 8, 12, 24, 48 and 7</w:t>
      </w:r>
      <w:r w:rsidRPr="001425BA">
        <w:rPr>
          <w:rFonts w:ascii="Times New Roman" w:hAnsi="Times New Roman"/>
          <w:sz w:val="24"/>
        </w:rPr>
        <w:t xml:space="preserve">2 h), the 1 mL of releasing medium was taken and supplemented </w:t>
      </w:r>
      <w:r w:rsidRPr="001425BA">
        <w:rPr>
          <w:rFonts w:ascii="Times New Roman" w:hAnsi="Times New Roman" w:hint="eastAsia"/>
          <w:sz w:val="24"/>
        </w:rPr>
        <w:t xml:space="preserve">with equal volume of fresh medium. Finally, after </w:t>
      </w:r>
      <w:r w:rsidRPr="001425BA">
        <w:rPr>
          <w:rFonts w:ascii="Times New Roman" w:hAnsi="Times New Roman"/>
          <w:sz w:val="24"/>
        </w:rPr>
        <w:t>centrifugat</w:t>
      </w:r>
      <w:r w:rsidRPr="001425BA">
        <w:rPr>
          <w:rFonts w:ascii="Times New Roman" w:hAnsi="Times New Roman" w:hint="eastAsia"/>
          <w:sz w:val="24"/>
        </w:rPr>
        <w:t>ed at 12000 rpm for 30 min, the Pue contents were quantified using Ultra Performance Liquid Chromatography Combined with High-resolut</w:t>
      </w:r>
      <w:r w:rsidRPr="001425BA">
        <w:rPr>
          <w:rFonts w:ascii="Times New Roman" w:hAnsi="Times New Roman" w:hint="eastAsia"/>
          <w:sz w:val="24"/>
        </w:rPr>
        <w:t xml:space="preserve">ion Mass Spectrometry, and the cumulative release of Pue was calculated.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Hemolysis test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Blood samples were collected from rats, and then centrifuged at 3500 </w:t>
      </w:r>
      <w:r>
        <w:rPr>
          <w:rFonts w:ascii="Times New Roman" w:hAnsi="Times New Roman" w:hint="eastAsia"/>
          <w:sz w:val="24"/>
          <w:szCs w:val="24"/>
        </w:rPr>
        <w:t xml:space="preserve">rpm </w:t>
      </w:r>
      <w:r>
        <w:rPr>
          <w:rFonts w:ascii="Times New Roman" w:hAnsi="Times New Roman"/>
          <w:sz w:val="24"/>
          <w:szCs w:val="24"/>
        </w:rPr>
        <w:t>for 5 min at 4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℃</w:t>
      </w:r>
      <w:r>
        <w:rPr>
          <w:rFonts w:ascii="Times New Roman" w:hAnsi="Times New Roman" w:hint="eastAsia"/>
          <w:sz w:val="24"/>
          <w:szCs w:val="24"/>
        </w:rPr>
        <w:t xml:space="preserve"> to obtain </w:t>
      </w:r>
      <w:r>
        <w:rPr>
          <w:rFonts w:ascii="Times New Roman" w:hAnsi="Times New Roman"/>
          <w:sz w:val="24"/>
          <w:szCs w:val="24"/>
        </w:rPr>
        <w:t>red blood cells. Next, 800 μL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of red blood cells </w:t>
      </w:r>
      <w:r>
        <w:rPr>
          <w:rFonts w:ascii="Times New Roman" w:hAnsi="Times New Roman" w:hint="eastAsia"/>
          <w:sz w:val="24"/>
          <w:szCs w:val="24"/>
        </w:rPr>
        <w:t>were incubated wi</w:t>
      </w:r>
      <w:r>
        <w:rPr>
          <w:rFonts w:ascii="Times New Roman" w:hAnsi="Times New Roman" w:hint="eastAsia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 xml:space="preserve"> 200 μL of Pue, NR-CDs and NR@Pue </w:t>
      </w:r>
      <w:r>
        <w:rPr>
          <w:rFonts w:ascii="Times New Roman" w:hAnsi="Times New Roman" w:hint="eastAsia"/>
          <w:sz w:val="24"/>
          <w:szCs w:val="24"/>
        </w:rPr>
        <w:t xml:space="preserve">for 3 h, respectively. </w:t>
      </w:r>
      <w:r>
        <w:rPr>
          <w:rFonts w:ascii="Times New Roman" w:hAnsi="Times New Roman"/>
          <w:sz w:val="24"/>
          <w:szCs w:val="24"/>
        </w:rPr>
        <w:t xml:space="preserve">To assess the degree of hemolysis, positive (Triton X-100) </w:t>
      </w:r>
      <w:r>
        <w:rPr>
          <w:rFonts w:ascii="Times New Roman" w:hAnsi="Times New Roman" w:hint="eastAsia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 xml:space="preserve">negative (PBS) control groups were also included. After centrifugation at 3500 </w:t>
      </w:r>
      <w:r>
        <w:rPr>
          <w:rFonts w:ascii="Times New Roman" w:hAnsi="Times New Roman" w:hint="eastAsia"/>
          <w:sz w:val="24"/>
          <w:szCs w:val="24"/>
        </w:rPr>
        <w:t>rpm</w:t>
      </w:r>
      <w:r>
        <w:rPr>
          <w:rFonts w:ascii="Times New Roman" w:hAnsi="Times New Roman"/>
          <w:sz w:val="24"/>
          <w:szCs w:val="24"/>
        </w:rPr>
        <w:t xml:space="preserve"> for 5 min, the absorbance at </w:t>
      </w:r>
      <w:r>
        <w:rPr>
          <w:rFonts w:ascii="Times New Roman" w:hAnsi="Times New Roman" w:hint="eastAsia"/>
          <w:sz w:val="24"/>
          <w:szCs w:val="24"/>
        </w:rPr>
        <w:t>540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nm</w:t>
      </w:r>
      <w:r>
        <w:rPr>
          <w:rFonts w:ascii="Times New Roman" w:hAnsi="Times New Roman"/>
          <w:sz w:val="24"/>
          <w:szCs w:val="24"/>
        </w:rPr>
        <w:t xml:space="preserve"> was measured us</w:t>
      </w:r>
      <w:r>
        <w:rPr>
          <w:rFonts w:ascii="Times New Roman" w:hAnsi="Times New Roman"/>
          <w:sz w:val="24"/>
          <w:szCs w:val="24"/>
        </w:rPr>
        <w:t xml:space="preserve">ing </w:t>
      </w:r>
      <w:r>
        <w:rPr>
          <w:rFonts w:ascii="Times New Roman" w:hAnsi="Times New Roman"/>
          <w:sz w:val="24"/>
        </w:rPr>
        <w:t>a multimode reader</w:t>
      </w:r>
      <w:r>
        <w:rPr>
          <w:rFonts w:ascii="Times New Roman" w:hAnsi="Times New Roman"/>
          <w:sz w:val="24"/>
          <w:szCs w:val="24"/>
        </w:rPr>
        <w:t>. The hemolysis rate was calculated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In vitro biosafety assessment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 xml:space="preserve">In vitro biosafety assessment of NR@Pue was analyzed by CCK-8 test and live/dead staining test. For </w:t>
      </w:r>
      <w:r>
        <w:rPr>
          <w:rFonts w:ascii="Times New Roman" w:hAnsi="Times New Roman"/>
          <w:sz w:val="24"/>
          <w:szCs w:val="24"/>
        </w:rPr>
        <w:t>CCK-8 assay</w:t>
      </w:r>
      <w:r>
        <w:rPr>
          <w:rFonts w:ascii="Times New Roman" w:hAnsi="Times New Roman" w:hint="eastAsia"/>
          <w:sz w:val="24"/>
          <w:szCs w:val="24"/>
        </w:rPr>
        <w:t xml:space="preserve">, HUVEC, </w:t>
      </w:r>
      <w:r>
        <w:rPr>
          <w:rFonts w:ascii="Times New Roman" w:hAnsi="Times New Roman"/>
          <w:sz w:val="24"/>
          <w:szCs w:val="24"/>
        </w:rPr>
        <w:t>RAW 264.7 cells and L929 cells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were respective</w:t>
      </w:r>
      <w:r>
        <w:rPr>
          <w:rFonts w:ascii="Times New Roman" w:hAnsi="Times New Roman"/>
          <w:sz w:val="24"/>
          <w:szCs w:val="24"/>
        </w:rPr>
        <w:t>ly inoculated into 96-well plates</w:t>
      </w:r>
      <w:r>
        <w:rPr>
          <w:rFonts w:ascii="Times New Roman" w:hAnsi="Times New Roman" w:hint="eastAsia"/>
          <w:sz w:val="24"/>
          <w:szCs w:val="24"/>
        </w:rPr>
        <w:t>. Subsequently</w:t>
      </w:r>
      <w:r>
        <w:rPr>
          <w:rFonts w:ascii="Times New Roman" w:hAnsi="Times New Roman"/>
          <w:sz w:val="24"/>
          <w:szCs w:val="24"/>
        </w:rPr>
        <w:t xml:space="preserve">, </w:t>
      </w:r>
      <w:bookmarkStart w:id="9" w:name="_Hlk206463999"/>
      <w:r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>culture medium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9"/>
      <w:r>
        <w:rPr>
          <w:rFonts w:ascii="Times New Roman" w:hAnsi="Times New Roman"/>
          <w:sz w:val="24"/>
          <w:szCs w:val="24"/>
        </w:rPr>
        <w:t>was replaced with</w:t>
      </w:r>
      <w:r>
        <w:rPr>
          <w:rFonts w:ascii="Times New Roman" w:hAnsi="Times New Roman" w:hint="eastAsia"/>
          <w:sz w:val="24"/>
          <w:szCs w:val="24"/>
        </w:rPr>
        <w:t xml:space="preserve"> Pue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 xml:space="preserve">-CDs or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 w:hint="eastAsia"/>
          <w:sz w:val="24"/>
          <w:szCs w:val="24"/>
        </w:rPr>
        <w:t>Pue, and incubated for 24 h</w:t>
      </w:r>
      <w:r>
        <w:rPr>
          <w:rFonts w:ascii="Times New Roman" w:hAnsi="Times New Roman"/>
          <w:sz w:val="24"/>
          <w:szCs w:val="24"/>
        </w:rPr>
        <w:t xml:space="preserve">. Afterwards, 10% </w:t>
      </w:r>
      <w:r>
        <w:rPr>
          <w:rFonts w:ascii="Times New Roman" w:hAnsi="Times New Roman" w:hint="eastAsia"/>
          <w:sz w:val="24"/>
          <w:szCs w:val="24"/>
        </w:rPr>
        <w:t xml:space="preserve">CCK-8 </w:t>
      </w:r>
      <w:r>
        <w:rPr>
          <w:rFonts w:ascii="Times New Roman" w:hAnsi="Times New Roman"/>
          <w:sz w:val="24"/>
          <w:szCs w:val="24"/>
        </w:rPr>
        <w:t>solution was added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 xml:space="preserve">incubated for 2 h. </w:t>
      </w:r>
      <w:r>
        <w:rPr>
          <w:rFonts w:ascii="Times New Roman" w:hAnsi="Times New Roman" w:hint="eastAsia"/>
          <w:sz w:val="24"/>
          <w:szCs w:val="24"/>
        </w:rPr>
        <w:t xml:space="preserve">Finally, the absorbance value at 45 nm of each well was determined using a multimode reader, and the cell viability was analyzed. </w:t>
      </w:r>
      <w:r>
        <w:rPr>
          <w:rFonts w:ascii="Times New Roman" w:hAnsi="Times New Roman"/>
          <w:sz w:val="24"/>
          <w:szCs w:val="24"/>
        </w:rPr>
        <w:t xml:space="preserve">Meanwhile, for the live/dead cell staining </w:t>
      </w:r>
      <w:r>
        <w:rPr>
          <w:rFonts w:ascii="Times New Roman" w:hAnsi="Times New Roman" w:hint="eastAsia"/>
          <w:sz w:val="24"/>
          <w:szCs w:val="24"/>
        </w:rPr>
        <w:t>assay</w:t>
      </w:r>
      <w:r>
        <w:rPr>
          <w:rFonts w:ascii="Times New Roman" w:hAnsi="Times New Roman"/>
          <w:sz w:val="24"/>
          <w:szCs w:val="24"/>
        </w:rPr>
        <w:t xml:space="preserve">, L929 cells </w:t>
      </w:r>
      <w:r>
        <w:rPr>
          <w:rFonts w:ascii="Times New Roman" w:hAnsi="Times New Roman" w:hint="eastAsia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 xml:space="preserve">RAW 264.7 cells were </w:t>
      </w:r>
      <w:r>
        <w:rPr>
          <w:rFonts w:ascii="Times New Roman" w:hAnsi="Times New Roman" w:hint="eastAsia"/>
          <w:sz w:val="24"/>
          <w:szCs w:val="24"/>
        </w:rPr>
        <w:t>cultured</w:t>
      </w:r>
      <w:r>
        <w:rPr>
          <w:rFonts w:ascii="Times New Roman" w:hAnsi="Times New Roman"/>
          <w:sz w:val="24"/>
          <w:szCs w:val="24"/>
        </w:rPr>
        <w:t xml:space="preserve"> and treated with </w:t>
      </w:r>
      <w:r>
        <w:rPr>
          <w:rFonts w:ascii="Times New Roman" w:hAnsi="Times New Roman" w:hint="eastAsia"/>
          <w:sz w:val="24"/>
          <w:szCs w:val="24"/>
        </w:rPr>
        <w:t>Pue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>-CDs 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 w:hint="eastAsia"/>
          <w:sz w:val="24"/>
          <w:szCs w:val="24"/>
        </w:rPr>
        <w:t>Pue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 xml:space="preserve">Then, </w:t>
      </w:r>
      <w:r>
        <w:rPr>
          <w:rFonts w:ascii="Times New Roman" w:hAnsi="Times New Roman"/>
          <w:sz w:val="24"/>
          <w:szCs w:val="24"/>
        </w:rPr>
        <w:t xml:space="preserve">cells were stained with Calcein-AM/PI dye and </w:t>
      </w:r>
      <w:r>
        <w:rPr>
          <w:rFonts w:ascii="Times New Roman" w:hAnsi="Times New Roman" w:hint="eastAsia"/>
          <w:sz w:val="24"/>
          <w:szCs w:val="24"/>
        </w:rPr>
        <w:t>analyzed using a</w:t>
      </w:r>
      <w:r>
        <w:rPr>
          <w:rFonts w:ascii="Times New Roman" w:hAnsi="Times New Roman"/>
          <w:sz w:val="24"/>
          <w:szCs w:val="24"/>
        </w:rPr>
        <w:t xml:space="preserve"> fluorescence microscope (Eclipse Ts2R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Nikon).</w:t>
      </w:r>
      <w:r>
        <w:rPr>
          <w:rFonts w:ascii="Times New Roman" w:hAnsi="Times New Roman" w:hint="eastAsia"/>
          <w:sz w:val="24"/>
          <w:szCs w:val="24"/>
        </w:rPr>
        <w:t xml:space="preserve">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>In vivo biosafety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assessment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bookmarkStart w:id="10" w:name="_Hlk206465473"/>
      <w:r>
        <w:rPr>
          <w:rFonts w:ascii="Times New Roman" w:hAnsi="Times New Roman"/>
          <w:sz w:val="24"/>
        </w:rPr>
        <w:t>After 14 days of</w:t>
      </w:r>
      <w:r>
        <w:rPr>
          <w:rFonts w:ascii="Times New Roman" w:hAnsi="Times New Roman" w:hint="eastAsia"/>
          <w:sz w:val="24"/>
        </w:rPr>
        <w:t xml:space="preserve"> Pue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hint="eastAsia"/>
          <w:sz w:val="24"/>
        </w:rPr>
        <w:t>NR-CDs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hint="eastAsia"/>
          <w:sz w:val="24"/>
        </w:rPr>
        <w:t xml:space="preserve">NR@Pue </w:t>
      </w:r>
      <w:r>
        <w:rPr>
          <w:rFonts w:ascii="Times New Roman" w:hAnsi="Times New Roman"/>
          <w:sz w:val="24"/>
        </w:rPr>
        <w:t xml:space="preserve">administration, </w:t>
      </w:r>
      <w:r>
        <w:rPr>
          <w:rFonts w:ascii="Times New Roman" w:hAnsi="Times New Roman" w:hint="eastAsia"/>
          <w:sz w:val="24"/>
        </w:rPr>
        <w:t xml:space="preserve">the blood samples of mice were collected. </w:t>
      </w:r>
      <w:r>
        <w:rPr>
          <w:rFonts w:ascii="Times New Roman" w:hAnsi="Times New Roman"/>
          <w:sz w:val="24"/>
        </w:rPr>
        <w:t xml:space="preserve">Part </w:t>
      </w:r>
      <w:r>
        <w:rPr>
          <w:rFonts w:ascii="Times New Roman" w:hAnsi="Times New Roman"/>
          <w:sz w:val="24"/>
        </w:rPr>
        <w:t>of the whole blood is used for testing blood routine, while the other part is collected by centrifugation to measure liver and kidney function</w:t>
      </w:r>
      <w:r>
        <w:rPr>
          <w:rFonts w:ascii="Times New Roman" w:hAnsi="Times New Roman" w:hint="eastAsia"/>
          <w:sz w:val="24"/>
        </w:rPr>
        <w:t xml:space="preserve">. Meanwhile, </w:t>
      </w:r>
      <w:r>
        <w:rPr>
          <w:rFonts w:ascii="Times New Roman" w:hAnsi="Times New Roman"/>
          <w:sz w:val="24"/>
        </w:rPr>
        <w:t>the major organs of all treated mice, including heart, liver, spleen, lung, and kidney, were isolated</w:t>
      </w:r>
      <w:r>
        <w:rPr>
          <w:rFonts w:ascii="Times New Roman" w:hAnsi="Times New Roman"/>
          <w:sz w:val="24"/>
        </w:rPr>
        <w:t xml:space="preserve">, embedded in paraffin, and sectioned. </w:t>
      </w:r>
      <w:r>
        <w:rPr>
          <w:rFonts w:ascii="Times New Roman" w:hAnsi="Times New Roman" w:hint="eastAsia"/>
          <w:sz w:val="24"/>
        </w:rPr>
        <w:t>Finally, HE</w:t>
      </w:r>
      <w:r>
        <w:rPr>
          <w:rFonts w:ascii="Times New Roman" w:hAnsi="Times New Roman"/>
          <w:sz w:val="24"/>
        </w:rPr>
        <w:t xml:space="preserve"> staining was </w:t>
      </w:r>
      <w:r>
        <w:rPr>
          <w:rFonts w:ascii="Times New Roman" w:hAnsi="Times New Roman" w:hint="eastAsia"/>
          <w:sz w:val="24"/>
        </w:rPr>
        <w:t>performed to</w:t>
      </w:r>
      <w:r>
        <w:rPr>
          <w:rFonts w:ascii="Times New Roman" w:hAnsi="Times New Roman"/>
          <w:sz w:val="24"/>
        </w:rPr>
        <w:t xml:space="preserve"> observe the histocompatibility of the hydrogel.</w:t>
      </w:r>
      <w:r>
        <w:rPr>
          <w:rFonts w:ascii="Times New Roman" w:hAnsi="Times New Roman" w:hint="eastAsia"/>
          <w:sz w:val="24"/>
        </w:rPr>
        <w:t xml:space="preserve"> </w:t>
      </w:r>
      <w:bookmarkEnd w:id="10"/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Intracellular ROS scavenging study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Briefly, </w:t>
      </w:r>
      <w:r>
        <w:rPr>
          <w:rFonts w:ascii="Times New Roman" w:hAnsi="Times New Roman" w:hint="eastAsia"/>
          <w:sz w:val="24"/>
        </w:rPr>
        <w:t>L929 cells and RAW 264.7 cells</w:t>
      </w:r>
      <w:r>
        <w:rPr>
          <w:rFonts w:ascii="Times New Roman" w:hAnsi="Times New Roman"/>
          <w:sz w:val="24"/>
        </w:rPr>
        <w:t xml:space="preserve"> were </w:t>
      </w:r>
      <w:r>
        <w:rPr>
          <w:rFonts w:ascii="Times New Roman" w:hAnsi="Times New Roman" w:hint="eastAsia"/>
          <w:sz w:val="24"/>
        </w:rPr>
        <w:t>seeded into</w:t>
      </w:r>
      <w:r>
        <w:rPr>
          <w:rFonts w:ascii="Times New Roman" w:hAnsi="Times New Roman"/>
          <w:sz w:val="24"/>
        </w:rPr>
        <w:t xml:space="preserve"> 12-well plates</w:t>
      </w:r>
      <w:r>
        <w:rPr>
          <w:rFonts w:ascii="Times New Roman" w:hAnsi="Times New Roman" w:hint="eastAsia"/>
          <w:sz w:val="24"/>
        </w:rPr>
        <w:t>. Next,</w:t>
      </w:r>
      <w:r>
        <w:rPr>
          <w:rFonts w:ascii="Times New Roman" w:hAnsi="Times New Roman"/>
          <w:sz w:val="24"/>
        </w:rPr>
        <w:t xml:space="preserve"> 1 μg/mL LPS</w:t>
      </w:r>
      <w:r>
        <w:rPr>
          <w:rFonts w:ascii="Times New Roman" w:hAnsi="Times New Roman" w:hint="eastAsia"/>
          <w:sz w:val="24"/>
        </w:rPr>
        <w:t xml:space="preserve"> was</w:t>
      </w:r>
      <w:r>
        <w:rPr>
          <w:rFonts w:ascii="Times New Roman" w:hAnsi="Times New Roman" w:hint="eastAsia"/>
          <w:sz w:val="24"/>
        </w:rPr>
        <w:t xml:space="preserve"> added and cultured for 24 h </w:t>
      </w:r>
      <w:r>
        <w:rPr>
          <w:rFonts w:ascii="Times New Roman" w:hAnsi="Times New Roman"/>
          <w:sz w:val="24"/>
        </w:rPr>
        <w:fldChar w:fldCharType="begin">
          <w:fldData xml:space="preserve">PEVuZE5vdGU+PENpdGU+PEF1dGhvcj5QZW5nPC9BdXRob3I+PFllYXI+MjAyNTwvWWVhcj48UmVj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</w:fldData>
        </w:fldChar>
      </w:r>
      <w:r>
        <w:rPr>
          <w:rFonts w:ascii="Times New Roman" w:hAnsi="Times New Roman"/>
          <w:sz w:val="24"/>
        </w:rPr>
        <w:instrText xml:space="preserve"> ADDIN EN.CITE </w:instrText>
      </w:r>
      <w:r>
        <w:rPr>
          <w:rFonts w:ascii="Times New Roman" w:hAnsi="Times New Roman"/>
          <w:sz w:val="24"/>
        </w:rPr>
        <w:fldChar w:fldCharType="begin">
          <w:fldData xml:space="preserve">PEVuZE5vdGU+PENpdGU+PEF1dGhvcj5QZW5nPC9BdXRob3I+PFllYXI+MjAyNTwvWWVhcj48UmVj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</w:fldData>
        </w:fldChar>
      </w:r>
      <w:r>
        <w:rPr>
          <w:rFonts w:ascii="Times New Roman" w:hAnsi="Times New Roman"/>
          <w:sz w:val="24"/>
        </w:rPr>
        <w:instrText xml:space="preserve"> ADDIN EN.CITE.DATA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[4, 5]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 w:hint="eastAsia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Next, cells were co-cultured with Pue, NR-CDs or NR@Pue for 24 h. Next, cells were cultured with 1</w:t>
      </w:r>
      <w:r>
        <w:rPr>
          <w:rFonts w:ascii="Times New Roman" w:hAnsi="Times New Roman"/>
          <w:sz w:val="24"/>
        </w:rPr>
        <w:t>0 μmol/L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DCFH-DA</w:t>
      </w:r>
      <w:r>
        <w:rPr>
          <w:rFonts w:ascii="Times New Roman" w:hAnsi="Times New Roman" w:hint="eastAsia"/>
          <w:sz w:val="24"/>
        </w:rPr>
        <w:t xml:space="preserve"> for 30 min at 37 </w:t>
      </w:r>
      <w:r>
        <w:rPr>
          <w:rFonts w:ascii="Times New Roman" w:hAnsi="Times New Roman"/>
          <w:sz w:val="24"/>
        </w:rPr>
        <w:t>℃</w:t>
      </w:r>
      <w:r>
        <w:rPr>
          <w:rFonts w:ascii="Times New Roman" w:hAnsi="Times New Roman" w:hint="eastAsia"/>
          <w:sz w:val="24"/>
        </w:rPr>
        <w:t xml:space="preserve"> in the dark, then imaged by</w:t>
      </w:r>
      <w:r>
        <w:rPr>
          <w:rFonts w:ascii="Times New Roman" w:hAnsi="Times New Roman"/>
          <w:sz w:val="24"/>
        </w:rPr>
        <w:t xml:space="preserve"> a fluorescence microscope</w:t>
      </w:r>
      <w:r>
        <w:rPr>
          <w:rFonts w:ascii="Times New Roman" w:hAnsi="Times New Roman" w:hint="eastAsia"/>
          <w:sz w:val="24"/>
        </w:rPr>
        <w:t xml:space="preserve">. 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>Cell scratching assay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 w:hint="eastAsia"/>
          <w:sz w:val="24"/>
        </w:rPr>
        <w:t xml:space="preserve">L929 cells </w:t>
      </w:r>
      <w:r>
        <w:rPr>
          <w:rFonts w:ascii="Times New Roman" w:hAnsi="Times New Roman"/>
          <w:sz w:val="24"/>
        </w:rPr>
        <w:t>were respectively inoculated in</w:t>
      </w:r>
      <w:r>
        <w:rPr>
          <w:rFonts w:ascii="Times New Roman" w:hAnsi="Times New Roman"/>
          <w:sz w:val="24"/>
        </w:rPr>
        <w:t>to 12-well plates and allowed to culture for 24 h.</w:t>
      </w:r>
      <w:r>
        <w:rPr>
          <w:rFonts w:ascii="Times New Roman" w:hAnsi="Times New Roman" w:hint="eastAsia"/>
          <w:sz w:val="24"/>
        </w:rPr>
        <w:t xml:space="preserve"> Then, cells were cultured with </w:t>
      </w:r>
      <w:r>
        <w:rPr>
          <w:rFonts w:ascii="Times New Roman" w:hAnsi="Times New Roman"/>
          <w:sz w:val="24"/>
        </w:rPr>
        <w:t>1 μg/mL LPS</w:t>
      </w:r>
      <w:r>
        <w:rPr>
          <w:rFonts w:ascii="Times New Roman" w:hAnsi="Times New Roman" w:hint="eastAsia"/>
          <w:sz w:val="24"/>
        </w:rPr>
        <w:t xml:space="preserve"> for 24 h. </w:t>
      </w:r>
      <w:r>
        <w:rPr>
          <w:rFonts w:ascii="Times New Roman" w:hAnsi="Times New Roman"/>
          <w:sz w:val="24"/>
        </w:rPr>
        <w:t>Subsequently, a 20-μ</w:t>
      </w:r>
      <w:r>
        <w:rPr>
          <w:rFonts w:ascii="Times New Roman" w:hAnsi="Times New Roman" w:hint="eastAsia"/>
          <w:sz w:val="24"/>
        </w:rPr>
        <w:t>L</w:t>
      </w:r>
      <w:r>
        <w:rPr>
          <w:rFonts w:ascii="Times New Roman" w:hAnsi="Times New Roman"/>
          <w:sz w:val="24"/>
        </w:rPr>
        <w:t xml:space="preserve"> pipette tip was used to make a scratch in each well. Then, the cells were co-culture</w:t>
      </w:r>
      <w:r>
        <w:rPr>
          <w:rFonts w:ascii="Times New Roman" w:hAnsi="Times New Roman" w:hint="eastAsia"/>
          <w:sz w:val="24"/>
        </w:rPr>
        <w:t>d</w:t>
      </w:r>
      <w:r>
        <w:rPr>
          <w:rFonts w:ascii="Times New Roman" w:hAnsi="Times New Roman"/>
          <w:sz w:val="24"/>
        </w:rPr>
        <w:t xml:space="preserve"> with 500 μ</w:t>
      </w:r>
      <w:r>
        <w:rPr>
          <w:rFonts w:ascii="Times New Roman" w:hAnsi="Times New Roman" w:hint="eastAsia"/>
          <w:sz w:val="24"/>
        </w:rPr>
        <w:t>L</w:t>
      </w:r>
      <w:r>
        <w:rPr>
          <w:rFonts w:ascii="Times New Roman" w:hAnsi="Times New Roman"/>
          <w:sz w:val="24"/>
        </w:rPr>
        <w:t xml:space="preserve"> of </w:t>
      </w:r>
      <w:r>
        <w:rPr>
          <w:rFonts w:ascii="Times New Roman" w:hAnsi="Times New Roman" w:hint="eastAsia"/>
          <w:sz w:val="24"/>
        </w:rPr>
        <w:t>Pue, NR-CDs or NR@Pue, respec</w:t>
      </w:r>
      <w:r>
        <w:rPr>
          <w:rFonts w:ascii="Times New Roman" w:hAnsi="Times New Roman" w:hint="eastAsia"/>
          <w:sz w:val="24"/>
        </w:rPr>
        <w:t>tively</w:t>
      </w:r>
      <w:r>
        <w:rPr>
          <w:rFonts w:ascii="Times New Roman" w:hAnsi="Times New Roman"/>
          <w:sz w:val="24"/>
        </w:rPr>
        <w:t xml:space="preserve">. At 0 hours and 24 hours after the treatment, the migrating cells were captured using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 xml:space="preserve"> microscope</w:t>
      </w:r>
      <w:r>
        <w:rPr>
          <w:rFonts w:ascii="Times New Roman" w:hAnsi="Times New Roman" w:hint="eastAsia"/>
          <w:sz w:val="24"/>
        </w:rPr>
        <w:t xml:space="preserve">, and the cell scratch healing rate were calculated.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In vivo hemostasis assay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For the rat tail </w:t>
      </w:r>
      <w:r>
        <w:rPr>
          <w:rFonts w:ascii="Times New Roman" w:hAnsi="Times New Roman" w:hint="eastAsia"/>
          <w:sz w:val="24"/>
          <w:szCs w:val="24"/>
        </w:rPr>
        <w:t>amputation</w:t>
      </w:r>
      <w:r>
        <w:rPr>
          <w:rFonts w:ascii="Times New Roman" w:hAnsi="Times New Roman"/>
          <w:sz w:val="24"/>
          <w:szCs w:val="24"/>
        </w:rPr>
        <w:t xml:space="preserve"> model,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pre-weighed filter paper was pla</w:t>
      </w:r>
      <w:r>
        <w:rPr>
          <w:rFonts w:ascii="Times New Roman" w:hAnsi="Times New Roman"/>
          <w:sz w:val="24"/>
          <w:szCs w:val="24"/>
        </w:rPr>
        <w:t xml:space="preserve">ced </w:t>
      </w:r>
      <w:r>
        <w:rPr>
          <w:rFonts w:ascii="Times New Roman" w:hAnsi="Times New Roman" w:hint="eastAsia"/>
          <w:sz w:val="24"/>
          <w:szCs w:val="24"/>
        </w:rPr>
        <w:t>under</w:t>
      </w:r>
      <w:r>
        <w:rPr>
          <w:rFonts w:ascii="Times New Roman" w:hAnsi="Times New Roman"/>
          <w:sz w:val="24"/>
          <w:szCs w:val="24"/>
        </w:rPr>
        <w:t xml:space="preserve"> the tail. </w:t>
      </w:r>
      <w:r>
        <w:rPr>
          <w:rFonts w:ascii="Times New Roman" w:hAnsi="Times New Roman" w:hint="eastAsia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 xml:space="preserve">e rat tail was cut </w:t>
      </w:r>
      <w:r>
        <w:rPr>
          <w:rFonts w:ascii="Times New Roman" w:hAnsi="Times New Roman" w:hint="eastAsia"/>
          <w:sz w:val="24"/>
          <w:szCs w:val="24"/>
        </w:rPr>
        <w:t>8-cm</w:t>
      </w:r>
      <w:r>
        <w:rPr>
          <w:rFonts w:ascii="Times New Roman" w:hAnsi="Times New Roman"/>
          <w:sz w:val="24"/>
          <w:szCs w:val="24"/>
        </w:rPr>
        <w:t xml:space="preserve"> away from the tail base</w:t>
      </w:r>
      <w:r>
        <w:rPr>
          <w:rFonts w:ascii="Times New Roman" w:hAnsi="Times New Roman" w:hint="eastAsia"/>
          <w:sz w:val="24"/>
          <w:szCs w:val="24"/>
        </w:rPr>
        <w:t xml:space="preserve"> using </w:t>
      </w:r>
      <w:r>
        <w:rPr>
          <w:rFonts w:ascii="Times New Roman" w:hAnsi="Times New Roman"/>
          <w:sz w:val="24"/>
          <w:szCs w:val="24"/>
        </w:rPr>
        <w:t>surgical scissor</w:t>
      </w:r>
      <w:r>
        <w:rPr>
          <w:rFonts w:ascii="Times New Roman" w:hAnsi="Times New Roman" w:hint="eastAsia"/>
          <w:sz w:val="24"/>
          <w:szCs w:val="24"/>
        </w:rPr>
        <w:t xml:space="preserve">. After free bleeding for 3 s, </w:t>
      </w:r>
      <w:r>
        <w:rPr>
          <w:rFonts w:ascii="Times New Roman" w:hAnsi="Times New Roman"/>
          <w:sz w:val="24"/>
          <w:szCs w:val="24"/>
        </w:rPr>
        <w:t xml:space="preserve">20 mg </w:t>
      </w:r>
      <w:r>
        <w:rPr>
          <w:rFonts w:ascii="Times New Roman" w:hAnsi="Times New Roman" w:hint="eastAsia"/>
          <w:sz w:val="24"/>
          <w:szCs w:val="24"/>
        </w:rPr>
        <w:t>Pue</w:t>
      </w:r>
      <w:r>
        <w:rPr>
          <w:rFonts w:ascii="Times New Roman" w:hAnsi="Times New Roman"/>
          <w:sz w:val="24"/>
          <w:szCs w:val="24"/>
        </w:rPr>
        <w:t xml:space="preserve"> powder, 20 mg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 xml:space="preserve">-CDs powder or 20 mg </w:t>
      </w:r>
      <w:r>
        <w:rPr>
          <w:rFonts w:ascii="Times New Roman" w:hAnsi="Times New Roman" w:hint="eastAsia"/>
          <w:sz w:val="24"/>
          <w:szCs w:val="24"/>
        </w:rPr>
        <w:t>NR@Pue</w:t>
      </w:r>
      <w:r>
        <w:rPr>
          <w:rFonts w:ascii="Times New Roman" w:hAnsi="Times New Roman"/>
          <w:sz w:val="24"/>
          <w:szCs w:val="24"/>
        </w:rPr>
        <w:t xml:space="preserve"> powder was immediately placed at the bleeding wound</w:t>
      </w:r>
      <w:r>
        <w:rPr>
          <w:rFonts w:ascii="Times New Roman" w:hAnsi="Times New Roman" w:hint="eastAsia"/>
          <w:sz w:val="24"/>
          <w:szCs w:val="24"/>
        </w:rPr>
        <w:t xml:space="preserve">, respectively. For the rat liver hemorrhage model, the pre-weighted filter paper was placed under the liver after </w:t>
      </w:r>
      <w:r>
        <w:rPr>
          <w:rFonts w:ascii="Times New Roman" w:hAnsi="Times New Roman"/>
          <w:sz w:val="24"/>
          <w:szCs w:val="24"/>
        </w:rPr>
        <w:t>cutting open the abdomen</w:t>
      </w:r>
      <w:r>
        <w:rPr>
          <w:rFonts w:ascii="Times New Roman" w:hAnsi="Times New Roman" w:hint="eastAsia"/>
          <w:sz w:val="24"/>
          <w:szCs w:val="24"/>
        </w:rPr>
        <w:t xml:space="preserve">. Next, a 10-mm long and 5-mm deep wound was established on the liver using </w:t>
      </w:r>
      <w:r>
        <w:rPr>
          <w:rFonts w:ascii="Times New Roman" w:hAnsi="Times New Roman"/>
          <w:sz w:val="24"/>
          <w:szCs w:val="24"/>
        </w:rPr>
        <w:t>a knife</w:t>
      </w:r>
      <w:r>
        <w:rPr>
          <w:rFonts w:ascii="Times New Roman" w:hAnsi="Times New Roman" w:hint="eastAsia"/>
          <w:sz w:val="24"/>
          <w:szCs w:val="24"/>
        </w:rPr>
        <w:t xml:space="preserve">. Then, </w:t>
      </w:r>
      <w:r>
        <w:rPr>
          <w:rFonts w:ascii="Times New Roman" w:hAnsi="Times New Roman"/>
          <w:sz w:val="24"/>
          <w:szCs w:val="24"/>
        </w:rPr>
        <w:t xml:space="preserve">20 mg </w:t>
      </w:r>
      <w:r>
        <w:rPr>
          <w:rFonts w:ascii="Times New Roman" w:hAnsi="Times New Roman" w:hint="eastAsia"/>
          <w:sz w:val="24"/>
          <w:szCs w:val="24"/>
        </w:rPr>
        <w:t>Pue</w:t>
      </w:r>
      <w:r>
        <w:rPr>
          <w:rFonts w:ascii="Times New Roman" w:hAnsi="Times New Roman"/>
          <w:sz w:val="24"/>
          <w:szCs w:val="24"/>
        </w:rPr>
        <w:t xml:space="preserve"> powder, 20 mg </w:t>
      </w:r>
      <w:r>
        <w:rPr>
          <w:rFonts w:ascii="Times New Roman" w:hAnsi="Times New Roman" w:hint="eastAsia"/>
          <w:sz w:val="24"/>
          <w:szCs w:val="24"/>
        </w:rPr>
        <w:t>NR</w:t>
      </w:r>
      <w:r>
        <w:rPr>
          <w:rFonts w:ascii="Times New Roman" w:hAnsi="Times New Roman"/>
          <w:sz w:val="24"/>
          <w:szCs w:val="24"/>
        </w:rPr>
        <w:t xml:space="preserve">-CDs powder or 20 mg </w:t>
      </w:r>
      <w:r>
        <w:rPr>
          <w:rFonts w:ascii="Times New Roman" w:hAnsi="Times New Roman" w:hint="eastAsia"/>
          <w:sz w:val="24"/>
          <w:szCs w:val="24"/>
        </w:rPr>
        <w:t>NR@Pue</w:t>
      </w:r>
      <w:r>
        <w:rPr>
          <w:rFonts w:ascii="Times New Roman" w:hAnsi="Times New Roman"/>
          <w:sz w:val="24"/>
          <w:szCs w:val="24"/>
        </w:rPr>
        <w:t xml:space="preserve"> powder was</w:t>
      </w:r>
      <w:r>
        <w:rPr>
          <w:rFonts w:ascii="Times New Roman" w:hAnsi="Times New Roman" w:hint="eastAsia"/>
          <w:sz w:val="24"/>
          <w:szCs w:val="24"/>
        </w:rPr>
        <w:t xml:space="preserve"> used to stop bleeding, respectively. Meanwhile, rats without any treatment served as control group. Finally, the blood loss (g) and hemostatic time (s) of each rat were analyzed.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In vivo diabetic wound repair of NR@P</w:t>
      </w:r>
      <w:r>
        <w:rPr>
          <w:rFonts w:ascii="Times New Roman" w:hAnsi="Times New Roman" w:hint="eastAsia"/>
          <w:b/>
          <w:bCs/>
          <w:sz w:val="24"/>
          <w:szCs w:val="24"/>
        </w:rPr>
        <w:t>ue hydrogel</w:t>
      </w:r>
    </w:p>
    <w:p w:rsidR="004502FE" w:rsidRPr="001425BA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>According to</w:t>
      </w:r>
      <w:r>
        <w:rPr>
          <w:rFonts w:ascii="Times New Roman" w:hAnsi="Times New Roman"/>
          <w:sz w:val="24"/>
          <w:szCs w:val="24"/>
        </w:rPr>
        <w:t xml:space="preserve"> previous</w:t>
      </w:r>
      <w:r>
        <w:rPr>
          <w:rFonts w:ascii="Times New Roman" w:hAnsi="Times New Roman" w:hint="eastAsia"/>
          <w:sz w:val="24"/>
          <w:szCs w:val="24"/>
        </w:rPr>
        <w:t xml:space="preserve"> study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streptozotocin (STZ)-induced type I diabetes C57BL/6J mouse model was </w:t>
      </w:r>
      <w:r>
        <w:rPr>
          <w:rFonts w:ascii="Times New Roman" w:hAnsi="Times New Roman" w:hint="eastAsia"/>
          <w:sz w:val="24"/>
          <w:szCs w:val="24"/>
        </w:rPr>
        <w:t xml:space="preserve">established by </w:t>
      </w:r>
      <w:r>
        <w:rPr>
          <w:rFonts w:ascii="Times New Roman" w:hAnsi="Times New Roman"/>
          <w:sz w:val="24"/>
          <w:szCs w:val="24"/>
        </w:rPr>
        <w:t>injected intraperitoneally with 60 mg/kg for 4 days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blood glucose level maintained </w:t>
      </w:r>
      <w:r>
        <w:rPr>
          <w:rFonts w:ascii="Times New Roman" w:hAnsi="Times New Roman" w:hint="eastAsia"/>
          <w:sz w:val="24"/>
          <w:szCs w:val="24"/>
        </w:rPr>
        <w:t>over</w:t>
      </w:r>
      <w:r>
        <w:rPr>
          <w:rFonts w:ascii="Times New Roman" w:hAnsi="Times New Roman"/>
          <w:sz w:val="24"/>
          <w:szCs w:val="24"/>
        </w:rPr>
        <w:t xml:space="preserve"> 16.7 mmol/L</w:t>
      </w:r>
      <w:r>
        <w:rPr>
          <w:rFonts w:ascii="Times New Roman" w:hAnsi="Times New Roman" w:hint="eastAsia"/>
          <w:sz w:val="24"/>
          <w:szCs w:val="24"/>
        </w:rPr>
        <w:t xml:space="preserve"> for 7 days indicated</w:t>
      </w:r>
      <w:r>
        <w:rPr>
          <w:rFonts w:ascii="Times New Roman" w:hAnsi="Times New Roman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>he successful</w:t>
      </w:r>
      <w:r>
        <w:rPr>
          <w:rFonts w:ascii="Times New Roman" w:hAnsi="Times New Roman" w:hint="eastAsia"/>
          <w:sz w:val="24"/>
          <w:szCs w:val="24"/>
        </w:rPr>
        <w:t xml:space="preserve"> establishment of </w:t>
      </w:r>
      <w:r>
        <w:rPr>
          <w:rFonts w:ascii="Times New Roman" w:hAnsi="Times New Roman"/>
          <w:sz w:val="24"/>
          <w:szCs w:val="24"/>
        </w:rPr>
        <w:t>diabetes</w:t>
      </w:r>
      <w:r>
        <w:rPr>
          <w:rFonts w:ascii="Times New Roman" w:hAnsi="Times New Roman" w:hint="eastAsia"/>
          <w:sz w:val="24"/>
          <w:szCs w:val="24"/>
        </w:rPr>
        <w:t xml:space="preserve"> mouse</w:t>
      </w:r>
      <w:r>
        <w:rPr>
          <w:rFonts w:ascii="Times New Roman" w:hAnsi="Times New Roman"/>
          <w:sz w:val="24"/>
          <w:szCs w:val="24"/>
        </w:rPr>
        <w:t xml:space="preserve"> model</w:t>
      </w:r>
      <w:r>
        <w:rPr>
          <w:rFonts w:ascii="Times New Roman" w:hAnsi="Times New Roman" w:hint="eastAsia"/>
          <w:sz w:val="24"/>
          <w:szCs w:val="24"/>
        </w:rPr>
        <w:t>. Subsequently, mice were</w:t>
      </w:r>
      <w:r>
        <w:rPr>
          <w:rFonts w:ascii="Times New Roman" w:hAnsi="Times New Roman"/>
          <w:sz w:val="24"/>
          <w:szCs w:val="24"/>
        </w:rPr>
        <w:t xml:space="preserve"> anesthetized and shaved</w:t>
      </w:r>
      <w:r>
        <w:rPr>
          <w:rFonts w:ascii="Times New Roman" w:hAnsi="Times New Roman" w:hint="eastAsia"/>
          <w:sz w:val="24"/>
          <w:szCs w:val="24"/>
        </w:rPr>
        <w:t xml:space="preserve">, and a full-thickness </w:t>
      </w:r>
      <w:r>
        <w:rPr>
          <w:rFonts w:ascii="Times New Roman" w:hAnsi="Times New Roman"/>
          <w:sz w:val="24"/>
          <w:szCs w:val="24"/>
        </w:rPr>
        <w:t xml:space="preserve">circular </w:t>
      </w:r>
      <w:r>
        <w:rPr>
          <w:rFonts w:ascii="Times New Roman" w:hAnsi="Times New Roman" w:hint="eastAsia"/>
          <w:sz w:val="24"/>
          <w:szCs w:val="24"/>
        </w:rPr>
        <w:t xml:space="preserve">skin </w:t>
      </w:r>
      <w:r>
        <w:rPr>
          <w:rFonts w:ascii="Times New Roman" w:hAnsi="Times New Roman"/>
          <w:sz w:val="24"/>
          <w:szCs w:val="24"/>
        </w:rPr>
        <w:t>wound with a diameter of 10 mm</w:t>
      </w:r>
      <w:r>
        <w:rPr>
          <w:rFonts w:ascii="Times New Roman" w:hAnsi="Times New Roman" w:hint="eastAsia"/>
          <w:sz w:val="24"/>
          <w:szCs w:val="24"/>
        </w:rPr>
        <w:t xml:space="preserve"> was constructed</w:t>
      </w:r>
      <w:r w:rsidRPr="001425BA">
        <w:rPr>
          <w:rFonts w:ascii="Times New Roman" w:hAnsi="Times New Roman" w:hint="eastAsia"/>
          <w:sz w:val="24"/>
          <w:szCs w:val="24"/>
        </w:rPr>
        <w:t xml:space="preserve">. Subsequently, </w:t>
      </w:r>
      <w:r w:rsidRPr="001425BA">
        <w:rPr>
          <w:rFonts w:ascii="Times New Roman" w:hAnsi="Times New Roman" w:hint="eastAsia"/>
          <w:sz w:val="24"/>
          <w:szCs w:val="24"/>
        </w:rPr>
        <w:t>above wounds were randomly</w:t>
      </w:r>
      <w:r w:rsidRPr="001425BA">
        <w:rPr>
          <w:rFonts w:ascii="Times New Roman" w:hAnsi="Times New Roman" w:hint="eastAsia"/>
          <w:sz w:val="24"/>
          <w:szCs w:val="24"/>
        </w:rPr>
        <w:t xml:space="preserve"> divided to the following treat</w:t>
      </w:r>
      <w:r w:rsidRPr="001425BA">
        <w:rPr>
          <w:rFonts w:ascii="Times New Roman" w:hAnsi="Times New Roman" w:hint="eastAsia"/>
          <w:sz w:val="24"/>
          <w:szCs w:val="24"/>
        </w:rPr>
        <w:t>ment (</w:t>
      </w:r>
      <w:r w:rsidRPr="001425BA">
        <w:rPr>
          <w:rFonts w:ascii="Times New Roman" w:hAnsi="Times New Roman" w:hint="eastAsia"/>
          <w:sz w:val="24"/>
          <w:szCs w:val="24"/>
        </w:rPr>
        <w:t>n = 10/group</w:t>
      </w:r>
      <w:r w:rsidRPr="001425BA">
        <w:rPr>
          <w:rFonts w:ascii="Times New Roman" w:hAnsi="Times New Roman" w:hint="eastAsia"/>
          <w:sz w:val="24"/>
          <w:szCs w:val="24"/>
        </w:rPr>
        <w:t xml:space="preserve">): (1) Mod group, 100 </w:t>
      </w:r>
      <w:r w:rsidRPr="001425BA">
        <w:rPr>
          <w:rFonts w:ascii="Times New Roman" w:hAnsi="Times New Roman"/>
          <w:sz w:val="24"/>
          <w:szCs w:val="24"/>
        </w:rPr>
        <w:t>μL PBS</w:t>
      </w:r>
      <w:r w:rsidRPr="001425BA">
        <w:rPr>
          <w:rFonts w:ascii="Times New Roman" w:hAnsi="Times New Roman" w:hint="eastAsia"/>
          <w:sz w:val="24"/>
          <w:szCs w:val="24"/>
        </w:rPr>
        <w:t xml:space="preserve">; (2) Pue group, 10 mg Pue powder and 100 </w:t>
      </w:r>
      <w:r w:rsidRPr="001425BA">
        <w:rPr>
          <w:rFonts w:ascii="Times New Roman" w:hAnsi="Times New Roman"/>
          <w:sz w:val="24"/>
          <w:szCs w:val="24"/>
        </w:rPr>
        <w:t>μL PBS</w:t>
      </w:r>
      <w:r w:rsidRPr="001425BA">
        <w:rPr>
          <w:rFonts w:ascii="Times New Roman" w:hAnsi="Times New Roman" w:hint="eastAsia"/>
          <w:sz w:val="24"/>
          <w:szCs w:val="24"/>
        </w:rPr>
        <w:t xml:space="preserve"> per three days; (3) NR-CDs groups, 10 mg NR-CDs powder and 100 </w:t>
      </w:r>
      <w:r w:rsidRPr="001425BA">
        <w:rPr>
          <w:rFonts w:ascii="Times New Roman" w:hAnsi="Times New Roman"/>
          <w:sz w:val="24"/>
          <w:szCs w:val="24"/>
        </w:rPr>
        <w:t>μL PBS</w:t>
      </w:r>
      <w:r w:rsidRPr="001425BA">
        <w:rPr>
          <w:rFonts w:ascii="Times New Roman" w:hAnsi="Times New Roman" w:hint="eastAsia"/>
          <w:sz w:val="24"/>
          <w:szCs w:val="24"/>
        </w:rPr>
        <w:t xml:space="preserve"> per three days; (4) NR@Pue group, 10 mg NR@Pue powder and 100 </w:t>
      </w:r>
      <w:r w:rsidRPr="001425BA">
        <w:rPr>
          <w:rFonts w:ascii="Times New Roman" w:hAnsi="Times New Roman"/>
          <w:sz w:val="24"/>
          <w:szCs w:val="24"/>
        </w:rPr>
        <w:t>μL PBS</w:t>
      </w:r>
      <w:r w:rsidRPr="001425BA">
        <w:rPr>
          <w:rFonts w:ascii="Times New Roman" w:hAnsi="Times New Roman" w:hint="eastAsia"/>
          <w:sz w:val="24"/>
          <w:szCs w:val="24"/>
        </w:rPr>
        <w:t xml:space="preserve"> per three days. NR@Pue</w:t>
      </w:r>
      <w:r w:rsidRPr="001425BA">
        <w:rPr>
          <w:rFonts w:ascii="Times New Roman" w:hAnsi="Times New Roman" w:hint="eastAsia"/>
          <w:sz w:val="24"/>
          <w:szCs w:val="24"/>
        </w:rPr>
        <w:t xml:space="preserve"> powder and PBS were </w:t>
      </w:r>
      <w:r w:rsidRPr="001425BA">
        <w:rPr>
          <w:rFonts w:ascii="Times New Roman" w:hAnsi="Times New Roman"/>
          <w:sz w:val="24"/>
          <w:szCs w:val="24"/>
        </w:rPr>
        <w:t xml:space="preserve">simultaneously sprayed onto the wound area, causing the powder to absorb liquid </w:t>
      </w:r>
      <w:r w:rsidRPr="001425BA">
        <w:rPr>
          <w:rFonts w:ascii="Times New Roman" w:hAnsi="Times New Roman" w:hint="eastAsia"/>
          <w:sz w:val="24"/>
          <w:szCs w:val="24"/>
        </w:rPr>
        <w:t>to form</w:t>
      </w:r>
      <w:r w:rsidRPr="001425BA">
        <w:rPr>
          <w:rFonts w:ascii="Times New Roman" w:hAnsi="Times New Roman"/>
          <w:sz w:val="24"/>
          <w:szCs w:val="24"/>
        </w:rPr>
        <w:t xml:space="preserve"> a gel.</w:t>
      </w:r>
      <w:r w:rsidRPr="001425BA">
        <w:rPr>
          <w:rFonts w:ascii="Times New Roman" w:hAnsi="Times New Roman" w:hint="eastAsia"/>
          <w:sz w:val="24"/>
          <w:szCs w:val="24"/>
        </w:rPr>
        <w:t xml:space="preserve"> Meanwhile, wounds established in healthy mice were served as normal control (NC) group. During the whole treatment period, the wound area wa</w:t>
      </w:r>
      <w:r w:rsidRPr="001425BA">
        <w:rPr>
          <w:rFonts w:ascii="Times New Roman" w:hAnsi="Times New Roman" w:hint="eastAsia"/>
          <w:sz w:val="24"/>
          <w:szCs w:val="24"/>
        </w:rPr>
        <w:t xml:space="preserve">s recorded at day 0, 3, 6, 9 and 12. </w:t>
      </w:r>
      <w:r w:rsidRPr="001425BA">
        <w:rPr>
          <w:rFonts w:ascii="Times New Roman" w:hAnsi="Times New Roman" w:hint="eastAsia"/>
          <w:sz w:val="24"/>
          <w:szCs w:val="24"/>
        </w:rPr>
        <w:t xml:space="preserve">Besides, the body weight and blood glucose of all mice were determined during the whole treatment. </w:t>
      </w:r>
    </w:p>
    <w:p w:rsidR="004502FE" w:rsidRDefault="001425B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 xml:space="preserve">On day 12, the mice were sacrificed, and the wounds were and fixed with 4% </w:t>
      </w:r>
      <w:r>
        <w:rPr>
          <w:rFonts w:ascii="Times New Roman" w:hAnsi="Times New Roman"/>
          <w:sz w:val="24"/>
          <w:szCs w:val="24"/>
        </w:rPr>
        <w:t>paraformaldehyde solution</w:t>
      </w:r>
      <w:r>
        <w:rPr>
          <w:rFonts w:ascii="Times New Roman" w:hAnsi="Times New Roman" w:hint="eastAsia"/>
          <w:sz w:val="24"/>
          <w:szCs w:val="24"/>
        </w:rPr>
        <w:t>. After being e</w:t>
      </w:r>
      <w:r>
        <w:rPr>
          <w:rFonts w:ascii="Times New Roman" w:hAnsi="Times New Roman"/>
          <w:sz w:val="24"/>
          <w:szCs w:val="24"/>
        </w:rPr>
        <w:t>mbedd</w:t>
      </w:r>
      <w:r>
        <w:rPr>
          <w:rFonts w:ascii="Times New Roman" w:hAnsi="Times New Roman" w:hint="eastAsia"/>
          <w:sz w:val="24"/>
          <w:szCs w:val="24"/>
        </w:rPr>
        <w:t xml:space="preserve">ing and sectioned, </w:t>
      </w:r>
      <w:r>
        <w:rPr>
          <w:rFonts w:ascii="Times New Roman" w:hAnsi="Times New Roman"/>
          <w:sz w:val="24"/>
          <w:szCs w:val="24"/>
        </w:rPr>
        <w:t xml:space="preserve">HE and Masson staining </w:t>
      </w:r>
      <w:r>
        <w:rPr>
          <w:rFonts w:ascii="Times New Roman" w:hAnsi="Times New Roman" w:hint="eastAsia"/>
          <w:sz w:val="24"/>
          <w:szCs w:val="24"/>
        </w:rPr>
        <w:t xml:space="preserve">of wound tissues were </w:t>
      </w:r>
      <w:r>
        <w:rPr>
          <w:rFonts w:ascii="Times New Roman" w:hAnsi="Times New Roman"/>
          <w:sz w:val="24"/>
          <w:szCs w:val="24"/>
        </w:rPr>
        <w:t>performed</w:t>
      </w:r>
      <w:r>
        <w:rPr>
          <w:rFonts w:ascii="Times New Roman" w:hAnsi="Times New Roman" w:hint="eastAsia"/>
          <w:sz w:val="24"/>
          <w:szCs w:val="24"/>
        </w:rPr>
        <w:t xml:space="preserve"> to observe h</w:t>
      </w:r>
      <w:r>
        <w:rPr>
          <w:rFonts w:ascii="Times New Roman" w:hAnsi="Times New Roman"/>
          <w:sz w:val="24"/>
          <w:szCs w:val="24"/>
        </w:rPr>
        <w:t>air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follicle</w:t>
      </w:r>
      <w:r>
        <w:rPr>
          <w:rFonts w:ascii="Times New Roman" w:hAnsi="Times New Roman" w:hint="eastAsia"/>
          <w:sz w:val="24"/>
          <w:szCs w:val="24"/>
        </w:rPr>
        <w:t>, e</w:t>
      </w:r>
      <w:r>
        <w:rPr>
          <w:rFonts w:ascii="Times New Roman" w:hAnsi="Times New Roman"/>
          <w:sz w:val="24"/>
          <w:szCs w:val="24"/>
        </w:rPr>
        <w:t>pithelial thickness</w:t>
      </w:r>
      <w:r>
        <w:rPr>
          <w:rFonts w:ascii="Times New Roman" w:hAnsi="Times New Roman" w:hint="eastAsia"/>
          <w:sz w:val="24"/>
          <w:szCs w:val="24"/>
        </w:rPr>
        <w:t xml:space="preserve"> and collagen deposition. Further, immunofluorescence staining for CD86 (Bioss, BS-1035R), CD206 (Abcam, #ab64693), </w:t>
      </w:r>
      <w:r>
        <w:rPr>
          <w:rFonts w:ascii="Times New Roman" w:hAnsi="Times New Roman"/>
          <w:sz w:val="24"/>
          <w:szCs w:val="24"/>
        </w:rPr>
        <w:t>TNF-α</w:t>
      </w:r>
      <w:r>
        <w:rPr>
          <w:rFonts w:ascii="Times New Roman" w:hAnsi="Times New Roman" w:hint="eastAsia"/>
          <w:sz w:val="24"/>
          <w:szCs w:val="24"/>
        </w:rPr>
        <w:t xml:space="preserve"> (Qinke Bi</w:t>
      </w:r>
      <w:r>
        <w:rPr>
          <w:rFonts w:ascii="Times New Roman" w:hAnsi="Times New Roman" w:hint="eastAsia"/>
          <w:sz w:val="24"/>
          <w:szCs w:val="24"/>
        </w:rPr>
        <w:t xml:space="preserve">ology, #af7014), IL-6 (Servicebio, #GB11117), IL-10 (Bioss, #BS-0698R), CD31(Abcam, #ab182981), 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 w:hint="eastAsia"/>
          <w:sz w:val="24"/>
          <w:szCs w:val="24"/>
        </w:rPr>
        <w:t xml:space="preserve">-SMA (Abcam, AB5694), collagen I (Servicebio, GB11022-3), collagen III (Servicebio, GB111629) was performed to assess the </w:t>
      </w:r>
      <w:r>
        <w:rPr>
          <w:rFonts w:ascii="Times New Roman" w:hAnsi="Times New Roman"/>
          <w:sz w:val="24"/>
          <w:szCs w:val="24"/>
        </w:rPr>
        <w:t>polarization of macrophages</w:t>
      </w:r>
      <w:r>
        <w:rPr>
          <w:rFonts w:ascii="Times New Roman" w:hAnsi="Times New Roman" w:hint="eastAsia"/>
          <w:sz w:val="24"/>
          <w:szCs w:val="24"/>
        </w:rPr>
        <w:t>, inflamma</w:t>
      </w:r>
      <w:r>
        <w:rPr>
          <w:rFonts w:ascii="Times New Roman" w:hAnsi="Times New Roman" w:hint="eastAsia"/>
          <w:sz w:val="24"/>
          <w:szCs w:val="24"/>
        </w:rPr>
        <w:t>tory response, v</w:t>
      </w:r>
      <w:r>
        <w:rPr>
          <w:rFonts w:ascii="Times New Roman" w:hAnsi="Times New Roman"/>
          <w:sz w:val="24"/>
          <w:szCs w:val="24"/>
        </w:rPr>
        <w:t>ascularization, collagen deposition and matrix remodeling</w:t>
      </w:r>
      <w:r>
        <w:rPr>
          <w:rFonts w:ascii="Times New Roman" w:hAnsi="Times New Roman" w:hint="eastAsia"/>
          <w:sz w:val="24"/>
          <w:szCs w:val="24"/>
        </w:rPr>
        <w:t xml:space="preserve"> at the wound site. </w:t>
      </w:r>
      <w:r>
        <w:rPr>
          <w:rFonts w:ascii="Times New Roman" w:hAnsi="Times New Roman"/>
          <w:sz w:val="24"/>
          <w:szCs w:val="24"/>
        </w:rPr>
        <w:t xml:space="preserve">Finally, </w:t>
      </w:r>
      <w:r>
        <w:rPr>
          <w:rFonts w:ascii="Times New Roman" w:hAnsi="Times New Roman" w:hint="eastAsia"/>
          <w:sz w:val="24"/>
          <w:szCs w:val="24"/>
        </w:rPr>
        <w:t>fluorescence images</w:t>
      </w:r>
      <w:r>
        <w:rPr>
          <w:rFonts w:ascii="Times New Roman" w:hAnsi="Times New Roman"/>
          <w:sz w:val="24"/>
          <w:szCs w:val="24"/>
        </w:rPr>
        <w:t xml:space="preserve"> were capture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using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fluorescence microscope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 w:hint="eastAsia"/>
          <w:sz w:val="24"/>
          <w:szCs w:val="24"/>
        </w:rPr>
        <w:t>clipse</w:t>
      </w:r>
      <w:r>
        <w:rPr>
          <w:rFonts w:ascii="Times New Roman" w:hAnsi="Times New Roman"/>
          <w:sz w:val="24"/>
          <w:szCs w:val="24"/>
        </w:rPr>
        <w:t xml:space="preserve"> Ts2R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Nikon)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Statistical analysis</w:t>
      </w:r>
    </w:p>
    <w:p w:rsidR="004502FE" w:rsidRDefault="001425BA">
      <w:pPr>
        <w:spacing w:line="360" w:lineRule="auto"/>
        <w:ind w:firstLine="420"/>
        <w:rPr>
          <w:rFonts w:ascii="Times New Roman" w:hAnsi="Times New Roman"/>
          <w:sz w:val="24"/>
        </w:rPr>
        <w:sectPr w:rsidR="004502FE">
          <w:footerReference w:type="default" r:id="rId11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 w:hint="eastAsia"/>
          <w:sz w:val="24"/>
        </w:rPr>
        <w:t xml:space="preserve">The experimental data were shown as the mean </w:t>
      </w:r>
      <w:r>
        <w:rPr>
          <w:rFonts w:ascii="Times New Roman" w:hAnsi="Times New Roman"/>
          <w:sz w:val="24"/>
        </w:rPr>
        <w:t>±</w:t>
      </w:r>
      <w:r>
        <w:rPr>
          <w:rFonts w:ascii="Times New Roman" w:hAnsi="Times New Roman" w:hint="eastAsia"/>
          <w:sz w:val="24"/>
        </w:rPr>
        <w:t xml:space="preserve"> standard deviation (SD). Images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and graphs </w:t>
      </w:r>
      <w:r>
        <w:rPr>
          <w:rFonts w:ascii="Times New Roman" w:hAnsi="Times New Roman"/>
          <w:sz w:val="24"/>
        </w:rPr>
        <w:t xml:space="preserve">were </w:t>
      </w:r>
      <w:r>
        <w:rPr>
          <w:rFonts w:ascii="Times New Roman" w:hAnsi="Times New Roman" w:hint="eastAsia"/>
          <w:sz w:val="24"/>
        </w:rPr>
        <w:t>prepared</w:t>
      </w:r>
      <w:r>
        <w:rPr>
          <w:rFonts w:ascii="Times New Roman" w:hAnsi="Times New Roman"/>
          <w:sz w:val="24"/>
        </w:rPr>
        <w:t xml:space="preserve"> using </w:t>
      </w:r>
      <w:r>
        <w:rPr>
          <w:rFonts w:ascii="Times New Roman" w:hAnsi="Times New Roman" w:hint="eastAsia"/>
          <w:sz w:val="24"/>
        </w:rPr>
        <w:t xml:space="preserve">Origin 2021, </w:t>
      </w:r>
      <w:r>
        <w:rPr>
          <w:rFonts w:ascii="Times New Roman" w:hAnsi="Times New Roman"/>
          <w:sz w:val="24"/>
        </w:rPr>
        <w:t xml:space="preserve">Adobe </w:t>
      </w:r>
      <w:r>
        <w:rPr>
          <w:rFonts w:ascii="Times New Roman" w:hAnsi="Times New Roman"/>
          <w:sz w:val="24"/>
        </w:rPr>
        <w:t>Illustrator 2024, and Adobe Photoshop 2024 softwar</w:t>
      </w:r>
      <w:r>
        <w:rPr>
          <w:rFonts w:ascii="Times New Roman" w:hAnsi="Times New Roman" w:hint="eastAsia"/>
          <w:sz w:val="24"/>
        </w:rPr>
        <w:t xml:space="preserve">e. </w:t>
      </w:r>
      <w:r>
        <w:rPr>
          <w:rFonts w:ascii="Times New Roman" w:hAnsi="Times New Roman"/>
          <w:sz w:val="24"/>
        </w:rPr>
        <w:t xml:space="preserve">Statistical comparisons were made using </w:t>
      </w:r>
      <w:r>
        <w:rPr>
          <w:rFonts w:ascii="Times New Roman" w:hAnsi="Times New Roman" w:hint="eastAsia"/>
          <w:sz w:val="24"/>
        </w:rPr>
        <w:t>o</w:t>
      </w:r>
      <w:r>
        <w:rPr>
          <w:rFonts w:ascii="Times New Roman" w:hAnsi="Times New Roman"/>
          <w:sz w:val="24"/>
        </w:rPr>
        <w:t>ne-way analysis of variance and a t-test</w:t>
      </w:r>
      <w:r>
        <w:rPr>
          <w:rFonts w:ascii="Times New Roman" w:hAnsi="Times New Roman" w:hint="eastAsia"/>
          <w:sz w:val="24"/>
        </w:rPr>
        <w:t>, and the significance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between two groups was </w:t>
      </w:r>
      <w:r>
        <w:rPr>
          <w:rFonts w:ascii="Times New Roman" w:hAnsi="Times New Roman"/>
          <w:sz w:val="24"/>
        </w:rPr>
        <w:t>indicated as “*”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p</w:t>
      </w:r>
      <w:r>
        <w:rPr>
          <w:rFonts w:ascii="Times New Roman" w:hAnsi="Times New Roman" w:hint="eastAsia"/>
          <w:i/>
          <w:iCs/>
          <w:sz w:val="24"/>
        </w:rPr>
        <w:t xml:space="preserve"> </w:t>
      </w:r>
      <w:r>
        <w:rPr>
          <w:rFonts w:ascii="Times New Roman" w:hAnsi="Times New Roman"/>
          <w:sz w:val="24"/>
        </w:rPr>
        <w:t>&lt;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0.05, “**”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p</w:t>
      </w:r>
      <w:r>
        <w:rPr>
          <w:rFonts w:ascii="Times New Roman" w:hAnsi="Times New Roman" w:hint="eastAsia"/>
          <w:i/>
          <w:iCs/>
          <w:sz w:val="24"/>
        </w:rPr>
        <w:t xml:space="preserve"> </w:t>
      </w:r>
      <w:r>
        <w:rPr>
          <w:rFonts w:ascii="Times New Roman" w:hAnsi="Times New Roman"/>
          <w:sz w:val="24"/>
        </w:rPr>
        <w:t>&lt;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0.01</w:t>
      </w:r>
      <w:r>
        <w:rPr>
          <w:rFonts w:ascii="Times New Roman" w:hAnsi="Times New Roman" w:hint="eastAsia"/>
          <w:sz w:val="24"/>
        </w:rPr>
        <w:t xml:space="preserve"> and </w:t>
      </w:r>
      <w:r>
        <w:rPr>
          <w:rFonts w:ascii="Times New Roman" w:hAnsi="Times New Roman"/>
          <w:sz w:val="24"/>
        </w:rPr>
        <w:t>“***”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p</w:t>
      </w:r>
      <w:r>
        <w:rPr>
          <w:rFonts w:ascii="Times New Roman" w:hAnsi="Times New Roman" w:hint="eastAsia"/>
          <w:i/>
          <w:iCs/>
          <w:sz w:val="24"/>
        </w:rPr>
        <w:t xml:space="preserve"> </w:t>
      </w:r>
      <w:r>
        <w:rPr>
          <w:rFonts w:ascii="Times New Roman" w:hAnsi="Times New Roman"/>
          <w:sz w:val="24"/>
        </w:rPr>
        <w:t>&lt;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0.001. </w:t>
      </w:r>
    </w:p>
    <w:p w:rsidR="004502FE" w:rsidRDefault="001425BA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Supplementary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>Figure section</w: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/>
        </w:rPr>
        <w:object w:dxaOrig="3167" w:dyaOrig="34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4pt;height:173.45pt" o:ole="">
            <v:imagedata r:id="rId12" o:title="" croptop="3944f" cropbottom="9011f" cropright="7305f"/>
          </v:shape>
          <o:OLEObject Type="Embed" ProgID="Origin95.Graph" ShapeID="_x0000_i1025" DrawAspect="Content" ObjectID="_1829552844" r:id="rId13"/>
        </w:objec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Figure S1. </w:t>
      </w:r>
      <w:r>
        <w:rPr>
          <w:rFonts w:ascii="Times New Roman" w:hAnsi="Times New Roman"/>
          <w:sz w:val="24"/>
        </w:rPr>
        <w:t>ζ-</w:t>
      </w:r>
      <w:r>
        <w:rPr>
          <w:rFonts w:ascii="Times New Roman" w:hAnsi="Times New Roman" w:hint="eastAsia"/>
          <w:sz w:val="24"/>
        </w:rPr>
        <w:t xml:space="preserve">potential of NR-CDs. </w: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noProof/>
          <w:sz w:val="24"/>
          <w:lang w:val="en-IN" w:eastAsia="en-IN"/>
        </w:rPr>
        <w:drawing>
          <wp:inline distT="0" distB="0" distL="0" distR="0">
            <wp:extent cx="4544695" cy="1981835"/>
            <wp:effectExtent l="0" t="0" r="8255" b="0"/>
            <wp:docPr id="16764619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61970" name="图片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708" cy="19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Figure S2. </w:t>
      </w:r>
      <w:r>
        <w:rPr>
          <w:rFonts w:ascii="Times New Roman" w:hAnsi="Times New Roman" w:hint="eastAsia"/>
          <w:sz w:val="24"/>
        </w:rPr>
        <w:t xml:space="preserve">(A) </w:t>
      </w:r>
      <w:r>
        <w:rPr>
          <w:rFonts w:ascii="Times New Roman" w:hAnsi="Times New Roman"/>
          <w:sz w:val="24"/>
        </w:rPr>
        <w:t>UV–vis absorption spectra (Abs), emission (</w:t>
      </w:r>
      <w:r>
        <w:rPr>
          <w:rFonts w:ascii="Times New Roman" w:hAnsi="Times New Roman" w:hint="eastAsia"/>
          <w:sz w:val="24"/>
        </w:rPr>
        <w:t>Emi</w:t>
      </w:r>
      <w:r>
        <w:rPr>
          <w:rFonts w:ascii="Times New Roman" w:hAnsi="Times New Roman"/>
          <w:sz w:val="24"/>
        </w:rPr>
        <w:t>) and excitation (</w:t>
      </w:r>
      <w:r>
        <w:rPr>
          <w:rFonts w:ascii="Times New Roman" w:hAnsi="Times New Roman" w:hint="eastAsia"/>
          <w:sz w:val="24"/>
        </w:rPr>
        <w:t>Exc</w:t>
      </w:r>
      <w:r>
        <w:rPr>
          <w:rFonts w:ascii="Times New Roman" w:hAnsi="Times New Roman"/>
          <w:sz w:val="24"/>
        </w:rPr>
        <w:t>) spectra</w:t>
      </w:r>
      <w:r>
        <w:rPr>
          <w:rFonts w:ascii="Times New Roman" w:hAnsi="Times New Roman" w:hint="eastAsia"/>
          <w:sz w:val="24"/>
        </w:rPr>
        <w:t xml:space="preserve"> of NR-CDs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(B) Emission spectra of NR-CDs under different excitation wavelengths. </w: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IN" w:eastAsia="en-IN"/>
        </w:rPr>
        <w:drawing>
          <wp:inline distT="0" distB="0" distL="0" distR="0">
            <wp:extent cx="5120640" cy="2195830"/>
            <wp:effectExtent l="0" t="0" r="3810" b="0"/>
            <wp:docPr id="16201642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164281" name="图片 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419" cy="219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2FE" w:rsidRDefault="001425BA">
      <w:pPr>
        <w:spacing w:line="360" w:lineRule="auto"/>
        <w:ind w:firstLine="4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Figure S3. </w:t>
      </w:r>
      <w:r>
        <w:rPr>
          <w:rFonts w:ascii="Times New Roman" w:hAnsi="Times New Roman"/>
          <w:sz w:val="24"/>
        </w:rPr>
        <w:t>Electron spin resonance</w:t>
      </w:r>
      <w:r>
        <w:rPr>
          <w:rFonts w:ascii="Times New Roman" w:hAnsi="Times New Roman" w:hint="eastAsia"/>
          <w:sz w:val="24"/>
        </w:rPr>
        <w:t xml:space="preserve"> (ESR) spectra of (A) </w:t>
      </w:r>
      <w:r>
        <w:rPr>
          <w:rFonts w:ascii="Times New Roman" w:hAnsi="Times New Roman"/>
          <w:sz w:val="24"/>
        </w:rPr>
        <w:t>·O</w:t>
      </w:r>
      <w:r>
        <w:rPr>
          <w:rFonts w:ascii="Times New Roman" w:hAnsi="Times New Roman" w:hint="eastAsia"/>
          <w:sz w:val="24"/>
        </w:rPr>
        <w:t>H and (B)</w:t>
      </w:r>
      <w:r>
        <w:rPr>
          <w:rFonts w:ascii="Times New Roman" w:hAnsi="Times New Roman"/>
          <w:sz w:val="24"/>
        </w:rPr>
        <w:t>·O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vertAlign w:val="superscript"/>
        </w:rPr>
        <w:t>-</w:t>
      </w:r>
      <w:r>
        <w:rPr>
          <w:rFonts w:ascii="Times New Roman" w:hAnsi="Times New Roman" w:hint="eastAsia"/>
          <w:sz w:val="24"/>
        </w:rPr>
        <w:t xml:space="preserve"> treated with different concentrations of NR-CDs.</w: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color w:val="222222"/>
          <w:spacing w:val="1"/>
          <w:sz w:val="24"/>
          <w:szCs w:val="32"/>
          <w:highlight w:val="yellow"/>
        </w:rPr>
      </w:pPr>
      <w:r>
        <w:rPr>
          <w:rFonts w:hint="eastAsia"/>
        </w:rPr>
        <w:object w:dxaOrig="4875" w:dyaOrig="3929">
          <v:shape id="_x0000_i1026" type="#_x0000_t75" style="width:243.55pt;height:196.6pt" o:ole="">
            <v:imagedata r:id="rId16" o:title="" croptop="4537f" cropbottom="2345f" cropleft="2142f" cropright="7804f"/>
          </v:shape>
          <o:OLEObject Type="Embed" ProgID="Origin95.Graph" ShapeID="_x0000_i1026" DrawAspect="Content" ObjectID="_1829552845" r:id="rId17"/>
        </w:object>
      </w:r>
    </w:p>
    <w:p w:rsidR="004502FE" w:rsidRPr="001425BA" w:rsidRDefault="001425BA">
      <w:pPr>
        <w:spacing w:line="360" w:lineRule="auto"/>
        <w:jc w:val="center"/>
        <w:rPr>
          <w:rFonts w:ascii="Times New Roman" w:hAnsi="Times New Roman"/>
          <w:spacing w:val="1"/>
          <w:sz w:val="24"/>
          <w:szCs w:val="32"/>
        </w:rPr>
      </w:pPr>
      <w:r w:rsidRPr="001425BA">
        <w:rPr>
          <w:rFonts w:ascii="Times New Roman" w:hAnsi="Times New Roman" w:hint="eastAsia"/>
          <w:b/>
          <w:bCs/>
          <w:spacing w:val="1"/>
          <w:sz w:val="24"/>
        </w:rPr>
        <w:t xml:space="preserve">Figure S4. </w:t>
      </w:r>
      <w:r w:rsidRPr="001425BA">
        <w:rPr>
          <w:rFonts w:ascii="Times New Roman" w:hAnsi="Times New Roman" w:hint="eastAsia"/>
          <w:spacing w:val="1"/>
          <w:sz w:val="24"/>
        </w:rPr>
        <w:t xml:space="preserve">The cumulative release rate of Pue from NR@Pue hydrogel (n = 3). </w:t>
      </w:r>
    </w:p>
    <w:p w:rsidR="004502FE" w:rsidRDefault="001425BA">
      <w:pPr>
        <w:spacing w:line="360" w:lineRule="auto"/>
        <w:jc w:val="center"/>
        <w:rPr>
          <w:rFonts w:ascii="Times New Roman" w:hAnsi="Times New Roman"/>
          <w:b/>
          <w:bCs/>
          <w:color w:val="222222"/>
          <w:spacing w:val="1"/>
          <w:sz w:val="24"/>
          <w:highlight w:val="yellow"/>
        </w:rPr>
      </w:pPr>
      <w:r>
        <w:rPr>
          <w:rFonts w:ascii="Times New Roman" w:hAnsi="Times New Roman"/>
          <w:b/>
          <w:bCs/>
          <w:noProof/>
          <w:color w:val="222222"/>
          <w:spacing w:val="1"/>
          <w:sz w:val="24"/>
          <w:lang w:val="en-IN" w:eastAsia="en-IN"/>
        </w:rPr>
        <w:drawing>
          <wp:inline distT="0" distB="0" distL="0" distR="0">
            <wp:extent cx="5010785" cy="2014220"/>
            <wp:effectExtent l="0" t="0" r="0" b="5080"/>
            <wp:docPr id="19025998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599807" name="图片 2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912" cy="201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2FE" w:rsidRPr="001425BA" w:rsidRDefault="001425BA">
      <w:pPr>
        <w:spacing w:line="360" w:lineRule="auto"/>
        <w:jc w:val="center"/>
        <w:rPr>
          <w:rFonts w:ascii="Helvetica" w:hAnsi="Helvetica" w:cs="Helvetica" w:hint="eastAsia"/>
          <w:spacing w:val="1"/>
        </w:rPr>
      </w:pPr>
      <w:r w:rsidRPr="001425BA">
        <w:rPr>
          <w:rFonts w:ascii="Times New Roman" w:hAnsi="Times New Roman" w:hint="eastAsia"/>
          <w:b/>
          <w:bCs/>
          <w:spacing w:val="1"/>
          <w:sz w:val="24"/>
        </w:rPr>
        <w:t>Figure S5</w:t>
      </w:r>
      <w:r w:rsidRPr="001425BA">
        <w:rPr>
          <w:rFonts w:ascii="Times New Roman" w:hAnsi="Times New Roman" w:hint="eastAsia"/>
          <w:spacing w:val="1"/>
          <w:sz w:val="24"/>
        </w:rPr>
        <w:t xml:space="preserve">. The body weight </w:t>
      </w:r>
      <w:r w:rsidRPr="001425BA">
        <w:rPr>
          <w:rFonts w:ascii="Times New Roman" w:hAnsi="Times New Roman" w:hint="eastAsia"/>
          <w:spacing w:val="1"/>
          <w:sz w:val="24"/>
        </w:rPr>
        <w:t>(g) and blood glucose (mmol/L) of mice during 12-days</w:t>
      </w:r>
      <w:r w:rsidRPr="001425BA">
        <w:rPr>
          <w:rFonts w:ascii="Times New Roman" w:hAnsi="Times New Roman"/>
          <w:spacing w:val="1"/>
          <w:sz w:val="24"/>
        </w:rPr>
        <w:t>’</w:t>
      </w:r>
      <w:r w:rsidRPr="001425BA">
        <w:rPr>
          <w:rFonts w:ascii="Times New Roman" w:hAnsi="Times New Roman" w:hint="eastAsia"/>
          <w:spacing w:val="1"/>
          <w:sz w:val="24"/>
        </w:rPr>
        <w:t xml:space="preserve"> treatment (n = 6). 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bookmarkStart w:id="11" w:name="OLE_LINK2"/>
      <w:r>
        <w:rPr>
          <w:rFonts w:ascii="Times New Roman" w:hAnsi="Times New Roman"/>
          <w:noProof/>
          <w:sz w:val="24"/>
          <w:lang w:val="en-IN" w:eastAsia="en-IN"/>
        </w:rPr>
        <w:drawing>
          <wp:inline distT="0" distB="0" distL="0" distR="0">
            <wp:extent cx="5274310" cy="2284095"/>
            <wp:effectExtent l="0" t="0" r="2540" b="1905"/>
            <wp:docPr id="7745516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51642" name="图片 1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2FE" w:rsidRPr="001425BA" w:rsidRDefault="001425BA">
      <w:pPr>
        <w:spacing w:line="360" w:lineRule="auto"/>
        <w:jc w:val="center"/>
        <w:rPr>
          <w:rFonts w:ascii="Times New Roman" w:hAnsi="Times New Roman"/>
          <w:sz w:val="24"/>
        </w:rPr>
      </w:pPr>
      <w:bookmarkStart w:id="12" w:name="_GoBack"/>
      <w:r w:rsidRPr="001425BA">
        <w:rPr>
          <w:rFonts w:ascii="Times New Roman" w:hAnsi="Times New Roman" w:hint="eastAsia"/>
          <w:b/>
          <w:bCs/>
          <w:sz w:val="24"/>
        </w:rPr>
        <w:t>Figure S6</w:t>
      </w:r>
      <w:r w:rsidRPr="001425BA">
        <w:rPr>
          <w:rFonts w:ascii="Times New Roman" w:hAnsi="Times New Roman" w:hint="eastAsia"/>
          <w:sz w:val="24"/>
        </w:rPr>
        <w:t xml:space="preserve">. </w:t>
      </w:r>
      <w:r w:rsidRPr="001425BA">
        <w:rPr>
          <w:rFonts w:ascii="Times New Roman" w:hAnsi="Times New Roman"/>
          <w:sz w:val="24"/>
        </w:rPr>
        <w:t>Quantification</w:t>
      </w:r>
      <w:r w:rsidRPr="001425BA">
        <w:rPr>
          <w:rFonts w:ascii="Times New Roman" w:hAnsi="Times New Roman" w:hint="eastAsia"/>
          <w:sz w:val="24"/>
        </w:rPr>
        <w:t xml:space="preserve"> analysis of (A) CD86 and (B) CD206 of wound tissues on day 12. All data were shown as mean</w:t>
      </w:r>
      <w:r w:rsidRPr="001425BA">
        <w:rPr>
          <w:rFonts w:ascii="Times New Roman" w:hAnsi="Times New Roman"/>
          <w:sz w:val="24"/>
        </w:rPr>
        <w:t xml:space="preserve"> ± SD (n = </w:t>
      </w:r>
      <w:r w:rsidRPr="001425BA">
        <w:rPr>
          <w:rFonts w:ascii="Times New Roman" w:hAnsi="Times New Roman" w:hint="eastAsia"/>
          <w:sz w:val="24"/>
        </w:rPr>
        <w:t>3</w:t>
      </w:r>
      <w:r w:rsidRPr="001425BA">
        <w:rPr>
          <w:rFonts w:ascii="Times New Roman" w:hAnsi="Times New Roman"/>
          <w:sz w:val="24"/>
        </w:rPr>
        <w:t>)</w:t>
      </w:r>
      <w:r w:rsidRPr="001425BA">
        <w:rPr>
          <w:rFonts w:ascii="Times New Roman" w:hAnsi="Times New Roman" w:hint="eastAsia"/>
          <w:sz w:val="24"/>
        </w:rPr>
        <w:t xml:space="preserve">. </w:t>
      </w:r>
      <w:r w:rsidRPr="001425BA">
        <w:rPr>
          <w:rFonts w:ascii="Times New Roman" w:hAnsi="Times New Roman" w:hint="eastAsia"/>
          <w:i/>
          <w:iCs/>
          <w:sz w:val="24"/>
        </w:rPr>
        <w:t>P</w:t>
      </w:r>
      <w:r w:rsidRPr="001425BA">
        <w:rPr>
          <w:rFonts w:ascii="Times New Roman" w:hAnsi="Times New Roman" w:hint="eastAsia"/>
          <w:sz w:val="24"/>
        </w:rPr>
        <w:t xml:space="preserve"> value: </w:t>
      </w:r>
      <w:r w:rsidRPr="001425BA">
        <w:rPr>
          <w:rFonts w:ascii="Times New Roman" w:hAnsi="Times New Roman"/>
          <w:sz w:val="24"/>
        </w:rPr>
        <w:t>“</w:t>
      </w:r>
      <w:r w:rsidRPr="001425BA">
        <w:rPr>
          <w:rFonts w:ascii="Times New Roman" w:hAnsi="Times New Roman" w:hint="eastAsia"/>
          <w:sz w:val="24"/>
        </w:rPr>
        <w:t>*</w:t>
      </w:r>
      <w:r w:rsidRPr="001425BA">
        <w:rPr>
          <w:rFonts w:ascii="Times New Roman" w:hAnsi="Times New Roman"/>
          <w:sz w:val="24"/>
        </w:rPr>
        <w:t>”</w:t>
      </w:r>
      <w:r w:rsidRPr="001425BA">
        <w:rPr>
          <w:rFonts w:ascii="Times New Roman" w:hAnsi="Times New Roman" w:hint="eastAsia"/>
          <w:sz w:val="24"/>
        </w:rPr>
        <w:t xml:space="preserve"> </w:t>
      </w:r>
      <w:r w:rsidRPr="001425BA">
        <w:rPr>
          <w:rFonts w:ascii="Times New Roman" w:hAnsi="Times New Roman" w:hint="eastAsia"/>
          <w:i/>
          <w:iCs/>
          <w:sz w:val="24"/>
        </w:rPr>
        <w:t>p</w:t>
      </w:r>
      <w:r w:rsidRPr="001425BA">
        <w:rPr>
          <w:rFonts w:ascii="Times New Roman" w:hAnsi="Times New Roman" w:hint="eastAsia"/>
          <w:sz w:val="24"/>
        </w:rPr>
        <w:t xml:space="preserve"> &lt; 0.05, </w:t>
      </w:r>
      <w:r w:rsidRPr="001425BA">
        <w:rPr>
          <w:rFonts w:ascii="Times New Roman" w:hAnsi="Times New Roman"/>
          <w:sz w:val="24"/>
        </w:rPr>
        <w:t>“</w:t>
      </w:r>
      <w:r w:rsidRPr="001425BA">
        <w:rPr>
          <w:rFonts w:ascii="Times New Roman" w:hAnsi="Times New Roman" w:hint="eastAsia"/>
          <w:sz w:val="24"/>
        </w:rPr>
        <w:t>**</w:t>
      </w:r>
      <w:r w:rsidRPr="001425BA">
        <w:rPr>
          <w:rFonts w:ascii="Times New Roman" w:hAnsi="Times New Roman"/>
          <w:sz w:val="24"/>
        </w:rPr>
        <w:t>”</w:t>
      </w:r>
      <w:r w:rsidRPr="001425BA">
        <w:rPr>
          <w:rFonts w:ascii="Times New Roman" w:hAnsi="Times New Roman" w:hint="eastAsia"/>
          <w:sz w:val="24"/>
        </w:rPr>
        <w:t xml:space="preserve"> </w:t>
      </w:r>
      <w:r w:rsidRPr="001425BA">
        <w:rPr>
          <w:rFonts w:ascii="Times New Roman" w:hAnsi="Times New Roman" w:hint="eastAsia"/>
          <w:i/>
          <w:iCs/>
          <w:sz w:val="24"/>
        </w:rPr>
        <w:t>p</w:t>
      </w:r>
      <w:r w:rsidRPr="001425BA">
        <w:rPr>
          <w:rFonts w:ascii="Times New Roman" w:hAnsi="Times New Roman" w:hint="eastAsia"/>
          <w:sz w:val="24"/>
        </w:rPr>
        <w:t xml:space="preserve"> &lt; 0.01 and </w:t>
      </w:r>
      <w:r w:rsidRPr="001425BA">
        <w:rPr>
          <w:rFonts w:ascii="Times New Roman" w:hAnsi="Times New Roman"/>
          <w:sz w:val="24"/>
        </w:rPr>
        <w:t>“</w:t>
      </w:r>
      <w:r w:rsidRPr="001425BA">
        <w:rPr>
          <w:rFonts w:ascii="Times New Roman" w:hAnsi="Times New Roman" w:hint="eastAsia"/>
          <w:sz w:val="24"/>
        </w:rPr>
        <w:t>***</w:t>
      </w:r>
      <w:r w:rsidRPr="001425BA">
        <w:rPr>
          <w:rFonts w:ascii="Times New Roman" w:hAnsi="Times New Roman"/>
          <w:sz w:val="24"/>
        </w:rPr>
        <w:t>”</w:t>
      </w:r>
      <w:r w:rsidRPr="001425BA">
        <w:rPr>
          <w:rFonts w:ascii="Times New Roman" w:hAnsi="Times New Roman" w:hint="eastAsia"/>
          <w:sz w:val="24"/>
        </w:rPr>
        <w:t xml:space="preserve"> </w:t>
      </w:r>
      <w:r w:rsidRPr="001425BA">
        <w:rPr>
          <w:rFonts w:ascii="Times New Roman" w:hAnsi="Times New Roman" w:hint="eastAsia"/>
          <w:i/>
          <w:iCs/>
          <w:sz w:val="24"/>
        </w:rPr>
        <w:t>p</w:t>
      </w:r>
      <w:r w:rsidRPr="001425BA">
        <w:rPr>
          <w:rFonts w:ascii="Times New Roman" w:hAnsi="Times New Roman" w:hint="eastAsia"/>
          <w:sz w:val="24"/>
        </w:rPr>
        <w:t xml:space="preserve"> &lt; 0.001.</w:t>
      </w:r>
    </w:p>
    <w:bookmarkEnd w:id="11"/>
    <w:bookmarkEnd w:id="12"/>
    <w:p w:rsidR="004502FE" w:rsidRDefault="001425BA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>Reference</w:t>
      </w:r>
    </w:p>
    <w:p w:rsidR="004502FE" w:rsidRDefault="001425B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Liang P, Bi T, Zhou Y, Wang C, Ma Y, Xu H, Shen H, Ren W, Yang S: </w:t>
      </w:r>
      <w:r>
        <w:rPr>
          <w:rFonts w:ascii="Times New Roman" w:hAnsi="Times New Roman" w:cs="Times New Roman"/>
          <w:b/>
          <w:sz w:val="24"/>
          <w:szCs w:val="24"/>
        </w:rPr>
        <w:t>Carbonized Platycladus orientalis Derived Carbon Dots Accelerate Hemostasis through Activation of Platelets and Coagulation Pathways.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Small </w:t>
      </w:r>
      <w:r>
        <w:rPr>
          <w:rFonts w:ascii="Times New Roman" w:hAnsi="Times New Roman" w:cs="Times New Roman"/>
          <w:sz w:val="24"/>
          <w:szCs w:val="24"/>
        </w:rPr>
        <w:t xml:space="preserve">2023, </w:t>
      </w:r>
      <w:r>
        <w:rPr>
          <w:rFonts w:ascii="Times New Roman" w:hAnsi="Times New Roman" w:cs="Times New Roman"/>
          <w:b/>
          <w:sz w:val="24"/>
          <w:szCs w:val="24"/>
        </w:rPr>
        <w:t>19:</w:t>
      </w:r>
      <w:r>
        <w:rPr>
          <w:rFonts w:ascii="Times New Roman" w:hAnsi="Times New Roman" w:cs="Times New Roman"/>
          <w:sz w:val="24"/>
          <w:szCs w:val="24"/>
        </w:rPr>
        <w:t>e2303498.</w:t>
      </w:r>
    </w:p>
    <w:p w:rsidR="004502FE" w:rsidRDefault="001425B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Liang P, Ma Y, Song M, Wang H, Peng X, Sun Q, Shen H, Liu Z, Luo P, Ren W: </w:t>
      </w:r>
      <w:r>
        <w:rPr>
          <w:rFonts w:ascii="Times New Roman" w:hAnsi="Times New Roman" w:cs="Times New Roman"/>
          <w:b/>
          <w:sz w:val="24"/>
          <w:szCs w:val="24"/>
        </w:rPr>
        <w:t>Design of nano mume Fructus charcoal by reshaping inflammatory microenvironment as biofunctional wound nanomedicine.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Materials Today Bio </w:t>
      </w:r>
      <w:r>
        <w:rPr>
          <w:rFonts w:ascii="Times New Roman" w:hAnsi="Times New Roman" w:cs="Times New Roman"/>
          <w:sz w:val="24"/>
          <w:szCs w:val="24"/>
        </w:rPr>
        <w:t xml:space="preserve">2025, </w:t>
      </w:r>
      <w:r>
        <w:rPr>
          <w:rFonts w:ascii="Times New Roman" w:hAnsi="Times New Roman" w:cs="Times New Roman"/>
          <w:b/>
          <w:sz w:val="24"/>
          <w:szCs w:val="24"/>
        </w:rPr>
        <w:t>33:</w:t>
      </w:r>
      <w:r>
        <w:rPr>
          <w:rFonts w:ascii="Times New Roman" w:hAnsi="Times New Roman" w:cs="Times New Roman"/>
          <w:sz w:val="24"/>
          <w:szCs w:val="24"/>
        </w:rPr>
        <w:t>101971.</w:t>
      </w:r>
    </w:p>
    <w:p w:rsidR="004502FE" w:rsidRDefault="001425B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Luo L, Li Y</w:t>
      </w:r>
      <w:r>
        <w:rPr>
          <w:rFonts w:ascii="Times New Roman" w:hAnsi="Times New Roman" w:cs="Times New Roman"/>
          <w:sz w:val="24"/>
          <w:szCs w:val="24"/>
        </w:rPr>
        <w:t xml:space="preserve">, Bao Z, Zhu D, Chen G, Li W, Xiao Y, Wang Z, Zhang Y, Liu H, et al: </w:t>
      </w:r>
      <w:r>
        <w:rPr>
          <w:rFonts w:ascii="Times New Roman" w:hAnsi="Times New Roman" w:cs="Times New Roman"/>
          <w:b/>
          <w:sz w:val="24"/>
          <w:szCs w:val="24"/>
        </w:rPr>
        <w:t>Pericardial Delivery of SDF-1 alpha Puerarin Hydrogel Promotes Heart Repair and Electrical Coupling.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Adv Mater </w:t>
      </w:r>
      <w:r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e2302686.</w:t>
      </w:r>
    </w:p>
    <w:p w:rsidR="004502FE" w:rsidRDefault="001425B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Peng Y, Mei S, Qi X, Tang R, Yang W, Feng J, Zhou Y, Huang</w:t>
      </w:r>
      <w:r>
        <w:rPr>
          <w:rFonts w:ascii="Times New Roman" w:hAnsi="Times New Roman" w:cs="Times New Roman"/>
          <w:sz w:val="24"/>
          <w:szCs w:val="24"/>
        </w:rPr>
        <w:t xml:space="preserve"> X, Qian G, Xing S, et al: </w:t>
      </w:r>
      <w:r>
        <w:rPr>
          <w:rFonts w:ascii="Times New Roman" w:hAnsi="Times New Roman" w:cs="Times New Roman"/>
          <w:b/>
          <w:sz w:val="24"/>
          <w:szCs w:val="24"/>
        </w:rPr>
        <w:t>PGC-1α mediates migrasome secretion accelerating macrophage–myofibroblast transition and contributing to sepsis-associated pulmonary fibrosis.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Experimental &amp; Molecular Medicine </w:t>
      </w:r>
      <w:r>
        <w:rPr>
          <w:rFonts w:ascii="Times New Roman" w:hAnsi="Times New Roman" w:cs="Times New Roman"/>
          <w:sz w:val="24"/>
          <w:szCs w:val="24"/>
        </w:rPr>
        <w:t xml:space="preserve">2025, </w:t>
      </w:r>
      <w:r>
        <w:rPr>
          <w:rFonts w:ascii="Times New Roman" w:hAnsi="Times New Roman" w:cs="Times New Roman"/>
          <w:b/>
          <w:sz w:val="24"/>
          <w:szCs w:val="24"/>
        </w:rPr>
        <w:t>57:</w:t>
      </w:r>
      <w:r>
        <w:rPr>
          <w:rFonts w:ascii="Times New Roman" w:hAnsi="Times New Roman" w:cs="Times New Roman"/>
          <w:sz w:val="24"/>
          <w:szCs w:val="24"/>
        </w:rPr>
        <w:t>759-774.</w:t>
      </w:r>
    </w:p>
    <w:p w:rsidR="004502FE" w:rsidRDefault="001425B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Wang S, Liu Y, Wang X, Chen L, Huang W, Xiong T, Wang N, Guo J, Gao Z, Jin M: </w:t>
      </w:r>
      <w:r>
        <w:rPr>
          <w:rFonts w:ascii="Times New Roman" w:hAnsi="Times New Roman" w:cs="Times New Roman"/>
          <w:b/>
          <w:sz w:val="24"/>
          <w:szCs w:val="24"/>
        </w:rPr>
        <w:t>Modulating macrophage phenotype for accelerated wound healing with chlorogenic acid-loaded nanocomposite hydrogel.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J Control Release </w:t>
      </w:r>
      <w:r>
        <w:rPr>
          <w:rFonts w:ascii="Times New Roman" w:hAnsi="Times New Roman" w:cs="Times New Roman"/>
          <w:sz w:val="24"/>
          <w:szCs w:val="24"/>
        </w:rPr>
        <w:t xml:space="preserve">2024, </w:t>
      </w:r>
      <w:r>
        <w:rPr>
          <w:rFonts w:ascii="Times New Roman" w:hAnsi="Times New Roman" w:cs="Times New Roman"/>
          <w:b/>
          <w:sz w:val="24"/>
          <w:szCs w:val="24"/>
        </w:rPr>
        <w:t>369:</w:t>
      </w:r>
      <w:r>
        <w:rPr>
          <w:rFonts w:ascii="Times New Roman" w:hAnsi="Times New Roman" w:cs="Times New Roman"/>
          <w:sz w:val="24"/>
          <w:szCs w:val="24"/>
        </w:rPr>
        <w:t>420-443.</w:t>
      </w:r>
    </w:p>
    <w:p w:rsidR="004502FE" w:rsidRDefault="001425B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fldChar w:fldCharType="end"/>
      </w:r>
    </w:p>
    <w:sectPr w:rsidR="004502FE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25BA">
      <w:r>
        <w:separator/>
      </w:r>
    </w:p>
  </w:endnote>
  <w:endnote w:type="continuationSeparator" w:id="0">
    <w:p w:rsidR="00000000" w:rsidRDefault="0014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DengXian Light">
    <w:altName w:val="SimSun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254733"/>
    </w:sdtPr>
    <w:sdtEndPr>
      <w:rPr>
        <w:b/>
        <w:bCs/>
      </w:rPr>
    </w:sdtEndPr>
    <w:sdtContent>
      <w:p w:rsidR="004502FE" w:rsidRDefault="001425BA">
        <w:pPr>
          <w:pStyle w:val="Footer"/>
          <w:jc w:val="center"/>
          <w:rPr>
            <w:b/>
            <w:bCs/>
          </w:rPr>
        </w:pPr>
        <w:r>
          <w:rPr>
            <w:b/>
            <w:bCs/>
          </w:rPr>
          <w:fldChar w:fldCharType="begin"/>
        </w:r>
        <w:r>
          <w:rPr>
            <w:b/>
            <w:bCs/>
          </w:rPr>
          <w:instrText>PAGE 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9</w:t>
        </w:r>
        <w:r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25BA">
      <w:r>
        <w:separator/>
      </w:r>
    </w:p>
  </w:footnote>
  <w:footnote w:type="continuationSeparator" w:id="0">
    <w:p w:rsidR="00000000" w:rsidRDefault="00142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5YWMzNzZhOTMzMTBjMzQ4NWFlNmY2NzhhYzhiY2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nobiotechnology (1)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tpxza2982fv90ea9zs59wpls59wtaxpfefs&quot;&gt;carbon dot-Converted&lt;record-ids&gt;&lt;item&gt;977&lt;/item&gt;&lt;item&gt;1062&lt;/item&gt;&lt;item&gt;1823&lt;/item&gt;&lt;item&gt;5506&lt;/item&gt;&lt;item&gt;5571&lt;/item&gt;&lt;/record-ids&gt;&lt;/item&gt;&lt;/Libraries&gt;"/>
  </w:docVars>
  <w:rsids>
    <w:rsidRoot w:val="00B529E7"/>
    <w:rsid w:val="00000F1B"/>
    <w:rsid w:val="000116C2"/>
    <w:rsid w:val="00026A37"/>
    <w:rsid w:val="00031ED5"/>
    <w:rsid w:val="00033541"/>
    <w:rsid w:val="00041808"/>
    <w:rsid w:val="00045ABB"/>
    <w:rsid w:val="00045C01"/>
    <w:rsid w:val="000500B7"/>
    <w:rsid w:val="0005024F"/>
    <w:rsid w:val="00051C96"/>
    <w:rsid w:val="00057B50"/>
    <w:rsid w:val="0006044B"/>
    <w:rsid w:val="00060B74"/>
    <w:rsid w:val="000707F8"/>
    <w:rsid w:val="000731D2"/>
    <w:rsid w:val="000742DB"/>
    <w:rsid w:val="000744F9"/>
    <w:rsid w:val="0007526C"/>
    <w:rsid w:val="00077ECE"/>
    <w:rsid w:val="0008199E"/>
    <w:rsid w:val="00081A17"/>
    <w:rsid w:val="00082321"/>
    <w:rsid w:val="000845F8"/>
    <w:rsid w:val="000872D1"/>
    <w:rsid w:val="00087C70"/>
    <w:rsid w:val="00091A0D"/>
    <w:rsid w:val="00094B94"/>
    <w:rsid w:val="000A002A"/>
    <w:rsid w:val="000A7A0A"/>
    <w:rsid w:val="000B1F5B"/>
    <w:rsid w:val="000B410F"/>
    <w:rsid w:val="000B4379"/>
    <w:rsid w:val="000B71F5"/>
    <w:rsid w:val="000C159A"/>
    <w:rsid w:val="000C38AE"/>
    <w:rsid w:val="000C38B8"/>
    <w:rsid w:val="000C52FC"/>
    <w:rsid w:val="000C58AC"/>
    <w:rsid w:val="000D2055"/>
    <w:rsid w:val="000E2092"/>
    <w:rsid w:val="000E2D48"/>
    <w:rsid w:val="000E472C"/>
    <w:rsid w:val="000F00DD"/>
    <w:rsid w:val="000F3053"/>
    <w:rsid w:val="000F3485"/>
    <w:rsid w:val="000F4643"/>
    <w:rsid w:val="000F486F"/>
    <w:rsid w:val="000F4BC6"/>
    <w:rsid w:val="00102E66"/>
    <w:rsid w:val="0010726B"/>
    <w:rsid w:val="00110DAF"/>
    <w:rsid w:val="001131DC"/>
    <w:rsid w:val="001134EF"/>
    <w:rsid w:val="00117B01"/>
    <w:rsid w:val="00121B65"/>
    <w:rsid w:val="00124575"/>
    <w:rsid w:val="00126075"/>
    <w:rsid w:val="001306F5"/>
    <w:rsid w:val="00134727"/>
    <w:rsid w:val="001362DC"/>
    <w:rsid w:val="001366A4"/>
    <w:rsid w:val="00140A47"/>
    <w:rsid w:val="001425BA"/>
    <w:rsid w:val="00147899"/>
    <w:rsid w:val="001506C1"/>
    <w:rsid w:val="001517F5"/>
    <w:rsid w:val="00153AC9"/>
    <w:rsid w:val="0016214C"/>
    <w:rsid w:val="00162C22"/>
    <w:rsid w:val="001668DA"/>
    <w:rsid w:val="00167222"/>
    <w:rsid w:val="00171B0C"/>
    <w:rsid w:val="001724D4"/>
    <w:rsid w:val="0017712F"/>
    <w:rsid w:val="001913A0"/>
    <w:rsid w:val="00192667"/>
    <w:rsid w:val="00196292"/>
    <w:rsid w:val="001A1991"/>
    <w:rsid w:val="001A7213"/>
    <w:rsid w:val="001B050A"/>
    <w:rsid w:val="001B1413"/>
    <w:rsid w:val="001B1B76"/>
    <w:rsid w:val="001B2AC0"/>
    <w:rsid w:val="001B3557"/>
    <w:rsid w:val="001B627E"/>
    <w:rsid w:val="001B7717"/>
    <w:rsid w:val="001E4344"/>
    <w:rsid w:val="001E4FFC"/>
    <w:rsid w:val="001E5AA7"/>
    <w:rsid w:val="001E6256"/>
    <w:rsid w:val="001E66AB"/>
    <w:rsid w:val="001E6735"/>
    <w:rsid w:val="001E698F"/>
    <w:rsid w:val="001F0CA2"/>
    <w:rsid w:val="001F6133"/>
    <w:rsid w:val="001F74C5"/>
    <w:rsid w:val="0020249A"/>
    <w:rsid w:val="00202A91"/>
    <w:rsid w:val="0020538D"/>
    <w:rsid w:val="002057DA"/>
    <w:rsid w:val="00210AF3"/>
    <w:rsid w:val="002116F7"/>
    <w:rsid w:val="00211C2D"/>
    <w:rsid w:val="00212185"/>
    <w:rsid w:val="00212425"/>
    <w:rsid w:val="00221475"/>
    <w:rsid w:val="002220F4"/>
    <w:rsid w:val="00222375"/>
    <w:rsid w:val="00223CAD"/>
    <w:rsid w:val="00226160"/>
    <w:rsid w:val="00227395"/>
    <w:rsid w:val="00230C0A"/>
    <w:rsid w:val="00231A84"/>
    <w:rsid w:val="00234B65"/>
    <w:rsid w:val="00236C8D"/>
    <w:rsid w:val="00242139"/>
    <w:rsid w:val="002440D9"/>
    <w:rsid w:val="00244878"/>
    <w:rsid w:val="00250CD1"/>
    <w:rsid w:val="002517DD"/>
    <w:rsid w:val="00252778"/>
    <w:rsid w:val="00254B5F"/>
    <w:rsid w:val="0025590C"/>
    <w:rsid w:val="002565FF"/>
    <w:rsid w:val="00257A4C"/>
    <w:rsid w:val="002629B1"/>
    <w:rsid w:val="00264492"/>
    <w:rsid w:val="00270F89"/>
    <w:rsid w:val="002712EF"/>
    <w:rsid w:val="002727B2"/>
    <w:rsid w:val="00274394"/>
    <w:rsid w:val="00282BBE"/>
    <w:rsid w:val="002924DB"/>
    <w:rsid w:val="00294288"/>
    <w:rsid w:val="002A1184"/>
    <w:rsid w:val="002A6AD8"/>
    <w:rsid w:val="002B3507"/>
    <w:rsid w:val="002C10CE"/>
    <w:rsid w:val="002C5036"/>
    <w:rsid w:val="002C5C5E"/>
    <w:rsid w:val="002C7AAF"/>
    <w:rsid w:val="002D16ED"/>
    <w:rsid w:val="002D4734"/>
    <w:rsid w:val="002D6A8A"/>
    <w:rsid w:val="002E4265"/>
    <w:rsid w:val="002E4D7B"/>
    <w:rsid w:val="002F373C"/>
    <w:rsid w:val="003021E4"/>
    <w:rsid w:val="0030353E"/>
    <w:rsid w:val="00303D1D"/>
    <w:rsid w:val="0030761D"/>
    <w:rsid w:val="00307A35"/>
    <w:rsid w:val="00310173"/>
    <w:rsid w:val="003105BF"/>
    <w:rsid w:val="00310B13"/>
    <w:rsid w:val="00312555"/>
    <w:rsid w:val="00313B83"/>
    <w:rsid w:val="00313EF7"/>
    <w:rsid w:val="0032732B"/>
    <w:rsid w:val="0033451E"/>
    <w:rsid w:val="00334D37"/>
    <w:rsid w:val="00337DAE"/>
    <w:rsid w:val="003503D5"/>
    <w:rsid w:val="00350E29"/>
    <w:rsid w:val="00355FA7"/>
    <w:rsid w:val="00370012"/>
    <w:rsid w:val="00370F6F"/>
    <w:rsid w:val="00373B27"/>
    <w:rsid w:val="00373B93"/>
    <w:rsid w:val="003754DB"/>
    <w:rsid w:val="00385FF5"/>
    <w:rsid w:val="00391A2F"/>
    <w:rsid w:val="00393437"/>
    <w:rsid w:val="00396E4D"/>
    <w:rsid w:val="00397BA2"/>
    <w:rsid w:val="003A1AFA"/>
    <w:rsid w:val="003A224B"/>
    <w:rsid w:val="003A4250"/>
    <w:rsid w:val="003B04C5"/>
    <w:rsid w:val="003B2BC4"/>
    <w:rsid w:val="003C1612"/>
    <w:rsid w:val="003C4E53"/>
    <w:rsid w:val="003C5148"/>
    <w:rsid w:val="003C5274"/>
    <w:rsid w:val="003C62FB"/>
    <w:rsid w:val="003C64B5"/>
    <w:rsid w:val="003C7F0D"/>
    <w:rsid w:val="003D16C9"/>
    <w:rsid w:val="003D557E"/>
    <w:rsid w:val="003D6D16"/>
    <w:rsid w:val="003D7139"/>
    <w:rsid w:val="003E43D8"/>
    <w:rsid w:val="003E5AD9"/>
    <w:rsid w:val="003F32D3"/>
    <w:rsid w:val="00405441"/>
    <w:rsid w:val="0040555E"/>
    <w:rsid w:val="00413857"/>
    <w:rsid w:val="0042308F"/>
    <w:rsid w:val="00425EC9"/>
    <w:rsid w:val="004306B4"/>
    <w:rsid w:val="0043095D"/>
    <w:rsid w:val="00434485"/>
    <w:rsid w:val="00435B74"/>
    <w:rsid w:val="00435EAD"/>
    <w:rsid w:val="0043672D"/>
    <w:rsid w:val="00437AEB"/>
    <w:rsid w:val="0044747A"/>
    <w:rsid w:val="004502FE"/>
    <w:rsid w:val="004519F8"/>
    <w:rsid w:val="0046320E"/>
    <w:rsid w:val="004673CD"/>
    <w:rsid w:val="00474501"/>
    <w:rsid w:val="00485D4E"/>
    <w:rsid w:val="004879AC"/>
    <w:rsid w:val="0049112E"/>
    <w:rsid w:val="00497D76"/>
    <w:rsid w:val="004A265A"/>
    <w:rsid w:val="004B02AA"/>
    <w:rsid w:val="004B0E2B"/>
    <w:rsid w:val="004B2C48"/>
    <w:rsid w:val="004B3CBB"/>
    <w:rsid w:val="004C004D"/>
    <w:rsid w:val="004C07A4"/>
    <w:rsid w:val="004C20C6"/>
    <w:rsid w:val="004C307C"/>
    <w:rsid w:val="004C4196"/>
    <w:rsid w:val="004C4597"/>
    <w:rsid w:val="004D2DC9"/>
    <w:rsid w:val="004D5A9D"/>
    <w:rsid w:val="004D771B"/>
    <w:rsid w:val="004D78DF"/>
    <w:rsid w:val="004E2230"/>
    <w:rsid w:val="004E3286"/>
    <w:rsid w:val="004E4309"/>
    <w:rsid w:val="004E6290"/>
    <w:rsid w:val="004F2795"/>
    <w:rsid w:val="004F56E1"/>
    <w:rsid w:val="004F5AAE"/>
    <w:rsid w:val="005022B9"/>
    <w:rsid w:val="005025C2"/>
    <w:rsid w:val="00502899"/>
    <w:rsid w:val="00504BF1"/>
    <w:rsid w:val="00505FE6"/>
    <w:rsid w:val="00506EA7"/>
    <w:rsid w:val="00510232"/>
    <w:rsid w:val="00514070"/>
    <w:rsid w:val="00520CD8"/>
    <w:rsid w:val="00522D09"/>
    <w:rsid w:val="005233D1"/>
    <w:rsid w:val="005302A7"/>
    <w:rsid w:val="005367E7"/>
    <w:rsid w:val="00536FB7"/>
    <w:rsid w:val="00537789"/>
    <w:rsid w:val="00540771"/>
    <w:rsid w:val="00541A02"/>
    <w:rsid w:val="00542ACB"/>
    <w:rsid w:val="0054355C"/>
    <w:rsid w:val="005443AE"/>
    <w:rsid w:val="005454D0"/>
    <w:rsid w:val="00562CE9"/>
    <w:rsid w:val="00563EBE"/>
    <w:rsid w:val="005645E1"/>
    <w:rsid w:val="00567499"/>
    <w:rsid w:val="00571170"/>
    <w:rsid w:val="0057668F"/>
    <w:rsid w:val="00580252"/>
    <w:rsid w:val="00580606"/>
    <w:rsid w:val="0058345D"/>
    <w:rsid w:val="005841D2"/>
    <w:rsid w:val="0059015B"/>
    <w:rsid w:val="00590208"/>
    <w:rsid w:val="005950C2"/>
    <w:rsid w:val="00596558"/>
    <w:rsid w:val="00596FF7"/>
    <w:rsid w:val="005A0629"/>
    <w:rsid w:val="005A1C68"/>
    <w:rsid w:val="005A365B"/>
    <w:rsid w:val="005A5BF1"/>
    <w:rsid w:val="005B1324"/>
    <w:rsid w:val="005B621E"/>
    <w:rsid w:val="005B7281"/>
    <w:rsid w:val="005C3C77"/>
    <w:rsid w:val="005C457C"/>
    <w:rsid w:val="005C5517"/>
    <w:rsid w:val="005C6E8E"/>
    <w:rsid w:val="005D5F46"/>
    <w:rsid w:val="005E5B04"/>
    <w:rsid w:val="005F0223"/>
    <w:rsid w:val="005F29B2"/>
    <w:rsid w:val="006012D5"/>
    <w:rsid w:val="00601B76"/>
    <w:rsid w:val="0060401A"/>
    <w:rsid w:val="006073E2"/>
    <w:rsid w:val="0061204D"/>
    <w:rsid w:val="00612882"/>
    <w:rsid w:val="00614795"/>
    <w:rsid w:val="006207C5"/>
    <w:rsid w:val="006262F7"/>
    <w:rsid w:val="006267A3"/>
    <w:rsid w:val="00630C99"/>
    <w:rsid w:val="00633028"/>
    <w:rsid w:val="00633838"/>
    <w:rsid w:val="00642304"/>
    <w:rsid w:val="00653D48"/>
    <w:rsid w:val="006548C0"/>
    <w:rsid w:val="00657BB2"/>
    <w:rsid w:val="00657EF8"/>
    <w:rsid w:val="00660723"/>
    <w:rsid w:val="0066319B"/>
    <w:rsid w:val="006676A1"/>
    <w:rsid w:val="00673A8A"/>
    <w:rsid w:val="00674007"/>
    <w:rsid w:val="0068249E"/>
    <w:rsid w:val="00682A86"/>
    <w:rsid w:val="0068537D"/>
    <w:rsid w:val="0068569F"/>
    <w:rsid w:val="006A1EF2"/>
    <w:rsid w:val="006A3EE6"/>
    <w:rsid w:val="006A60B4"/>
    <w:rsid w:val="006A64CF"/>
    <w:rsid w:val="006A72C6"/>
    <w:rsid w:val="006A7BCB"/>
    <w:rsid w:val="006A7CA7"/>
    <w:rsid w:val="006C1133"/>
    <w:rsid w:val="006C2078"/>
    <w:rsid w:val="006C4780"/>
    <w:rsid w:val="006C60D7"/>
    <w:rsid w:val="006D1432"/>
    <w:rsid w:val="006D1BC8"/>
    <w:rsid w:val="006D1BFD"/>
    <w:rsid w:val="006D3242"/>
    <w:rsid w:val="006D5938"/>
    <w:rsid w:val="006D6C5E"/>
    <w:rsid w:val="006E1C2B"/>
    <w:rsid w:val="006E2E79"/>
    <w:rsid w:val="006E46CC"/>
    <w:rsid w:val="006E4AEE"/>
    <w:rsid w:val="006E745B"/>
    <w:rsid w:val="006E7D6E"/>
    <w:rsid w:val="006F1EAA"/>
    <w:rsid w:val="0070111A"/>
    <w:rsid w:val="007019AD"/>
    <w:rsid w:val="00702EBD"/>
    <w:rsid w:val="00703371"/>
    <w:rsid w:val="007050B0"/>
    <w:rsid w:val="007058A8"/>
    <w:rsid w:val="0070670D"/>
    <w:rsid w:val="00712424"/>
    <w:rsid w:val="00712589"/>
    <w:rsid w:val="00712828"/>
    <w:rsid w:val="00714804"/>
    <w:rsid w:val="00715770"/>
    <w:rsid w:val="00716FCA"/>
    <w:rsid w:val="0072113A"/>
    <w:rsid w:val="007227B0"/>
    <w:rsid w:val="007230E1"/>
    <w:rsid w:val="007304A7"/>
    <w:rsid w:val="007326F7"/>
    <w:rsid w:val="00734F9F"/>
    <w:rsid w:val="00737D4B"/>
    <w:rsid w:val="007402CF"/>
    <w:rsid w:val="0074659F"/>
    <w:rsid w:val="00747D15"/>
    <w:rsid w:val="00751734"/>
    <w:rsid w:val="007553C4"/>
    <w:rsid w:val="007626C0"/>
    <w:rsid w:val="00762DE4"/>
    <w:rsid w:val="007654F7"/>
    <w:rsid w:val="00765ED5"/>
    <w:rsid w:val="0076663B"/>
    <w:rsid w:val="0077409E"/>
    <w:rsid w:val="00776F9E"/>
    <w:rsid w:val="00777BC6"/>
    <w:rsid w:val="0078397A"/>
    <w:rsid w:val="007932DD"/>
    <w:rsid w:val="00793BDA"/>
    <w:rsid w:val="007A39FE"/>
    <w:rsid w:val="007A4E3E"/>
    <w:rsid w:val="007A7059"/>
    <w:rsid w:val="007B13B7"/>
    <w:rsid w:val="007B1716"/>
    <w:rsid w:val="007B33AE"/>
    <w:rsid w:val="007C344E"/>
    <w:rsid w:val="007C7033"/>
    <w:rsid w:val="007D0CFC"/>
    <w:rsid w:val="007D1995"/>
    <w:rsid w:val="007D1CB3"/>
    <w:rsid w:val="007D7866"/>
    <w:rsid w:val="007D7C6C"/>
    <w:rsid w:val="007E2131"/>
    <w:rsid w:val="007F32FC"/>
    <w:rsid w:val="007F4944"/>
    <w:rsid w:val="007F7798"/>
    <w:rsid w:val="00803EFE"/>
    <w:rsid w:val="008122BB"/>
    <w:rsid w:val="008151D0"/>
    <w:rsid w:val="00821DED"/>
    <w:rsid w:val="00834195"/>
    <w:rsid w:val="0083698D"/>
    <w:rsid w:val="008407C4"/>
    <w:rsid w:val="00842AE8"/>
    <w:rsid w:val="00843496"/>
    <w:rsid w:val="0084382D"/>
    <w:rsid w:val="0084396E"/>
    <w:rsid w:val="00850B62"/>
    <w:rsid w:val="00853595"/>
    <w:rsid w:val="0085434C"/>
    <w:rsid w:val="00861218"/>
    <w:rsid w:val="00864248"/>
    <w:rsid w:val="00876421"/>
    <w:rsid w:val="00877654"/>
    <w:rsid w:val="00877CC7"/>
    <w:rsid w:val="00880A6A"/>
    <w:rsid w:val="00880DCF"/>
    <w:rsid w:val="008811BC"/>
    <w:rsid w:val="00885B6A"/>
    <w:rsid w:val="008900F8"/>
    <w:rsid w:val="0089132B"/>
    <w:rsid w:val="00893108"/>
    <w:rsid w:val="008A2D43"/>
    <w:rsid w:val="008A4515"/>
    <w:rsid w:val="008A6636"/>
    <w:rsid w:val="008B3A3E"/>
    <w:rsid w:val="008C1A1D"/>
    <w:rsid w:val="008C5960"/>
    <w:rsid w:val="008E2331"/>
    <w:rsid w:val="008E3A69"/>
    <w:rsid w:val="008F4415"/>
    <w:rsid w:val="008F7619"/>
    <w:rsid w:val="00903A54"/>
    <w:rsid w:val="00913853"/>
    <w:rsid w:val="0091597A"/>
    <w:rsid w:val="009176DD"/>
    <w:rsid w:val="0092298B"/>
    <w:rsid w:val="00923851"/>
    <w:rsid w:val="00927478"/>
    <w:rsid w:val="00930CBB"/>
    <w:rsid w:val="00931EAC"/>
    <w:rsid w:val="00932EAE"/>
    <w:rsid w:val="00936C0E"/>
    <w:rsid w:val="00941AEB"/>
    <w:rsid w:val="00943C84"/>
    <w:rsid w:val="0094535B"/>
    <w:rsid w:val="00950FC1"/>
    <w:rsid w:val="009538AA"/>
    <w:rsid w:val="00964C00"/>
    <w:rsid w:val="00970CD7"/>
    <w:rsid w:val="009719B2"/>
    <w:rsid w:val="00973377"/>
    <w:rsid w:val="0097420C"/>
    <w:rsid w:val="00974FD1"/>
    <w:rsid w:val="0097672B"/>
    <w:rsid w:val="00976C2B"/>
    <w:rsid w:val="0097772B"/>
    <w:rsid w:val="009802D9"/>
    <w:rsid w:val="00983A5B"/>
    <w:rsid w:val="00984447"/>
    <w:rsid w:val="009920CD"/>
    <w:rsid w:val="0099401C"/>
    <w:rsid w:val="00994743"/>
    <w:rsid w:val="0099477A"/>
    <w:rsid w:val="00996045"/>
    <w:rsid w:val="00997880"/>
    <w:rsid w:val="009A3E52"/>
    <w:rsid w:val="009A649F"/>
    <w:rsid w:val="009B3586"/>
    <w:rsid w:val="009B3986"/>
    <w:rsid w:val="009B62FF"/>
    <w:rsid w:val="009C0B47"/>
    <w:rsid w:val="009C21E9"/>
    <w:rsid w:val="009C5580"/>
    <w:rsid w:val="009C7C8A"/>
    <w:rsid w:val="009D1AB4"/>
    <w:rsid w:val="009D4674"/>
    <w:rsid w:val="009D4FA2"/>
    <w:rsid w:val="009E3F67"/>
    <w:rsid w:val="009E776C"/>
    <w:rsid w:val="009E7FA6"/>
    <w:rsid w:val="009F705B"/>
    <w:rsid w:val="009F71E2"/>
    <w:rsid w:val="00A02516"/>
    <w:rsid w:val="00A04CA7"/>
    <w:rsid w:val="00A12426"/>
    <w:rsid w:val="00A125A2"/>
    <w:rsid w:val="00A150C1"/>
    <w:rsid w:val="00A158F0"/>
    <w:rsid w:val="00A2008A"/>
    <w:rsid w:val="00A23D48"/>
    <w:rsid w:val="00A30265"/>
    <w:rsid w:val="00A3069F"/>
    <w:rsid w:val="00A3199F"/>
    <w:rsid w:val="00A31B0B"/>
    <w:rsid w:val="00A34FA6"/>
    <w:rsid w:val="00A36C87"/>
    <w:rsid w:val="00A40160"/>
    <w:rsid w:val="00A4075D"/>
    <w:rsid w:val="00A40E91"/>
    <w:rsid w:val="00A42CF9"/>
    <w:rsid w:val="00A536EA"/>
    <w:rsid w:val="00A5500B"/>
    <w:rsid w:val="00A647F9"/>
    <w:rsid w:val="00A64AF8"/>
    <w:rsid w:val="00A657B4"/>
    <w:rsid w:val="00A65BA7"/>
    <w:rsid w:val="00A70ACD"/>
    <w:rsid w:val="00A7295A"/>
    <w:rsid w:val="00A72C42"/>
    <w:rsid w:val="00A73156"/>
    <w:rsid w:val="00A922E0"/>
    <w:rsid w:val="00AA3C7E"/>
    <w:rsid w:val="00AB1DAD"/>
    <w:rsid w:val="00AB4445"/>
    <w:rsid w:val="00AB56A0"/>
    <w:rsid w:val="00AB5BA6"/>
    <w:rsid w:val="00AB5EB3"/>
    <w:rsid w:val="00AB7D33"/>
    <w:rsid w:val="00AC22F1"/>
    <w:rsid w:val="00AC3BA5"/>
    <w:rsid w:val="00AC428E"/>
    <w:rsid w:val="00AD1DBC"/>
    <w:rsid w:val="00AD3AB6"/>
    <w:rsid w:val="00AD5D77"/>
    <w:rsid w:val="00AE1CA3"/>
    <w:rsid w:val="00AE2B08"/>
    <w:rsid w:val="00AE5506"/>
    <w:rsid w:val="00AF13B3"/>
    <w:rsid w:val="00AF2106"/>
    <w:rsid w:val="00AF4464"/>
    <w:rsid w:val="00AF5874"/>
    <w:rsid w:val="00AF6438"/>
    <w:rsid w:val="00B01360"/>
    <w:rsid w:val="00B030F8"/>
    <w:rsid w:val="00B05C97"/>
    <w:rsid w:val="00B12C0C"/>
    <w:rsid w:val="00B13D22"/>
    <w:rsid w:val="00B13DF2"/>
    <w:rsid w:val="00B17F04"/>
    <w:rsid w:val="00B20CFF"/>
    <w:rsid w:val="00B25257"/>
    <w:rsid w:val="00B27175"/>
    <w:rsid w:val="00B27D0E"/>
    <w:rsid w:val="00B31EC2"/>
    <w:rsid w:val="00B31FD5"/>
    <w:rsid w:val="00B35443"/>
    <w:rsid w:val="00B3628A"/>
    <w:rsid w:val="00B40A4E"/>
    <w:rsid w:val="00B42758"/>
    <w:rsid w:val="00B4744D"/>
    <w:rsid w:val="00B529E7"/>
    <w:rsid w:val="00B53CA3"/>
    <w:rsid w:val="00B54ED8"/>
    <w:rsid w:val="00B61831"/>
    <w:rsid w:val="00B7576F"/>
    <w:rsid w:val="00B770E1"/>
    <w:rsid w:val="00B77424"/>
    <w:rsid w:val="00B8035A"/>
    <w:rsid w:val="00B8370D"/>
    <w:rsid w:val="00B8511E"/>
    <w:rsid w:val="00B87849"/>
    <w:rsid w:val="00B93E12"/>
    <w:rsid w:val="00B94A0D"/>
    <w:rsid w:val="00B9774A"/>
    <w:rsid w:val="00B979FC"/>
    <w:rsid w:val="00BA121F"/>
    <w:rsid w:val="00BA223D"/>
    <w:rsid w:val="00BA3048"/>
    <w:rsid w:val="00BA53D8"/>
    <w:rsid w:val="00BA70F2"/>
    <w:rsid w:val="00BA77EA"/>
    <w:rsid w:val="00BB2CBF"/>
    <w:rsid w:val="00BC057B"/>
    <w:rsid w:val="00BC5399"/>
    <w:rsid w:val="00BC582B"/>
    <w:rsid w:val="00BC5C9C"/>
    <w:rsid w:val="00BD4691"/>
    <w:rsid w:val="00BD6AB4"/>
    <w:rsid w:val="00BE3B40"/>
    <w:rsid w:val="00BE65A8"/>
    <w:rsid w:val="00BE6F60"/>
    <w:rsid w:val="00BF1E75"/>
    <w:rsid w:val="00BF5BBA"/>
    <w:rsid w:val="00BF7C1B"/>
    <w:rsid w:val="00C14024"/>
    <w:rsid w:val="00C14D7C"/>
    <w:rsid w:val="00C169AF"/>
    <w:rsid w:val="00C207FC"/>
    <w:rsid w:val="00C218CC"/>
    <w:rsid w:val="00C2509D"/>
    <w:rsid w:val="00C261F6"/>
    <w:rsid w:val="00C26525"/>
    <w:rsid w:val="00C2739E"/>
    <w:rsid w:val="00C31641"/>
    <w:rsid w:val="00C330B0"/>
    <w:rsid w:val="00C37DF6"/>
    <w:rsid w:val="00C405A8"/>
    <w:rsid w:val="00C416A0"/>
    <w:rsid w:val="00C42AA7"/>
    <w:rsid w:val="00C438F9"/>
    <w:rsid w:val="00C44350"/>
    <w:rsid w:val="00C5511C"/>
    <w:rsid w:val="00C5610C"/>
    <w:rsid w:val="00C66410"/>
    <w:rsid w:val="00C6701A"/>
    <w:rsid w:val="00C6787F"/>
    <w:rsid w:val="00C70E8B"/>
    <w:rsid w:val="00C7539A"/>
    <w:rsid w:val="00C75E5E"/>
    <w:rsid w:val="00C75EE8"/>
    <w:rsid w:val="00C77046"/>
    <w:rsid w:val="00C81C71"/>
    <w:rsid w:val="00C912ED"/>
    <w:rsid w:val="00C91703"/>
    <w:rsid w:val="00C93207"/>
    <w:rsid w:val="00C95A53"/>
    <w:rsid w:val="00CA1AFB"/>
    <w:rsid w:val="00CA53A2"/>
    <w:rsid w:val="00CB36DB"/>
    <w:rsid w:val="00CB4349"/>
    <w:rsid w:val="00CB51DF"/>
    <w:rsid w:val="00CB5DDA"/>
    <w:rsid w:val="00CC1512"/>
    <w:rsid w:val="00CC19A9"/>
    <w:rsid w:val="00CC2AEA"/>
    <w:rsid w:val="00CC56A1"/>
    <w:rsid w:val="00CC60ED"/>
    <w:rsid w:val="00CD1053"/>
    <w:rsid w:val="00CD1A94"/>
    <w:rsid w:val="00CD661D"/>
    <w:rsid w:val="00CD7ABA"/>
    <w:rsid w:val="00CE197C"/>
    <w:rsid w:val="00CE1F12"/>
    <w:rsid w:val="00CE42F6"/>
    <w:rsid w:val="00CE4FC7"/>
    <w:rsid w:val="00CF0623"/>
    <w:rsid w:val="00CF150E"/>
    <w:rsid w:val="00CF1B74"/>
    <w:rsid w:val="00CF316A"/>
    <w:rsid w:val="00CF67AC"/>
    <w:rsid w:val="00D00D0C"/>
    <w:rsid w:val="00D047FE"/>
    <w:rsid w:val="00D140C4"/>
    <w:rsid w:val="00D30296"/>
    <w:rsid w:val="00D41EB1"/>
    <w:rsid w:val="00D426E7"/>
    <w:rsid w:val="00D426E8"/>
    <w:rsid w:val="00D43904"/>
    <w:rsid w:val="00D44BF4"/>
    <w:rsid w:val="00D452C6"/>
    <w:rsid w:val="00D46EA6"/>
    <w:rsid w:val="00D471AF"/>
    <w:rsid w:val="00D52230"/>
    <w:rsid w:val="00D52A19"/>
    <w:rsid w:val="00D5324C"/>
    <w:rsid w:val="00D55B8D"/>
    <w:rsid w:val="00D60965"/>
    <w:rsid w:val="00D70CF3"/>
    <w:rsid w:val="00D7312F"/>
    <w:rsid w:val="00D75BD6"/>
    <w:rsid w:val="00D8108B"/>
    <w:rsid w:val="00D83C4B"/>
    <w:rsid w:val="00D84103"/>
    <w:rsid w:val="00D92AC2"/>
    <w:rsid w:val="00D934D7"/>
    <w:rsid w:val="00DA48F2"/>
    <w:rsid w:val="00DB0959"/>
    <w:rsid w:val="00DC22D4"/>
    <w:rsid w:val="00DC5577"/>
    <w:rsid w:val="00DD03AD"/>
    <w:rsid w:val="00DD1129"/>
    <w:rsid w:val="00DD3B61"/>
    <w:rsid w:val="00DD3E5A"/>
    <w:rsid w:val="00DD5CAA"/>
    <w:rsid w:val="00DD6ED3"/>
    <w:rsid w:val="00DE2575"/>
    <w:rsid w:val="00DE2688"/>
    <w:rsid w:val="00DE3DF7"/>
    <w:rsid w:val="00DF0DB3"/>
    <w:rsid w:val="00DF492D"/>
    <w:rsid w:val="00DF5206"/>
    <w:rsid w:val="00DF75D1"/>
    <w:rsid w:val="00E00EAA"/>
    <w:rsid w:val="00E0247C"/>
    <w:rsid w:val="00E10CED"/>
    <w:rsid w:val="00E1129D"/>
    <w:rsid w:val="00E14D1E"/>
    <w:rsid w:val="00E15027"/>
    <w:rsid w:val="00E26351"/>
    <w:rsid w:val="00E30AEA"/>
    <w:rsid w:val="00E315F5"/>
    <w:rsid w:val="00E337DC"/>
    <w:rsid w:val="00E423D4"/>
    <w:rsid w:val="00E42F42"/>
    <w:rsid w:val="00E43A12"/>
    <w:rsid w:val="00E44CA8"/>
    <w:rsid w:val="00E518CB"/>
    <w:rsid w:val="00E5408F"/>
    <w:rsid w:val="00E57A4E"/>
    <w:rsid w:val="00E647F5"/>
    <w:rsid w:val="00E7136F"/>
    <w:rsid w:val="00E71AAF"/>
    <w:rsid w:val="00E74EEE"/>
    <w:rsid w:val="00E7522F"/>
    <w:rsid w:val="00E754E7"/>
    <w:rsid w:val="00E7561D"/>
    <w:rsid w:val="00E7781D"/>
    <w:rsid w:val="00E808C9"/>
    <w:rsid w:val="00E86565"/>
    <w:rsid w:val="00E87C38"/>
    <w:rsid w:val="00E90723"/>
    <w:rsid w:val="00E90E28"/>
    <w:rsid w:val="00E92F7D"/>
    <w:rsid w:val="00EA1ACE"/>
    <w:rsid w:val="00EA38C8"/>
    <w:rsid w:val="00EA3B54"/>
    <w:rsid w:val="00EA3B86"/>
    <w:rsid w:val="00EA6E78"/>
    <w:rsid w:val="00EB1E4C"/>
    <w:rsid w:val="00EB260A"/>
    <w:rsid w:val="00EB3F71"/>
    <w:rsid w:val="00EB6D01"/>
    <w:rsid w:val="00EC155F"/>
    <w:rsid w:val="00EC40F3"/>
    <w:rsid w:val="00EC7CBE"/>
    <w:rsid w:val="00ED113C"/>
    <w:rsid w:val="00ED4A18"/>
    <w:rsid w:val="00ED52B2"/>
    <w:rsid w:val="00EE0450"/>
    <w:rsid w:val="00EE77D3"/>
    <w:rsid w:val="00EF1998"/>
    <w:rsid w:val="00EF628B"/>
    <w:rsid w:val="00F10612"/>
    <w:rsid w:val="00F11784"/>
    <w:rsid w:val="00F13CD9"/>
    <w:rsid w:val="00F15CED"/>
    <w:rsid w:val="00F22B4D"/>
    <w:rsid w:val="00F23B46"/>
    <w:rsid w:val="00F2562F"/>
    <w:rsid w:val="00F30480"/>
    <w:rsid w:val="00F326F3"/>
    <w:rsid w:val="00F35429"/>
    <w:rsid w:val="00F3648A"/>
    <w:rsid w:val="00F37378"/>
    <w:rsid w:val="00F40E0B"/>
    <w:rsid w:val="00F440C6"/>
    <w:rsid w:val="00F44BCA"/>
    <w:rsid w:val="00F44DA3"/>
    <w:rsid w:val="00F47AA9"/>
    <w:rsid w:val="00F5176D"/>
    <w:rsid w:val="00F51CF2"/>
    <w:rsid w:val="00F53ABB"/>
    <w:rsid w:val="00F54484"/>
    <w:rsid w:val="00F556CA"/>
    <w:rsid w:val="00F565C1"/>
    <w:rsid w:val="00F56E7E"/>
    <w:rsid w:val="00F5725B"/>
    <w:rsid w:val="00F60EDA"/>
    <w:rsid w:val="00F6113D"/>
    <w:rsid w:val="00F615FD"/>
    <w:rsid w:val="00F70DCB"/>
    <w:rsid w:val="00F71A68"/>
    <w:rsid w:val="00F75AB8"/>
    <w:rsid w:val="00F835BC"/>
    <w:rsid w:val="00F85EB8"/>
    <w:rsid w:val="00F87612"/>
    <w:rsid w:val="00F9292E"/>
    <w:rsid w:val="00F94747"/>
    <w:rsid w:val="00F95E3C"/>
    <w:rsid w:val="00FA035C"/>
    <w:rsid w:val="00FA1E35"/>
    <w:rsid w:val="00FB1310"/>
    <w:rsid w:val="00FB7EA1"/>
    <w:rsid w:val="00FC290F"/>
    <w:rsid w:val="00FC4C11"/>
    <w:rsid w:val="00FC5FA0"/>
    <w:rsid w:val="00FD3FAD"/>
    <w:rsid w:val="00FD478F"/>
    <w:rsid w:val="00FD5895"/>
    <w:rsid w:val="00FD6E57"/>
    <w:rsid w:val="00FD7678"/>
    <w:rsid w:val="00FE11FB"/>
    <w:rsid w:val="00FE12A8"/>
    <w:rsid w:val="00FE12D2"/>
    <w:rsid w:val="00FE52AB"/>
    <w:rsid w:val="00FE73D5"/>
    <w:rsid w:val="00FF2CD7"/>
    <w:rsid w:val="00FF50CD"/>
    <w:rsid w:val="00FF6084"/>
    <w:rsid w:val="00FF608E"/>
    <w:rsid w:val="058322C9"/>
    <w:rsid w:val="0B3540B2"/>
    <w:rsid w:val="0B7712B9"/>
    <w:rsid w:val="0DB214B1"/>
    <w:rsid w:val="10C50195"/>
    <w:rsid w:val="13AE1AC5"/>
    <w:rsid w:val="1426523B"/>
    <w:rsid w:val="179F659D"/>
    <w:rsid w:val="17A252C5"/>
    <w:rsid w:val="18F0507B"/>
    <w:rsid w:val="1AC24DFF"/>
    <w:rsid w:val="1E8E64AD"/>
    <w:rsid w:val="1EAE1EB2"/>
    <w:rsid w:val="205D32AA"/>
    <w:rsid w:val="28410B79"/>
    <w:rsid w:val="2A445EDB"/>
    <w:rsid w:val="2E1A1D0D"/>
    <w:rsid w:val="2EAE04A7"/>
    <w:rsid w:val="2F503401"/>
    <w:rsid w:val="30065F59"/>
    <w:rsid w:val="30DB2545"/>
    <w:rsid w:val="32200E09"/>
    <w:rsid w:val="32306F34"/>
    <w:rsid w:val="352F7F8F"/>
    <w:rsid w:val="37075F00"/>
    <w:rsid w:val="37276C52"/>
    <w:rsid w:val="3A267238"/>
    <w:rsid w:val="3CA4171F"/>
    <w:rsid w:val="3D9F184A"/>
    <w:rsid w:val="3E4800C5"/>
    <w:rsid w:val="3E53515A"/>
    <w:rsid w:val="3EF15791"/>
    <w:rsid w:val="41F93484"/>
    <w:rsid w:val="43D53A75"/>
    <w:rsid w:val="4783005F"/>
    <w:rsid w:val="48180B08"/>
    <w:rsid w:val="4BAC4274"/>
    <w:rsid w:val="531D15C6"/>
    <w:rsid w:val="590205FC"/>
    <w:rsid w:val="59772BA1"/>
    <w:rsid w:val="5C6A0070"/>
    <w:rsid w:val="63A95712"/>
    <w:rsid w:val="64E35BA2"/>
    <w:rsid w:val="65864EAB"/>
    <w:rsid w:val="6597404F"/>
    <w:rsid w:val="66AD6C48"/>
    <w:rsid w:val="690D143F"/>
    <w:rsid w:val="6F2C5FDF"/>
    <w:rsid w:val="6FA05236"/>
    <w:rsid w:val="738154DE"/>
    <w:rsid w:val="79B77147"/>
    <w:rsid w:val="7E937E7E"/>
    <w:rsid w:val="7FA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efaultImageDpi w14:val="330"/>
  <w15:docId w15:val="{B2B4A882-422D-4DC2-BCCE-33037543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7E1FAD"/>
      <w:u w:val="single"/>
    </w:rPr>
  </w:style>
  <w:style w:type="character" w:styleId="LineNumber">
    <w:name w:val="line number"/>
    <w:basedOn w:val="DefaultParagraphFont"/>
    <w:autoRedefine/>
    <w:uiPriority w:val="99"/>
    <w:semiHidden/>
    <w:unhideWhenUsed/>
    <w:qFormat/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styleId="CommentReference">
    <w:name w:val="annotation reference"/>
    <w:basedOn w:val="DefaultParagraphFont"/>
    <w:autoRedefine/>
    <w:uiPriority w:val="99"/>
    <w:qFormat/>
    <w:rPr>
      <w:sz w:val="16"/>
      <w:szCs w:val="16"/>
    </w:rPr>
  </w:style>
  <w:style w:type="character" w:customStyle="1" w:styleId="15">
    <w:name w:val="15"/>
    <w:basedOn w:val="DefaultParagraphFont"/>
    <w:autoRedefine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rFonts w:ascii="Calibri" w:eastAsia="SimSun" w:hAnsi="Calibri" w:cs="Times New Roman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rFonts w:ascii="Calibri" w:eastAsia="SimSun" w:hAnsi="Calibri" w:cs="Times New Roman"/>
      <w:sz w:val="18"/>
      <w:szCs w:val="18"/>
      <w14:ligatures w14:val="none"/>
    </w:rPr>
  </w:style>
  <w:style w:type="paragraph" w:customStyle="1" w:styleId="EndNoteBibliographyTitle">
    <w:name w:val="EndNote Bibliography Title"/>
    <w:basedOn w:val="Normal"/>
    <w:link w:val="EndNoteBibliographyTitle0"/>
    <w:autoRedefine/>
    <w:qFormat/>
    <w:pPr>
      <w:jc w:val="center"/>
    </w:pPr>
    <w:rPr>
      <w:rFonts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autoRedefine/>
    <w:qFormat/>
    <w:rPr>
      <w:rFonts w:ascii="Calibri" w:hAnsi="Calibri" w:cs="Calibri"/>
      <w:kern w:val="2"/>
      <w:szCs w:val="21"/>
    </w:rPr>
  </w:style>
  <w:style w:type="paragraph" w:customStyle="1" w:styleId="EndNoteBibliography">
    <w:name w:val="EndNote Bibliography"/>
    <w:basedOn w:val="Normal"/>
    <w:link w:val="EndNoteBibliography0"/>
    <w:autoRedefine/>
    <w:qFormat/>
    <w:rPr>
      <w:rFonts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autoRedefine/>
    <w:qFormat/>
    <w:rPr>
      <w:rFonts w:ascii="Calibri" w:hAnsi="Calibri" w:cs="Calibri"/>
      <w:kern w:val="2"/>
      <w:szCs w:val="21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rFonts w:ascii="Calibri" w:eastAsia="SimSun" w:hAnsi="Calibri" w:cs="Times New Roman"/>
      <w:kern w:val="2"/>
      <w:sz w:val="21"/>
      <w:szCs w:val="21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gyong@swmu.edu.cn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xnydzyylp@swmu.edu.cn" TargetMode="External"/><Relationship Id="rId12" Type="http://schemas.openxmlformats.org/officeDocument/2006/relationships/image" Target="media/image1.emf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mailto:jiangyong@swmu.edu.cn" TargetMode="External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mailto:migacheung@swmu.edu.cn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A37F3-1D01-4ED1-8E67-734C1B976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10</Pages>
  <Words>2503</Words>
  <Characters>14273</Characters>
  <Application>Microsoft Office Word</Application>
  <DocSecurity>0</DocSecurity>
  <Lines>118</Lines>
  <Paragraphs>33</Paragraphs>
  <ScaleCrop>false</ScaleCrop>
  <Company/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 liang</dc:creator>
  <cp:lastModifiedBy>Aswin Jawahar</cp:lastModifiedBy>
  <cp:revision>520</cp:revision>
  <dcterms:created xsi:type="dcterms:W3CDTF">2024-06-05T02:29:00Z</dcterms:created>
  <dcterms:modified xsi:type="dcterms:W3CDTF">2026-01-10T06:51:00Z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B02870C3612E45F68AB10951D4F73F16_13</vt:lpwstr>
  </property>
  <property fmtid="{D5CDD505-2E9C-101B-9397-08002B2CF9AE}" pid="3" name="KSOProductBuildVer">
    <vt:lpwstr>2052-12.1.0.22175</vt:lpwstr>
  </property>
  <property fmtid="{D5CDD505-2E9C-101B-9397-08002B2CF9AE}" pid="4" name="LE1">
    <vt:filetime>2024-06-06T09:42:22Z</vt:filetime>
  </property>
  <property fmtid="{D5CDD505-2E9C-101B-9397-08002B2CF9AE}" pid="5" name="KSOTemplateDocerSaveRecord">
    <vt:lpwstr>eyJoZGlkIjoiZGExOWU3ZTg1MzM3YTdkZjM5ZDY0OTQ3NDJiZjg5ZmUiLCJ1c2VySWQiOiIyNTU2MzUzNTcifQ==</vt:lpwstr>
  </property>
</Properties>
</file>