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B4" w:rsidRDefault="00BA15AE">
      <w:pPr>
        <w:jc w:val="center"/>
        <w:rPr>
          <w:rFonts w:ascii="Times New Roman Bold" w:hAnsi="Times New Roman Bold" w:cs="Times New Roman Bold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 Bold" w:hAnsi="Times New Roman Bold" w:cs="Times New Roman Bold" w:hint="eastAsia"/>
          <w:b/>
          <w:bCs/>
          <w:sz w:val="32"/>
          <w:szCs w:val="32"/>
        </w:rPr>
        <w:t>Supplementary Figures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t>Figure S1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 wp14:anchorId="17CDC8BD" wp14:editId="4C9AC357">
            <wp:extent cx="5274310" cy="2325734"/>
            <wp:effectExtent l="0" t="0" r="2540" b="0"/>
            <wp:docPr id="1" name="图片 1" descr="G:\2025年12月\修稿\LS-241018-038\实验设计JN一修(LS-241018-038)-卢荆澳已修改-李容已处理-已图片整理\Revised Figures-李婷已处理\Revised Figures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25年12月\修稿\LS-241018-038\实验设计JN一修(LS-241018-038)-卢荆澳已修改-李容已处理-已图片整理\Revised Figures-李婷已处理\Revised Figures\Figure 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>Figure S1. Identification of Candidate Genes Associated with Renal Fibrosis and Autophagy Using Machine Learning Techniques.</w:t>
      </w:r>
    </w:p>
    <w:p w:rsidR="004E06B4" w:rsidRDefault="00BA15AE">
      <w:pPr>
        <w:rPr>
          <w:rFonts w:cs="Times New Roman"/>
        </w:rPr>
      </w:pPr>
      <w:r>
        <w:rPr>
          <w:rFonts w:cs="Times New Roman"/>
        </w:rPr>
        <w:t>Note: (A-B) LASSO regression analysis results for the candidate genes; (C-D) Results of candidate</w:t>
      </w:r>
      <w:r>
        <w:rPr>
          <w:rFonts w:cs="Times New Roman"/>
        </w:rPr>
        <w:t xml:space="preserve"> gene selection using the SVM-RFE algorithm; (E) Cross-validation error curve for disease feature gene selection using the RF algorithm, where the x-axis represents the number of trees, and the y-axis represents the cross-validation error; (F-G) ROC curves</w:t>
      </w:r>
      <w:r>
        <w:rPr>
          <w:rFonts w:cs="Times New Roman"/>
        </w:rPr>
        <w:t xml:space="preserve"> for RGS19 in the training and validation groups, respectively.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S2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74310" cy="3246714"/>
            <wp:effectExtent l="0" t="0" r="2540" b="0"/>
            <wp:docPr id="2" name="图片 2" descr="G:\2025年12月\修稿\LS-241018-038\实验设计JN一修(LS-241018-038)-卢荆澳已修改-李容已处理-已图片整理\Revised Figures-李婷已处理\Revised Figures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025年12月\修稿\LS-241018-038\实验设计JN一修(LS-241018-038)-卢荆澳已修改-李容已处理-已图片整理\Revised Figures-李婷已处理\Revised Figures\Figure 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4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 xml:space="preserve">Figure S2. </w:t>
      </w:r>
      <w:proofErr w:type="gramStart"/>
      <w:r>
        <w:rPr>
          <w:rFonts w:cs="Times New Roman"/>
          <w:b/>
          <w:bCs/>
        </w:rPr>
        <w:t>Differential Gene Analysis and Correlation Evaluation of RGS19 High and Low Expression Groups.</w:t>
      </w:r>
      <w:proofErr w:type="gramEnd"/>
    </w:p>
    <w:p w:rsidR="004E06B4" w:rsidRDefault="00BA15AE">
      <w:pPr>
        <w:rPr>
          <w:rFonts w:cs="Times New Roman"/>
        </w:rPr>
      </w:pPr>
      <w:r>
        <w:rPr>
          <w:rFonts w:cs="Times New Roman"/>
        </w:rPr>
        <w:t xml:space="preserve">Note: (A-B) Display the </w:t>
      </w:r>
      <w:proofErr w:type="spellStart"/>
      <w:r>
        <w:rPr>
          <w:rFonts w:cs="Times New Roman"/>
        </w:rPr>
        <w:t>heatmap</w:t>
      </w:r>
      <w:proofErr w:type="spellEnd"/>
      <w:r>
        <w:rPr>
          <w:rFonts w:cs="Times New Roman"/>
        </w:rPr>
        <w:t xml:space="preserve"> and volcano plot of differential gene ana</w:t>
      </w:r>
      <w:r>
        <w:rPr>
          <w:rFonts w:cs="Times New Roman"/>
        </w:rPr>
        <w:t>lysis (</w:t>
      </w:r>
      <w:proofErr w:type="spellStart"/>
      <w:r>
        <w:rPr>
          <w:rFonts w:cs="Times New Roman"/>
        </w:rPr>
        <w:t>Limma</w:t>
      </w:r>
      <w:proofErr w:type="spellEnd"/>
      <w:r>
        <w:rPr>
          <w:rFonts w:cs="Times New Roman"/>
        </w:rPr>
        <w:t>) comparing the RGS19 high-expression and low-expression groups in the training cohort; (C) Shows the correlation between DEGs and RGS19 expression in the training cohort.</w:t>
      </w:r>
    </w:p>
    <w:p w:rsidR="00A62BFC" w:rsidRDefault="00A62BFC">
      <w:pPr>
        <w:widowControl/>
        <w:adjustRightInd/>
        <w:snapToGrid/>
        <w:spacing w:line="240" w:lineRule="auto"/>
        <w:jc w:val="left"/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S3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40020" cy="4516120"/>
            <wp:effectExtent l="0" t="0" r="0" b="0"/>
            <wp:docPr id="3" name="图片 3" descr="G:\2025年12月\修稿\LS-241018-038\实验设计JN一修(LS-241018-038)-卢荆澳已修改-李容已处理-已图片整理\Revised Figures-李婷已处理\Revised Figures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025年12月\修稿\LS-241018-038\实验设计JN一修(LS-241018-038)-卢荆澳已修改-李容已处理-已图片整理\Revised Figures-李婷已处理\Revised Figures\Figure 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 xml:space="preserve">Figure S3. </w:t>
      </w:r>
      <w:proofErr w:type="gramStart"/>
      <w:r>
        <w:rPr>
          <w:rFonts w:cs="Times New Roman"/>
          <w:b/>
          <w:bCs/>
        </w:rPr>
        <w:t>GSVA Enrichment Analysis and Immune Functio</w:t>
      </w:r>
      <w:r>
        <w:rPr>
          <w:rFonts w:cs="Times New Roman"/>
          <w:b/>
          <w:bCs/>
        </w:rPr>
        <w:t>n Assessment in RGS19 High and Low Expression Groups.</w:t>
      </w:r>
      <w:proofErr w:type="gramEnd"/>
    </w:p>
    <w:p w:rsidR="004E06B4" w:rsidRDefault="00BA15AE">
      <w:pPr>
        <w:rPr>
          <w:rFonts w:cs="Times New Roman"/>
        </w:rPr>
      </w:pPr>
      <w:r>
        <w:rPr>
          <w:rFonts w:cs="Times New Roman"/>
        </w:rPr>
        <w:t xml:space="preserve">Note: (A) Displays the GSVA analysis for the RGS19 high-expression and low-expression groups; (B) Shows the differences in immune function between the RGS19 high-expression and low-expression groups in </w:t>
      </w:r>
      <w:r>
        <w:rPr>
          <w:rFonts w:cs="Times New Roman"/>
        </w:rPr>
        <w:t xml:space="preserve">the validation cohort; (C) Illustrates the </w:t>
      </w:r>
      <w:proofErr w:type="spellStart"/>
      <w:r>
        <w:rPr>
          <w:rFonts w:cs="Times New Roman"/>
        </w:rPr>
        <w:t>heatmap</w:t>
      </w:r>
      <w:proofErr w:type="spellEnd"/>
      <w:r>
        <w:rPr>
          <w:rFonts w:cs="Times New Roman"/>
        </w:rPr>
        <w:t xml:space="preserve"> of immune cell infiltration correlation analysis in the training cohort.</w:t>
      </w:r>
    </w:p>
    <w:p w:rsidR="004E06B4" w:rsidRDefault="004E06B4">
      <w:pPr>
        <w:rPr>
          <w:rFonts w:ascii="Times New Roman Bold" w:hAnsi="Times New Roman Bold" w:cs="Times New Roman Bold"/>
          <w:b/>
          <w:bCs/>
        </w:rPr>
      </w:pP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S4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74310" cy="3275303"/>
            <wp:effectExtent l="0" t="0" r="2540" b="1905"/>
            <wp:docPr id="4" name="图片 4" descr="G:\2025年12月\修稿\LS-241018-038\实验设计JN一修(LS-241018-038)-卢荆澳已修改-李容已处理-已图片整理\Revised Figures-李婷已处理\Revised Figures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025年12月\修稿\LS-241018-038\实验设计JN一修(LS-241018-038)-卢荆澳已修改-李容已处理-已图片整理\Revised Figures-李婷已处理\Revised Figures\Figure S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7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>Figure S4. Expression of RGS19 and CD8</w:t>
      </w:r>
      <w:r>
        <w:rPr>
          <w:rFonts w:cs="Times New Roman"/>
          <w:b/>
          <w:bCs/>
          <w:vertAlign w:val="superscript"/>
        </w:rPr>
        <w:t>+</w:t>
      </w:r>
      <w:r>
        <w:rPr>
          <w:rFonts w:cs="Times New Roman"/>
          <w:b/>
          <w:bCs/>
        </w:rPr>
        <w:t xml:space="preserve"> T </w:t>
      </w:r>
      <w:proofErr w:type="gramStart"/>
      <w:r>
        <w:rPr>
          <w:rFonts w:cs="Times New Roman"/>
          <w:b/>
          <w:bCs/>
        </w:rPr>
        <w:t>Cell</w:t>
      </w:r>
      <w:proofErr w:type="gramEnd"/>
      <w:r>
        <w:rPr>
          <w:rFonts w:cs="Times New Roman"/>
          <w:b/>
          <w:bCs/>
        </w:rPr>
        <w:t xml:space="preserve"> Infiltration in the UIRI Renal Fibrosis Model.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cs="Times New Roman"/>
        </w:rPr>
        <w:t>Note: (A) RT-</w:t>
      </w:r>
      <w:proofErr w:type="spellStart"/>
      <w:r>
        <w:rPr>
          <w:rFonts w:cs="Times New Roman"/>
        </w:rPr>
        <w:t>qPCR</w:t>
      </w:r>
      <w:proofErr w:type="spellEnd"/>
      <w:r>
        <w:rPr>
          <w:rFonts w:cs="Times New Roman"/>
        </w:rPr>
        <w:t xml:space="preserve"> analys</w:t>
      </w:r>
      <w:r>
        <w:rPr>
          <w:rFonts w:cs="Times New Roman"/>
        </w:rPr>
        <w:t xml:space="preserve">is of RGS19 mRNA expression in the kidneys of UIRI model mice; (B) Western blot analysis of RGS19 protein expression in the kidneys of UIRI model mice; (C) </w:t>
      </w:r>
      <w:proofErr w:type="spellStart"/>
      <w:r>
        <w:rPr>
          <w:rFonts w:cs="Times New Roman"/>
        </w:rPr>
        <w:t>Immunohistochemical</w:t>
      </w:r>
      <w:proofErr w:type="spellEnd"/>
      <w:r>
        <w:rPr>
          <w:rFonts w:cs="Times New Roman"/>
        </w:rPr>
        <w:t xml:space="preserve"> analysis showing enhanced RGS19 expression in the kidneys of UIRI model mice (Sc</w:t>
      </w:r>
      <w:r>
        <w:rPr>
          <w:rFonts w:cs="Times New Roman"/>
        </w:rPr>
        <w:t xml:space="preserve">ale bar = </w:t>
      </w:r>
      <w:r>
        <w:rPr>
          <w:rFonts w:cs="Times New Roman" w:hint="eastAsia"/>
        </w:rPr>
        <w:t>50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 xml:space="preserve">); (D) Co-staining of RGS19 with the proximal tubular marker LTL (Scale bar = </w:t>
      </w:r>
      <w:r>
        <w:rPr>
          <w:rFonts w:cs="Times New Roman" w:hint="eastAsia"/>
        </w:rPr>
        <w:t>50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>); (E) Masson</w:t>
      </w:r>
      <w:r>
        <w:rPr>
          <w:rFonts w:cs="Times New Roman" w:hint="eastAsia"/>
        </w:rPr>
        <w:t>'</w:t>
      </w:r>
      <w:r>
        <w:rPr>
          <w:rFonts w:cs="Times New Roman"/>
        </w:rPr>
        <w:t xml:space="preserve">s </w:t>
      </w:r>
      <w:proofErr w:type="spellStart"/>
      <w:r>
        <w:rPr>
          <w:rFonts w:cs="Times New Roman"/>
        </w:rPr>
        <w:t>trichrome</w:t>
      </w:r>
      <w:proofErr w:type="spellEnd"/>
      <w:r>
        <w:rPr>
          <w:rFonts w:cs="Times New Roman"/>
        </w:rPr>
        <w:t xml:space="preserve"> and </w:t>
      </w:r>
      <w:proofErr w:type="spellStart"/>
      <w:r>
        <w:rPr>
          <w:rFonts w:cs="Times New Roman"/>
        </w:rPr>
        <w:t>Picrosirius</w:t>
      </w:r>
      <w:proofErr w:type="spellEnd"/>
      <w:r>
        <w:rPr>
          <w:rFonts w:cs="Times New Roman"/>
        </w:rPr>
        <w:t xml:space="preserve"> red staining revealing collagen deposition in the renal </w:t>
      </w:r>
      <w:proofErr w:type="spellStart"/>
      <w:r>
        <w:rPr>
          <w:rFonts w:cs="Times New Roman"/>
        </w:rPr>
        <w:t>interstitium</w:t>
      </w:r>
      <w:proofErr w:type="spellEnd"/>
      <w:r>
        <w:rPr>
          <w:rFonts w:cs="Times New Roman"/>
        </w:rPr>
        <w:t xml:space="preserve"> of UIRI model mice (Scale bar = </w:t>
      </w:r>
      <w:r>
        <w:rPr>
          <w:rFonts w:cs="Times New Roman" w:hint="eastAsia"/>
        </w:rPr>
        <w:t>50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>), with qu</w:t>
      </w:r>
      <w:r>
        <w:rPr>
          <w:rFonts w:cs="Times New Roman"/>
        </w:rPr>
        <w:t xml:space="preserve">antification based on the positive staining area; (F) Western blot analysis of fibrosis markers (FN, Col I, and α-SMA) in the kidneys of UIRI model mice; (G-H) Flow </w:t>
      </w:r>
      <w:proofErr w:type="spellStart"/>
      <w:r>
        <w:rPr>
          <w:rFonts w:cs="Times New Roman"/>
        </w:rPr>
        <w:t>cytometry</w:t>
      </w:r>
      <w:proofErr w:type="spellEnd"/>
      <w:r>
        <w:rPr>
          <w:rFonts w:cs="Times New Roman"/>
        </w:rPr>
        <w:t xml:space="preserve"> analysis of CD8</w:t>
      </w:r>
      <w:r>
        <w:rPr>
          <w:rFonts w:cs="Times New Roman"/>
          <w:vertAlign w:val="superscript"/>
        </w:rPr>
        <w:t>+</w:t>
      </w:r>
      <w:r>
        <w:rPr>
          <w:rFonts w:cs="Times New Roman"/>
        </w:rPr>
        <w:t xml:space="preserve"> T cell infiltration and proliferation in the kidneys of UUO mode</w:t>
      </w:r>
      <w:r>
        <w:rPr>
          <w:rFonts w:cs="Times New Roman"/>
        </w:rPr>
        <w:t xml:space="preserve">l mice; (I) ELISA measurement of </w:t>
      </w:r>
      <w:proofErr w:type="spellStart"/>
      <w:r>
        <w:rPr>
          <w:rFonts w:cs="Times New Roman"/>
        </w:rPr>
        <w:t>chemokines</w:t>
      </w:r>
      <w:proofErr w:type="spellEnd"/>
      <w:r>
        <w:rPr>
          <w:rFonts w:cs="Times New Roman"/>
        </w:rPr>
        <w:t xml:space="preserve"> CXCL9 and CXCL10 levels in the kidneys of UUO model mice. </w:t>
      </w:r>
      <w:proofErr w:type="gramStart"/>
      <w:r>
        <w:rPr>
          <w:rFonts w:cs="Times New Roman"/>
        </w:rPr>
        <w:t>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0.01, ***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0.001, with 8 mice per group.</w:t>
      </w:r>
      <w:proofErr w:type="gramEnd"/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S5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95569" cy="4765549"/>
            <wp:effectExtent l="0" t="0" r="635" b="0"/>
            <wp:docPr id="5" name="图片 5" descr="G:\2025年12月\修稿\LS-241018-038\实验设计JN一修(LS-241018-038)-卢荆澳已修改-李容已处理-已图片整理\Revised Figures-李婷已处理\Revised Figures\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025年12月\修稿\LS-241018-038\实验设计JN一修(LS-241018-038)-卢荆澳已修改-李容已处理-已图片整理\Revised Figures-李婷已处理\Revised Figures\Figure S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791" cy="476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 xml:space="preserve">Figure S5. </w:t>
      </w:r>
      <w:proofErr w:type="gramStart"/>
      <w:r>
        <w:rPr>
          <w:rFonts w:cs="Times New Roman"/>
          <w:b/>
          <w:bCs/>
        </w:rPr>
        <w:t xml:space="preserve">Expression of Autophagy and Inflammatory Factors in UUO and UIRI Renal Fibrosis </w:t>
      </w:r>
      <w:r>
        <w:rPr>
          <w:rFonts w:cs="Times New Roman"/>
          <w:b/>
          <w:bCs/>
        </w:rPr>
        <w:t>Models.</w:t>
      </w:r>
      <w:proofErr w:type="gramEnd"/>
    </w:p>
    <w:p w:rsidR="004E06B4" w:rsidRDefault="00BA15AE">
      <w:pPr>
        <w:rPr>
          <w:rFonts w:cs="Times New Roman"/>
        </w:rPr>
      </w:pPr>
      <w:r>
        <w:rPr>
          <w:rFonts w:cs="Times New Roman"/>
        </w:rPr>
        <w:t>Note: (A-B) Immunofluorescence and immunohistochemistry staining were used to detect the expression of autophagy-related factors p62, p-</w:t>
      </w:r>
      <w:proofErr w:type="spellStart"/>
      <w:r>
        <w:rPr>
          <w:rFonts w:cs="Times New Roman"/>
        </w:rPr>
        <w:t>mTOR</w:t>
      </w:r>
      <w:proofErr w:type="spellEnd"/>
      <w:r>
        <w:rPr>
          <w:rFonts w:cs="Times New Roman"/>
        </w:rPr>
        <w:t xml:space="preserve">, and LC3B proteins (Scale bar = 50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>; yellow arrows indicate positive staining). (C-D) RT-</w:t>
      </w:r>
      <w:proofErr w:type="spellStart"/>
      <w:r>
        <w:rPr>
          <w:rFonts w:cs="Times New Roman"/>
        </w:rPr>
        <w:t>qPCR</w:t>
      </w:r>
      <w:proofErr w:type="spellEnd"/>
      <w:r>
        <w:rPr>
          <w:rFonts w:cs="Times New Roman"/>
        </w:rPr>
        <w:t xml:space="preserve"> was used to</w:t>
      </w:r>
      <w:r>
        <w:rPr>
          <w:rFonts w:cs="Times New Roman"/>
        </w:rPr>
        <w:t xml:space="preserve"> measure the mRNA expression levels of inflammatory factors IL-1β, IL-6, and TNF-α in kidney tissue from UUO and UIRI models. 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0.05, 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0.01, ***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0.001; n = 8 mice per group.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S6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74310" cy="2184203"/>
            <wp:effectExtent l="0" t="0" r="2540" b="6985"/>
            <wp:docPr id="6" name="图片 6" descr="G:\2025年12月\修稿\LS-241018-038\实验设计JN一修(LS-241018-038)-卢荆澳已修改-李容已处理-已图片整理\Revised Figures-李婷已处理\Revised Figures\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025年12月\修稿\LS-241018-038\实验设计JN一修(LS-241018-038)-卢荆澳已修改-李容已处理-已图片整理\Revised Figures-李婷已处理\Revised Figures\Figure S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 xml:space="preserve">Figure S6. Verification of RGS19 Knockdown Efficiency and </w:t>
      </w:r>
      <w:r>
        <w:rPr>
          <w:rFonts w:cs="Times New Roman"/>
          <w:b/>
          <w:bCs/>
        </w:rPr>
        <w:t>CD8</w:t>
      </w:r>
      <w:r>
        <w:rPr>
          <w:rFonts w:cs="Times New Roman"/>
          <w:b/>
          <w:bCs/>
          <w:vertAlign w:val="superscript"/>
        </w:rPr>
        <w:t>+</w:t>
      </w:r>
      <w:r>
        <w:rPr>
          <w:rFonts w:cs="Times New Roman"/>
          <w:b/>
          <w:bCs/>
        </w:rPr>
        <w:t xml:space="preserve"> T </w:t>
      </w:r>
      <w:proofErr w:type="gramStart"/>
      <w:r>
        <w:rPr>
          <w:rFonts w:cs="Times New Roman"/>
          <w:b/>
          <w:bCs/>
        </w:rPr>
        <w:t>Cell</w:t>
      </w:r>
      <w:proofErr w:type="gramEnd"/>
      <w:r>
        <w:rPr>
          <w:rFonts w:cs="Times New Roman"/>
          <w:b/>
          <w:bCs/>
        </w:rPr>
        <w:t xml:space="preserve"> Purity.</w:t>
      </w:r>
    </w:p>
    <w:p w:rsidR="004E06B4" w:rsidRDefault="00BA15AE">
      <w:pPr>
        <w:rPr>
          <w:rFonts w:cs="Times New Roman"/>
        </w:rPr>
      </w:pPr>
      <w:r>
        <w:rPr>
          <w:rFonts w:cs="Times New Roman"/>
        </w:rPr>
        <w:t xml:space="preserve">Note: (A-B) mRNA and protein expression of RGS19 in TKPTS cells stimulated with TGF-β1 for 24 and 48 hours; (C-D) Validation of RGS19 knockdown efficiency; </w:t>
      </w:r>
      <w:r>
        <w:rPr>
          <w:rFonts w:cs="Times New Roman" w:hint="eastAsia"/>
        </w:rPr>
        <w:t>(E) Western blot of p62, p-</w:t>
      </w:r>
      <w:proofErr w:type="spellStart"/>
      <w:r>
        <w:rPr>
          <w:rFonts w:cs="Times New Roman" w:hint="eastAsia"/>
        </w:rPr>
        <w:t>mTOR</w:t>
      </w:r>
      <w:proofErr w:type="spellEnd"/>
      <w:r>
        <w:rPr>
          <w:rFonts w:cs="Times New Roman" w:hint="eastAsia"/>
        </w:rPr>
        <w:t xml:space="preserve">, </w:t>
      </w:r>
      <w:proofErr w:type="spellStart"/>
      <w:r>
        <w:rPr>
          <w:rFonts w:cs="Times New Roman" w:hint="eastAsia"/>
        </w:rPr>
        <w:t>mTOR</w:t>
      </w:r>
      <w:proofErr w:type="spellEnd"/>
      <w:r>
        <w:rPr>
          <w:rFonts w:cs="Times New Roman" w:hint="eastAsia"/>
        </w:rPr>
        <w:t xml:space="preserve"> and LC3B (LC3B-I/II), with quantification</w:t>
      </w:r>
      <w:r>
        <w:rPr>
          <w:rFonts w:cs="Times New Roman" w:hint="eastAsia"/>
        </w:rPr>
        <w:t>;</w:t>
      </w:r>
      <w:r>
        <w:rPr>
          <w:rFonts w:cs="Times New Roman" w:hint="eastAsia"/>
        </w:rPr>
        <w:t xml:space="preserve"> </w:t>
      </w:r>
      <w:r>
        <w:rPr>
          <w:rFonts w:cs="Times New Roman"/>
        </w:rPr>
        <w:t>(</w:t>
      </w:r>
      <w:r>
        <w:rPr>
          <w:rFonts w:cs="Times New Roman" w:hint="eastAsia"/>
        </w:rPr>
        <w:t>F</w:t>
      </w:r>
      <w:r>
        <w:rPr>
          <w:rFonts w:cs="Times New Roman"/>
        </w:rPr>
        <w:t xml:space="preserve">) Flow </w:t>
      </w:r>
      <w:proofErr w:type="spellStart"/>
      <w:r>
        <w:rPr>
          <w:rFonts w:cs="Times New Roman"/>
        </w:rPr>
        <w:t>cytometry</w:t>
      </w:r>
      <w:proofErr w:type="spellEnd"/>
      <w:r>
        <w:rPr>
          <w:rFonts w:cs="Times New Roman"/>
        </w:rPr>
        <w:t xml:space="preserve"> analysis of CD8</w:t>
      </w:r>
      <w:r>
        <w:rPr>
          <w:rFonts w:cs="Times New Roman"/>
          <w:vertAlign w:val="superscript"/>
        </w:rPr>
        <w:t>+</w:t>
      </w:r>
      <w:r>
        <w:rPr>
          <w:rFonts w:cs="Times New Roman"/>
        </w:rPr>
        <w:t xml:space="preserve"> T cell purity, showing a purity of approximately 85% for the isolated CD8</w:t>
      </w:r>
      <w:r>
        <w:rPr>
          <w:rFonts w:cs="Times New Roman"/>
          <w:vertAlign w:val="superscript"/>
        </w:rPr>
        <w:t>+</w:t>
      </w:r>
      <w:r>
        <w:rPr>
          <w:rFonts w:cs="Times New Roman"/>
        </w:rPr>
        <w:t xml:space="preserve"> T cells. </w:t>
      </w:r>
      <w:proofErr w:type="gramStart"/>
      <w:r>
        <w:rPr>
          <w:rFonts w:cs="Times New Roman"/>
        </w:rPr>
        <w:t>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0.01, ***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0.001.</w:t>
      </w:r>
      <w:proofErr w:type="gramEnd"/>
      <w:r>
        <w:rPr>
          <w:rFonts w:cs="Times New Roman"/>
        </w:rPr>
        <w:t xml:space="preserve"> Cell experiments were repeated three times.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S7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74310" cy="5107442"/>
            <wp:effectExtent l="0" t="0" r="2540" b="0"/>
            <wp:docPr id="7" name="图片 7" descr="G:\2025年12月\修稿\LS-241018-038\实验设计JN一修(LS-241018-038)-卢荆澳已修改-李容已处理-已图片整理\Revised Figures-李婷已处理\Revised Figures\Figure 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025年12月\修稿\LS-241018-038\实验设计JN一修(LS-241018-038)-卢荆澳已修改-李容已处理-已图片整理\Revised Figures-李婷已处理\Revised Figures\Figure S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0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 xml:space="preserve">Figure S7. </w:t>
      </w:r>
      <w:proofErr w:type="gramStart"/>
      <w:r>
        <w:rPr>
          <w:rFonts w:cs="Times New Roman"/>
          <w:b/>
          <w:bCs/>
        </w:rPr>
        <w:t xml:space="preserve">Regulation of Renal Fibrosis Progression </w:t>
      </w:r>
      <w:r>
        <w:rPr>
          <w:rFonts w:cs="Times New Roman"/>
          <w:b/>
          <w:bCs/>
        </w:rPr>
        <w:t>in UIRI Model Mice via RGS19 Knockdown.</w:t>
      </w:r>
      <w:proofErr w:type="gramEnd"/>
    </w:p>
    <w:p w:rsidR="004E06B4" w:rsidRDefault="00BA15AE">
      <w:pPr>
        <w:rPr>
          <w:rFonts w:cs="Times New Roman"/>
        </w:rPr>
      </w:pPr>
      <w:r>
        <w:rPr>
          <w:rFonts w:cs="Times New Roman"/>
        </w:rPr>
        <w:t xml:space="preserve">Note: (A) H&amp;E staining showing pathological changes in the renal tissue of RGS19 knockdown mice (Scale bar = 50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 xml:space="preserve">); (B) Masson </w:t>
      </w:r>
      <w:proofErr w:type="spellStart"/>
      <w:r>
        <w:rPr>
          <w:rFonts w:cs="Times New Roman"/>
        </w:rPr>
        <w:t>trichrome</w:t>
      </w:r>
      <w:proofErr w:type="spellEnd"/>
      <w:r>
        <w:rPr>
          <w:rFonts w:cs="Times New Roman"/>
        </w:rPr>
        <w:t xml:space="preserve"> and </w:t>
      </w:r>
      <w:proofErr w:type="spellStart"/>
      <w:r>
        <w:rPr>
          <w:rFonts w:cs="Times New Roman"/>
        </w:rPr>
        <w:t>Picrosirius</w:t>
      </w:r>
      <w:proofErr w:type="spellEnd"/>
      <w:r>
        <w:rPr>
          <w:rFonts w:cs="Times New Roman"/>
        </w:rPr>
        <w:t xml:space="preserve"> red staining assessing collagen deposition in the renal </w:t>
      </w:r>
      <w:proofErr w:type="spellStart"/>
      <w:r>
        <w:rPr>
          <w:rFonts w:cs="Times New Roman"/>
        </w:rPr>
        <w:t>tubulo</w:t>
      </w:r>
      <w:r>
        <w:rPr>
          <w:rFonts w:cs="Times New Roman"/>
        </w:rPr>
        <w:t>interstitium</w:t>
      </w:r>
      <w:proofErr w:type="spellEnd"/>
      <w:r>
        <w:rPr>
          <w:rFonts w:cs="Times New Roman"/>
        </w:rPr>
        <w:t xml:space="preserve"> of each group (Scale bar = </w:t>
      </w:r>
      <w:r>
        <w:rPr>
          <w:rFonts w:cs="Times New Roman" w:hint="eastAsia"/>
        </w:rPr>
        <w:t>5</w:t>
      </w:r>
      <w:r>
        <w:rPr>
          <w:rFonts w:cs="Times New Roman"/>
        </w:rPr>
        <w:t xml:space="preserve">0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>), with quantification of the percentage of positive staining areas; (C) Western blot analysis of fibrosis markers (FN, Col I, and α-SMA) in the kidneys of mice from each group; (D) Immunofluorescence and immuno</w:t>
      </w:r>
      <w:r>
        <w:rPr>
          <w:rFonts w:cs="Times New Roman"/>
        </w:rPr>
        <w:t>histochemistry staining showing the expression of autophagy-related proteins p62, p-</w:t>
      </w:r>
      <w:proofErr w:type="spellStart"/>
      <w:r>
        <w:rPr>
          <w:rFonts w:cs="Times New Roman"/>
        </w:rPr>
        <w:t>mTOR</w:t>
      </w:r>
      <w:proofErr w:type="spellEnd"/>
      <w:r>
        <w:rPr>
          <w:rFonts w:cs="Times New Roman"/>
        </w:rPr>
        <w:t xml:space="preserve">, and </w:t>
      </w:r>
      <w:r>
        <w:rPr>
          <w:rFonts w:cs="Times New Roman"/>
        </w:rPr>
        <w:lastRenderedPageBreak/>
        <w:t xml:space="preserve">LC3B in the kidney tissue of each group (Scale bar = 50 </w:t>
      </w:r>
      <w:proofErr w:type="spellStart"/>
      <w:r>
        <w:rPr>
          <w:rFonts w:cs="Times New Roman"/>
        </w:rPr>
        <w:t>μm</w:t>
      </w:r>
      <w:proofErr w:type="spellEnd"/>
      <w:r>
        <w:rPr>
          <w:rFonts w:cs="Times New Roman"/>
        </w:rPr>
        <w:t xml:space="preserve">, white arrows indicate positive staining); (E-F) Flow </w:t>
      </w:r>
      <w:proofErr w:type="spellStart"/>
      <w:r>
        <w:rPr>
          <w:rFonts w:cs="Times New Roman"/>
        </w:rPr>
        <w:t>cytometry</w:t>
      </w:r>
      <w:proofErr w:type="spellEnd"/>
      <w:r>
        <w:rPr>
          <w:rFonts w:cs="Times New Roman"/>
        </w:rPr>
        <w:t xml:space="preserve"> analysis of CD8</w:t>
      </w:r>
      <w:r>
        <w:rPr>
          <w:rFonts w:cs="Times New Roman"/>
          <w:vertAlign w:val="superscript"/>
        </w:rPr>
        <w:t>+</w:t>
      </w:r>
      <w:r>
        <w:rPr>
          <w:rFonts w:cs="Times New Roman"/>
        </w:rPr>
        <w:t xml:space="preserve"> T cell infiltration an</w:t>
      </w:r>
      <w:r>
        <w:rPr>
          <w:rFonts w:cs="Times New Roman"/>
        </w:rPr>
        <w:t>d proliferation in the kidneys of each group; (G) ELISA measurement of chemokine levels (CXCL9 and CXCL10) in the kidneys of each group; (H) RT-</w:t>
      </w:r>
      <w:proofErr w:type="spellStart"/>
      <w:r>
        <w:rPr>
          <w:rFonts w:cs="Times New Roman"/>
        </w:rPr>
        <w:t>qPCR</w:t>
      </w:r>
      <w:proofErr w:type="spellEnd"/>
      <w:r>
        <w:rPr>
          <w:rFonts w:cs="Times New Roman"/>
        </w:rPr>
        <w:t xml:space="preserve"> quantification of mRNA expression of inflammatory cytokines IL-1β, IL-6, and TNF-α in the renal tissue of e</w:t>
      </w:r>
      <w:r>
        <w:rPr>
          <w:rFonts w:cs="Times New Roman"/>
        </w:rPr>
        <w:t>ach group. 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0.05, **</w:t>
      </w:r>
      <w:r>
        <w:rPr>
          <w:rFonts w:cs="Times New Roman"/>
          <w:i/>
          <w:iCs/>
        </w:rPr>
        <w:t>p</w:t>
      </w:r>
      <w:r>
        <w:rPr>
          <w:rFonts w:cs="Times New Roman"/>
        </w:rPr>
        <w:t xml:space="preserve"> &lt; 0.01, ***</w:t>
      </w:r>
      <w:r>
        <w:rPr>
          <w:rFonts w:cs="Times New Roman"/>
          <w:i/>
          <w:iCs/>
        </w:rPr>
        <w:t xml:space="preserve">p </w:t>
      </w:r>
      <w:r>
        <w:rPr>
          <w:rFonts w:cs="Times New Roman"/>
        </w:rPr>
        <w:t>&lt; 0.001, n = 8 mice per group.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S8</w:t>
      </w:r>
    </w:p>
    <w:p w:rsidR="004E06B4" w:rsidRDefault="00A62BFC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  <w:noProof/>
        </w:rPr>
        <w:drawing>
          <wp:inline distT="0" distB="0" distL="0" distR="0">
            <wp:extent cx="5274310" cy="5292080"/>
            <wp:effectExtent l="0" t="0" r="2540" b="4445"/>
            <wp:docPr id="8" name="图片 8" descr="G:\2025年12月\修稿\LS-241018-038\实验设计JN一修(LS-241018-038)-卢荆澳已修改-李容已处理-已图片整理\Revised Figures-李婷已处理\Revised Figures\Figure 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025年12月\修稿\LS-241018-038\实验设计JN一修(LS-241018-038)-卢荆澳已修改-李容已处理-已图片整理\Revised Figures-李婷已处理\Revised Figures\Figure S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9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Figure S8. </w:t>
      </w:r>
      <w:proofErr w:type="gramStart"/>
      <w:r>
        <w:rPr>
          <w:rFonts w:cs="Times New Roman"/>
          <w:b/>
          <w:bCs/>
          <w:i/>
        </w:rPr>
        <w:t>In Vitro</w:t>
      </w:r>
      <w:r>
        <w:rPr>
          <w:rFonts w:cs="Times New Roman"/>
          <w:b/>
          <w:bCs/>
        </w:rPr>
        <w:t xml:space="preserve"> Biocompatibility and Stability Assessment of RDYH58-NPs@si-RGS19.</w:t>
      </w:r>
      <w:proofErr w:type="gramEnd"/>
      <w:r>
        <w:rPr>
          <w:rFonts w:cs="Times New Roman"/>
          <w:b/>
          <w:bCs/>
        </w:rPr>
        <w:t xml:space="preserve"> </w:t>
      </w:r>
    </w:p>
    <w:p w:rsidR="004E06B4" w:rsidRDefault="00BA15AE">
      <w:pPr>
        <w:rPr>
          <w:rFonts w:cs="Times New Roman"/>
        </w:rPr>
      </w:pPr>
      <w:r>
        <w:rPr>
          <w:rFonts w:cs="Times New Roman"/>
        </w:rPr>
        <w:t xml:space="preserve">Note: (A) Encapsulation efficiency of </w:t>
      </w:r>
      <w:proofErr w:type="spellStart"/>
      <w:r>
        <w:rPr>
          <w:rFonts w:cs="Times New Roman"/>
        </w:rPr>
        <w:t>siRNA</w:t>
      </w:r>
      <w:proofErr w:type="spellEnd"/>
      <w:r>
        <w:rPr>
          <w:rFonts w:cs="Times New Roman"/>
        </w:rPr>
        <w:t xml:space="preserve"> in NPs@si-RGS19 and RDYH58-NPs@si-RGS19; (</w:t>
      </w:r>
      <w:r>
        <w:rPr>
          <w:rFonts w:cs="Times New Roman"/>
        </w:rPr>
        <w:t xml:space="preserve">B) </w:t>
      </w:r>
      <w:proofErr w:type="spellStart"/>
      <w:r>
        <w:rPr>
          <w:rFonts w:cs="Times New Roman"/>
        </w:rPr>
        <w:t>RNase</w:t>
      </w:r>
      <w:proofErr w:type="spellEnd"/>
      <w:r>
        <w:rPr>
          <w:rFonts w:cs="Times New Roman"/>
        </w:rPr>
        <w:t xml:space="preserve"> protection assay showing that RDYH58-NPs@si-RGS19 effectively protects </w:t>
      </w:r>
      <w:proofErr w:type="spellStart"/>
      <w:r>
        <w:rPr>
          <w:rFonts w:cs="Times New Roman"/>
        </w:rPr>
        <w:t>siRNA</w:t>
      </w:r>
      <w:proofErr w:type="spellEnd"/>
      <w:r>
        <w:rPr>
          <w:rFonts w:cs="Times New Roman"/>
        </w:rPr>
        <w:t xml:space="preserve"> from </w:t>
      </w:r>
      <w:proofErr w:type="spellStart"/>
      <w:r>
        <w:rPr>
          <w:rFonts w:cs="Times New Roman"/>
        </w:rPr>
        <w:t>RNase</w:t>
      </w:r>
      <w:proofErr w:type="spellEnd"/>
      <w:r>
        <w:rPr>
          <w:rFonts w:cs="Times New Roman"/>
        </w:rPr>
        <w:t xml:space="preserve"> degradation; (C) Particle size variation of RDYH58-NPs@si-RGS19 measured by DLS after incubation in PBS at pH 7.4 and 6.8 for different time intervals; (D) Cyt</w:t>
      </w:r>
      <w:r>
        <w:rPr>
          <w:rFonts w:cs="Times New Roman"/>
        </w:rPr>
        <w:t xml:space="preserve">otoxicity of RDYH58-NPs@si-RGS19 evaluated by CCK-8 assay; (E) Hemolysis assay assessing the hemolytic effect of RDYH58-NPs@si-RGS19 at different concentrations on red </w:t>
      </w:r>
      <w:r>
        <w:rPr>
          <w:rFonts w:cs="Times New Roman"/>
        </w:rPr>
        <w:lastRenderedPageBreak/>
        <w:t xml:space="preserve">blood cells. PC: positive control, NC: negative control. </w:t>
      </w:r>
      <w:r>
        <w:rPr>
          <w:rFonts w:cs="Times New Roman" w:hint="eastAsia"/>
        </w:rPr>
        <w:t>(F</w:t>
      </w:r>
      <w:r>
        <w:rPr>
          <w:rFonts w:cs="Times New Roman" w:hint="eastAsia"/>
        </w:rPr>
        <w:t>-</w:t>
      </w:r>
      <w:r>
        <w:rPr>
          <w:rFonts w:cs="Times New Roman" w:hint="eastAsia"/>
        </w:rPr>
        <w:t xml:space="preserve">G) Hydrodynamic size </w:t>
      </w:r>
      <w:r>
        <w:rPr>
          <w:rFonts w:cs="Times New Roman" w:hint="eastAsia"/>
        </w:rPr>
        <w:t xml:space="preserve">distribution (F) and </w:t>
      </w:r>
      <w:proofErr w:type="spellStart"/>
      <w:r>
        <w:rPr>
          <w:rFonts w:cs="Times New Roman" w:hint="eastAsia"/>
        </w:rPr>
        <w:t>polydispersity</w:t>
      </w:r>
      <w:proofErr w:type="spellEnd"/>
      <w:r>
        <w:rPr>
          <w:rFonts w:cs="Times New Roman" w:hint="eastAsia"/>
        </w:rPr>
        <w:t xml:space="preserve"> index (PDI) (G) of NPs@si-RGS19 and RDYH58-NPs@si-RGS19</w:t>
      </w:r>
      <w:r>
        <w:rPr>
          <w:rFonts w:cs="Times New Roman" w:hint="eastAsia"/>
        </w:rPr>
        <w:t xml:space="preserve">; </w:t>
      </w:r>
      <w:r>
        <w:rPr>
          <w:rFonts w:cs="Times New Roman" w:hint="eastAsia"/>
        </w:rPr>
        <w:t>(H</w:t>
      </w:r>
      <w:r>
        <w:rPr>
          <w:rFonts w:cs="Times New Roman" w:hint="eastAsia"/>
        </w:rPr>
        <w:t>-</w:t>
      </w:r>
      <w:r>
        <w:rPr>
          <w:rFonts w:cs="Times New Roman" w:hint="eastAsia"/>
        </w:rPr>
        <w:t>J) Effects of sterile filtration on RDYH58-NPs@si-RGS19, including size distribution (H), PDI stability over time (I), and cellular uptake in TKPTS cells (J) (P</w:t>
      </w:r>
      <w:r>
        <w:rPr>
          <w:rFonts w:cs="Times New Roman" w:hint="eastAsia"/>
        </w:rPr>
        <w:t xml:space="preserve">re-sterilization </w:t>
      </w:r>
      <w:proofErr w:type="spellStart"/>
      <w:r>
        <w:rPr>
          <w:rFonts w:cs="Times New Roman" w:hint="eastAsia"/>
        </w:rPr>
        <w:t>vs</w:t>
      </w:r>
      <w:proofErr w:type="spellEnd"/>
      <w:r>
        <w:rPr>
          <w:rFonts w:cs="Times New Roman" w:hint="eastAsia"/>
        </w:rPr>
        <w:t xml:space="preserve"> Post-sterilization)</w:t>
      </w:r>
      <w:r>
        <w:rPr>
          <w:rFonts w:cs="Times New Roman" w:hint="eastAsia"/>
        </w:rPr>
        <w:t xml:space="preserve">; </w:t>
      </w:r>
      <w:r>
        <w:rPr>
          <w:rFonts w:cs="Times New Roman" w:hint="eastAsia"/>
        </w:rPr>
        <w:t>(K</w:t>
      </w:r>
      <w:r>
        <w:rPr>
          <w:rFonts w:cs="Times New Roman" w:hint="eastAsia"/>
        </w:rPr>
        <w:t>-</w:t>
      </w:r>
      <w:r>
        <w:rPr>
          <w:rFonts w:cs="Times New Roman" w:hint="eastAsia"/>
        </w:rPr>
        <w:t>L) Cumulative cy3-siRGS19 release from RDYH58-NPs@si-RGS19 in Free FBS and 10% FBS conditions (K), and cellular uptake under 10% PBS and PBS Free conditions (L)</w:t>
      </w:r>
      <w:r>
        <w:rPr>
          <w:rFonts w:cs="Times New Roman" w:hint="eastAsia"/>
        </w:rPr>
        <w:t xml:space="preserve">; </w:t>
      </w:r>
      <w:r>
        <w:rPr>
          <w:rFonts w:cs="Times New Roman" w:hint="eastAsia"/>
        </w:rPr>
        <w:t xml:space="preserve">(M) Cellular uptake of RDYH58-NPs@si-RGS19 in the </w:t>
      </w:r>
      <w:r>
        <w:rPr>
          <w:rFonts w:cs="Times New Roman" w:hint="eastAsia"/>
        </w:rPr>
        <w:t>PBS and RDYH58 inhibitor groups (competition assay).</w:t>
      </w:r>
      <w:r>
        <w:rPr>
          <w:rFonts w:cs="Times New Roman"/>
        </w:rPr>
        <w:t xml:space="preserve"> </w:t>
      </w:r>
      <w:r>
        <w:rPr>
          <w:rFonts w:cs="Times New Roman"/>
        </w:rPr>
        <w:t>All experiments were independently repeated three times.</w:t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br w:type="page"/>
      </w:r>
    </w:p>
    <w:p w:rsidR="004E06B4" w:rsidRDefault="00BA15AE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Figure S9</w:t>
      </w:r>
    </w:p>
    <w:p w:rsidR="004E06B4" w:rsidRDefault="00A62BFC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5274310" cy="4520288"/>
            <wp:effectExtent l="0" t="0" r="2540" b="0"/>
            <wp:docPr id="9" name="图片 9" descr="G:\2025年12月\修稿\LS-241018-038\实验设计JN一修(LS-241018-038)-卢荆澳已修改-李容已处理-已图片整理\Revised Figures-李婷已处理\Revised Figures\Figure 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025年12月\修稿\LS-241018-038\实验设计JN一修(LS-241018-038)-卢荆澳已修改-李容已处理-已图片整理\Revised Figures-李婷已处理\Revised Figures\Figure S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2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6B4" w:rsidRDefault="00BA15AE">
      <w:pPr>
        <w:rPr>
          <w:rFonts w:cs="Times New Roman"/>
        </w:rPr>
      </w:pPr>
      <w:r>
        <w:rPr>
          <w:rFonts w:cs="Times New Roman"/>
          <w:b/>
          <w:bCs/>
        </w:rPr>
        <w:t xml:space="preserve">Figure S9. </w:t>
      </w:r>
      <w:proofErr w:type="gramStart"/>
      <w:r>
        <w:rPr>
          <w:rFonts w:cs="Times New Roman"/>
          <w:b/>
          <w:bCs/>
          <w:i/>
        </w:rPr>
        <w:t>In Vivo</w:t>
      </w:r>
      <w:r>
        <w:rPr>
          <w:rFonts w:cs="Times New Roman"/>
          <w:b/>
          <w:bCs/>
        </w:rPr>
        <w:t xml:space="preserve"> Biocompatibility Evaluation of RDYH58-NPs@si-RGS19.</w:t>
      </w:r>
      <w:proofErr w:type="gramEnd"/>
    </w:p>
    <w:p w:rsidR="004E06B4" w:rsidRDefault="00BA15AE">
      <w:pPr>
        <w:rPr>
          <w:rFonts w:cs="Times New Roman"/>
        </w:rPr>
      </w:pPr>
      <w:r>
        <w:rPr>
          <w:rFonts w:cs="Times New Roman"/>
        </w:rPr>
        <w:t xml:space="preserve">Note: </w:t>
      </w:r>
      <w:r w:rsidRPr="00A62BFC">
        <w:rPr>
          <w:rFonts w:cs="Times New Roman"/>
        </w:rPr>
        <w:t>(A) Pharmacokinetic analysis to assess the blood circula</w:t>
      </w:r>
      <w:r w:rsidRPr="00A62BFC">
        <w:rPr>
          <w:rFonts w:cs="Times New Roman"/>
        </w:rPr>
        <w:t xml:space="preserve">tion half-life of RDYH58-NPs@si-RGS19. (B) Quantitative </w:t>
      </w:r>
      <w:proofErr w:type="spellStart"/>
      <w:r w:rsidRPr="00A62BFC">
        <w:rPr>
          <w:rFonts w:cs="Times New Roman"/>
        </w:rPr>
        <w:t>biodistribution</w:t>
      </w:r>
      <w:proofErr w:type="spellEnd"/>
      <w:r w:rsidRPr="00A62BFC">
        <w:rPr>
          <w:rFonts w:cs="Times New Roman"/>
        </w:rPr>
        <w:t xml:space="preserve"> analysis comparing renal accumulation of RDYH58-NPs@si-RGS19 and NPs@si-RGS19. (C) H&amp;E staining of major organs (heart, liver, spleen, lung and kidney) collected 14 days after injectio</w:t>
      </w:r>
      <w:r w:rsidRPr="00A62BFC">
        <w:rPr>
          <w:rFonts w:cs="Times New Roman"/>
        </w:rPr>
        <w:t xml:space="preserve">n of RDYH58-NPs@si-RGS19 or saline (scale bar, 100 </w:t>
      </w:r>
      <w:r w:rsidRPr="00A62BFC">
        <w:rPr>
          <w:rFonts w:cs="Times New Roman" w:hint="eastAsia"/>
        </w:rPr>
        <w:t>μ</w:t>
      </w:r>
      <w:r w:rsidRPr="00A62BFC">
        <w:rPr>
          <w:rFonts w:cs="Times New Roman"/>
        </w:rPr>
        <w:t>m). (D</w:t>
      </w:r>
      <w:r>
        <w:rPr>
          <w:rFonts w:cs="Times New Roman" w:hint="eastAsia"/>
        </w:rPr>
        <w:t>-</w:t>
      </w:r>
      <w:r w:rsidRPr="00A62BFC">
        <w:rPr>
          <w:rFonts w:cs="Times New Roman"/>
        </w:rPr>
        <w:t xml:space="preserve">E) </w:t>
      </w:r>
      <w:proofErr w:type="gramStart"/>
      <w:r w:rsidRPr="00A62BFC">
        <w:rPr>
          <w:rFonts w:cs="Times New Roman"/>
        </w:rPr>
        <w:t>Hematology and serum biochemistry measurements of ALT, AST and BUN.</w:t>
      </w:r>
      <w:proofErr w:type="gramEnd"/>
      <w:r w:rsidRPr="00A62BFC">
        <w:rPr>
          <w:rFonts w:cs="Times New Roman"/>
        </w:rPr>
        <w:t xml:space="preserve"> N = 3.</w:t>
      </w:r>
    </w:p>
    <w:p w:rsidR="004E06B4" w:rsidRDefault="004E06B4">
      <w:pPr>
        <w:rPr>
          <w:rFonts w:cs="Times New Roman"/>
        </w:rPr>
      </w:pPr>
    </w:p>
    <w:p w:rsidR="004E06B4" w:rsidRDefault="004E06B4">
      <w:pPr>
        <w:rPr>
          <w:rFonts w:cs="Times New Roman"/>
        </w:rPr>
      </w:pPr>
    </w:p>
    <w:p w:rsidR="004E06B4" w:rsidRDefault="00BA15AE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:rsidR="004E06B4" w:rsidRDefault="00BA15AE">
      <w:pPr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Table S1. RT-</w:t>
      </w:r>
      <w:proofErr w:type="spellStart"/>
      <w:r>
        <w:rPr>
          <w:rFonts w:cs="Times New Roman"/>
          <w:b/>
          <w:bCs/>
        </w:rPr>
        <w:t>qPCR</w:t>
      </w:r>
      <w:proofErr w:type="spellEnd"/>
      <w:r>
        <w:rPr>
          <w:rFonts w:cs="Times New Roman"/>
          <w:b/>
          <w:bCs/>
        </w:rPr>
        <w:t xml:space="preserve"> Primer Sequences</w:t>
      </w:r>
      <w:r>
        <w:rPr>
          <w:rFonts w:cs="Times New Roman" w:hint="eastAsia"/>
          <w:b/>
          <w:bCs/>
        </w:rPr>
        <w:t>.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2"/>
        <w:gridCol w:w="6366"/>
      </w:tblGrid>
      <w:tr w:rsidR="004E06B4">
        <w:trPr>
          <w:trHeight w:val="340"/>
          <w:jc w:val="center"/>
        </w:trPr>
        <w:tc>
          <w:tcPr>
            <w:tcW w:w="1259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b/>
                <w:bCs/>
                <w:kern w:val="0"/>
              </w:rPr>
            </w:pPr>
            <w:r>
              <w:rPr>
                <w:rFonts w:cs="Times New Roman"/>
                <w:b/>
                <w:bCs/>
                <w:kern w:val="0"/>
              </w:rPr>
              <w:t>Gene (mouse)</w:t>
            </w:r>
          </w:p>
        </w:tc>
        <w:tc>
          <w:tcPr>
            <w:tcW w:w="3740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b/>
                <w:bCs/>
                <w:kern w:val="0"/>
              </w:rPr>
            </w:pPr>
            <w:r>
              <w:rPr>
                <w:rFonts w:cs="Times New Roman"/>
                <w:b/>
                <w:bCs/>
              </w:rPr>
              <w:t>primer sequences (5</w:t>
            </w:r>
            <w:r>
              <w:rPr>
                <w:rFonts w:cs="Times New Roman" w:hint="eastAsia"/>
                <w:b/>
                <w:bCs/>
              </w:rPr>
              <w:t>'</w:t>
            </w:r>
            <w:r>
              <w:rPr>
                <w:rFonts w:cs="Times New Roman"/>
                <w:b/>
                <w:bCs/>
              </w:rPr>
              <w:t>-3</w:t>
            </w:r>
            <w:r>
              <w:rPr>
                <w:rFonts w:cs="Times New Roman" w:hint="eastAsia"/>
                <w:b/>
                <w:bCs/>
              </w:rPr>
              <w:t>'</w:t>
            </w:r>
            <w:r>
              <w:rPr>
                <w:rFonts w:cs="Times New Roman"/>
                <w:b/>
                <w:bCs/>
              </w:rPr>
              <w:t>)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IL-1β</w:t>
            </w:r>
          </w:p>
        </w:tc>
        <w:tc>
          <w:tcPr>
            <w:tcW w:w="374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 xml:space="preserve">F  </w:t>
            </w:r>
            <w:r>
              <w:rPr>
                <w:rFonts w:cs="Times New Roman"/>
                <w:kern w:val="0"/>
              </w:rPr>
              <w:tab/>
              <w:t>GAAATGCCACCTTTTGACAGTG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 w:hint="eastAsia"/>
                <w:kern w:val="0"/>
              </w:rPr>
              <w:t>Verified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 xml:space="preserve">R  </w:t>
            </w:r>
            <w:r>
              <w:rPr>
                <w:rFonts w:cs="Times New Roman"/>
                <w:kern w:val="0"/>
              </w:rPr>
              <w:tab/>
              <w:t>TGGATGCTCTCATCAGGACAG</w:t>
            </w:r>
          </w:p>
        </w:tc>
      </w:tr>
      <w:tr w:rsidR="004E06B4">
        <w:trPr>
          <w:trHeight w:hRule="exact" w:val="483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</w:rPr>
              <w:t>IL-6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F  TAGTCCTTCCTACCCCAATTTCC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 w:hint="eastAsia"/>
                <w:kern w:val="0"/>
              </w:rPr>
              <w:t>Verified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R  TTGGTCCTTAGCCACTCCTTC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TNF-α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F  GTAGCCCACGTCGTAGCAAA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 w:hint="eastAsia"/>
                <w:kern w:val="0"/>
              </w:rPr>
              <w:t>Verified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R  ACAAGGTACAACCCATCGGC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RGS19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 xml:space="preserve">F  </w:t>
            </w:r>
            <w:r>
              <w:rPr>
                <w:rFonts w:cs="Times New Roman"/>
                <w:kern w:val="0"/>
              </w:rPr>
              <w:tab/>
              <w:t>GGACCTCCCAGTCGCAATC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 w:hint="eastAsia"/>
                <w:kern w:val="0"/>
              </w:rPr>
              <w:t>Verified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>R  TGCAGCTTGCTTTCCCGAG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</w:rPr>
              <w:t>β-actin</w:t>
            </w:r>
          </w:p>
        </w:tc>
        <w:tc>
          <w:tcPr>
            <w:tcW w:w="374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 xml:space="preserve">F  </w:t>
            </w:r>
            <w:r>
              <w:rPr>
                <w:rFonts w:cs="Times New Roman"/>
                <w:kern w:val="0"/>
              </w:rPr>
              <w:t>GATATCGCTGCGCTGGTCG</w:t>
            </w:r>
          </w:p>
        </w:tc>
      </w:tr>
      <w:tr w:rsidR="004E06B4">
        <w:trPr>
          <w:trHeight w:val="340"/>
          <w:jc w:val="center"/>
        </w:trPr>
        <w:tc>
          <w:tcPr>
            <w:tcW w:w="125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 w:hint="eastAsia"/>
                <w:kern w:val="0"/>
              </w:rPr>
              <w:t>Verified</w:t>
            </w:r>
          </w:p>
        </w:tc>
        <w:tc>
          <w:tcPr>
            <w:tcW w:w="374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4E06B4" w:rsidRDefault="00BA15AE">
            <w:pPr>
              <w:spacing w:line="360" w:lineRule="auto"/>
              <w:jc w:val="center"/>
              <w:rPr>
                <w:rFonts w:cs="Times New Roman"/>
                <w:kern w:val="0"/>
              </w:rPr>
            </w:pPr>
            <w:r>
              <w:rPr>
                <w:rFonts w:cs="Times New Roman"/>
                <w:kern w:val="0"/>
              </w:rPr>
              <w:t xml:space="preserve">R  </w:t>
            </w:r>
            <w:r>
              <w:rPr>
                <w:rFonts w:cs="Times New Roman"/>
                <w:kern w:val="0"/>
              </w:rPr>
              <w:tab/>
              <w:t>CATTCCCACCATCACACCCT</w:t>
            </w:r>
          </w:p>
        </w:tc>
      </w:tr>
    </w:tbl>
    <w:p w:rsidR="004E06B4" w:rsidRDefault="00BA15AE">
      <w:pPr>
        <w:spacing w:line="360" w:lineRule="auto"/>
        <w:rPr>
          <w:rFonts w:cs="Times New Roman"/>
        </w:rPr>
      </w:pPr>
      <w:r>
        <w:rPr>
          <w:rFonts w:cs="Times New Roman"/>
          <w:kern w:val="0"/>
        </w:rPr>
        <w:t>Note: F: Forward, R: Reverse.</w:t>
      </w:r>
    </w:p>
    <w:p w:rsidR="004E06B4" w:rsidRPr="00A62BFC" w:rsidRDefault="004E06B4" w:rsidP="00A62BFC">
      <w:pPr>
        <w:rPr>
          <w:rFonts w:ascii="Times New Roman Bold" w:hAnsi="Times New Roman Bold" w:cs="Times New Roman Bold"/>
          <w:b/>
          <w:bCs/>
          <w:sz w:val="32"/>
          <w:szCs w:val="32"/>
        </w:rPr>
      </w:pPr>
    </w:p>
    <w:sectPr w:rsidR="004E06B4" w:rsidRPr="00A62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5AE" w:rsidRDefault="00BA15AE">
      <w:pPr>
        <w:spacing w:line="240" w:lineRule="auto"/>
      </w:pPr>
      <w:r>
        <w:separator/>
      </w:r>
    </w:p>
  </w:endnote>
  <w:endnote w:type="continuationSeparator" w:id="0">
    <w:p w:rsidR="00BA15AE" w:rsidRDefault="00BA15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5AE" w:rsidRDefault="00BA15AE">
      <w:r>
        <w:separator/>
      </w:r>
    </w:p>
  </w:footnote>
  <w:footnote w:type="continuationSeparator" w:id="0">
    <w:p w:rsidR="00BA15AE" w:rsidRDefault="00BA15AE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">
    <w15:presenceInfo w15:providerId="WPS Office" w15:userId="24229642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01EE9"/>
    <w:rsid w:val="004E06B4"/>
    <w:rsid w:val="00A62BFC"/>
    <w:rsid w:val="00BA15AE"/>
    <w:rsid w:val="061435B0"/>
    <w:rsid w:val="07003571"/>
    <w:rsid w:val="219729BA"/>
    <w:rsid w:val="30E007FB"/>
    <w:rsid w:val="319C7EDF"/>
    <w:rsid w:val="35D15757"/>
    <w:rsid w:val="3AF01EE9"/>
    <w:rsid w:val="426031AA"/>
    <w:rsid w:val="4E0F597C"/>
    <w:rsid w:val="56CE6EAB"/>
    <w:rsid w:val="5DD332D2"/>
    <w:rsid w:val="6EB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480" w:lineRule="auto"/>
      <w:jc w:val="both"/>
    </w:pPr>
    <w:rPr>
      <w:rFonts w:ascii="Times New Roman" w:eastAsia="宋体" w:hAnsi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62BFC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A62BFC"/>
    <w:rPr>
      <w:rFonts w:ascii="Times New Roman" w:eastAsia="宋体" w:hAnsi="Times New Roman"/>
      <w:color w:val="000000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480" w:lineRule="auto"/>
      <w:jc w:val="both"/>
    </w:pPr>
    <w:rPr>
      <w:rFonts w:ascii="Times New Roman" w:eastAsia="宋体" w:hAnsi="Times New Roman"/>
      <w:color w:val="00000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62BFC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rsid w:val="00A62BFC"/>
    <w:rPr>
      <w:rFonts w:ascii="Times New Roman" w:eastAsia="宋体" w:hAnsi="Times New Roman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6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1041</Words>
  <Characters>5934</Characters>
  <Application/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2025-07-14T16:31:00Z</dcterms:created>
  <dcterms:modified xsi:type="dcterms:W3CDTF">2025-12-26T08:44:00Z</dcterms:modified>
  <cp:category/>
  <dc:description/>
  <cp:contentStatus/>
  <dc:identifier/>
  <cp:keywords/>
  <dc:language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94D87DB430EC40E29AF31C60F5C50A4E_11</vt:lpwstr>
  </property>
  <property fmtid="{D5CDD505-2E9C-101B-9397-08002B2CF9AE}" pid="4" name="KSOTemplateDocerSaveRecord">
    <vt:lpwstr>eyJoZGlkIjoiYjgyZDdhYjRiMTIxNWU4Y2NjZmM0YWQ3NThiZDY3MWUiLCJ1c2VySWQiOiI3OTk0MzMyMDcifQ==</vt:lpwstr>
  </property>
</Properties>
</file>