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85D54" w14:textId="5E259B0C" w:rsidR="00F844E7" w:rsidRPr="00241D87" w:rsidRDefault="007A6638" w:rsidP="007A6638">
      <w:pPr>
        <w:jc w:val="center"/>
        <w:rPr>
          <w:rFonts w:ascii="Times New Roman" w:eastAsia="楷体" w:hAnsi="Times New Roman" w:cs="Times New Roman"/>
          <w:b/>
          <w:bCs/>
          <w:kern w:val="36"/>
          <w:sz w:val="32"/>
          <w:szCs w:val="32"/>
        </w:rPr>
      </w:pPr>
      <w:r w:rsidRPr="00241D87">
        <w:rPr>
          <w:rFonts w:ascii="Times New Roman" w:eastAsia="楷体" w:hAnsi="Times New Roman" w:cs="Times New Roman"/>
          <w:b/>
          <w:bCs/>
          <w:kern w:val="36"/>
          <w:sz w:val="32"/>
          <w:szCs w:val="32"/>
        </w:rPr>
        <w:t xml:space="preserve">Supplementary </w:t>
      </w:r>
      <w:r w:rsidR="00AD5437" w:rsidRPr="00241D87">
        <w:rPr>
          <w:rFonts w:ascii="Times New Roman" w:eastAsia="楷体" w:hAnsi="Times New Roman" w:cs="Times New Roman"/>
          <w:b/>
          <w:bCs/>
          <w:kern w:val="36"/>
          <w:sz w:val="32"/>
          <w:szCs w:val="32"/>
        </w:rPr>
        <w:t>Materials</w:t>
      </w:r>
    </w:p>
    <w:p w14:paraId="19C9F89E" w14:textId="5295D591" w:rsidR="0010717F" w:rsidRPr="00241D87" w:rsidRDefault="0010717F" w:rsidP="0010717F">
      <w:pPr>
        <w:rPr>
          <w:rFonts w:ascii="Times New Roman" w:hAnsi="Times New Roman" w:cs="Times New Roman"/>
          <w:sz w:val="32"/>
          <w:szCs w:val="36"/>
        </w:rPr>
      </w:pPr>
      <w:bookmarkStart w:id="0" w:name="_Hlk121152311"/>
      <w:r w:rsidRPr="00241D87">
        <w:rPr>
          <w:rFonts w:ascii="Times New Roman" w:hAnsi="Times New Roman" w:cs="Times New Roman"/>
          <w:sz w:val="32"/>
          <w:szCs w:val="36"/>
        </w:rPr>
        <w:t>Macrophage-</w:t>
      </w:r>
      <w:r w:rsidR="00EC6A96" w:rsidRPr="00241D87">
        <w:rPr>
          <w:rFonts w:ascii="Times New Roman" w:hAnsi="Times New Roman" w:cs="Times New Roman"/>
          <w:sz w:val="32"/>
          <w:szCs w:val="36"/>
        </w:rPr>
        <w:t xml:space="preserve">delivered </w:t>
      </w:r>
      <w:r w:rsidRPr="00241D87">
        <w:rPr>
          <w:rFonts w:ascii="Times New Roman" w:hAnsi="Times New Roman" w:cs="Times New Roman"/>
          <w:sz w:val="32"/>
          <w:szCs w:val="36"/>
        </w:rPr>
        <w:t xml:space="preserve">Nifuroxazide reprograms immunosuppressive microenvironment and synergizes with Oxaliplatin for enhanced </w:t>
      </w:r>
      <w:r w:rsidR="00EC6A96" w:rsidRPr="00241D87">
        <w:rPr>
          <w:rFonts w:ascii="Times New Roman" w:hAnsi="Times New Roman" w:cs="Times New Roman"/>
          <w:sz w:val="32"/>
          <w:szCs w:val="36"/>
        </w:rPr>
        <w:t>anti-</w:t>
      </w:r>
      <w:r w:rsidR="00B84374" w:rsidRPr="00CA3EE6">
        <w:rPr>
          <w:rFonts w:ascii="Times New Roman" w:hAnsi="Times New Roman" w:cs="Times New Roman" w:hint="eastAsia"/>
          <w:sz w:val="32"/>
          <w:szCs w:val="36"/>
        </w:rPr>
        <w:t>hepatocellular carcinoma</w:t>
      </w:r>
      <w:r w:rsidR="00EC6A96" w:rsidRPr="00241D87">
        <w:rPr>
          <w:rFonts w:ascii="Times New Roman" w:hAnsi="Times New Roman" w:cs="Times New Roman"/>
          <w:sz w:val="32"/>
          <w:szCs w:val="36"/>
        </w:rPr>
        <w:t xml:space="preserve"> </w:t>
      </w:r>
      <w:r w:rsidRPr="00241D87">
        <w:rPr>
          <w:rFonts w:ascii="Times New Roman" w:hAnsi="Times New Roman" w:cs="Times New Roman"/>
          <w:sz w:val="32"/>
          <w:szCs w:val="36"/>
        </w:rPr>
        <w:t>therapy​</w:t>
      </w:r>
    </w:p>
    <w:p w14:paraId="05AC51AA" w14:textId="77777777" w:rsidR="007A6638" w:rsidRPr="00241D87" w:rsidRDefault="007A6638" w:rsidP="007A6638">
      <w:pPr>
        <w:rPr>
          <w:rFonts w:ascii="Times New Roman" w:hAnsi="Times New Roman" w:cs="Times New Roman"/>
          <w:sz w:val="24"/>
          <w:szCs w:val="28"/>
          <w14:ligatures w14:val="none"/>
        </w:rPr>
      </w:pPr>
    </w:p>
    <w:p w14:paraId="439AC882" w14:textId="724D3D46" w:rsidR="005442C0" w:rsidRPr="00241D87" w:rsidRDefault="005442C0" w:rsidP="005442C0">
      <w:pPr>
        <w:widowControl/>
        <w:jc w:val="left"/>
        <w:rPr>
          <w:rFonts w:ascii="Times New Roman" w:hAnsi="Times New Roman" w:cs="Times New Roman"/>
          <w:sz w:val="24"/>
          <w:szCs w:val="28"/>
          <w14:ligatures w14:val="none"/>
        </w:rPr>
      </w:pPr>
      <w:r w:rsidRPr="00241D87">
        <w:rPr>
          <w:rFonts w:ascii="Times New Roman" w:hAnsi="Times New Roman" w:cs="Times New Roman"/>
          <w:sz w:val="24"/>
          <w:szCs w:val="28"/>
          <w14:ligatures w14:val="none"/>
        </w:rPr>
        <w:t>Zhentao Yang</w:t>
      </w:r>
      <w:r w:rsidRPr="00241D87">
        <w:rPr>
          <w:rFonts w:ascii="Times New Roman" w:hAnsi="Times New Roman" w:cs="Times New Roman"/>
          <w:sz w:val="24"/>
          <w:szCs w:val="28"/>
          <w:vertAlign w:val="superscript"/>
          <w14:ligatures w14:val="none"/>
        </w:rPr>
        <w:t>#a</w:t>
      </w:r>
      <w:r w:rsidRPr="00241D87">
        <w:rPr>
          <w:rFonts w:ascii="Times New Roman" w:hAnsi="Times New Roman" w:cs="Times New Roman"/>
          <w:sz w:val="24"/>
          <w:szCs w:val="28"/>
          <w14:ligatures w14:val="none"/>
        </w:rPr>
        <w:t>, Hong Tang</w:t>
      </w:r>
      <w:r w:rsidRPr="00241D87">
        <w:rPr>
          <w:rFonts w:ascii="Times New Roman" w:hAnsi="Times New Roman" w:cs="Times New Roman"/>
          <w:sz w:val="24"/>
          <w:szCs w:val="28"/>
          <w:vertAlign w:val="superscript"/>
          <w14:ligatures w14:val="none"/>
        </w:rPr>
        <w:t>#a</w:t>
      </w:r>
      <w:r w:rsidRPr="00241D87">
        <w:rPr>
          <w:rFonts w:ascii="Times New Roman" w:hAnsi="Times New Roman" w:cs="Times New Roman"/>
          <w:sz w:val="24"/>
          <w:szCs w:val="28"/>
          <w14:ligatures w14:val="none"/>
        </w:rPr>
        <w:t>,</w:t>
      </w:r>
      <w:r w:rsidRPr="00CA3EE6">
        <w:rPr>
          <w:rFonts w:ascii="Times New Roman" w:hAnsi="Times New Roman" w:cs="Times New Roman"/>
          <w:sz w:val="24"/>
          <w:szCs w:val="28"/>
          <w14:ligatures w14:val="none"/>
        </w:rPr>
        <w:t xml:space="preserve"> </w:t>
      </w:r>
      <w:r w:rsidR="00773D34" w:rsidRPr="00CA3EE6">
        <w:rPr>
          <w:rFonts w:ascii="Times New Roman" w:hAnsi="Times New Roman" w:cs="Times New Roman"/>
          <w:sz w:val="24"/>
          <w:szCs w:val="28"/>
          <w14:ligatures w14:val="none"/>
        </w:rPr>
        <w:t>Ning Wang</w:t>
      </w:r>
      <w:r w:rsidR="00773D34" w:rsidRPr="00CA3EE6">
        <w:rPr>
          <w:rFonts w:ascii="Times New Roman" w:hAnsi="Times New Roman" w:cs="Times New Roman"/>
          <w:sz w:val="24"/>
          <w:szCs w:val="28"/>
          <w:vertAlign w:val="superscript"/>
          <w14:ligatures w14:val="none"/>
        </w:rPr>
        <w:t>#</w:t>
      </w:r>
      <w:proofErr w:type="gramStart"/>
      <w:r w:rsidR="00773D34" w:rsidRPr="00CA3EE6">
        <w:rPr>
          <w:rFonts w:ascii="Times New Roman" w:hAnsi="Times New Roman" w:cs="Times New Roman"/>
          <w:sz w:val="24"/>
          <w:szCs w:val="28"/>
          <w:vertAlign w:val="superscript"/>
          <w14:ligatures w14:val="none"/>
        </w:rPr>
        <w:t>a</w:t>
      </w:r>
      <w:r w:rsidR="00773D34" w:rsidRPr="00241D87">
        <w:rPr>
          <w:rFonts w:ascii="Times New Roman" w:hAnsi="Times New Roman" w:cs="Times New Roman"/>
          <w:sz w:val="24"/>
          <w:szCs w:val="28"/>
          <w14:ligatures w14:val="none"/>
        </w:rPr>
        <w:t>,</w:t>
      </w:r>
      <w:r w:rsidRPr="00241D87">
        <w:rPr>
          <w:rFonts w:ascii="Times New Roman" w:hAnsi="Times New Roman" w:cs="Times New Roman"/>
          <w:sz w:val="24"/>
          <w:szCs w:val="28"/>
          <w14:ligatures w14:val="none"/>
        </w:rPr>
        <w:t>Ruiqi</w:t>
      </w:r>
      <w:proofErr w:type="gramEnd"/>
      <w:r w:rsidRPr="00241D87">
        <w:rPr>
          <w:rFonts w:ascii="Times New Roman" w:hAnsi="Times New Roman" w:cs="Times New Roman"/>
          <w:sz w:val="24"/>
          <w:szCs w:val="28"/>
          <w14:ligatures w14:val="none"/>
        </w:rPr>
        <w:t xml:space="preserve"> Sun</w:t>
      </w:r>
      <w:r w:rsidRPr="00241D87">
        <w:rPr>
          <w:rFonts w:ascii="Times New Roman" w:hAnsi="Times New Roman" w:cs="Times New Roman"/>
          <w:sz w:val="24"/>
          <w:szCs w:val="28"/>
          <w:vertAlign w:val="superscript"/>
          <w14:ligatures w14:val="none"/>
        </w:rPr>
        <w:t>a</w:t>
      </w:r>
      <w:r w:rsidRPr="00241D87">
        <w:rPr>
          <w:rFonts w:ascii="Times New Roman" w:hAnsi="Times New Roman" w:cs="Times New Roman"/>
          <w:sz w:val="24"/>
          <w:szCs w:val="28"/>
          <w14:ligatures w14:val="none"/>
        </w:rPr>
        <w:t xml:space="preserve">, Ke </w:t>
      </w:r>
      <w:proofErr w:type="spellStart"/>
      <w:r w:rsidRPr="00241D87">
        <w:rPr>
          <w:rFonts w:ascii="Times New Roman" w:hAnsi="Times New Roman" w:cs="Times New Roman"/>
          <w:sz w:val="24"/>
          <w:szCs w:val="28"/>
          <w14:ligatures w14:val="none"/>
        </w:rPr>
        <w:t>Zhou</w:t>
      </w:r>
      <w:r w:rsidRPr="00241D87">
        <w:rPr>
          <w:rFonts w:ascii="Times New Roman" w:hAnsi="Times New Roman" w:cs="Times New Roman"/>
          <w:sz w:val="24"/>
          <w:szCs w:val="28"/>
          <w:vertAlign w:val="superscript"/>
          <w14:ligatures w14:val="none"/>
        </w:rPr>
        <w:t>e</w:t>
      </w:r>
      <w:proofErr w:type="spellEnd"/>
      <w:r w:rsidRPr="00241D87">
        <w:rPr>
          <w:rFonts w:ascii="Times New Roman" w:hAnsi="Times New Roman" w:cs="Times New Roman"/>
          <w:sz w:val="24"/>
          <w:szCs w:val="28"/>
          <w14:ligatures w14:val="none"/>
        </w:rPr>
        <w:t xml:space="preserve">, </w:t>
      </w:r>
      <w:proofErr w:type="spellStart"/>
      <w:r w:rsidRPr="00241D87">
        <w:rPr>
          <w:rFonts w:ascii="Times New Roman" w:hAnsi="Times New Roman" w:cs="Times New Roman"/>
          <w:sz w:val="24"/>
          <w:szCs w:val="28"/>
          <w14:ligatures w14:val="none"/>
        </w:rPr>
        <w:t>Wentao</w:t>
      </w:r>
      <w:proofErr w:type="spellEnd"/>
      <w:r w:rsidRPr="00241D87">
        <w:rPr>
          <w:rFonts w:ascii="Times New Roman" w:hAnsi="Times New Roman" w:cs="Times New Roman"/>
          <w:sz w:val="24"/>
          <w:szCs w:val="28"/>
          <w14:ligatures w14:val="none"/>
        </w:rPr>
        <w:t xml:space="preserve"> Zhao</w:t>
      </w:r>
      <w:r w:rsidRPr="00241D87">
        <w:rPr>
          <w:rFonts w:ascii="Times New Roman" w:hAnsi="Times New Roman" w:cs="Times New Roman"/>
          <w:sz w:val="24"/>
          <w:szCs w:val="28"/>
          <w:vertAlign w:val="superscript"/>
          <w14:ligatures w14:val="none"/>
        </w:rPr>
        <w:t>a</w:t>
      </w:r>
      <w:r w:rsidRPr="00241D87">
        <w:rPr>
          <w:rFonts w:ascii="Times New Roman" w:hAnsi="Times New Roman" w:cs="Times New Roman"/>
          <w:sz w:val="24"/>
          <w:szCs w:val="28"/>
          <w14:ligatures w14:val="none"/>
        </w:rPr>
        <w:t xml:space="preserve">, Zhi </w:t>
      </w:r>
      <w:proofErr w:type="spellStart"/>
      <w:r w:rsidRPr="00241D87">
        <w:rPr>
          <w:rFonts w:ascii="Times New Roman" w:hAnsi="Times New Roman" w:cs="Times New Roman"/>
          <w:sz w:val="24"/>
          <w:szCs w:val="28"/>
          <w14:ligatures w14:val="none"/>
        </w:rPr>
        <w:t>Liang</w:t>
      </w:r>
      <w:r w:rsidRPr="00241D87">
        <w:rPr>
          <w:rFonts w:ascii="Times New Roman" w:hAnsi="Times New Roman" w:cs="Times New Roman"/>
          <w:sz w:val="24"/>
          <w:szCs w:val="28"/>
          <w:vertAlign w:val="superscript"/>
          <w14:ligatures w14:val="none"/>
        </w:rPr>
        <w:t>a</w:t>
      </w:r>
      <w:proofErr w:type="spellEnd"/>
      <w:r w:rsidRPr="00241D87">
        <w:rPr>
          <w:rFonts w:ascii="Times New Roman" w:hAnsi="Times New Roman" w:cs="Times New Roman"/>
          <w:sz w:val="24"/>
          <w:szCs w:val="28"/>
          <w14:ligatures w14:val="none"/>
        </w:rPr>
        <w:t xml:space="preserve">, </w:t>
      </w:r>
      <w:proofErr w:type="spellStart"/>
      <w:r w:rsidR="005533B1" w:rsidRPr="00241D87">
        <w:rPr>
          <w:rFonts w:ascii="Times New Roman" w:hAnsi="Times New Roman" w:cs="Times New Roman"/>
          <w:sz w:val="24"/>
          <w:szCs w:val="28"/>
        </w:rPr>
        <w:t>Haojing</w:t>
      </w:r>
      <w:proofErr w:type="spellEnd"/>
      <w:r w:rsidR="005533B1" w:rsidRPr="00241D87">
        <w:rPr>
          <w:rFonts w:ascii="Times New Roman" w:hAnsi="Times New Roman" w:cs="Times New Roman"/>
          <w:sz w:val="24"/>
          <w:szCs w:val="28"/>
        </w:rPr>
        <w:t xml:space="preserve"> Ma</w:t>
      </w:r>
      <w:r w:rsidR="005533B1" w:rsidRPr="00241D87">
        <w:rPr>
          <w:rFonts w:ascii="Times New Roman" w:hAnsi="Times New Roman" w:cs="Times New Roman"/>
          <w:sz w:val="24"/>
          <w:szCs w:val="24"/>
          <w:vertAlign w:val="superscript"/>
        </w:rPr>
        <w:t>a</w:t>
      </w:r>
      <w:r w:rsidR="005533B1" w:rsidRPr="00241D87">
        <w:rPr>
          <w:rFonts w:ascii="Times New Roman" w:hAnsi="Times New Roman" w:cs="Times New Roman"/>
          <w:sz w:val="24"/>
          <w:szCs w:val="28"/>
        </w:rPr>
        <w:t>,</w:t>
      </w:r>
      <w:r w:rsidRPr="00241D87">
        <w:rPr>
          <w:rFonts w:ascii="Times New Roman" w:hAnsi="Times New Roman" w:cs="Times New Roman"/>
          <w:sz w:val="24"/>
          <w:szCs w:val="28"/>
          <w14:ligatures w14:val="none"/>
        </w:rPr>
        <w:t xml:space="preserve"> Haoyu Li</w:t>
      </w:r>
      <w:r w:rsidRPr="00241D87">
        <w:rPr>
          <w:rFonts w:ascii="Times New Roman" w:hAnsi="Times New Roman" w:cs="Times New Roman"/>
          <w:sz w:val="24"/>
          <w:szCs w:val="28"/>
          <w:vertAlign w:val="superscript"/>
          <w14:ligatures w14:val="none"/>
        </w:rPr>
        <w:t>f</w:t>
      </w:r>
      <w:r w:rsidRPr="00241D87">
        <w:rPr>
          <w:rFonts w:ascii="Times New Roman" w:hAnsi="Times New Roman" w:cs="Times New Roman"/>
          <w:sz w:val="24"/>
          <w:szCs w:val="28"/>
          <w14:ligatures w14:val="none"/>
        </w:rPr>
        <w:t>, Penghong Song</w:t>
      </w:r>
      <w:r w:rsidRPr="00241D87">
        <w:rPr>
          <w:rFonts w:ascii="Times New Roman" w:hAnsi="Times New Roman" w:cs="Times New Roman"/>
          <w:sz w:val="24"/>
          <w:szCs w:val="28"/>
          <w:vertAlign w:val="superscript"/>
          <w14:ligatures w14:val="none"/>
        </w:rPr>
        <w:t xml:space="preserve"> </w:t>
      </w:r>
      <w:proofErr w:type="gramStart"/>
      <w:r w:rsidRPr="00241D87">
        <w:rPr>
          <w:rFonts w:ascii="Times New Roman" w:hAnsi="Times New Roman" w:cs="Times New Roman"/>
          <w:sz w:val="24"/>
          <w:szCs w:val="28"/>
          <w:vertAlign w:val="superscript"/>
          <w14:ligatures w14:val="none"/>
        </w:rPr>
        <w:t>a,b</w:t>
      </w:r>
      <w:proofErr w:type="gramEnd"/>
      <w:r w:rsidRPr="00241D87">
        <w:rPr>
          <w:rFonts w:ascii="Times New Roman" w:hAnsi="Times New Roman" w:cs="Times New Roman"/>
          <w:sz w:val="24"/>
          <w:szCs w:val="28"/>
          <w:vertAlign w:val="superscript"/>
          <w14:ligatures w14:val="none"/>
        </w:rPr>
        <w:t>,</w:t>
      </w:r>
      <w:proofErr w:type="gramStart"/>
      <w:r w:rsidRPr="00241D87">
        <w:rPr>
          <w:rFonts w:ascii="Times New Roman" w:hAnsi="Times New Roman" w:cs="Times New Roman"/>
          <w:sz w:val="24"/>
          <w:szCs w:val="28"/>
          <w:vertAlign w:val="superscript"/>
          <w14:ligatures w14:val="none"/>
        </w:rPr>
        <w:t>c,d</w:t>
      </w:r>
      <w:proofErr w:type="gramEnd"/>
      <w:r w:rsidRPr="00241D87">
        <w:rPr>
          <w:rFonts w:ascii="Times New Roman" w:hAnsi="Times New Roman" w:cs="Times New Roman"/>
          <w:sz w:val="24"/>
          <w:szCs w:val="28"/>
          <w14:ligatures w14:val="none"/>
        </w:rPr>
        <w:t>, Zhengliang Tu</w:t>
      </w:r>
      <w:r w:rsidRPr="00241D87">
        <w:rPr>
          <w:rFonts w:ascii="Times New Roman" w:hAnsi="Times New Roman" w:cs="Times New Roman"/>
          <w:sz w:val="24"/>
          <w:szCs w:val="28"/>
          <w:vertAlign w:val="superscript"/>
          <w14:ligatures w14:val="none"/>
        </w:rPr>
        <w:t>g</w:t>
      </w:r>
      <w:r w:rsidRPr="00241D87">
        <w:rPr>
          <w:rFonts w:ascii="Times New Roman" w:hAnsi="Times New Roman" w:cs="Times New Roman"/>
          <w:sz w:val="24"/>
          <w:szCs w:val="28"/>
          <w14:ligatures w14:val="none"/>
        </w:rPr>
        <w:t>, Shusen Zheng</w:t>
      </w:r>
      <w:r w:rsidRPr="00241D87">
        <w:rPr>
          <w:rFonts w:ascii="Times New Roman" w:hAnsi="Times New Roman" w:cs="Times New Roman"/>
          <w:b/>
          <w:bCs/>
          <w:sz w:val="24"/>
          <w:szCs w:val="28"/>
          <w14:ligatures w14:val="none"/>
        </w:rPr>
        <w:t>*</w:t>
      </w:r>
      <w:proofErr w:type="gramStart"/>
      <w:r w:rsidRPr="00241D87">
        <w:rPr>
          <w:rFonts w:ascii="Times New Roman" w:hAnsi="Times New Roman" w:cs="Times New Roman"/>
          <w:sz w:val="24"/>
          <w:szCs w:val="28"/>
          <w:vertAlign w:val="superscript"/>
          <w14:ligatures w14:val="none"/>
        </w:rPr>
        <w:t>a,b</w:t>
      </w:r>
      <w:proofErr w:type="gramEnd"/>
      <w:r w:rsidRPr="00241D87">
        <w:rPr>
          <w:rFonts w:ascii="Times New Roman" w:hAnsi="Times New Roman" w:cs="Times New Roman"/>
          <w:sz w:val="24"/>
          <w:szCs w:val="28"/>
          <w:vertAlign w:val="superscript"/>
          <w14:ligatures w14:val="none"/>
        </w:rPr>
        <w:t>,</w:t>
      </w:r>
      <w:proofErr w:type="gramStart"/>
      <w:r w:rsidRPr="00241D87">
        <w:rPr>
          <w:rFonts w:ascii="Times New Roman" w:hAnsi="Times New Roman" w:cs="Times New Roman"/>
          <w:sz w:val="24"/>
          <w:szCs w:val="28"/>
          <w:vertAlign w:val="superscript"/>
          <w14:ligatures w14:val="none"/>
        </w:rPr>
        <w:t>c,d</w:t>
      </w:r>
      <w:proofErr w:type="gramEnd"/>
      <w:r w:rsidRPr="00241D87">
        <w:rPr>
          <w:rFonts w:ascii="Times New Roman" w:hAnsi="Times New Roman" w:cs="Times New Roman"/>
          <w:sz w:val="24"/>
          <w:szCs w:val="28"/>
          <w14:ligatures w14:val="none"/>
        </w:rPr>
        <w:t>, Haiyang Xie</w:t>
      </w:r>
      <w:r w:rsidRPr="00241D87">
        <w:rPr>
          <w:rFonts w:ascii="Times New Roman" w:hAnsi="Times New Roman" w:cs="Times New Roman"/>
          <w:b/>
          <w:bCs/>
          <w:sz w:val="24"/>
          <w:szCs w:val="28"/>
          <w14:ligatures w14:val="none"/>
        </w:rPr>
        <w:t>*</w:t>
      </w:r>
      <w:r w:rsidRPr="00241D87">
        <w:rPr>
          <w:rFonts w:ascii="Times New Roman" w:hAnsi="Times New Roman" w:cs="Times New Roman"/>
          <w:sz w:val="24"/>
          <w:szCs w:val="28"/>
          <w:vertAlign w:val="superscript"/>
          <w14:ligatures w14:val="none"/>
        </w:rPr>
        <w:t xml:space="preserve"> </w:t>
      </w:r>
      <w:proofErr w:type="gramStart"/>
      <w:r w:rsidRPr="00241D87">
        <w:rPr>
          <w:rFonts w:ascii="Times New Roman" w:hAnsi="Times New Roman" w:cs="Times New Roman"/>
          <w:sz w:val="24"/>
          <w:szCs w:val="28"/>
          <w:vertAlign w:val="superscript"/>
          <w14:ligatures w14:val="none"/>
        </w:rPr>
        <w:t>a,b</w:t>
      </w:r>
      <w:proofErr w:type="gramEnd"/>
      <w:r w:rsidRPr="00241D87">
        <w:rPr>
          <w:rFonts w:ascii="Times New Roman" w:hAnsi="Times New Roman" w:cs="Times New Roman"/>
          <w:sz w:val="24"/>
          <w:szCs w:val="28"/>
          <w:vertAlign w:val="superscript"/>
          <w14:ligatures w14:val="none"/>
        </w:rPr>
        <w:t>,</w:t>
      </w:r>
      <w:proofErr w:type="gramStart"/>
      <w:r w:rsidRPr="00241D87">
        <w:rPr>
          <w:rFonts w:ascii="Times New Roman" w:hAnsi="Times New Roman" w:cs="Times New Roman"/>
          <w:sz w:val="24"/>
          <w:szCs w:val="28"/>
          <w:vertAlign w:val="superscript"/>
          <w14:ligatures w14:val="none"/>
        </w:rPr>
        <w:t>c,d</w:t>
      </w:r>
      <w:proofErr w:type="gramEnd"/>
      <w:r w:rsidRPr="00241D87">
        <w:rPr>
          <w:rFonts w:ascii="Times New Roman" w:hAnsi="Times New Roman" w:cs="Times New Roman"/>
          <w:sz w:val="24"/>
          <w:szCs w:val="28"/>
          <w14:ligatures w14:val="none"/>
        </w:rPr>
        <w:t xml:space="preserve"> </w:t>
      </w:r>
    </w:p>
    <w:p w14:paraId="240AE983" w14:textId="77777777" w:rsidR="005442C0" w:rsidRPr="00241D87" w:rsidRDefault="005442C0" w:rsidP="005442C0">
      <w:pPr>
        <w:widowControl/>
        <w:jc w:val="left"/>
        <w:rPr>
          <w:rFonts w:ascii="Times New Roman" w:hAnsi="Times New Roman" w:cs="Times New Roman"/>
          <w:sz w:val="24"/>
          <w:szCs w:val="28"/>
          <w14:ligatures w14:val="none"/>
        </w:rPr>
      </w:pPr>
    </w:p>
    <w:p w14:paraId="51AD089A" w14:textId="77777777" w:rsidR="005442C0" w:rsidRPr="00241D87" w:rsidRDefault="005442C0" w:rsidP="005442C0">
      <w:pPr>
        <w:widowControl/>
        <w:jc w:val="left"/>
        <w:rPr>
          <w:rFonts w:ascii="Times New Roman" w:hAnsi="Times New Roman" w:cs="Times New Roman"/>
          <w:sz w:val="24"/>
          <w:szCs w:val="28"/>
          <w14:ligatures w14:val="none"/>
        </w:rPr>
      </w:pPr>
      <w:r w:rsidRPr="00241D87">
        <w:rPr>
          <w:rFonts w:ascii="Times New Roman" w:hAnsi="Times New Roman" w:cs="Times New Roman"/>
          <w:sz w:val="24"/>
          <w:szCs w:val="28"/>
          <w:vertAlign w:val="superscript"/>
          <w14:ligatures w14:val="none"/>
        </w:rPr>
        <w:t xml:space="preserve">a </w:t>
      </w:r>
      <w:r w:rsidRPr="00241D87">
        <w:rPr>
          <w:rFonts w:ascii="Times New Roman" w:hAnsi="Times New Roman" w:cs="Times New Roman"/>
          <w:sz w:val="24"/>
          <w:szCs w:val="28"/>
          <w14:ligatures w14:val="none"/>
        </w:rPr>
        <w:t>Division of Hepatobiliary and Pancreatic Surgery, Department of Surgery, The First Affiliated Hospital, Zhejiang University School of Medicine, Hangzhou 310003, China</w:t>
      </w:r>
    </w:p>
    <w:p w14:paraId="762FD6C1" w14:textId="2BC11183" w:rsidR="005442C0" w:rsidRPr="00241D87" w:rsidRDefault="005442C0" w:rsidP="005442C0">
      <w:pPr>
        <w:widowControl/>
        <w:jc w:val="left"/>
        <w:rPr>
          <w:rFonts w:ascii="Times New Roman" w:hAnsi="Times New Roman" w:cs="Times New Roman"/>
          <w:sz w:val="24"/>
          <w:szCs w:val="28"/>
          <w14:ligatures w14:val="none"/>
        </w:rPr>
      </w:pPr>
      <w:r w:rsidRPr="00241D87">
        <w:rPr>
          <w:rFonts w:ascii="Times New Roman" w:hAnsi="Times New Roman" w:cs="Times New Roman"/>
          <w:sz w:val="24"/>
          <w:szCs w:val="28"/>
          <w:vertAlign w:val="superscript"/>
          <w14:ligatures w14:val="none"/>
        </w:rPr>
        <w:t xml:space="preserve">b </w:t>
      </w:r>
      <w:r w:rsidR="008B4DC1" w:rsidRPr="00241D87">
        <w:rPr>
          <w:rFonts w:ascii="Times New Roman" w:hAnsi="Times New Roman" w:cs="Times New Roman"/>
          <w:sz w:val="24"/>
          <w:szCs w:val="24"/>
        </w:rPr>
        <w:t>NHC Key Laboratory of Combined Multi-organ Transplantation, Key Laboratory of Organ Transplantation, Zhejiang Province, Hangzhou 310003, China</w:t>
      </w:r>
    </w:p>
    <w:p w14:paraId="244EB003" w14:textId="77777777" w:rsidR="005442C0" w:rsidRPr="00241D87" w:rsidRDefault="005442C0" w:rsidP="005442C0">
      <w:pPr>
        <w:widowControl/>
        <w:jc w:val="left"/>
        <w:rPr>
          <w:rFonts w:ascii="Times New Roman" w:hAnsi="Times New Roman" w:cs="Times New Roman"/>
          <w:sz w:val="24"/>
          <w:szCs w:val="28"/>
          <w14:ligatures w14:val="none"/>
        </w:rPr>
      </w:pPr>
      <w:r w:rsidRPr="00241D87">
        <w:rPr>
          <w:rFonts w:ascii="Times New Roman" w:hAnsi="Times New Roman" w:cs="Times New Roman"/>
          <w:sz w:val="24"/>
          <w:szCs w:val="28"/>
          <w:vertAlign w:val="superscript"/>
          <w14:ligatures w14:val="none"/>
        </w:rPr>
        <w:t xml:space="preserve">c </w:t>
      </w:r>
      <w:r w:rsidRPr="00241D87">
        <w:rPr>
          <w:rFonts w:ascii="Times New Roman" w:hAnsi="Times New Roman" w:cs="Times New Roman"/>
          <w:sz w:val="24"/>
          <w:szCs w:val="28"/>
          <w14:ligatures w14:val="none"/>
        </w:rPr>
        <w:t>Key Laboratory of the Diagnosis and Treatment of Organ Transplantation, Research Unit of Collaborative Diagnosis and Treatment for Hepatobiliary and Pancreatic Cancer, Chinese Academy of Medical Sciences (2019RU019), Hangzhou 310003, China</w:t>
      </w:r>
    </w:p>
    <w:p w14:paraId="79C32D57" w14:textId="77777777" w:rsidR="005442C0" w:rsidRPr="00241D87" w:rsidRDefault="005442C0" w:rsidP="005442C0">
      <w:pPr>
        <w:widowControl/>
        <w:jc w:val="left"/>
        <w:rPr>
          <w:rFonts w:ascii="Times New Roman" w:hAnsi="Times New Roman" w:cs="Times New Roman"/>
          <w:sz w:val="24"/>
          <w:szCs w:val="28"/>
          <w14:ligatures w14:val="none"/>
        </w:rPr>
      </w:pPr>
      <w:r w:rsidRPr="00241D87">
        <w:rPr>
          <w:rFonts w:ascii="Times New Roman" w:hAnsi="Times New Roman" w:cs="Times New Roman"/>
          <w:sz w:val="24"/>
          <w:szCs w:val="28"/>
          <w:vertAlign w:val="superscript"/>
          <w14:ligatures w14:val="none"/>
        </w:rPr>
        <w:t xml:space="preserve">d </w:t>
      </w:r>
      <w:r w:rsidRPr="00241D87">
        <w:rPr>
          <w:rFonts w:ascii="Times New Roman" w:hAnsi="Times New Roman" w:cs="Times New Roman"/>
          <w:sz w:val="24"/>
          <w:szCs w:val="28"/>
          <w14:ligatures w14:val="none"/>
        </w:rPr>
        <w:t xml:space="preserve">Key Laboratory of Organ Transplantation, Research Center for Diagnosis and Treatment of Hepatobiliary Diseases, Zhejiang Province, Hangzhou 310003, </w:t>
      </w:r>
    </w:p>
    <w:p w14:paraId="4FAF6308" w14:textId="77777777" w:rsidR="005442C0" w:rsidRPr="00241D87" w:rsidRDefault="005442C0" w:rsidP="005442C0">
      <w:pPr>
        <w:widowControl/>
        <w:jc w:val="left"/>
        <w:rPr>
          <w:rFonts w:ascii="Times New Roman" w:hAnsi="Times New Roman" w:cs="Times New Roman"/>
          <w:sz w:val="24"/>
          <w:szCs w:val="28"/>
          <w14:ligatures w14:val="none"/>
        </w:rPr>
      </w:pPr>
      <w:r w:rsidRPr="00241D87">
        <w:rPr>
          <w:rFonts w:ascii="Times New Roman" w:hAnsi="Times New Roman" w:cs="Times New Roman"/>
          <w:sz w:val="24"/>
          <w:szCs w:val="28"/>
          <w14:ligatures w14:val="none"/>
        </w:rPr>
        <w:t>China</w:t>
      </w:r>
    </w:p>
    <w:p w14:paraId="167710A3" w14:textId="77777777" w:rsidR="005442C0" w:rsidRPr="00241D87" w:rsidRDefault="005442C0" w:rsidP="005442C0">
      <w:pPr>
        <w:widowControl/>
        <w:jc w:val="left"/>
        <w:rPr>
          <w:rFonts w:ascii="Times New Roman" w:hAnsi="Times New Roman" w:cs="Times New Roman"/>
          <w:sz w:val="24"/>
          <w:szCs w:val="28"/>
          <w14:ligatures w14:val="none"/>
        </w:rPr>
      </w:pPr>
      <w:r w:rsidRPr="00241D87">
        <w:rPr>
          <w:rFonts w:ascii="Times New Roman" w:hAnsi="Times New Roman" w:cs="Times New Roman"/>
          <w:sz w:val="24"/>
          <w:szCs w:val="28"/>
          <w:vertAlign w:val="superscript"/>
          <w14:ligatures w14:val="none"/>
        </w:rPr>
        <w:t xml:space="preserve">e </w:t>
      </w:r>
      <w:r w:rsidRPr="00241D87">
        <w:rPr>
          <w:rFonts w:ascii="Times New Roman" w:hAnsi="Times New Roman" w:cs="Times New Roman"/>
          <w:sz w:val="24"/>
          <w:szCs w:val="28"/>
          <w14:ligatures w14:val="none"/>
        </w:rPr>
        <w:t>Department of Lung Transplantation and Thoracic Surgery, The First Affiliated Hospital, Zhejiang University School of Medicine, Hangzhou 310003, China</w:t>
      </w:r>
    </w:p>
    <w:p w14:paraId="70C5F1D0" w14:textId="48E88C64" w:rsidR="005442C0" w:rsidRPr="00241D87" w:rsidRDefault="005442C0" w:rsidP="005442C0">
      <w:pPr>
        <w:widowControl/>
        <w:jc w:val="left"/>
        <w:rPr>
          <w:rFonts w:ascii="Times New Roman" w:hAnsi="Times New Roman" w:cs="Times New Roman"/>
          <w:sz w:val="24"/>
          <w:szCs w:val="28"/>
          <w14:ligatures w14:val="none"/>
        </w:rPr>
      </w:pPr>
      <w:r w:rsidRPr="00241D87">
        <w:rPr>
          <w:rFonts w:ascii="Times New Roman" w:hAnsi="Times New Roman" w:cs="Times New Roman"/>
          <w:sz w:val="24"/>
          <w:szCs w:val="28"/>
          <w:vertAlign w:val="superscript"/>
          <w14:ligatures w14:val="none"/>
        </w:rPr>
        <w:t xml:space="preserve">f </w:t>
      </w:r>
      <w:r w:rsidRPr="00241D87">
        <w:rPr>
          <w:rFonts w:ascii="Times New Roman" w:hAnsi="Times New Roman" w:cs="Times New Roman"/>
          <w:sz w:val="24"/>
          <w:szCs w:val="28"/>
          <w14:ligatures w14:val="none"/>
        </w:rPr>
        <w:t>Research Project of Jinan Microecological Biomedicine Shandong Laboratory, Jinan 250000, China</w:t>
      </w:r>
    </w:p>
    <w:p w14:paraId="74DAA608" w14:textId="77777777" w:rsidR="005442C0" w:rsidRPr="00241D87" w:rsidRDefault="005442C0" w:rsidP="005442C0">
      <w:pPr>
        <w:widowControl/>
        <w:jc w:val="left"/>
        <w:rPr>
          <w:rFonts w:ascii="Times New Roman" w:hAnsi="Times New Roman" w:cs="Times New Roman"/>
          <w:b/>
          <w:bCs/>
          <w:sz w:val="24"/>
          <w:szCs w:val="28"/>
          <w14:ligatures w14:val="none"/>
        </w:rPr>
      </w:pPr>
      <w:r w:rsidRPr="00241D87">
        <w:rPr>
          <w:rFonts w:ascii="Times New Roman" w:hAnsi="Times New Roman" w:cs="Times New Roman"/>
          <w:sz w:val="24"/>
          <w:szCs w:val="28"/>
          <w:vertAlign w:val="superscript"/>
          <w14:ligatures w14:val="none"/>
        </w:rPr>
        <w:t xml:space="preserve">g </w:t>
      </w:r>
      <w:r w:rsidRPr="00241D87">
        <w:rPr>
          <w:rFonts w:ascii="Times New Roman" w:hAnsi="Times New Roman" w:cs="Times New Roman"/>
          <w:sz w:val="24"/>
          <w:szCs w:val="28"/>
          <w14:ligatures w14:val="none"/>
        </w:rPr>
        <w:t>Department of Thoracic Surgery, The First Affiliated Hospital, Zhejiang University School of Medicine, Hangzhou, 310000, China.</w:t>
      </w:r>
    </w:p>
    <w:p w14:paraId="7D9AFFDA" w14:textId="77777777" w:rsidR="00F92C07" w:rsidRPr="00241D87" w:rsidRDefault="00F92C07" w:rsidP="005442C0">
      <w:pPr>
        <w:widowControl/>
        <w:jc w:val="left"/>
        <w:rPr>
          <w:rFonts w:ascii="Times New Roman" w:hAnsi="Times New Roman" w:cs="Times New Roman"/>
          <w:sz w:val="24"/>
          <w:szCs w:val="28"/>
          <w14:ligatures w14:val="none"/>
        </w:rPr>
      </w:pPr>
    </w:p>
    <w:p w14:paraId="03206949" w14:textId="1B072ECC" w:rsidR="005442C0" w:rsidRPr="00241D87" w:rsidRDefault="005442C0" w:rsidP="005442C0">
      <w:pPr>
        <w:widowControl/>
        <w:jc w:val="left"/>
        <w:rPr>
          <w:rFonts w:ascii="Times New Roman" w:hAnsi="Times New Roman" w:cs="Times New Roman"/>
          <w:sz w:val="24"/>
          <w:szCs w:val="28"/>
          <w14:ligatures w14:val="none"/>
        </w:rPr>
      </w:pPr>
      <w:r w:rsidRPr="00241D87">
        <w:rPr>
          <w:rFonts w:ascii="Times New Roman" w:hAnsi="Times New Roman" w:cs="Times New Roman"/>
          <w:sz w:val="24"/>
          <w:szCs w:val="28"/>
          <w14:ligatures w14:val="none"/>
        </w:rPr>
        <w:t>#These authors contributed equally to this work.</w:t>
      </w:r>
    </w:p>
    <w:p w14:paraId="4D38789A" w14:textId="77777777" w:rsidR="007A6638" w:rsidRPr="00241D87" w:rsidRDefault="007A6638" w:rsidP="007A6638">
      <w:pPr>
        <w:widowControl/>
        <w:jc w:val="left"/>
        <w:rPr>
          <w:rFonts w:ascii="Times New Roman" w:eastAsia="宋体" w:hAnsi="Times New Roman" w:cs="Times New Roman"/>
          <w:b/>
          <w:bCs/>
          <w:color w:val="131413"/>
          <w:kern w:val="0"/>
          <w:sz w:val="24"/>
          <w:szCs w:val="24"/>
          <w14:ligatures w14:val="none"/>
        </w:rPr>
      </w:pPr>
    </w:p>
    <w:p w14:paraId="0A7794A0" w14:textId="3E5653CB" w:rsidR="007A6638" w:rsidRPr="00241D87" w:rsidRDefault="007A6638" w:rsidP="007A6638">
      <w:pPr>
        <w:widowControl/>
        <w:rPr>
          <w:rFonts w:ascii="Times New Roman" w:eastAsia="宋体" w:hAnsi="Times New Roman" w:cs="Times New Roman"/>
          <w:color w:val="131413"/>
          <w:kern w:val="0"/>
          <w:sz w:val="24"/>
          <w:szCs w:val="24"/>
          <w14:ligatures w14:val="none"/>
        </w:rPr>
      </w:pPr>
      <w:r w:rsidRPr="00241D87">
        <w:rPr>
          <w:rFonts w:ascii="Times New Roman" w:eastAsia="宋体" w:hAnsi="Times New Roman" w:cs="Times New Roman"/>
          <w:b/>
          <w:bCs/>
          <w:color w:val="131413"/>
          <w:kern w:val="0"/>
          <w:sz w:val="24"/>
          <w:szCs w:val="24"/>
          <w14:ligatures w14:val="none"/>
        </w:rPr>
        <w:t xml:space="preserve">*Corresponding author: </w:t>
      </w:r>
      <w:r w:rsidRPr="00241D87">
        <w:rPr>
          <w:rFonts w:ascii="Times New Roman" w:eastAsia="宋体" w:hAnsi="Times New Roman" w:cs="Times New Roman"/>
          <w:color w:val="131413"/>
          <w:kern w:val="0"/>
          <w:sz w:val="24"/>
          <w:szCs w:val="24"/>
          <w14:ligatures w14:val="none"/>
        </w:rPr>
        <w:t>Dr. Haiyang Xie and Professor Shusen Zheng at Division of Hepatobiliary and Pancreatic Surgery, Department of Surgery, First Affiliated Hospital, School of Medicine, Zhejiang University, 79 Qin</w:t>
      </w:r>
      <w:r w:rsidR="00F92C07" w:rsidRPr="00241D87">
        <w:rPr>
          <w:rFonts w:ascii="Times New Roman" w:eastAsia="宋体" w:hAnsi="Times New Roman" w:cs="Times New Roman"/>
          <w:color w:val="131413"/>
          <w:kern w:val="0"/>
          <w:sz w:val="24"/>
          <w:szCs w:val="24"/>
          <w14:ligatures w14:val="none"/>
        </w:rPr>
        <w:t>g</w:t>
      </w:r>
      <w:r w:rsidRPr="00241D87">
        <w:rPr>
          <w:rFonts w:ascii="Times New Roman" w:eastAsia="宋体" w:hAnsi="Times New Roman" w:cs="Times New Roman"/>
          <w:color w:val="131413"/>
          <w:kern w:val="0"/>
          <w:sz w:val="24"/>
          <w:szCs w:val="24"/>
          <w14:ligatures w14:val="none"/>
        </w:rPr>
        <w:t>chun Road, Hangzhou 310003, China. E-mail:</w:t>
      </w:r>
      <w:r w:rsidRPr="00241D87">
        <w:rPr>
          <w:rFonts w:ascii="Times New Roman" w:hAnsi="Times New Roman" w:cs="Times New Roman"/>
        </w:rPr>
        <w:t xml:space="preserve"> </w:t>
      </w:r>
      <w:r w:rsidRPr="00241D87">
        <w:rPr>
          <w:rFonts w:ascii="Times New Roman" w:eastAsia="宋体" w:hAnsi="Times New Roman" w:cs="Times New Roman"/>
          <w:color w:val="131413"/>
          <w:kern w:val="0"/>
          <w:sz w:val="24"/>
          <w:szCs w:val="24"/>
          <w14:ligatures w14:val="none"/>
        </w:rPr>
        <w:t>xiehy@zju.edu.cn, Email: shusenzheng@zju.edu.cn.</w:t>
      </w:r>
    </w:p>
    <w:bookmarkEnd w:id="0"/>
    <w:p w14:paraId="3DE9662E" w14:textId="77777777" w:rsidR="007A6638" w:rsidRPr="00241D87" w:rsidRDefault="007A6638" w:rsidP="007A6638">
      <w:pPr>
        <w:jc w:val="left"/>
        <w:rPr>
          <w:rFonts w:ascii="Times New Roman" w:hAnsi="Times New Roman" w:cs="Times New Roman"/>
        </w:rPr>
      </w:pPr>
    </w:p>
    <w:p w14:paraId="4D5895CD" w14:textId="77777777" w:rsidR="0010717F" w:rsidRPr="00241D87" w:rsidRDefault="0010717F" w:rsidP="00A00682">
      <w:pPr>
        <w:jc w:val="center"/>
        <w:rPr>
          <w:rFonts w:ascii="Times New Roman" w:eastAsia="楷体" w:hAnsi="Times New Roman" w:cs="Times New Roman"/>
          <w:b/>
          <w:bCs/>
          <w:kern w:val="36"/>
          <w:sz w:val="32"/>
          <w:szCs w:val="32"/>
        </w:rPr>
      </w:pPr>
    </w:p>
    <w:p w14:paraId="3B6669E9" w14:textId="77777777" w:rsidR="0010717F" w:rsidRPr="00241D87" w:rsidRDefault="0010717F" w:rsidP="00A00682">
      <w:pPr>
        <w:jc w:val="center"/>
        <w:rPr>
          <w:rFonts w:ascii="Times New Roman" w:eastAsia="楷体" w:hAnsi="Times New Roman" w:cs="Times New Roman"/>
          <w:b/>
          <w:bCs/>
          <w:kern w:val="36"/>
          <w:sz w:val="32"/>
          <w:szCs w:val="32"/>
        </w:rPr>
      </w:pPr>
    </w:p>
    <w:p w14:paraId="27095C88" w14:textId="77777777" w:rsidR="0010717F" w:rsidRDefault="0010717F" w:rsidP="00A00682">
      <w:pPr>
        <w:jc w:val="center"/>
        <w:rPr>
          <w:rFonts w:ascii="Times New Roman" w:eastAsia="楷体" w:hAnsi="Times New Roman" w:cs="Times New Roman"/>
          <w:b/>
          <w:bCs/>
          <w:kern w:val="36"/>
          <w:sz w:val="32"/>
          <w:szCs w:val="32"/>
        </w:rPr>
      </w:pPr>
    </w:p>
    <w:p w14:paraId="5B8CB646" w14:textId="77777777" w:rsidR="00942A7A" w:rsidRPr="00CA3EE6" w:rsidRDefault="00942A7A" w:rsidP="00942A7A">
      <w:pPr>
        <w:jc w:val="center"/>
        <w:rPr>
          <w:rFonts w:ascii="Times New Roman" w:eastAsia="楷体" w:hAnsi="Times New Roman" w:cs="Times New Roman"/>
          <w:b/>
          <w:bCs/>
          <w:kern w:val="36"/>
          <w:sz w:val="32"/>
          <w:szCs w:val="32"/>
        </w:rPr>
      </w:pPr>
      <w:r w:rsidRPr="00CA3EE6">
        <w:rPr>
          <w:rFonts w:ascii="Times New Roman" w:eastAsia="楷体" w:hAnsi="Times New Roman" w:cs="Times New Roman"/>
          <w:b/>
          <w:bCs/>
          <w:kern w:val="36"/>
          <w:sz w:val="32"/>
          <w:szCs w:val="32"/>
        </w:rPr>
        <w:lastRenderedPageBreak/>
        <w:t xml:space="preserve">Supplementary </w:t>
      </w:r>
      <w:r w:rsidRPr="00CA3EE6">
        <w:rPr>
          <w:rFonts w:ascii="Times New Roman" w:eastAsia="楷体" w:hAnsi="Times New Roman" w:cs="Times New Roman" w:hint="eastAsia"/>
          <w:b/>
          <w:bCs/>
          <w:kern w:val="36"/>
          <w:sz w:val="32"/>
          <w:szCs w:val="32"/>
        </w:rPr>
        <w:t>Method</w:t>
      </w:r>
      <w:r w:rsidRPr="00CA3EE6">
        <w:rPr>
          <w:rFonts w:ascii="Times New Roman" w:eastAsia="楷体" w:hAnsi="Times New Roman" w:cs="Times New Roman"/>
          <w:b/>
          <w:bCs/>
          <w:kern w:val="36"/>
          <w:sz w:val="32"/>
          <w:szCs w:val="32"/>
        </w:rPr>
        <w:t>s</w:t>
      </w:r>
    </w:p>
    <w:p w14:paraId="403985C1" w14:textId="77777777" w:rsidR="00942A7A" w:rsidRPr="00CA3EE6" w:rsidRDefault="00942A7A" w:rsidP="00942A7A">
      <w:pPr>
        <w:numPr>
          <w:ilvl w:val="0"/>
          <w:numId w:val="1"/>
        </w:numPr>
        <w:spacing w:line="360" w:lineRule="auto"/>
        <w:contextualSpacing/>
        <w:rPr>
          <w:rFonts w:ascii="Times New Roman" w:hAnsi="Times New Roman" w:cs="Times New Roman"/>
          <w:sz w:val="24"/>
          <w:szCs w:val="28"/>
          <w14:ligatures w14:val="none"/>
        </w:rPr>
      </w:pPr>
      <w:r w:rsidRPr="00CA3EE6">
        <w:rPr>
          <w:rFonts w:ascii="Times New Roman" w:hAnsi="Times New Roman" w:cs="Times New Roman" w:hint="eastAsia"/>
          <w:sz w:val="24"/>
          <w:szCs w:val="28"/>
          <w14:ligatures w14:val="none"/>
        </w:rPr>
        <w:t xml:space="preserve">Anti-tumor experiments </w:t>
      </w:r>
      <w:r w:rsidRPr="00CA3EE6">
        <w:rPr>
          <w:rFonts w:ascii="Times New Roman" w:hAnsi="Times New Roman" w:cs="Times New Roman" w:hint="eastAsia"/>
          <w:i/>
          <w:iCs/>
          <w:sz w:val="24"/>
          <w:szCs w:val="28"/>
          <w14:ligatures w14:val="none"/>
        </w:rPr>
        <w:t>in vivo</w:t>
      </w:r>
    </w:p>
    <w:p w14:paraId="79CD0D49" w14:textId="77777777" w:rsidR="00942A7A" w:rsidRPr="00CA3EE6" w:rsidRDefault="00942A7A" w:rsidP="00942A7A">
      <w:pPr>
        <w:spacing w:line="480" w:lineRule="auto"/>
        <w:rPr>
          <w:rFonts w:ascii="Times New Roman" w:eastAsia="等线" w:hAnsi="Times New Roman" w:cs="Times New Roman"/>
          <w:sz w:val="24"/>
          <w:szCs w:val="28"/>
          <w14:ligatures w14:val="none"/>
        </w:rPr>
      </w:pPr>
      <w:r w:rsidRPr="00CA3EE6">
        <w:rPr>
          <w:rFonts w:ascii="Times New Roman" w:eastAsia="等线" w:hAnsi="Times New Roman" w:cs="Times New Roman"/>
          <w:sz w:val="24"/>
          <w:szCs w:val="28"/>
          <w14:ligatures w14:val="none"/>
        </w:rPr>
        <w:t>For subcutaneous HCC mouse model</w:t>
      </w:r>
      <w:r w:rsidRPr="00CA3EE6">
        <w:rPr>
          <w:rFonts w:ascii="Times New Roman" w:eastAsia="等线" w:hAnsi="Times New Roman" w:cs="Times New Roman" w:hint="eastAsia"/>
          <w:sz w:val="24"/>
          <w:szCs w:val="28"/>
          <w14:ligatures w14:val="none"/>
        </w:rPr>
        <w:t>s</w:t>
      </w:r>
      <w:r w:rsidRPr="00CA3EE6">
        <w:rPr>
          <w:rFonts w:ascii="Times New Roman" w:eastAsia="等线" w:hAnsi="Times New Roman" w:cs="Times New Roman"/>
          <w:sz w:val="24"/>
          <w:szCs w:val="28"/>
          <w14:ligatures w14:val="none"/>
        </w:rPr>
        <w:t>, H22 cell suspension prepared in 100 μL PBS containing about 2×10</w:t>
      </w:r>
      <w:r w:rsidRPr="00CA3EE6">
        <w:rPr>
          <w:rFonts w:ascii="Times New Roman" w:eastAsia="等线" w:hAnsi="Times New Roman" w:cs="Times New Roman"/>
          <w:sz w:val="24"/>
          <w:szCs w:val="28"/>
          <w:vertAlign w:val="superscript"/>
          <w14:ligatures w14:val="none"/>
        </w:rPr>
        <w:t>^</w:t>
      </w:r>
      <w:r w:rsidRPr="00CA3EE6">
        <w:rPr>
          <w:rFonts w:ascii="Times New Roman" w:eastAsia="等线" w:hAnsi="Times New Roman" w:cs="Times New Roman"/>
          <w:sz w:val="24"/>
          <w:szCs w:val="28"/>
          <w14:ligatures w14:val="none"/>
        </w:rPr>
        <w:t xml:space="preserve">6 cells was injected into the right flank of C57BL/6 </w:t>
      </w:r>
      <w:r w:rsidRPr="00CA3EE6">
        <w:rPr>
          <w:rFonts w:ascii="Times New Roman" w:eastAsia="等线" w:hAnsi="Times New Roman" w:cs="Times New Roman" w:hint="eastAsia"/>
          <w:sz w:val="24"/>
          <w:szCs w:val="28"/>
          <w14:ligatures w14:val="none"/>
        </w:rPr>
        <w:t>(male, 6-8 weeks)</w:t>
      </w:r>
      <w:r w:rsidRPr="00CA3EE6">
        <w:rPr>
          <w:rFonts w:ascii="Times New Roman" w:eastAsia="等线" w:hAnsi="Times New Roman" w:cs="Times New Roman"/>
          <w:sz w:val="24"/>
          <w:szCs w:val="28"/>
          <w14:ligatures w14:val="none"/>
        </w:rPr>
        <w:t>. Once the volume of the subcutaneous tumor reached approximately 100 mm</w:t>
      </w:r>
      <w:r w:rsidRPr="00CA3EE6">
        <w:rPr>
          <w:rFonts w:ascii="Times New Roman" w:eastAsia="等线" w:hAnsi="Times New Roman" w:cs="Times New Roman"/>
          <w:sz w:val="24"/>
          <w:szCs w:val="28"/>
          <w:vertAlign w:val="superscript"/>
          <w14:ligatures w14:val="none"/>
        </w:rPr>
        <w:t>3</w:t>
      </w:r>
      <w:r w:rsidRPr="00CA3EE6">
        <w:rPr>
          <w:rFonts w:ascii="Times New Roman" w:eastAsia="等线" w:hAnsi="Times New Roman" w:cs="Times New Roman"/>
          <w:sz w:val="24"/>
          <w:szCs w:val="28"/>
          <w14:ligatures w14:val="none"/>
        </w:rPr>
        <w:t>, the corresponding therapeutic regimen was initiated </w:t>
      </w:r>
      <w:r w:rsidRPr="00CA3EE6">
        <w:rPr>
          <w:rFonts w:ascii="Times New Roman" w:eastAsia="等线" w:hAnsi="Times New Roman" w:cs="Times New Roman" w:hint="eastAsia"/>
          <w:sz w:val="24"/>
          <w:szCs w:val="28"/>
          <w14:ligatures w14:val="none"/>
        </w:rPr>
        <w:t>following</w:t>
      </w:r>
      <w:r w:rsidRPr="00CA3EE6">
        <w:rPr>
          <w:rFonts w:ascii="Times New Roman" w:eastAsia="等线" w:hAnsi="Times New Roman" w:cs="Times New Roman"/>
          <w:sz w:val="24"/>
          <w:szCs w:val="28"/>
          <w14:ligatures w14:val="none"/>
        </w:rPr>
        <w:t xml:space="preserve"> random grouping. </w:t>
      </w:r>
      <w:r w:rsidRPr="00CA3EE6">
        <w:rPr>
          <w:rFonts w:ascii="Times New Roman" w:eastAsia="等线" w:hAnsi="Times New Roman" w:cs="Times New Roman" w:hint="eastAsia"/>
          <w:sz w:val="24"/>
          <w:szCs w:val="28"/>
          <w14:ligatures w14:val="none"/>
        </w:rPr>
        <w:t xml:space="preserve">The </w:t>
      </w:r>
      <w:r w:rsidRPr="00CA3EE6">
        <w:rPr>
          <w:rFonts w:ascii="Times New Roman" w:eastAsia="等线" w:hAnsi="Times New Roman" w:cs="Times New Roman"/>
          <w:sz w:val="24"/>
          <w:szCs w:val="28"/>
          <w14:ligatures w14:val="none"/>
        </w:rPr>
        <w:t>corresponding</w:t>
      </w:r>
      <w:r w:rsidRPr="00CA3EE6">
        <w:rPr>
          <w:rFonts w:ascii="Times New Roman" w:eastAsia="等线" w:hAnsi="Times New Roman" w:cs="Times New Roman" w:hint="eastAsia"/>
          <w:sz w:val="24"/>
          <w:szCs w:val="28"/>
          <w14:ligatures w14:val="none"/>
        </w:rPr>
        <w:t xml:space="preserve"> treatments as follows:</w:t>
      </w:r>
      <w:r w:rsidRPr="00CA3EE6">
        <w:rPr>
          <w:rFonts w:ascii="Times New Roman" w:eastAsia="等线" w:hAnsi="Times New Roman" w:cs="Times New Roman"/>
          <w:sz w:val="24"/>
          <w:szCs w:val="28"/>
          <w14:ligatures w14:val="none"/>
        </w:rPr>
        <w:t> </w:t>
      </w:r>
      <w:r w:rsidRPr="00CA3EE6">
        <w:rPr>
          <w:rFonts w:ascii="Times New Roman" w:eastAsia="等线" w:hAnsi="Times New Roman" w:cs="Times New Roman" w:hint="eastAsia"/>
          <w:sz w:val="24"/>
          <w:szCs w:val="28"/>
          <w14:ligatures w14:val="none"/>
        </w:rPr>
        <w:t xml:space="preserve">(1) </w:t>
      </w:r>
      <w:r w:rsidRPr="00CA3EE6">
        <w:rPr>
          <w:rFonts w:ascii="Times New Roman" w:eastAsia="等线" w:hAnsi="Times New Roman" w:cs="Times New Roman"/>
          <w:sz w:val="24"/>
          <w:szCs w:val="28"/>
          <w14:ligatures w14:val="none"/>
        </w:rPr>
        <w:t xml:space="preserve">The administration of </w:t>
      </w:r>
      <w:r w:rsidRPr="00CA3EE6">
        <w:rPr>
          <w:rFonts w:ascii="Times New Roman" w:eastAsia="等线" w:hAnsi="Times New Roman" w:cs="Times New Roman" w:hint="eastAsia"/>
          <w:sz w:val="24"/>
          <w:szCs w:val="28"/>
          <w14:ligatures w14:val="none"/>
        </w:rPr>
        <w:t>NFX</w:t>
      </w:r>
      <w:r w:rsidRPr="00CA3EE6">
        <w:rPr>
          <w:rFonts w:ascii="Times New Roman" w:eastAsia="等线" w:hAnsi="Times New Roman" w:cs="Times New Roman"/>
          <w:sz w:val="24"/>
          <w:szCs w:val="28"/>
          <w14:ligatures w14:val="none"/>
        </w:rPr>
        <w:t xml:space="preserve"> was conducted orally at a dosage of 5 mg/kg.  </w:t>
      </w:r>
      <w:r w:rsidRPr="00CA3EE6">
        <w:rPr>
          <w:rFonts w:ascii="Times New Roman" w:eastAsia="等线" w:hAnsi="Times New Roman" w:cs="Times New Roman" w:hint="eastAsia"/>
          <w:sz w:val="24"/>
          <w:szCs w:val="28"/>
          <w14:ligatures w14:val="none"/>
        </w:rPr>
        <w:t xml:space="preserve">(2) </w:t>
      </w:r>
      <w:r w:rsidRPr="00CA3EE6">
        <w:rPr>
          <w:rFonts w:ascii="Times New Roman" w:eastAsia="等线" w:hAnsi="Times New Roman" w:cs="Times New Roman"/>
          <w:sz w:val="24"/>
          <w:szCs w:val="28"/>
          <w14:ligatures w14:val="none"/>
        </w:rPr>
        <w:t xml:space="preserve">The administration of </w:t>
      </w:r>
      <w:r w:rsidRPr="00CA3EE6">
        <w:rPr>
          <w:rFonts w:ascii="Times New Roman" w:eastAsia="等线" w:hAnsi="Times New Roman" w:cs="Times New Roman" w:hint="eastAsia"/>
          <w:sz w:val="24"/>
          <w:szCs w:val="28"/>
          <w14:ligatures w14:val="none"/>
        </w:rPr>
        <w:t>NFX</w:t>
      </w:r>
      <w:r w:rsidRPr="00CA3EE6">
        <w:rPr>
          <w:rFonts w:ascii="Times New Roman" w:eastAsia="等线" w:hAnsi="Times New Roman" w:cs="Times New Roman"/>
          <w:sz w:val="24"/>
          <w:szCs w:val="28"/>
          <w14:ligatures w14:val="none"/>
        </w:rPr>
        <w:t xml:space="preserve"> was conducted </w:t>
      </w:r>
      <w:r w:rsidRPr="00CA3EE6">
        <w:rPr>
          <w:rFonts w:ascii="Times New Roman" w:eastAsia="等线" w:hAnsi="Times New Roman" w:cs="Times New Roman" w:hint="eastAsia"/>
          <w:sz w:val="24"/>
          <w:szCs w:val="28"/>
          <w14:ligatures w14:val="none"/>
        </w:rPr>
        <w:t>intravenously</w:t>
      </w:r>
      <w:r w:rsidRPr="00CA3EE6">
        <w:rPr>
          <w:rFonts w:ascii="Times New Roman" w:eastAsia="等线" w:hAnsi="Times New Roman" w:cs="Times New Roman"/>
          <w:sz w:val="24"/>
          <w:szCs w:val="28"/>
          <w14:ligatures w14:val="none"/>
        </w:rPr>
        <w:t xml:space="preserve"> at a dosage of 5 mg/kg. </w:t>
      </w:r>
      <w:r w:rsidRPr="00CA3EE6">
        <w:rPr>
          <w:rFonts w:ascii="Times New Roman" w:eastAsia="等线" w:hAnsi="Times New Roman" w:cs="Times New Roman" w:hint="eastAsia"/>
          <w:sz w:val="24"/>
          <w:szCs w:val="28"/>
          <w14:ligatures w14:val="none"/>
        </w:rPr>
        <w:t xml:space="preserve">(3) </w:t>
      </w:r>
      <w:r w:rsidRPr="00CA3EE6">
        <w:rPr>
          <w:rFonts w:ascii="Times New Roman" w:eastAsia="等线" w:hAnsi="Times New Roman" w:cs="Times New Roman"/>
          <w:sz w:val="24"/>
          <w:szCs w:val="28"/>
          <w14:ligatures w14:val="none"/>
        </w:rPr>
        <w:t xml:space="preserve">Macrophages loaded with </w:t>
      </w:r>
      <w:r w:rsidRPr="00CA3EE6">
        <w:rPr>
          <w:rFonts w:ascii="Times New Roman" w:eastAsia="等线" w:hAnsi="Times New Roman" w:cs="Times New Roman" w:hint="eastAsia"/>
          <w:sz w:val="24"/>
          <w:szCs w:val="28"/>
          <w14:ligatures w14:val="none"/>
        </w:rPr>
        <w:t>NFX</w:t>
      </w:r>
      <w:r w:rsidRPr="00CA3EE6">
        <w:rPr>
          <w:rFonts w:ascii="Times New Roman" w:eastAsia="等线" w:hAnsi="Times New Roman" w:cs="Times New Roman"/>
          <w:sz w:val="24"/>
          <w:szCs w:val="28"/>
          <w14:ligatures w14:val="none"/>
        </w:rPr>
        <w:t xml:space="preserve"> were similarly in</w:t>
      </w:r>
      <w:r w:rsidRPr="00CA3EE6">
        <w:rPr>
          <w:rFonts w:ascii="Times New Roman" w:eastAsia="等线" w:hAnsi="Times New Roman" w:cs="Times New Roman" w:hint="eastAsia"/>
          <w:sz w:val="24"/>
          <w:szCs w:val="28"/>
          <w14:ligatures w14:val="none"/>
        </w:rPr>
        <w:t>jected</w:t>
      </w:r>
      <w:r w:rsidRPr="00CA3EE6">
        <w:rPr>
          <w:rFonts w:ascii="Times New Roman" w:eastAsia="等线" w:hAnsi="Times New Roman" w:cs="Times New Roman"/>
          <w:sz w:val="24"/>
          <w:szCs w:val="28"/>
          <w14:ligatures w14:val="none"/>
        </w:rPr>
        <w:t xml:space="preserve"> intravenously at the same dosage of 5 mg/kg, with approximately 3.0 × 10</w:t>
      </w:r>
      <w:r w:rsidRPr="00CA3EE6">
        <w:rPr>
          <w:rFonts w:ascii="Times New Roman" w:eastAsia="等线" w:hAnsi="Times New Roman" w:cs="Times New Roman"/>
          <w:sz w:val="24"/>
          <w:szCs w:val="28"/>
          <w:vertAlign w:val="superscript"/>
          <w14:ligatures w14:val="none"/>
        </w:rPr>
        <w:t>^</w:t>
      </w:r>
      <w:r w:rsidRPr="00CA3EE6">
        <w:rPr>
          <w:rFonts w:ascii="Times New Roman" w:eastAsia="等线" w:hAnsi="Times New Roman" w:cs="Times New Roman"/>
          <w:sz w:val="24"/>
          <w:szCs w:val="28"/>
          <w14:ligatures w14:val="none"/>
        </w:rPr>
        <w:t xml:space="preserve">6 cells being administered. </w:t>
      </w:r>
      <w:r w:rsidRPr="00CA3EE6">
        <w:rPr>
          <w:rFonts w:ascii="Times New Roman" w:eastAsia="等线" w:hAnsi="Times New Roman" w:cs="Times New Roman" w:hint="eastAsia"/>
          <w:sz w:val="24"/>
          <w:szCs w:val="28"/>
          <w14:ligatures w14:val="none"/>
        </w:rPr>
        <w:t xml:space="preserve">(4) </w:t>
      </w:r>
      <w:r w:rsidRPr="00CA3EE6">
        <w:rPr>
          <w:rFonts w:ascii="Times New Roman" w:eastAsia="等线" w:hAnsi="Times New Roman" w:cs="Times New Roman"/>
          <w:sz w:val="24"/>
          <w:szCs w:val="28"/>
          <w14:ligatures w14:val="none"/>
        </w:rPr>
        <w:t xml:space="preserve">The quantity of macrophages </w:t>
      </w:r>
      <w:r w:rsidRPr="00CA3EE6">
        <w:rPr>
          <w:rFonts w:ascii="Times New Roman" w:eastAsia="等线" w:hAnsi="Times New Roman" w:cs="Times New Roman" w:hint="eastAsia"/>
          <w:sz w:val="24"/>
          <w:szCs w:val="28"/>
          <w14:ligatures w14:val="none"/>
        </w:rPr>
        <w:t>injected</w:t>
      </w:r>
      <w:r w:rsidRPr="00CA3EE6">
        <w:rPr>
          <w:rFonts w:ascii="Times New Roman" w:eastAsia="等线" w:hAnsi="Times New Roman" w:cs="Times New Roman"/>
          <w:sz w:val="24"/>
          <w:szCs w:val="28"/>
          <w14:ligatures w14:val="none"/>
        </w:rPr>
        <w:t xml:space="preserve"> alone was consistent with that of the </w:t>
      </w:r>
      <w:r w:rsidRPr="00CA3EE6">
        <w:rPr>
          <w:rFonts w:ascii="Times New Roman" w:eastAsia="等线" w:hAnsi="Times New Roman" w:cs="Times New Roman" w:hint="eastAsia"/>
          <w:sz w:val="24"/>
          <w:szCs w:val="28"/>
          <w14:ligatures w14:val="none"/>
        </w:rPr>
        <w:t>M</w:t>
      </w:r>
      <w:r w:rsidRPr="00CA3EE6">
        <w:rPr>
          <w:rFonts w:ascii="Times New Roman" w:eastAsia="等线" w:hAnsi="Times New Roman" w:cs="Times New Roman"/>
          <w:sz w:val="24"/>
          <w:szCs w:val="28"/>
          <w:lang w:val="el-GR"/>
          <w14:ligatures w14:val="none"/>
        </w:rPr>
        <w:t>φ</w:t>
      </w:r>
      <w:r w:rsidRPr="00CA3EE6">
        <w:rPr>
          <w:rFonts w:ascii="Times New Roman" w:eastAsia="等线" w:hAnsi="Times New Roman" w:cs="Times New Roman"/>
          <w:sz w:val="24"/>
          <w:szCs w:val="28"/>
          <w14:ligatures w14:val="none"/>
        </w:rPr>
        <w:t>-</w:t>
      </w:r>
      <w:r w:rsidRPr="00CA3EE6">
        <w:rPr>
          <w:rFonts w:ascii="Times New Roman" w:eastAsia="等线" w:hAnsi="Times New Roman" w:cs="Times New Roman" w:hint="eastAsia"/>
          <w:sz w:val="24"/>
          <w:szCs w:val="28"/>
          <w14:ligatures w14:val="none"/>
        </w:rPr>
        <w:t>NFX</w:t>
      </w:r>
      <w:r w:rsidRPr="00CA3EE6">
        <w:rPr>
          <w:rFonts w:ascii="Times New Roman" w:eastAsia="等线" w:hAnsi="Times New Roman" w:cs="Times New Roman"/>
          <w:sz w:val="24"/>
          <w:szCs w:val="28"/>
          <w14:ligatures w14:val="none"/>
        </w:rPr>
        <w:t xml:space="preserve"> group. </w:t>
      </w:r>
      <w:r w:rsidRPr="00CA3EE6">
        <w:rPr>
          <w:rFonts w:ascii="Times New Roman" w:eastAsia="等线" w:hAnsi="Times New Roman" w:cs="Times New Roman" w:hint="eastAsia"/>
          <w:sz w:val="24"/>
          <w:szCs w:val="28"/>
          <w14:ligatures w14:val="none"/>
        </w:rPr>
        <w:t xml:space="preserve">(5) Mice of the normal </w:t>
      </w:r>
      <w:r w:rsidRPr="00CA3EE6">
        <w:rPr>
          <w:rFonts w:ascii="Times New Roman" w:eastAsia="等线" w:hAnsi="Times New Roman" w:cs="Times New Roman"/>
          <w:sz w:val="24"/>
          <w:szCs w:val="28"/>
          <w14:ligatures w14:val="none"/>
        </w:rPr>
        <w:t>control</w:t>
      </w:r>
      <w:r w:rsidRPr="00CA3EE6">
        <w:rPr>
          <w:rFonts w:ascii="Times New Roman" w:eastAsia="等线" w:hAnsi="Times New Roman" w:cs="Times New Roman" w:hint="eastAsia"/>
          <w:sz w:val="24"/>
          <w:szCs w:val="28"/>
          <w14:ligatures w14:val="none"/>
        </w:rPr>
        <w:t xml:space="preserve"> group were treated with equivalent volume of vehicle.  The treatment was administered once daily for seven consecutive days. On day 8, subcutaneous tumor volumes in mice were calculated using the formula: V = 1/2 (length </w:t>
      </w:r>
      <w:r w:rsidRPr="00CA3EE6">
        <w:rPr>
          <w:rFonts w:ascii="Times New Roman" w:eastAsia="等线" w:hAnsi="Times New Roman" w:cs="Times New Roman" w:hint="eastAsia"/>
          <w:sz w:val="24"/>
          <w:szCs w:val="28"/>
          <w14:ligatures w14:val="none"/>
        </w:rPr>
        <w:t>×</w:t>
      </w:r>
      <w:r w:rsidRPr="00CA3EE6">
        <w:rPr>
          <w:rFonts w:ascii="Times New Roman" w:eastAsia="等线" w:hAnsi="Times New Roman" w:cs="Times New Roman" w:hint="eastAsia"/>
          <w:sz w:val="24"/>
          <w:szCs w:val="28"/>
          <w14:ligatures w14:val="none"/>
        </w:rPr>
        <w:t xml:space="preserve"> width</w:t>
      </w:r>
      <w:r w:rsidRPr="00CA3EE6">
        <w:rPr>
          <w:rFonts w:ascii="Times New Roman" w:eastAsia="等线" w:hAnsi="Times New Roman" w:cs="Times New Roman" w:hint="eastAsia"/>
          <w:sz w:val="24"/>
          <w:szCs w:val="28"/>
          <w14:ligatures w14:val="none"/>
        </w:rPr>
        <w:t>²</w:t>
      </w:r>
      <w:r w:rsidRPr="00CA3EE6">
        <w:rPr>
          <w:rFonts w:ascii="Times New Roman" w:eastAsia="等线" w:hAnsi="Times New Roman" w:cs="Times New Roman" w:hint="eastAsia"/>
          <w:sz w:val="24"/>
          <w:szCs w:val="28"/>
          <w14:ligatures w14:val="none"/>
        </w:rPr>
        <w:t>). Subsequently, mice were euthanized, and tumors were excised and weighed. Tumor tissues were then centrifuged to obtain supernatants. Protein concentrations in the supernatants were quantified using the bicinchoninic acid (BCA) assay (Cat# BRK0011, ABclonal, China), with all samples adjusted to a final concentration of 10 mg/mL. Cytokine levels in the tissue lysates and blood were measured using the ABplex Mouse 3-Plex Custom Panel (Cat# RK04383, ABclonal, China).</w:t>
      </w:r>
    </w:p>
    <w:p w14:paraId="4A8390FF" w14:textId="77777777" w:rsidR="00942A7A" w:rsidRPr="00CA3EE6" w:rsidRDefault="00942A7A" w:rsidP="00942A7A">
      <w:pPr>
        <w:numPr>
          <w:ilvl w:val="0"/>
          <w:numId w:val="1"/>
        </w:numPr>
        <w:spacing w:line="480" w:lineRule="auto"/>
        <w:rPr>
          <w:rFonts w:ascii="Times New Roman" w:eastAsia="等线" w:hAnsi="Times New Roman" w:cs="Times New Roman"/>
          <w:sz w:val="24"/>
          <w:szCs w:val="28"/>
          <w14:ligatures w14:val="none"/>
        </w:rPr>
      </w:pPr>
      <w:r w:rsidRPr="00CA3EE6">
        <w:rPr>
          <w:rFonts w:ascii="Times New Roman" w:eastAsia="等线" w:hAnsi="Times New Roman" w:cs="Times New Roman" w:hint="eastAsia"/>
          <w:sz w:val="24"/>
          <w:szCs w:val="28"/>
          <w14:ligatures w14:val="none"/>
        </w:rPr>
        <w:t>Biosafety assessment</w:t>
      </w:r>
    </w:p>
    <w:p w14:paraId="345E5AA2" w14:textId="77777777" w:rsidR="00942A7A" w:rsidRPr="00CA3EE6" w:rsidRDefault="00942A7A" w:rsidP="00942A7A">
      <w:pPr>
        <w:spacing w:line="480" w:lineRule="auto"/>
        <w:rPr>
          <w:rFonts w:ascii="Times New Roman" w:hAnsi="Times New Roman" w:cs="Times New Roman"/>
          <w:sz w:val="24"/>
          <w:szCs w:val="28"/>
          <w14:ligatures w14:val="none"/>
        </w:rPr>
      </w:pPr>
      <w:r w:rsidRPr="00CA3EE6">
        <w:rPr>
          <w:rFonts w:ascii="Times New Roman" w:eastAsia="等线" w:hAnsi="Times New Roman" w:cs="Times New Roman"/>
          <w:sz w:val="24"/>
          <w:szCs w:val="28"/>
          <w14:ligatures w14:val="none"/>
        </w:rPr>
        <w:lastRenderedPageBreak/>
        <w:t>Healthy C57BL/6 mice were randomly allocated into five groups: (1) Oral NFX group, receiving NFX at a dosage of 5 mg/kg via oral gavage; (2) Intravenous NFX group, administered NFX intravenously at 5 mg/kg; (3) Mφ-NFX group, where macrophages loaded with NFX (equivalent to 5 mg/kg NFX) were intravenously injected, with approximately 3.0 × 10⁶ cells delivered per mouse; (4) Macrophage-only group, receiving an equivalent quantity of macrophages (3.0 × 10⁶ cells) as the Mφ-NFX group via intravenous injection; (5) Normal control group, treated with an equivalent volume of vehicle. Treatments were administered once daily for seven consecutive days. On days 8, 15, and 30 post-treatment initiation, blood samples were collected for hematological and hepatic/renal function analyses. Additionally, major organs</w:t>
      </w:r>
      <w:r w:rsidRPr="00CA3EE6">
        <w:rPr>
          <w:rFonts w:ascii="Arial" w:eastAsia="宋体" w:hAnsi="Arial" w:cs="Arial" w:hint="eastAsia"/>
          <w:sz w:val="24"/>
          <w:szCs w:val="24"/>
        </w:rPr>
        <w:t xml:space="preserve"> </w:t>
      </w:r>
      <w:r w:rsidRPr="00CA3EE6">
        <w:rPr>
          <w:rFonts w:ascii="Times New Roman" w:eastAsia="宋体" w:hAnsi="Times New Roman" w:cs="Times New Roman"/>
          <w:sz w:val="24"/>
          <w:szCs w:val="24"/>
        </w:rPr>
        <w:t xml:space="preserve">(heart, liver, spleen, lung, kidney) </w:t>
      </w:r>
      <w:r w:rsidRPr="00CA3EE6">
        <w:rPr>
          <w:rFonts w:ascii="Times New Roman" w:eastAsia="等线" w:hAnsi="Times New Roman" w:cs="Times New Roman"/>
          <w:sz w:val="24"/>
          <w:szCs w:val="28"/>
          <w14:ligatures w14:val="none"/>
        </w:rPr>
        <w:t>were harvested for histopathological evaluation using hematoxylin and eosin (HE) staining to assess potential treatment-related effects.</w:t>
      </w:r>
    </w:p>
    <w:p w14:paraId="071F6C5C" w14:textId="77777777" w:rsidR="00942A7A" w:rsidRPr="00942A7A" w:rsidRDefault="00942A7A" w:rsidP="00A00682">
      <w:pPr>
        <w:jc w:val="center"/>
        <w:rPr>
          <w:rFonts w:ascii="Times New Roman" w:eastAsia="楷体" w:hAnsi="Times New Roman" w:cs="Times New Roman"/>
          <w:b/>
          <w:bCs/>
          <w:kern w:val="36"/>
          <w:sz w:val="32"/>
          <w:szCs w:val="32"/>
        </w:rPr>
      </w:pPr>
    </w:p>
    <w:p w14:paraId="077C475D" w14:textId="38F64801" w:rsidR="007A6638" w:rsidRPr="00241D87" w:rsidRDefault="007A6638" w:rsidP="00A00682">
      <w:pPr>
        <w:jc w:val="center"/>
        <w:rPr>
          <w:rFonts w:ascii="Times New Roman" w:eastAsia="楷体" w:hAnsi="Times New Roman" w:cs="Times New Roman"/>
          <w:b/>
          <w:bCs/>
          <w:kern w:val="36"/>
          <w:sz w:val="32"/>
          <w:szCs w:val="32"/>
        </w:rPr>
      </w:pPr>
      <w:r w:rsidRPr="00241D87">
        <w:rPr>
          <w:rFonts w:ascii="Times New Roman" w:eastAsia="楷体" w:hAnsi="Times New Roman" w:cs="Times New Roman"/>
          <w:b/>
          <w:bCs/>
          <w:kern w:val="36"/>
          <w:sz w:val="32"/>
          <w:szCs w:val="32"/>
        </w:rPr>
        <w:t>Supplementary Figure</w:t>
      </w:r>
      <w:r w:rsidR="00A00682" w:rsidRPr="00241D87">
        <w:rPr>
          <w:rFonts w:ascii="Times New Roman" w:eastAsia="楷体" w:hAnsi="Times New Roman" w:cs="Times New Roman"/>
          <w:b/>
          <w:bCs/>
          <w:kern w:val="36"/>
          <w:sz w:val="32"/>
          <w:szCs w:val="32"/>
        </w:rPr>
        <w:t>s</w:t>
      </w:r>
    </w:p>
    <w:p w14:paraId="5016A55B" w14:textId="77777777" w:rsidR="00A00682" w:rsidRPr="00241D87" w:rsidRDefault="00A00682" w:rsidP="00A00682">
      <w:pPr>
        <w:jc w:val="center"/>
        <w:rPr>
          <w:rFonts w:ascii="Times New Roman" w:eastAsia="楷体" w:hAnsi="Times New Roman" w:cs="Times New Roman"/>
          <w:b/>
          <w:bCs/>
          <w:kern w:val="36"/>
          <w:sz w:val="32"/>
          <w:szCs w:val="32"/>
        </w:rPr>
      </w:pPr>
    </w:p>
    <w:p w14:paraId="364AAE53" w14:textId="09A34169" w:rsidR="007A6638" w:rsidRPr="00241D87" w:rsidRDefault="00C425D0" w:rsidP="007A6638">
      <w:pPr>
        <w:jc w:val="center"/>
        <w:rPr>
          <w:rFonts w:ascii="Times New Roman" w:hAnsi="Times New Roman" w:cs="Times New Roman"/>
        </w:rPr>
      </w:pPr>
      <w:r w:rsidRPr="00241D87">
        <w:rPr>
          <w:rFonts w:ascii="Times New Roman" w:hAnsi="Times New Roman" w:cs="Times New Roman"/>
          <w:noProof/>
        </w:rPr>
        <w:drawing>
          <wp:inline distT="0" distB="0" distL="0" distR="0" wp14:anchorId="7009C3FE" wp14:editId="31741A18">
            <wp:extent cx="3820784" cy="1665210"/>
            <wp:effectExtent l="0" t="0" r="8890" b="0"/>
            <wp:docPr id="4076143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42038" cy="1674473"/>
                    </a:xfrm>
                    <a:prstGeom prst="rect">
                      <a:avLst/>
                    </a:prstGeom>
                    <a:noFill/>
                    <a:ln>
                      <a:noFill/>
                    </a:ln>
                  </pic:spPr>
                </pic:pic>
              </a:graphicData>
            </a:graphic>
          </wp:inline>
        </w:drawing>
      </w:r>
    </w:p>
    <w:p w14:paraId="4FAA3F78" w14:textId="77777777" w:rsidR="00C425D0" w:rsidRPr="00241D87" w:rsidRDefault="007A6638" w:rsidP="007A6638">
      <w:pPr>
        <w:pStyle w:val="af0"/>
        <w:spacing w:before="0" w:beforeAutospacing="0" w:after="0" w:afterAutospacing="0"/>
        <w:rPr>
          <w:rFonts w:ascii="Times New Roman" w:eastAsia="等线" w:hAnsi="Times New Roman" w:cs="Times New Roman"/>
          <w:color w:val="000000"/>
          <w:kern w:val="2"/>
        </w:rPr>
      </w:pPr>
      <w:r w:rsidRPr="00241D87">
        <w:rPr>
          <w:rFonts w:ascii="Times New Roman" w:eastAsia="等线" w:hAnsi="Times New Roman" w:cs="Times New Roman"/>
          <w:b/>
          <w:bCs/>
          <w:color w:val="000000"/>
          <w:kern w:val="24"/>
        </w:rPr>
        <w:t xml:space="preserve">Figure S1. </w:t>
      </w:r>
      <w:r w:rsidR="00A06AD8" w:rsidRPr="00241D87">
        <w:rPr>
          <w:rFonts w:ascii="Times New Roman" w:eastAsia="等线" w:hAnsi="Times New Roman" w:cs="Times New Roman"/>
          <w:color w:val="000000"/>
          <w:kern w:val="2"/>
        </w:rPr>
        <w:t xml:space="preserve">Cell cycle distribution of SNU-449 and Huh7 detected by PI staining and corresponding flow cytometric analysis with quantitative results (n = 3). </w:t>
      </w:r>
    </w:p>
    <w:p w14:paraId="7FE43734" w14:textId="22E0651E" w:rsidR="00C425D0" w:rsidRPr="00241D87" w:rsidRDefault="00C425D0" w:rsidP="00C425D0">
      <w:pPr>
        <w:pStyle w:val="af0"/>
        <w:spacing w:before="0" w:beforeAutospacing="0" w:after="0" w:afterAutospacing="0"/>
        <w:jc w:val="center"/>
        <w:rPr>
          <w:rFonts w:ascii="Times New Roman" w:eastAsia="等线" w:hAnsi="Times New Roman" w:cs="Times New Roman"/>
          <w:color w:val="000000"/>
          <w:kern w:val="2"/>
        </w:rPr>
      </w:pPr>
      <w:r w:rsidRPr="00241D87">
        <w:rPr>
          <w:rFonts w:ascii="Times New Roman" w:hAnsi="Times New Roman" w:cs="Times New Roman"/>
          <w:noProof/>
        </w:rPr>
        <w:lastRenderedPageBreak/>
        <w:drawing>
          <wp:inline distT="0" distB="0" distL="0" distR="0" wp14:anchorId="27556339" wp14:editId="38E7D8C7">
            <wp:extent cx="3175444" cy="1531141"/>
            <wp:effectExtent l="0" t="0" r="0" b="0"/>
            <wp:docPr id="13633961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1426" cy="1538847"/>
                    </a:xfrm>
                    <a:prstGeom prst="rect">
                      <a:avLst/>
                    </a:prstGeom>
                    <a:noFill/>
                    <a:ln>
                      <a:noFill/>
                    </a:ln>
                  </pic:spPr>
                </pic:pic>
              </a:graphicData>
            </a:graphic>
          </wp:inline>
        </w:drawing>
      </w:r>
    </w:p>
    <w:p w14:paraId="6543C2DF" w14:textId="120D5FB9" w:rsidR="007A6638" w:rsidRPr="00241D87" w:rsidRDefault="00C425D0" w:rsidP="007A6638">
      <w:pPr>
        <w:pStyle w:val="af0"/>
        <w:spacing w:before="0" w:beforeAutospacing="0" w:after="0" w:afterAutospacing="0"/>
        <w:rPr>
          <w:rFonts w:ascii="Times New Roman" w:eastAsia="等线" w:hAnsi="Times New Roman" w:cs="Times New Roman"/>
          <w:color w:val="000000"/>
          <w:kern w:val="2"/>
        </w:rPr>
      </w:pPr>
      <w:r w:rsidRPr="00241D87">
        <w:rPr>
          <w:rFonts w:ascii="Times New Roman" w:eastAsia="等线" w:hAnsi="Times New Roman" w:cs="Times New Roman"/>
          <w:b/>
          <w:bCs/>
          <w:color w:val="000000"/>
          <w:kern w:val="24"/>
        </w:rPr>
        <w:t xml:space="preserve">Figure S2. </w:t>
      </w:r>
      <w:r w:rsidR="00A06AD8" w:rsidRPr="00241D87">
        <w:rPr>
          <w:rFonts w:ascii="Times New Roman" w:eastAsia="等线" w:hAnsi="Times New Roman" w:cs="Times New Roman"/>
          <w:color w:val="000000"/>
          <w:kern w:val="2"/>
        </w:rPr>
        <w:t>The inhibitory effect of NFX on Cyclin-B1, Cdc2 and the phosphorylation of STAT3 at the site of Tyr705 examined by western blot in SNU-449 and Huh7 cells.</w:t>
      </w:r>
    </w:p>
    <w:p w14:paraId="5D424417" w14:textId="02A7CCD0" w:rsidR="007A6638" w:rsidRPr="00241D87" w:rsidRDefault="0028413D" w:rsidP="00DE1B0A">
      <w:pPr>
        <w:jc w:val="center"/>
        <w:rPr>
          <w:rFonts w:ascii="Times New Roman" w:hAnsi="Times New Roman" w:cs="Times New Roman"/>
        </w:rPr>
      </w:pPr>
      <w:r w:rsidRPr="00241D87">
        <w:rPr>
          <w:rFonts w:ascii="Times New Roman" w:hAnsi="Times New Roman" w:cs="Times New Roman"/>
          <w:noProof/>
        </w:rPr>
        <w:drawing>
          <wp:inline distT="0" distB="0" distL="0" distR="0" wp14:anchorId="027EA9AA" wp14:editId="6E7322F0">
            <wp:extent cx="5274310" cy="3794125"/>
            <wp:effectExtent l="0" t="0" r="2540" b="0"/>
            <wp:docPr id="11747310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794125"/>
                    </a:xfrm>
                    <a:prstGeom prst="rect">
                      <a:avLst/>
                    </a:prstGeom>
                    <a:noFill/>
                    <a:ln>
                      <a:noFill/>
                    </a:ln>
                  </pic:spPr>
                </pic:pic>
              </a:graphicData>
            </a:graphic>
          </wp:inline>
        </w:drawing>
      </w:r>
    </w:p>
    <w:p w14:paraId="3EDC605E" w14:textId="1282A45A" w:rsidR="00F2435D" w:rsidRPr="00241D87" w:rsidRDefault="007A6638" w:rsidP="00F2435D">
      <w:pPr>
        <w:widowControl/>
        <w:jc w:val="left"/>
        <w:rPr>
          <w:rFonts w:ascii="Times New Roman" w:eastAsia="宋体" w:hAnsi="Times New Roman" w:cs="Times New Roman"/>
          <w:kern w:val="0"/>
          <w:sz w:val="20"/>
          <w:szCs w:val="20"/>
          <w14:ligatures w14:val="none"/>
        </w:rPr>
      </w:pPr>
      <w:r w:rsidRPr="00241D87">
        <w:rPr>
          <w:rFonts w:ascii="Times New Roman" w:eastAsia="等线" w:hAnsi="Times New Roman" w:cs="Times New Roman"/>
          <w:b/>
          <w:bCs/>
          <w:color w:val="000000"/>
          <w:kern w:val="24"/>
          <w:sz w:val="24"/>
          <w:szCs w:val="24"/>
          <w14:ligatures w14:val="none"/>
        </w:rPr>
        <w:t>Figure S</w:t>
      </w:r>
      <w:r w:rsidR="00C425D0" w:rsidRPr="00241D87">
        <w:rPr>
          <w:rFonts w:ascii="Times New Roman" w:eastAsia="等线" w:hAnsi="Times New Roman" w:cs="Times New Roman"/>
          <w:b/>
          <w:bCs/>
          <w:color w:val="000000"/>
          <w:kern w:val="24"/>
          <w:sz w:val="24"/>
          <w:szCs w:val="24"/>
          <w14:ligatures w14:val="none"/>
        </w:rPr>
        <w:t>3</w:t>
      </w:r>
      <w:r w:rsidRPr="00241D87">
        <w:rPr>
          <w:rFonts w:ascii="Times New Roman" w:eastAsia="等线" w:hAnsi="Times New Roman" w:cs="Times New Roman"/>
          <w:b/>
          <w:bCs/>
          <w:color w:val="000000"/>
          <w:kern w:val="24"/>
          <w:sz w:val="24"/>
          <w:szCs w:val="24"/>
          <w14:ligatures w14:val="none"/>
        </w:rPr>
        <w:t xml:space="preserve">. </w:t>
      </w:r>
      <w:r w:rsidRPr="00241D87">
        <w:rPr>
          <w:rFonts w:ascii="Times New Roman" w:eastAsia="等线" w:hAnsi="Times New Roman" w:cs="Times New Roman"/>
          <w:color w:val="000000"/>
          <w:kern w:val="24"/>
          <w:sz w:val="24"/>
          <w:szCs w:val="24"/>
          <w14:ligatures w14:val="none"/>
        </w:rPr>
        <w:t>PICRUSt and Tax4FUN analyses illustrated that orally taken of NFX dramatically affected the flora function. (A and B) Heatmap (A) illustrating the effects of different oral doses of NFX on the functional profiles of gut microbiota in mice, based on PICRUSt analysis, and the statistical representation of gut microbiota abundance for significantly altered functional pathways (B) (n = 6). (C and D) Heatmap (C) depicting the effects of different oral doses of NFX on the functional profiles of gut microbiota in mice, based on Tax4FUN analysis, and the statistical representation of gut microbiota abundance for significantly altered functional pathways (D) (n = 6).</w:t>
      </w:r>
      <w:r w:rsidR="00DE1B0A" w:rsidRPr="00241D87">
        <w:rPr>
          <w:rFonts w:ascii="Times New Roman" w:eastAsia="等线" w:hAnsi="Times New Roman" w:cs="Times New Roman"/>
          <w:color w:val="000000"/>
          <w:kern w:val="24"/>
          <w:sz w:val="24"/>
          <w:szCs w:val="24"/>
          <w14:ligatures w14:val="none"/>
        </w:rPr>
        <w:t xml:space="preserve">NC, normal control. NFX5, </w:t>
      </w:r>
      <w:bookmarkStart w:id="1" w:name="OLE_LINK1"/>
      <w:r w:rsidR="00DE1B0A" w:rsidRPr="00241D87">
        <w:rPr>
          <w:rFonts w:ascii="Times New Roman" w:eastAsia="等线" w:hAnsi="Times New Roman" w:cs="Times New Roman"/>
          <w:color w:val="000000"/>
          <w:kern w:val="24"/>
          <w:sz w:val="24"/>
          <w:szCs w:val="24"/>
          <w14:ligatures w14:val="none"/>
        </w:rPr>
        <w:t xml:space="preserve">oral administration </w:t>
      </w:r>
      <w:r w:rsidR="00F2435D" w:rsidRPr="00241D87">
        <w:rPr>
          <w:rFonts w:ascii="Times New Roman" w:eastAsia="等线" w:hAnsi="Times New Roman" w:cs="Times New Roman"/>
          <w:color w:val="000000"/>
          <w:kern w:val="24"/>
          <w:sz w:val="24"/>
          <w:szCs w:val="24"/>
          <w14:ligatures w14:val="none"/>
        </w:rPr>
        <w:t>of</w:t>
      </w:r>
      <w:r w:rsidR="00DE1B0A" w:rsidRPr="00241D87">
        <w:rPr>
          <w:rFonts w:ascii="Times New Roman" w:eastAsia="等线" w:hAnsi="Times New Roman" w:cs="Times New Roman"/>
          <w:color w:val="000000"/>
          <w:kern w:val="24"/>
          <w:sz w:val="24"/>
          <w:szCs w:val="24"/>
          <w14:ligatures w14:val="none"/>
        </w:rPr>
        <w:t xml:space="preserve"> 5 mg/kg Nifuroxazide.</w:t>
      </w:r>
      <w:bookmarkEnd w:id="1"/>
      <w:r w:rsidR="00F2435D" w:rsidRPr="00241D87">
        <w:rPr>
          <w:rFonts w:ascii="Times New Roman" w:eastAsia="等线" w:hAnsi="Times New Roman" w:cs="Times New Roman"/>
          <w:color w:val="000000"/>
          <w:kern w:val="24"/>
          <w:sz w:val="24"/>
          <w:szCs w:val="24"/>
          <w14:ligatures w14:val="none"/>
        </w:rPr>
        <w:t xml:space="preserve"> NFX10, oral administration of 10 mg/kg Nifuroxazide.</w:t>
      </w:r>
    </w:p>
    <w:p w14:paraId="6E7304B7" w14:textId="77777777" w:rsidR="00412099" w:rsidRPr="00241D87" w:rsidRDefault="00412099" w:rsidP="007A6638">
      <w:pPr>
        <w:jc w:val="left"/>
        <w:rPr>
          <w:rFonts w:ascii="Times New Roman" w:hAnsi="Times New Roman" w:cs="Times New Roman"/>
        </w:rPr>
      </w:pPr>
    </w:p>
    <w:p w14:paraId="6C685E29" w14:textId="4E6BE1E3" w:rsidR="00FF18FE" w:rsidRPr="00241D87" w:rsidRDefault="00CD4F59" w:rsidP="00A06AD8">
      <w:pPr>
        <w:jc w:val="center"/>
        <w:rPr>
          <w:rFonts w:ascii="Times New Roman" w:hAnsi="Times New Roman" w:cs="Times New Roman"/>
          <w:b/>
          <w:bCs/>
          <w:color w:val="EE0000"/>
          <w:sz w:val="22"/>
          <w:szCs w:val="24"/>
        </w:rPr>
      </w:pPr>
      <w:r w:rsidRPr="00241D87">
        <w:rPr>
          <w:rFonts w:ascii="Times New Roman" w:hAnsi="Times New Roman" w:cs="Times New Roman"/>
          <w:noProof/>
        </w:rPr>
        <w:lastRenderedPageBreak/>
        <w:drawing>
          <wp:inline distT="0" distB="0" distL="0" distR="0" wp14:anchorId="2754BE5E" wp14:editId="2EF2AEC8">
            <wp:extent cx="2298519" cy="2128902"/>
            <wp:effectExtent l="0" t="0" r="0" b="0"/>
            <wp:docPr id="8902782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1261" cy="2140703"/>
                    </a:xfrm>
                    <a:prstGeom prst="rect">
                      <a:avLst/>
                    </a:prstGeom>
                    <a:noFill/>
                  </pic:spPr>
                </pic:pic>
              </a:graphicData>
            </a:graphic>
          </wp:inline>
        </w:drawing>
      </w:r>
      <w:r w:rsidR="0028413D" w:rsidRPr="00241D87">
        <w:rPr>
          <w:rFonts w:ascii="Times New Roman" w:hAnsi="Times New Roman" w:cs="Times New Roman"/>
        </w:rPr>
        <w:t xml:space="preserve"> </w:t>
      </w:r>
    </w:p>
    <w:p w14:paraId="68D41584" w14:textId="120D3E91" w:rsidR="00CD4F59" w:rsidRPr="00241D87" w:rsidRDefault="00412099" w:rsidP="00CD4F59">
      <w:pPr>
        <w:rPr>
          <w:rFonts w:ascii="Times New Roman" w:eastAsia="仿宋" w:hAnsi="Times New Roman" w:cs="Times New Roman"/>
          <w:color w:val="4472C4" w:themeColor="accent1"/>
          <w14:ligatures w14:val="none"/>
        </w:rPr>
      </w:pPr>
      <w:r w:rsidRPr="00241D87">
        <w:rPr>
          <w:rFonts w:ascii="Times New Roman" w:eastAsia="等线" w:hAnsi="Times New Roman" w:cs="Times New Roman"/>
          <w:b/>
          <w:bCs/>
          <w:color w:val="000000"/>
          <w:kern w:val="24"/>
          <w:sz w:val="24"/>
          <w:szCs w:val="24"/>
          <w14:ligatures w14:val="none"/>
        </w:rPr>
        <w:t>Figure S</w:t>
      </w:r>
      <w:r w:rsidR="0028413D" w:rsidRPr="00241D87">
        <w:rPr>
          <w:rFonts w:ascii="Times New Roman" w:eastAsia="等线" w:hAnsi="Times New Roman" w:cs="Times New Roman"/>
          <w:b/>
          <w:bCs/>
          <w:color w:val="000000"/>
          <w:kern w:val="24"/>
          <w:sz w:val="24"/>
          <w:szCs w:val="24"/>
          <w14:ligatures w14:val="none"/>
        </w:rPr>
        <w:t>4</w:t>
      </w:r>
      <w:r w:rsidRPr="00241D87">
        <w:rPr>
          <w:rFonts w:ascii="Times New Roman" w:eastAsia="等线" w:hAnsi="Times New Roman" w:cs="Times New Roman"/>
          <w:b/>
          <w:bCs/>
          <w:color w:val="000000"/>
          <w:kern w:val="24"/>
          <w:sz w:val="24"/>
          <w:szCs w:val="24"/>
          <w14:ligatures w14:val="none"/>
        </w:rPr>
        <w:t>.</w:t>
      </w:r>
      <w:r w:rsidRPr="00CA3EE6">
        <w:rPr>
          <w:rFonts w:ascii="Times New Roman" w:eastAsia="等线" w:hAnsi="Times New Roman" w:cs="Times New Roman"/>
          <w:kern w:val="24"/>
          <w:sz w:val="24"/>
          <w:szCs w:val="24"/>
          <w14:ligatures w14:val="none"/>
        </w:rPr>
        <w:t xml:space="preserve"> </w:t>
      </w:r>
      <w:r w:rsidR="00CD4F59" w:rsidRPr="00CA3EE6">
        <w:rPr>
          <w:rFonts w:ascii="Times New Roman" w:eastAsia="仿宋" w:hAnsi="Times New Roman" w:cs="Times New Roman"/>
          <w:sz w:val="24"/>
          <w:szCs w:val="28"/>
          <w14:ligatures w14:val="none"/>
        </w:rPr>
        <w:t xml:space="preserve">Drug release rate of </w:t>
      </w:r>
      <w:r w:rsidR="00027E2C" w:rsidRPr="00CA3EE6">
        <w:rPr>
          <w:rFonts w:ascii="Times New Roman" w:eastAsia="仿宋" w:hAnsi="Times New Roman" w:cs="Times New Roman" w:hint="eastAsia"/>
          <w:sz w:val="24"/>
          <w:szCs w:val="28"/>
          <w14:ligatures w14:val="none"/>
        </w:rPr>
        <w:t>M</w:t>
      </w:r>
      <w:r w:rsidR="00027E2C" w:rsidRPr="00CA3EE6">
        <w:rPr>
          <w:rFonts w:ascii="Times New Roman" w:eastAsia="仿宋" w:hAnsi="Times New Roman" w:cs="Times New Roman"/>
          <w:sz w:val="24"/>
          <w:szCs w:val="28"/>
          <w14:ligatures w14:val="none"/>
        </w:rPr>
        <w:t>φ</w:t>
      </w:r>
      <w:r w:rsidR="00027E2C" w:rsidRPr="00CA3EE6">
        <w:rPr>
          <w:rFonts w:ascii="Times New Roman" w:eastAsia="仿宋" w:hAnsi="Times New Roman" w:cs="Times New Roman" w:hint="eastAsia"/>
          <w:sz w:val="24"/>
          <w:szCs w:val="28"/>
          <w14:ligatures w14:val="none"/>
        </w:rPr>
        <w:t>-NFX</w:t>
      </w:r>
      <w:r w:rsidR="00CD4F59" w:rsidRPr="00CA3EE6">
        <w:rPr>
          <w:rFonts w:ascii="Times New Roman" w:eastAsia="仿宋" w:hAnsi="Times New Roman" w:cs="Times New Roman"/>
          <w:sz w:val="24"/>
          <w:szCs w:val="28"/>
          <w14:ligatures w14:val="none"/>
        </w:rPr>
        <w:t xml:space="preserve"> in normal</w:t>
      </w:r>
      <w:r w:rsidR="00CD4F59" w:rsidRPr="00CA3EE6">
        <w:rPr>
          <w:rFonts w:ascii="Times New Roman" w:eastAsia="仿宋" w:hAnsi="Times New Roman" w:cs="Times New Roman"/>
          <w:i/>
          <w:iCs/>
          <w:sz w:val="24"/>
          <w:szCs w:val="28"/>
          <w14:ligatures w14:val="none"/>
        </w:rPr>
        <w:t xml:space="preserve"> </w:t>
      </w:r>
      <w:r w:rsidR="00CD4F59" w:rsidRPr="00CA3EE6">
        <w:rPr>
          <w:rFonts w:ascii="Times New Roman" w:eastAsia="仿宋" w:hAnsi="Times New Roman" w:cs="Times New Roman"/>
          <w:sz w:val="24"/>
          <w:szCs w:val="28"/>
          <w14:ligatures w14:val="none"/>
        </w:rPr>
        <w:t>medium (NM) and tumor conditioned medium (TCM)</w:t>
      </w:r>
      <w:r w:rsidR="00CD4F59" w:rsidRPr="00CA3EE6">
        <w:rPr>
          <w:rFonts w:ascii="Times New Roman" w:eastAsia="仿宋" w:hAnsi="Times New Roman" w:cs="Times New Roman"/>
          <w:i/>
          <w:iCs/>
          <w:sz w:val="24"/>
          <w:szCs w:val="28"/>
          <w14:ligatures w14:val="none"/>
        </w:rPr>
        <w:t xml:space="preserve"> </w:t>
      </w:r>
      <w:r w:rsidR="00CD4F59" w:rsidRPr="00CA3EE6">
        <w:rPr>
          <w:rFonts w:ascii="Times New Roman" w:eastAsia="仿宋" w:hAnsi="Times New Roman" w:cs="Times New Roman"/>
          <w:sz w:val="24"/>
          <w:szCs w:val="28"/>
          <w14:ligatures w14:val="none"/>
        </w:rPr>
        <w:t>(n = 3), # means no significant difference.</w:t>
      </w:r>
      <w:r w:rsidR="00CD4F59" w:rsidRPr="00CA3EE6">
        <w:rPr>
          <w:rFonts w:ascii="Times New Roman" w:eastAsia="仿宋" w:hAnsi="Times New Roman" w:cs="Times New Roman"/>
          <w:color w:val="4472C4" w:themeColor="accent1"/>
          <w:sz w:val="24"/>
          <w:szCs w:val="28"/>
          <w14:ligatures w14:val="none"/>
        </w:rPr>
        <w:t xml:space="preserve"> </w:t>
      </w:r>
    </w:p>
    <w:p w14:paraId="572D3A35" w14:textId="2B4A47D0" w:rsidR="00412099" w:rsidRPr="00241D87" w:rsidRDefault="00412099" w:rsidP="00F32577">
      <w:pPr>
        <w:jc w:val="left"/>
        <w:rPr>
          <w:rFonts w:ascii="Times New Roman" w:hAnsi="Times New Roman" w:cs="Times New Roman"/>
          <w:sz w:val="16"/>
          <w:szCs w:val="18"/>
        </w:rPr>
      </w:pPr>
      <w:r w:rsidRPr="00241D87">
        <w:rPr>
          <w:rFonts w:ascii="Times New Roman" w:eastAsia="等线" w:hAnsi="Times New Roman" w:cs="Times New Roman"/>
          <w:color w:val="000000"/>
          <w:kern w:val="24"/>
          <w:sz w:val="24"/>
          <w:szCs w:val="24"/>
          <w14:ligatures w14:val="none"/>
        </w:rPr>
        <w:t xml:space="preserve"> </w:t>
      </w:r>
    </w:p>
    <w:p w14:paraId="5B2DAA9F" w14:textId="77777777" w:rsidR="00412099" w:rsidRPr="00241D87" w:rsidRDefault="00412099" w:rsidP="00412099">
      <w:pPr>
        <w:widowControl/>
        <w:jc w:val="left"/>
        <w:rPr>
          <w:rFonts w:ascii="Times New Roman" w:eastAsia="宋体" w:hAnsi="Times New Roman" w:cs="Times New Roman"/>
          <w:kern w:val="0"/>
          <w:sz w:val="20"/>
          <w:szCs w:val="20"/>
          <w14:ligatures w14:val="none"/>
        </w:rPr>
      </w:pPr>
    </w:p>
    <w:p w14:paraId="56C1D420" w14:textId="525069BE" w:rsidR="00412099" w:rsidRPr="00241D87" w:rsidRDefault="0028413D" w:rsidP="00412099">
      <w:pPr>
        <w:widowControl/>
        <w:jc w:val="center"/>
        <w:rPr>
          <w:rFonts w:ascii="Times New Roman" w:eastAsia="等线" w:hAnsi="Times New Roman" w:cs="Times New Roman"/>
          <w:color w:val="000000"/>
          <w:kern w:val="24"/>
          <w:sz w:val="24"/>
          <w:szCs w:val="24"/>
          <w14:ligatures w14:val="none"/>
        </w:rPr>
      </w:pPr>
      <w:r w:rsidRPr="00241D87">
        <w:rPr>
          <w:rFonts w:ascii="Times New Roman" w:hAnsi="Times New Roman" w:cs="Times New Roman"/>
        </w:rPr>
        <w:t xml:space="preserve"> </w:t>
      </w:r>
      <w:r w:rsidRPr="00241D87">
        <w:rPr>
          <w:rFonts w:ascii="Times New Roman" w:hAnsi="Times New Roman" w:cs="Times New Roman"/>
          <w:noProof/>
        </w:rPr>
        <w:drawing>
          <wp:inline distT="0" distB="0" distL="0" distR="0" wp14:anchorId="0C7D384E" wp14:editId="1306A7B9">
            <wp:extent cx="3682775" cy="3283283"/>
            <wp:effectExtent l="0" t="0" r="0" b="0"/>
            <wp:docPr id="11397767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98818" cy="3297586"/>
                    </a:xfrm>
                    <a:prstGeom prst="rect">
                      <a:avLst/>
                    </a:prstGeom>
                    <a:noFill/>
                    <a:ln>
                      <a:noFill/>
                    </a:ln>
                  </pic:spPr>
                </pic:pic>
              </a:graphicData>
            </a:graphic>
          </wp:inline>
        </w:drawing>
      </w:r>
    </w:p>
    <w:p w14:paraId="3A1CDC96" w14:textId="16B6FBCD" w:rsidR="00412099" w:rsidRPr="00241D87" w:rsidRDefault="00412099" w:rsidP="00412099">
      <w:pPr>
        <w:widowControl/>
        <w:jc w:val="left"/>
        <w:rPr>
          <w:rFonts w:ascii="Times New Roman" w:eastAsia="宋体" w:hAnsi="Times New Roman" w:cs="Times New Roman"/>
          <w:kern w:val="0"/>
          <w:sz w:val="20"/>
          <w:szCs w:val="20"/>
          <w14:ligatures w14:val="none"/>
        </w:rPr>
      </w:pPr>
      <w:r w:rsidRPr="00241D87">
        <w:rPr>
          <w:rFonts w:ascii="Times New Roman" w:eastAsia="等线" w:hAnsi="Times New Roman" w:cs="Times New Roman"/>
          <w:b/>
          <w:bCs/>
          <w:color w:val="000000"/>
          <w:kern w:val="24"/>
          <w:sz w:val="24"/>
          <w:szCs w:val="24"/>
          <w14:ligatures w14:val="none"/>
        </w:rPr>
        <w:t>Figure S</w:t>
      </w:r>
      <w:r w:rsidR="0028413D" w:rsidRPr="00241D87">
        <w:rPr>
          <w:rFonts w:ascii="Times New Roman" w:eastAsia="等线" w:hAnsi="Times New Roman" w:cs="Times New Roman"/>
          <w:b/>
          <w:bCs/>
          <w:color w:val="000000"/>
          <w:kern w:val="24"/>
          <w:sz w:val="24"/>
          <w:szCs w:val="24"/>
          <w14:ligatures w14:val="none"/>
        </w:rPr>
        <w:t>5</w:t>
      </w:r>
      <w:r w:rsidRPr="00241D87">
        <w:rPr>
          <w:rFonts w:ascii="Times New Roman" w:eastAsia="等线" w:hAnsi="Times New Roman" w:cs="Times New Roman"/>
          <w:b/>
          <w:bCs/>
          <w:color w:val="000000"/>
          <w:kern w:val="24"/>
          <w:sz w:val="24"/>
          <w:szCs w:val="24"/>
          <w14:ligatures w14:val="none"/>
        </w:rPr>
        <w:t>.</w:t>
      </w:r>
      <w:r w:rsidRPr="00241D87">
        <w:rPr>
          <w:rFonts w:ascii="Times New Roman" w:eastAsia="等线" w:hAnsi="Times New Roman" w:cs="Times New Roman"/>
          <w:color w:val="000000"/>
          <w:kern w:val="24"/>
          <w:sz w:val="24"/>
          <w:szCs w:val="24"/>
          <w14:ligatures w14:val="none"/>
        </w:rPr>
        <w:t xml:space="preserve"> (A)</w:t>
      </w:r>
      <w:r w:rsidRPr="00241D87">
        <w:rPr>
          <w:rFonts w:ascii="Times New Roman" w:eastAsia="仿宋" w:hAnsi="Times New Roman" w:cs="Times New Roman"/>
          <w:color w:val="000000"/>
          <w:sz w:val="24"/>
          <w:szCs w:val="24"/>
          <w14:ligatures w14:val="none"/>
        </w:rPr>
        <w:t xml:space="preserve"> The reaction equation of Nifuroxazide labeled by near-infrared fluorescent dye Cy5. NFX: Nifuroxazide; Cy5-NFX: Cy5-labeled Nifuroxazide.</w:t>
      </w:r>
      <w:r w:rsidRPr="00241D87">
        <w:rPr>
          <w:rFonts w:ascii="Times New Roman" w:eastAsia="等线" w:hAnsi="Times New Roman" w:cs="Times New Roman"/>
          <w:color w:val="000000"/>
          <w:kern w:val="24"/>
          <w:sz w:val="24"/>
          <w:szCs w:val="24"/>
          <w14:ligatures w14:val="none"/>
        </w:rPr>
        <w:t xml:space="preserve"> (B)</w:t>
      </w:r>
      <w:r w:rsidRPr="00241D87">
        <w:rPr>
          <w:rFonts w:ascii="Times New Roman" w:eastAsia="仿宋" w:hAnsi="Times New Roman" w:cs="Times New Roman"/>
          <w:color w:val="000000"/>
          <w:sz w:val="24"/>
          <w:szCs w:val="24"/>
          <w14:ligatures w14:val="none"/>
        </w:rPr>
        <w:t xml:space="preserve"> The mass spectra of</w:t>
      </w:r>
      <w:r w:rsidRPr="00241D87">
        <w:rPr>
          <w:rFonts w:ascii="Times New Roman" w:eastAsia="仿宋" w:hAnsi="Times New Roman" w:cs="Times New Roman"/>
          <w:b/>
          <w:bCs/>
          <w:color w:val="000000"/>
          <w:sz w:val="24"/>
          <w:szCs w:val="24"/>
          <w14:ligatures w14:val="none"/>
        </w:rPr>
        <w:t xml:space="preserve"> </w:t>
      </w:r>
      <w:r w:rsidRPr="00241D87">
        <w:rPr>
          <w:rFonts w:ascii="Times New Roman" w:eastAsia="仿宋" w:hAnsi="Times New Roman" w:cs="Times New Roman"/>
          <w:color w:val="000000"/>
          <w:sz w:val="24"/>
          <w:szCs w:val="24"/>
          <w14:ligatures w14:val="none"/>
        </w:rPr>
        <w:t>Cy5-labeled Nifuroxazide.</w:t>
      </w:r>
      <w:r w:rsidRPr="00241D87">
        <w:rPr>
          <w:rFonts w:ascii="Times New Roman" w:eastAsia="等线" w:hAnsi="Times New Roman" w:cs="Times New Roman"/>
          <w:color w:val="000000"/>
          <w:kern w:val="24"/>
          <w:sz w:val="24"/>
          <w:szCs w:val="24"/>
          <w14:ligatures w14:val="none"/>
        </w:rPr>
        <w:t xml:space="preserve"> </w:t>
      </w:r>
    </w:p>
    <w:p w14:paraId="61F6E06B" w14:textId="41FF9F36" w:rsidR="00412099" w:rsidRPr="00241D87" w:rsidRDefault="00B2008B" w:rsidP="00412099">
      <w:pPr>
        <w:jc w:val="center"/>
        <w:rPr>
          <w:rFonts w:ascii="Times New Roman" w:hAnsi="Times New Roman" w:cs="Times New Roman"/>
          <w:sz w:val="16"/>
          <w:szCs w:val="18"/>
        </w:rPr>
      </w:pPr>
      <w:r>
        <w:rPr>
          <w:noProof/>
        </w:rPr>
        <w:lastRenderedPageBreak/>
        <w:drawing>
          <wp:inline distT="0" distB="0" distL="0" distR="0" wp14:anchorId="068BA626" wp14:editId="0B624B6C">
            <wp:extent cx="4019108" cy="4858021"/>
            <wp:effectExtent l="0" t="0" r="635" b="0"/>
            <wp:docPr id="18200715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071542" name="图片 1"/>
                    <pic:cNvPicPr>
                      <a:picLocks noChangeAspect="1"/>
                    </pic:cNvPicPr>
                  </pic:nvPicPr>
                  <pic:blipFill>
                    <a:blip r:embed="rId12"/>
                    <a:stretch>
                      <a:fillRect/>
                    </a:stretch>
                  </pic:blipFill>
                  <pic:spPr>
                    <a:xfrm>
                      <a:off x="0" y="0"/>
                      <a:ext cx="4024782" cy="4864879"/>
                    </a:xfrm>
                    <a:prstGeom prst="rect">
                      <a:avLst/>
                    </a:prstGeom>
                  </pic:spPr>
                </pic:pic>
              </a:graphicData>
            </a:graphic>
          </wp:inline>
        </w:drawing>
      </w:r>
      <w:r w:rsidR="0028413D" w:rsidRPr="00241D87">
        <w:rPr>
          <w:rFonts w:ascii="Times New Roman" w:hAnsi="Times New Roman" w:cs="Times New Roman"/>
        </w:rPr>
        <w:t xml:space="preserve"> </w:t>
      </w:r>
    </w:p>
    <w:p w14:paraId="7831E288" w14:textId="21260816" w:rsidR="00F32577" w:rsidRPr="00241D87" w:rsidRDefault="00412099" w:rsidP="00F32577">
      <w:pPr>
        <w:widowControl/>
        <w:jc w:val="left"/>
        <w:rPr>
          <w:rFonts w:ascii="Times New Roman" w:eastAsia="等线" w:hAnsi="Times New Roman" w:cs="Times New Roman"/>
          <w:color w:val="4472C4" w:themeColor="accent1"/>
          <w:kern w:val="24"/>
          <w:sz w:val="24"/>
          <w:szCs w:val="24"/>
          <w14:ligatures w14:val="none"/>
        </w:rPr>
      </w:pPr>
      <w:r w:rsidRPr="00241D87">
        <w:rPr>
          <w:rFonts w:ascii="Times New Roman" w:eastAsia="等线" w:hAnsi="Times New Roman" w:cs="Times New Roman"/>
          <w:b/>
          <w:bCs/>
          <w:color w:val="000000"/>
          <w:kern w:val="24"/>
          <w:sz w:val="24"/>
          <w:szCs w:val="24"/>
          <w14:ligatures w14:val="none"/>
        </w:rPr>
        <w:t>Figure S</w:t>
      </w:r>
      <w:r w:rsidR="0028413D" w:rsidRPr="00241D87">
        <w:rPr>
          <w:rFonts w:ascii="Times New Roman" w:eastAsia="等线" w:hAnsi="Times New Roman" w:cs="Times New Roman"/>
          <w:b/>
          <w:bCs/>
          <w:color w:val="000000"/>
          <w:kern w:val="24"/>
          <w:sz w:val="24"/>
          <w:szCs w:val="24"/>
          <w14:ligatures w14:val="none"/>
        </w:rPr>
        <w:t>6</w:t>
      </w:r>
      <w:r w:rsidRPr="00241D87">
        <w:rPr>
          <w:rFonts w:ascii="Times New Roman" w:eastAsia="等线" w:hAnsi="Times New Roman" w:cs="Times New Roman"/>
          <w:b/>
          <w:bCs/>
          <w:color w:val="000000"/>
          <w:kern w:val="24"/>
          <w:sz w:val="24"/>
          <w:szCs w:val="24"/>
          <w14:ligatures w14:val="none"/>
        </w:rPr>
        <w:t>.</w:t>
      </w:r>
      <w:r w:rsidR="00CD4F59" w:rsidRPr="00CA3EE6">
        <w:rPr>
          <w:rFonts w:ascii="Times New Roman" w:eastAsia="等线" w:hAnsi="Times New Roman" w:cs="Times New Roman"/>
          <w:kern w:val="24"/>
          <w:sz w:val="24"/>
          <w:szCs w:val="24"/>
          <w14:ligatures w14:val="none"/>
        </w:rPr>
        <w:t xml:space="preserve"> (A and B) Heatmap (A) depicting the effects of intravenous injection of equivalent NFX and NFX loaded by M</w:t>
      </w:r>
      <w:r w:rsidR="00CD4F59" w:rsidRPr="00CA3EE6">
        <w:rPr>
          <w:rFonts w:ascii="Times New Roman" w:eastAsia="等线" w:hAnsi="Times New Roman" w:cs="Times New Roman"/>
          <w:kern w:val="24"/>
          <w:sz w:val="24"/>
          <w:szCs w:val="24"/>
          <w:lang w:val="el-GR"/>
          <w14:ligatures w14:val="none"/>
        </w:rPr>
        <w:t>φ</w:t>
      </w:r>
      <w:r w:rsidR="008A7390" w:rsidRPr="00CA3EE6">
        <w:rPr>
          <w:rFonts w:ascii="Times New Roman" w:eastAsia="等线" w:hAnsi="Times New Roman" w:cs="Times New Roman"/>
          <w:kern w:val="24"/>
          <w:sz w:val="24"/>
          <w:szCs w:val="24"/>
          <w14:ligatures w14:val="none"/>
        </w:rPr>
        <w:t xml:space="preserve"> </w:t>
      </w:r>
      <w:r w:rsidR="00CD4F59" w:rsidRPr="00CA3EE6">
        <w:rPr>
          <w:rFonts w:ascii="Times New Roman" w:eastAsia="等线" w:hAnsi="Times New Roman" w:cs="Times New Roman"/>
          <w:kern w:val="24"/>
          <w:sz w:val="24"/>
          <w:szCs w:val="24"/>
          <w14:ligatures w14:val="none"/>
        </w:rPr>
        <w:t xml:space="preserve">on the functional profiles of gut microbiota in mice, based on </w:t>
      </w:r>
      <w:r w:rsidR="008A7390" w:rsidRPr="00CA3EE6">
        <w:rPr>
          <w:rFonts w:ascii="Times New Roman" w:eastAsia="等线" w:hAnsi="Times New Roman" w:cs="Times New Roman" w:hint="eastAsia"/>
          <w:kern w:val="24"/>
          <w:sz w:val="24"/>
          <w:szCs w:val="24"/>
          <w14:ligatures w14:val="none"/>
        </w:rPr>
        <w:t>PICRUSt2</w:t>
      </w:r>
      <w:r w:rsidR="00CD4F59" w:rsidRPr="00CA3EE6">
        <w:rPr>
          <w:rFonts w:ascii="Times New Roman" w:eastAsia="等线" w:hAnsi="Times New Roman" w:cs="Times New Roman"/>
          <w:kern w:val="24"/>
          <w:sz w:val="24"/>
          <w:szCs w:val="24"/>
          <w14:ligatures w14:val="none"/>
        </w:rPr>
        <w:t xml:space="preserve"> analysis, and the statistical representation (B) of gut microbiota abundance for significantly altered (n = 5).</w:t>
      </w:r>
      <w:r w:rsidR="00CD4F59" w:rsidRPr="00CA3EE6">
        <w:rPr>
          <w:rFonts w:ascii="Times New Roman" w:eastAsia="等线" w:hAnsi="Times New Roman" w:cs="Times New Roman"/>
          <w:b/>
          <w:bCs/>
          <w:kern w:val="24"/>
          <w:sz w:val="24"/>
          <w:szCs w:val="24"/>
          <w14:ligatures w14:val="none"/>
        </w:rPr>
        <w:t xml:space="preserve"> </w:t>
      </w:r>
      <w:r w:rsidR="00CD4F59" w:rsidRPr="00CA3EE6">
        <w:rPr>
          <w:rFonts w:ascii="Times New Roman" w:eastAsia="等线" w:hAnsi="Times New Roman" w:cs="Times New Roman"/>
          <w:kern w:val="24"/>
          <w:sz w:val="24"/>
          <w:szCs w:val="24"/>
          <w14:ligatures w14:val="none"/>
        </w:rPr>
        <w:t>NFX</w:t>
      </w:r>
      <w:r w:rsidR="008A7390" w:rsidRPr="00CA3EE6">
        <w:rPr>
          <w:rFonts w:ascii="Times New Roman" w:eastAsia="等线" w:hAnsi="Times New Roman" w:cs="Times New Roman" w:hint="eastAsia"/>
          <w:kern w:val="24"/>
          <w:sz w:val="24"/>
          <w:szCs w:val="24"/>
          <w14:ligatures w14:val="none"/>
        </w:rPr>
        <w:t>-</w:t>
      </w:r>
      <w:r w:rsidR="00CD4F59" w:rsidRPr="00CA3EE6">
        <w:rPr>
          <w:rFonts w:ascii="Times New Roman" w:eastAsia="等线" w:hAnsi="Times New Roman" w:cs="Times New Roman"/>
          <w:kern w:val="24"/>
          <w:sz w:val="24"/>
          <w:szCs w:val="24"/>
          <w14:ligatures w14:val="none"/>
        </w:rPr>
        <w:t>iv, intravenous injection of NFX. M</w:t>
      </w:r>
      <w:r w:rsidR="00CD4F59" w:rsidRPr="00CA3EE6">
        <w:rPr>
          <w:rFonts w:ascii="Times New Roman" w:eastAsia="等线" w:hAnsi="Times New Roman" w:cs="Times New Roman"/>
          <w:kern w:val="24"/>
          <w:sz w:val="24"/>
          <w:szCs w:val="24"/>
          <w:lang w:val="el-GR"/>
          <w14:ligatures w14:val="none"/>
        </w:rPr>
        <w:t>φ</w:t>
      </w:r>
      <w:r w:rsidR="00CD4F59" w:rsidRPr="00CA3EE6">
        <w:rPr>
          <w:rFonts w:ascii="Times New Roman" w:eastAsia="等线" w:hAnsi="Times New Roman" w:cs="Times New Roman"/>
          <w:kern w:val="24"/>
          <w:sz w:val="24"/>
          <w:szCs w:val="24"/>
          <w14:ligatures w14:val="none"/>
        </w:rPr>
        <w:t>-NFX, intravenous injection of M</w:t>
      </w:r>
      <w:r w:rsidR="00CD4F59" w:rsidRPr="00CA3EE6">
        <w:rPr>
          <w:rFonts w:ascii="Times New Roman" w:eastAsia="等线" w:hAnsi="Times New Roman" w:cs="Times New Roman"/>
          <w:kern w:val="24"/>
          <w:sz w:val="24"/>
          <w:szCs w:val="24"/>
          <w:lang w:val="el-GR"/>
          <w14:ligatures w14:val="none"/>
        </w:rPr>
        <w:t>φ</w:t>
      </w:r>
      <w:r w:rsidR="00CD4F59" w:rsidRPr="00CA3EE6">
        <w:rPr>
          <w:rFonts w:ascii="Times New Roman" w:eastAsia="等线" w:hAnsi="Times New Roman" w:cs="Times New Roman"/>
          <w:kern w:val="24"/>
          <w:sz w:val="24"/>
          <w:szCs w:val="24"/>
          <w14:ligatures w14:val="none"/>
        </w:rPr>
        <w:t>-NFX.</w:t>
      </w:r>
    </w:p>
    <w:p w14:paraId="3CF9729F" w14:textId="77777777" w:rsidR="00F32577" w:rsidRPr="00241D87" w:rsidRDefault="00F32577" w:rsidP="00FF18FE">
      <w:pPr>
        <w:widowControl/>
        <w:jc w:val="center"/>
        <w:rPr>
          <w:rFonts w:ascii="Times New Roman" w:eastAsia="等线" w:hAnsi="Times New Roman" w:cs="Times New Roman"/>
          <w:color w:val="000000"/>
          <w:kern w:val="24"/>
          <w:sz w:val="24"/>
          <w:szCs w:val="24"/>
          <w14:ligatures w14:val="none"/>
        </w:rPr>
      </w:pPr>
    </w:p>
    <w:p w14:paraId="1C9BDD04" w14:textId="749AFAD8" w:rsidR="00412099" w:rsidRPr="00241D87" w:rsidRDefault="0028413D" w:rsidP="00FF18FE">
      <w:pPr>
        <w:widowControl/>
        <w:jc w:val="center"/>
        <w:rPr>
          <w:rFonts w:ascii="Times New Roman" w:hAnsi="Times New Roman" w:cs="Times New Roman"/>
          <w:sz w:val="16"/>
          <w:szCs w:val="18"/>
        </w:rPr>
      </w:pPr>
      <w:r w:rsidRPr="00241D87">
        <w:rPr>
          <w:rFonts w:ascii="Times New Roman" w:hAnsi="Times New Roman" w:cs="Times New Roman"/>
        </w:rPr>
        <w:t xml:space="preserve"> </w:t>
      </w:r>
      <w:r w:rsidRPr="00241D87">
        <w:rPr>
          <w:rFonts w:ascii="Times New Roman" w:hAnsi="Times New Roman" w:cs="Times New Roman"/>
          <w:noProof/>
        </w:rPr>
        <w:drawing>
          <wp:inline distT="0" distB="0" distL="0" distR="0" wp14:anchorId="2B16F3A8" wp14:editId="05CE51C6">
            <wp:extent cx="3434939" cy="1411443"/>
            <wp:effectExtent l="0" t="0" r="0" b="0"/>
            <wp:docPr id="77362645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2457" cy="1418641"/>
                    </a:xfrm>
                    <a:prstGeom prst="rect">
                      <a:avLst/>
                    </a:prstGeom>
                    <a:noFill/>
                    <a:ln>
                      <a:noFill/>
                    </a:ln>
                  </pic:spPr>
                </pic:pic>
              </a:graphicData>
            </a:graphic>
          </wp:inline>
        </w:drawing>
      </w:r>
    </w:p>
    <w:p w14:paraId="0202F270" w14:textId="39C18D08" w:rsidR="00412099" w:rsidRPr="00241D87" w:rsidRDefault="00412099" w:rsidP="00412099">
      <w:pPr>
        <w:widowControl/>
        <w:jc w:val="left"/>
        <w:rPr>
          <w:rFonts w:ascii="Times New Roman" w:eastAsia="宋体" w:hAnsi="Times New Roman" w:cs="Times New Roman"/>
          <w:kern w:val="0"/>
          <w:sz w:val="24"/>
          <w:szCs w:val="24"/>
          <w14:ligatures w14:val="none"/>
        </w:rPr>
      </w:pPr>
      <w:r w:rsidRPr="00241D87">
        <w:rPr>
          <w:rFonts w:ascii="Times New Roman" w:eastAsia="等线" w:hAnsi="Times New Roman" w:cs="Times New Roman"/>
          <w:b/>
          <w:bCs/>
          <w:color w:val="000000"/>
          <w:kern w:val="24"/>
          <w:sz w:val="24"/>
          <w:szCs w:val="24"/>
          <w14:ligatures w14:val="none"/>
        </w:rPr>
        <w:t>Figure S</w:t>
      </w:r>
      <w:r w:rsidR="0028413D" w:rsidRPr="00241D87">
        <w:rPr>
          <w:rFonts w:ascii="Times New Roman" w:eastAsia="等线" w:hAnsi="Times New Roman" w:cs="Times New Roman"/>
          <w:b/>
          <w:bCs/>
          <w:color w:val="000000"/>
          <w:kern w:val="24"/>
          <w:sz w:val="24"/>
          <w:szCs w:val="24"/>
          <w14:ligatures w14:val="none"/>
        </w:rPr>
        <w:t>7</w:t>
      </w:r>
      <w:r w:rsidRPr="00241D87">
        <w:rPr>
          <w:rFonts w:ascii="Times New Roman" w:eastAsia="等线" w:hAnsi="Times New Roman" w:cs="Times New Roman"/>
          <w:b/>
          <w:bCs/>
          <w:color w:val="000000"/>
          <w:kern w:val="24"/>
          <w:sz w:val="24"/>
          <w:szCs w:val="24"/>
          <w14:ligatures w14:val="none"/>
        </w:rPr>
        <w:t>.</w:t>
      </w:r>
      <w:r w:rsidRPr="00241D87">
        <w:rPr>
          <w:rFonts w:ascii="Times New Roman" w:eastAsia="仿宋" w:hAnsi="Times New Roman" w:cs="Times New Roman"/>
          <w:b/>
          <w:bCs/>
          <w:color w:val="000000"/>
          <w:sz w:val="24"/>
          <w:szCs w:val="24"/>
          <w14:ligatures w14:val="none"/>
        </w:rPr>
        <w:t xml:space="preserve"> </w:t>
      </w:r>
      <w:r w:rsidRPr="00241D87">
        <w:rPr>
          <w:rFonts w:ascii="Times New Roman" w:eastAsia="仿宋" w:hAnsi="Times New Roman" w:cs="Times New Roman"/>
          <w:color w:val="000000"/>
          <w:sz w:val="24"/>
          <w:szCs w:val="24"/>
          <w14:ligatures w14:val="none"/>
        </w:rPr>
        <w:t>(A) Images of Hepa1-6 subcutaneous tumors harvested at the experimental endpoint after various treatments. (B) Tumor growth curves of Hepa1-6 subcutaneous tumors in each group (n = 5) of (A). (C) Weights of Hepa1-6 tumors in each group (n = 5) of (A).</w:t>
      </w:r>
    </w:p>
    <w:p w14:paraId="0FD0ABF3" w14:textId="77777777" w:rsidR="00412099" w:rsidRPr="00241D87" w:rsidRDefault="00412099" w:rsidP="00412099">
      <w:pPr>
        <w:jc w:val="center"/>
        <w:rPr>
          <w:rFonts w:ascii="Times New Roman" w:hAnsi="Times New Roman" w:cs="Times New Roman"/>
          <w:sz w:val="16"/>
          <w:szCs w:val="18"/>
        </w:rPr>
      </w:pPr>
    </w:p>
    <w:p w14:paraId="5998A518" w14:textId="29B41D19" w:rsidR="00412099" w:rsidRPr="00241D87" w:rsidRDefault="0028413D" w:rsidP="00412099">
      <w:pPr>
        <w:jc w:val="center"/>
        <w:rPr>
          <w:rFonts w:ascii="Times New Roman" w:hAnsi="Times New Roman" w:cs="Times New Roman"/>
          <w:sz w:val="16"/>
          <w:szCs w:val="18"/>
        </w:rPr>
      </w:pPr>
      <w:r w:rsidRPr="00241D87">
        <w:rPr>
          <w:rFonts w:ascii="Times New Roman" w:hAnsi="Times New Roman" w:cs="Times New Roman"/>
        </w:rPr>
        <w:lastRenderedPageBreak/>
        <w:t xml:space="preserve"> </w:t>
      </w:r>
      <w:r w:rsidRPr="00241D87">
        <w:rPr>
          <w:rFonts w:ascii="Times New Roman" w:hAnsi="Times New Roman" w:cs="Times New Roman"/>
          <w:noProof/>
        </w:rPr>
        <w:drawing>
          <wp:inline distT="0" distB="0" distL="0" distR="0" wp14:anchorId="27773CE1" wp14:editId="3251C3B9">
            <wp:extent cx="2539688" cy="1334055"/>
            <wp:effectExtent l="0" t="0" r="0" b="0"/>
            <wp:docPr id="184511960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59729" cy="1344582"/>
                    </a:xfrm>
                    <a:prstGeom prst="rect">
                      <a:avLst/>
                    </a:prstGeom>
                    <a:noFill/>
                    <a:ln>
                      <a:noFill/>
                    </a:ln>
                  </pic:spPr>
                </pic:pic>
              </a:graphicData>
            </a:graphic>
          </wp:inline>
        </w:drawing>
      </w:r>
    </w:p>
    <w:p w14:paraId="4B60E5A1" w14:textId="7478D4F0" w:rsidR="00412099" w:rsidRPr="00241D87" w:rsidRDefault="00412099" w:rsidP="00412099">
      <w:pPr>
        <w:widowControl/>
        <w:jc w:val="left"/>
        <w:rPr>
          <w:rFonts w:ascii="Times New Roman" w:eastAsia="仿宋" w:hAnsi="Times New Roman" w:cs="Times New Roman"/>
          <w:color w:val="000000"/>
          <w:sz w:val="24"/>
          <w:szCs w:val="24"/>
          <w14:ligatures w14:val="none"/>
        </w:rPr>
      </w:pPr>
      <w:r w:rsidRPr="00241D87">
        <w:rPr>
          <w:rFonts w:ascii="Times New Roman" w:eastAsia="仿宋" w:hAnsi="Times New Roman" w:cs="Times New Roman"/>
          <w:b/>
          <w:bCs/>
          <w:color w:val="000000"/>
          <w:sz w:val="24"/>
          <w:szCs w:val="24"/>
          <w14:ligatures w14:val="none"/>
        </w:rPr>
        <w:t>Figure S</w:t>
      </w:r>
      <w:r w:rsidR="0028413D" w:rsidRPr="00241D87">
        <w:rPr>
          <w:rFonts w:ascii="Times New Roman" w:eastAsia="仿宋" w:hAnsi="Times New Roman" w:cs="Times New Roman"/>
          <w:b/>
          <w:bCs/>
          <w:color w:val="000000"/>
          <w:sz w:val="24"/>
          <w:szCs w:val="24"/>
          <w14:ligatures w14:val="none"/>
        </w:rPr>
        <w:t>8</w:t>
      </w:r>
      <w:r w:rsidRPr="00241D87">
        <w:rPr>
          <w:rFonts w:ascii="Times New Roman" w:eastAsia="仿宋" w:hAnsi="Times New Roman" w:cs="Times New Roman"/>
          <w:b/>
          <w:bCs/>
          <w:color w:val="000000"/>
          <w:sz w:val="24"/>
          <w:szCs w:val="24"/>
          <w14:ligatures w14:val="none"/>
        </w:rPr>
        <w:t>.</w:t>
      </w:r>
      <w:r w:rsidRPr="00241D87">
        <w:rPr>
          <w:rFonts w:ascii="Times New Roman" w:eastAsia="等线" w:hAnsi="Times New Roman" w:cs="Times New Roman"/>
          <w:b/>
          <w:bCs/>
          <w:color w:val="343541"/>
          <w:kern w:val="24"/>
          <w:sz w:val="24"/>
          <w:szCs w:val="24"/>
          <w14:ligatures w14:val="none"/>
        </w:rPr>
        <w:t xml:space="preserve"> </w:t>
      </w:r>
      <w:r w:rsidRPr="00241D87">
        <w:rPr>
          <w:rFonts w:ascii="Times New Roman" w:eastAsia="仿宋" w:hAnsi="Times New Roman" w:cs="Times New Roman"/>
          <w:color w:val="000000"/>
          <w:sz w:val="24"/>
          <w:szCs w:val="24"/>
          <w14:ligatures w14:val="none"/>
        </w:rPr>
        <w:t>(A) Weight changes of H22 subcutaneous tumor-bearing mice in each group (n = 5). (B) Weight changes of Hepa1-6 subcutaneous tumor-bearing mice in each group (n = 5).</w:t>
      </w:r>
    </w:p>
    <w:p w14:paraId="00BEEFEC" w14:textId="77777777" w:rsidR="00F32577" w:rsidRPr="00241D87" w:rsidRDefault="00F32577" w:rsidP="00412099">
      <w:pPr>
        <w:widowControl/>
        <w:jc w:val="left"/>
        <w:rPr>
          <w:rFonts w:ascii="Times New Roman" w:eastAsia="仿宋" w:hAnsi="Times New Roman" w:cs="Times New Roman"/>
          <w:color w:val="000000"/>
          <w:sz w:val="24"/>
          <w:szCs w:val="24"/>
          <w14:ligatures w14:val="none"/>
        </w:rPr>
      </w:pPr>
    </w:p>
    <w:p w14:paraId="63C4B9A8" w14:textId="7553BF28" w:rsidR="00CD4F59" w:rsidRPr="00241D87" w:rsidRDefault="00CD4F59" w:rsidP="00CD4F59">
      <w:pPr>
        <w:widowControl/>
        <w:jc w:val="center"/>
        <w:rPr>
          <w:rFonts w:ascii="Times New Roman" w:eastAsia="仿宋" w:hAnsi="Times New Roman" w:cs="Times New Roman"/>
          <w:color w:val="000000"/>
          <w:sz w:val="24"/>
          <w:szCs w:val="24"/>
          <w14:ligatures w14:val="none"/>
        </w:rPr>
      </w:pPr>
      <w:r w:rsidRPr="00241D87">
        <w:rPr>
          <w:rFonts w:ascii="Times New Roman" w:eastAsia="仿宋" w:hAnsi="Times New Roman" w:cs="Times New Roman"/>
          <w:noProof/>
          <w:color w:val="000000"/>
          <w:sz w:val="24"/>
          <w:szCs w:val="24"/>
          <w14:ligatures w14:val="none"/>
        </w:rPr>
        <w:drawing>
          <wp:inline distT="0" distB="0" distL="0" distR="0" wp14:anchorId="625EB343" wp14:editId="02D7F7F1">
            <wp:extent cx="5708160" cy="2310605"/>
            <wp:effectExtent l="0" t="0" r="0" b="0"/>
            <wp:docPr id="16744053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2499" cy="2316409"/>
                    </a:xfrm>
                    <a:prstGeom prst="rect">
                      <a:avLst/>
                    </a:prstGeom>
                    <a:noFill/>
                  </pic:spPr>
                </pic:pic>
              </a:graphicData>
            </a:graphic>
          </wp:inline>
        </w:drawing>
      </w:r>
    </w:p>
    <w:p w14:paraId="5EC6D9E5" w14:textId="78A8174F" w:rsidR="00CD4F59" w:rsidRPr="00CA3EE6" w:rsidRDefault="00CD4F59" w:rsidP="00CD4F59">
      <w:pPr>
        <w:widowControl/>
        <w:jc w:val="left"/>
        <w:rPr>
          <w:rFonts w:ascii="Times New Roman" w:eastAsia="仿宋" w:hAnsi="Times New Roman" w:cs="Times New Roman"/>
          <w:sz w:val="24"/>
          <w:szCs w:val="24"/>
          <w14:ligatures w14:val="none"/>
        </w:rPr>
      </w:pPr>
      <w:r w:rsidRPr="00CA3EE6">
        <w:rPr>
          <w:rFonts w:ascii="Times New Roman" w:eastAsia="仿宋" w:hAnsi="Times New Roman" w:cs="Times New Roman"/>
          <w:b/>
          <w:bCs/>
          <w:sz w:val="24"/>
          <w:szCs w:val="24"/>
          <w14:ligatures w14:val="none"/>
        </w:rPr>
        <w:t>Figure S9.</w:t>
      </w:r>
      <w:r w:rsidRPr="00CA3EE6">
        <w:rPr>
          <w:rFonts w:ascii="Times New Roman" w:eastAsia="仿宋" w:hAnsi="Times New Roman" w:cs="Times New Roman"/>
          <w:sz w:val="24"/>
          <w:szCs w:val="24"/>
          <w14:ligatures w14:val="none"/>
        </w:rPr>
        <w:t xml:space="preserve">  (A) Images of H22 subcutaneous tumors harvested at the experimental endpoint after various treatments. (B) Tumor volume of H22 subcutaneous tumors in each group (n = 7) of (A). (C) Weights of H22 tumors in each group (n = 7) of (A). iv, intravenous injection. po, per oral.</w:t>
      </w:r>
    </w:p>
    <w:p w14:paraId="09328C27" w14:textId="77777777" w:rsidR="00CD4F59" w:rsidRPr="00241D87" w:rsidRDefault="00CD4F59" w:rsidP="00CD4F59">
      <w:pPr>
        <w:widowControl/>
        <w:jc w:val="left"/>
        <w:rPr>
          <w:rFonts w:ascii="Times New Roman" w:eastAsia="仿宋" w:hAnsi="Times New Roman" w:cs="Times New Roman"/>
          <w:color w:val="4472C4" w:themeColor="accent1"/>
          <w:sz w:val="24"/>
          <w:szCs w:val="24"/>
          <w14:ligatures w14:val="none"/>
        </w:rPr>
      </w:pPr>
    </w:p>
    <w:p w14:paraId="5CA4F75F" w14:textId="4E4000F6" w:rsidR="00CD4F59" w:rsidRPr="00241D87" w:rsidRDefault="00B316A1" w:rsidP="00CD4F59">
      <w:pPr>
        <w:widowControl/>
        <w:jc w:val="center"/>
        <w:rPr>
          <w:rFonts w:ascii="Times New Roman" w:eastAsia="仿宋" w:hAnsi="Times New Roman" w:cs="Times New Roman"/>
          <w:color w:val="4472C4" w:themeColor="accent1"/>
          <w:sz w:val="24"/>
          <w:szCs w:val="24"/>
          <w14:ligatures w14:val="none"/>
        </w:rPr>
      </w:pPr>
      <w:r>
        <w:rPr>
          <w:rFonts w:ascii="Times New Roman" w:eastAsia="仿宋" w:hAnsi="Times New Roman" w:cs="Times New Roman"/>
          <w:noProof/>
          <w:color w:val="4472C4" w:themeColor="accent1"/>
          <w:sz w:val="24"/>
          <w:szCs w:val="24"/>
          <w14:ligatures w14:val="none"/>
        </w:rPr>
        <w:drawing>
          <wp:inline distT="0" distB="0" distL="0" distR="0" wp14:anchorId="04D6A9D0" wp14:editId="026E6423">
            <wp:extent cx="2743500" cy="2681377"/>
            <wp:effectExtent l="0" t="0" r="0" b="0"/>
            <wp:docPr id="866407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7928" cy="2685705"/>
                    </a:xfrm>
                    <a:prstGeom prst="rect">
                      <a:avLst/>
                    </a:prstGeom>
                    <a:noFill/>
                  </pic:spPr>
                </pic:pic>
              </a:graphicData>
            </a:graphic>
          </wp:inline>
        </w:drawing>
      </w:r>
    </w:p>
    <w:p w14:paraId="54367041" w14:textId="105DCC40" w:rsidR="00CD4F59" w:rsidRPr="00CA3EE6" w:rsidRDefault="00CD4F59" w:rsidP="00CD4F59">
      <w:pPr>
        <w:widowControl/>
        <w:jc w:val="left"/>
        <w:rPr>
          <w:rFonts w:ascii="Times New Roman" w:eastAsia="仿宋" w:hAnsi="Times New Roman" w:cs="Times New Roman"/>
          <w:sz w:val="24"/>
          <w:szCs w:val="24"/>
          <w14:ligatures w14:val="none"/>
        </w:rPr>
      </w:pPr>
      <w:r w:rsidRPr="00CA3EE6">
        <w:rPr>
          <w:rFonts w:ascii="Times New Roman" w:eastAsia="仿宋" w:hAnsi="Times New Roman" w:cs="Times New Roman"/>
          <w:b/>
          <w:bCs/>
          <w:sz w:val="24"/>
          <w:szCs w:val="24"/>
          <w14:ligatures w14:val="none"/>
        </w:rPr>
        <w:t>Figure S10.</w:t>
      </w:r>
      <w:r w:rsidRPr="00CA3EE6">
        <w:rPr>
          <w:rFonts w:ascii="Times New Roman" w:eastAsia="仿宋" w:hAnsi="Times New Roman" w:cs="Times New Roman"/>
          <w:sz w:val="24"/>
          <w:szCs w:val="24"/>
          <w14:ligatures w14:val="none"/>
        </w:rPr>
        <w:t xml:space="preserve"> (A) Expression levels of IL-10, IL-4, and </w:t>
      </w:r>
      <w:r w:rsidR="00B316A1" w:rsidRPr="00CA3EE6">
        <w:rPr>
          <w:rFonts w:ascii="Times New Roman" w:eastAsia="仿宋" w:hAnsi="Times New Roman" w:cs="Times New Roman" w:hint="eastAsia"/>
          <w:sz w:val="24"/>
          <w:szCs w:val="24"/>
          <w14:ligatures w14:val="none"/>
        </w:rPr>
        <w:t>s</w:t>
      </w:r>
      <w:r w:rsidRPr="00CA3EE6">
        <w:rPr>
          <w:rFonts w:ascii="Times New Roman" w:eastAsia="仿宋" w:hAnsi="Times New Roman" w:cs="Times New Roman"/>
          <w:sz w:val="24"/>
          <w:szCs w:val="24"/>
          <w14:ligatures w14:val="none"/>
        </w:rPr>
        <w:t xml:space="preserve">PD-L1 in murine subcutaneous H22 tumors of Figure S9. (B) Expression levels of IL-10, IL-4, and </w:t>
      </w:r>
      <w:r w:rsidR="00B316A1" w:rsidRPr="00CA3EE6">
        <w:rPr>
          <w:rFonts w:ascii="Times New Roman" w:eastAsia="仿宋" w:hAnsi="Times New Roman" w:cs="Times New Roman" w:hint="eastAsia"/>
          <w:sz w:val="24"/>
          <w:szCs w:val="24"/>
          <w14:ligatures w14:val="none"/>
        </w:rPr>
        <w:lastRenderedPageBreak/>
        <w:t>s</w:t>
      </w:r>
      <w:r w:rsidRPr="00CA3EE6">
        <w:rPr>
          <w:rFonts w:ascii="Times New Roman" w:eastAsia="仿宋" w:hAnsi="Times New Roman" w:cs="Times New Roman"/>
          <w:sz w:val="24"/>
          <w:szCs w:val="24"/>
          <w14:ligatures w14:val="none"/>
        </w:rPr>
        <w:t>PD-L1 in the peripheral blood of H22 tumor-bearing mice of Figure S9.</w:t>
      </w:r>
      <w:r w:rsidR="00B316A1" w:rsidRPr="00CA3EE6">
        <w:rPr>
          <w:rFonts w:hint="eastAsia"/>
        </w:rPr>
        <w:t xml:space="preserve"> </w:t>
      </w:r>
      <w:r w:rsidR="00B316A1" w:rsidRPr="00CA3EE6">
        <w:rPr>
          <w:rFonts w:ascii="Times New Roman" w:eastAsia="仿宋" w:hAnsi="Times New Roman" w:cs="Times New Roman" w:hint="eastAsia"/>
          <w:sz w:val="24"/>
          <w:szCs w:val="24"/>
          <w14:ligatures w14:val="none"/>
        </w:rPr>
        <w:t>sPD-L1, soluble PD-L1.</w:t>
      </w:r>
    </w:p>
    <w:p w14:paraId="14FAE5D6" w14:textId="77777777" w:rsidR="00CD4F59" w:rsidRPr="00241D87" w:rsidRDefault="00CD4F59" w:rsidP="00CD4F59">
      <w:pPr>
        <w:widowControl/>
        <w:jc w:val="left"/>
        <w:rPr>
          <w:rFonts w:ascii="Times New Roman" w:eastAsia="仿宋" w:hAnsi="Times New Roman" w:cs="Times New Roman"/>
          <w:color w:val="4472C4" w:themeColor="accent1"/>
          <w:sz w:val="24"/>
          <w:szCs w:val="24"/>
          <w14:ligatures w14:val="none"/>
        </w:rPr>
      </w:pPr>
    </w:p>
    <w:p w14:paraId="309F7D41" w14:textId="78E5705C" w:rsidR="00CD4F59" w:rsidRPr="00241D87" w:rsidRDefault="00F06361" w:rsidP="00CD4F59">
      <w:pPr>
        <w:widowControl/>
        <w:jc w:val="center"/>
        <w:rPr>
          <w:rFonts w:ascii="Times New Roman" w:eastAsia="仿宋" w:hAnsi="Times New Roman" w:cs="Times New Roman"/>
          <w:color w:val="4472C4" w:themeColor="accent1"/>
          <w:sz w:val="24"/>
          <w:szCs w:val="24"/>
          <w14:ligatures w14:val="none"/>
        </w:rPr>
      </w:pPr>
      <w:r>
        <w:rPr>
          <w:rFonts w:ascii="Times New Roman" w:eastAsia="仿宋" w:hAnsi="Times New Roman" w:cs="Times New Roman"/>
          <w:noProof/>
          <w:color w:val="4472C4" w:themeColor="accent1"/>
          <w:sz w:val="24"/>
          <w:szCs w:val="24"/>
          <w14:ligatures w14:val="none"/>
        </w:rPr>
        <w:drawing>
          <wp:inline distT="0" distB="0" distL="0" distR="0" wp14:anchorId="2D240A05" wp14:editId="77F4A87E">
            <wp:extent cx="5264372" cy="5828749"/>
            <wp:effectExtent l="0" t="0" r="0" b="0"/>
            <wp:docPr id="3453383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83783" cy="5850241"/>
                    </a:xfrm>
                    <a:prstGeom prst="rect">
                      <a:avLst/>
                    </a:prstGeom>
                    <a:noFill/>
                  </pic:spPr>
                </pic:pic>
              </a:graphicData>
            </a:graphic>
          </wp:inline>
        </w:drawing>
      </w:r>
    </w:p>
    <w:p w14:paraId="006EB3E5" w14:textId="058E064E" w:rsidR="00CD4F59" w:rsidRPr="00241D87" w:rsidRDefault="00CD4F59" w:rsidP="00CD4F59">
      <w:pPr>
        <w:widowControl/>
        <w:jc w:val="left"/>
        <w:rPr>
          <w:rFonts w:ascii="Times New Roman" w:eastAsia="仿宋" w:hAnsi="Times New Roman" w:cs="Times New Roman"/>
          <w:color w:val="4472C4" w:themeColor="accent1"/>
          <w:sz w:val="24"/>
          <w:szCs w:val="24"/>
          <w14:ligatures w14:val="none"/>
        </w:rPr>
      </w:pPr>
      <w:r w:rsidRPr="00CA3EE6">
        <w:rPr>
          <w:rFonts w:ascii="Times New Roman" w:eastAsia="仿宋" w:hAnsi="Times New Roman" w:cs="Times New Roman"/>
          <w:b/>
          <w:bCs/>
          <w:sz w:val="24"/>
          <w:szCs w:val="24"/>
          <w14:ligatures w14:val="none"/>
        </w:rPr>
        <w:t xml:space="preserve">Figure S11. </w:t>
      </w:r>
      <w:r w:rsidRPr="00CA3EE6">
        <w:rPr>
          <w:rFonts w:ascii="Times New Roman" w:eastAsia="仿宋" w:hAnsi="Times New Roman" w:cs="Times New Roman"/>
          <w:sz w:val="24"/>
          <w:szCs w:val="24"/>
          <w14:ligatures w14:val="none"/>
        </w:rPr>
        <w:t xml:space="preserve">Evaluation of biochemical indicators and hematological parameters, including aspartate aminotransferase (AST), alanine aminotransferase (ALT), creatinine (CR), blood urea nitrogen (BUN), hemoglobin (HGB), lymphocytes (Lym), red blood cells (RBC), white blood cells (WBC), and platelets (PLT) on day </w:t>
      </w:r>
      <w:r w:rsidR="006B71E1" w:rsidRPr="00CA3EE6">
        <w:rPr>
          <w:rFonts w:ascii="Times New Roman" w:eastAsia="仿宋" w:hAnsi="Times New Roman" w:cs="Times New Roman" w:hint="eastAsia"/>
          <w:sz w:val="24"/>
          <w:szCs w:val="24"/>
          <w14:ligatures w14:val="none"/>
        </w:rPr>
        <w:t>8</w:t>
      </w:r>
      <w:r w:rsidRPr="00CA3EE6">
        <w:rPr>
          <w:rFonts w:ascii="Times New Roman" w:eastAsia="仿宋" w:hAnsi="Times New Roman" w:cs="Times New Roman"/>
          <w:sz w:val="24"/>
          <w:szCs w:val="24"/>
          <w14:ligatures w14:val="none"/>
        </w:rPr>
        <w:t xml:space="preserve"> (A), 15(B), and 30(C). Data are represented as means ± SD (n = 5).</w:t>
      </w:r>
      <w:r w:rsidRPr="00241D87">
        <w:rPr>
          <w:rFonts w:ascii="Times New Roman" w:eastAsia="仿宋" w:hAnsi="Times New Roman" w:cs="Times New Roman"/>
          <w:color w:val="4472C4" w:themeColor="accent1"/>
          <w:sz w:val="24"/>
          <w:szCs w:val="24"/>
          <w14:ligatures w14:val="none"/>
        </w:rPr>
        <w:t xml:space="preserve">  </w:t>
      </w:r>
    </w:p>
    <w:p w14:paraId="54A39855" w14:textId="77777777" w:rsidR="00CD4F59" w:rsidRPr="00F06361" w:rsidRDefault="00CD4F59" w:rsidP="00CD4F59">
      <w:pPr>
        <w:widowControl/>
        <w:jc w:val="center"/>
        <w:rPr>
          <w:rFonts w:ascii="Times New Roman" w:eastAsia="仿宋" w:hAnsi="Times New Roman" w:cs="Times New Roman"/>
          <w:color w:val="4472C4" w:themeColor="accent1"/>
          <w:sz w:val="24"/>
          <w:szCs w:val="24"/>
          <w14:ligatures w14:val="none"/>
        </w:rPr>
      </w:pPr>
    </w:p>
    <w:p w14:paraId="2AE84CD9" w14:textId="10B1B2E8" w:rsidR="00CD4F59" w:rsidRPr="00241D87" w:rsidRDefault="006B71E1" w:rsidP="00CD4F59">
      <w:pPr>
        <w:widowControl/>
        <w:jc w:val="center"/>
        <w:rPr>
          <w:rFonts w:ascii="Times New Roman" w:eastAsia="仿宋" w:hAnsi="Times New Roman" w:cs="Times New Roman"/>
          <w:color w:val="4472C4" w:themeColor="accent1"/>
          <w:sz w:val="24"/>
          <w:szCs w:val="24"/>
          <w14:ligatures w14:val="none"/>
        </w:rPr>
      </w:pPr>
      <w:r>
        <w:rPr>
          <w:rFonts w:ascii="Times New Roman" w:eastAsia="仿宋" w:hAnsi="Times New Roman" w:cs="Times New Roman"/>
          <w:noProof/>
          <w:color w:val="4472C4" w:themeColor="accent1"/>
          <w:sz w:val="24"/>
          <w:szCs w:val="24"/>
          <w14:ligatures w14:val="none"/>
        </w:rPr>
        <w:lastRenderedPageBreak/>
        <w:drawing>
          <wp:inline distT="0" distB="0" distL="0" distR="0" wp14:anchorId="6C724E3F" wp14:editId="1344FF8C">
            <wp:extent cx="5203822" cy="4093030"/>
            <wp:effectExtent l="0" t="0" r="0" b="3175"/>
            <wp:docPr id="16537496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25029" cy="4109710"/>
                    </a:xfrm>
                    <a:prstGeom prst="rect">
                      <a:avLst/>
                    </a:prstGeom>
                    <a:noFill/>
                  </pic:spPr>
                </pic:pic>
              </a:graphicData>
            </a:graphic>
          </wp:inline>
        </w:drawing>
      </w:r>
    </w:p>
    <w:p w14:paraId="66DBB630" w14:textId="64E5286E" w:rsidR="004E2365" w:rsidRPr="00CA3EE6" w:rsidRDefault="004E2365" w:rsidP="004E2365">
      <w:pPr>
        <w:widowControl/>
        <w:jc w:val="left"/>
        <w:rPr>
          <w:rFonts w:ascii="Times New Roman" w:eastAsia="仿宋" w:hAnsi="Times New Roman" w:cs="Times New Roman"/>
          <w:sz w:val="24"/>
          <w:szCs w:val="24"/>
          <w14:ligatures w14:val="none"/>
        </w:rPr>
      </w:pPr>
      <w:r w:rsidRPr="00CA3EE6">
        <w:rPr>
          <w:rFonts w:ascii="Times New Roman" w:eastAsia="仿宋" w:hAnsi="Times New Roman" w:cs="Times New Roman"/>
          <w:b/>
          <w:bCs/>
          <w:sz w:val="24"/>
          <w:szCs w:val="24"/>
          <w14:ligatures w14:val="none"/>
        </w:rPr>
        <w:t xml:space="preserve">Figure S12. </w:t>
      </w:r>
      <w:r w:rsidRPr="00CA3EE6">
        <w:rPr>
          <w:rFonts w:ascii="Times New Roman" w:eastAsia="仿宋" w:hAnsi="Times New Roman" w:cs="Times New Roman"/>
          <w:sz w:val="24"/>
          <w:szCs w:val="24"/>
          <w14:ligatures w14:val="none"/>
        </w:rPr>
        <w:t xml:space="preserve">Representative H&amp;E staining images of murine heart, liver, spleen, lung, and kidney on day </w:t>
      </w:r>
      <w:r w:rsidR="006B71E1" w:rsidRPr="00CA3EE6">
        <w:rPr>
          <w:rFonts w:ascii="Times New Roman" w:eastAsia="仿宋" w:hAnsi="Times New Roman" w:cs="Times New Roman" w:hint="eastAsia"/>
          <w:sz w:val="24"/>
          <w:szCs w:val="24"/>
          <w14:ligatures w14:val="none"/>
        </w:rPr>
        <w:t>8</w:t>
      </w:r>
      <w:r w:rsidRPr="00CA3EE6">
        <w:rPr>
          <w:rFonts w:ascii="Times New Roman" w:eastAsia="仿宋" w:hAnsi="Times New Roman" w:cs="Times New Roman"/>
          <w:sz w:val="24"/>
          <w:szCs w:val="24"/>
          <w14:ligatures w14:val="none"/>
        </w:rPr>
        <w:t xml:space="preserve"> (A), 15 (B), and 30 (C) (n = 3).</w:t>
      </w:r>
    </w:p>
    <w:p w14:paraId="33C5D0DD" w14:textId="77777777" w:rsidR="004E2365" w:rsidRPr="00241D87" w:rsidRDefault="004E2365" w:rsidP="004E2365">
      <w:pPr>
        <w:widowControl/>
        <w:jc w:val="left"/>
        <w:rPr>
          <w:rFonts w:ascii="Times New Roman" w:eastAsia="仿宋" w:hAnsi="Times New Roman" w:cs="Times New Roman"/>
          <w:color w:val="4472C4" w:themeColor="accent1"/>
          <w:sz w:val="24"/>
          <w:szCs w:val="24"/>
          <w14:ligatures w14:val="none"/>
        </w:rPr>
      </w:pPr>
    </w:p>
    <w:p w14:paraId="3528CCCA" w14:textId="470AD00C" w:rsidR="004E2365" w:rsidRPr="00241D87" w:rsidRDefault="004E2365" w:rsidP="00CD4F59">
      <w:pPr>
        <w:widowControl/>
        <w:jc w:val="center"/>
        <w:rPr>
          <w:rFonts w:ascii="Times New Roman" w:eastAsia="仿宋" w:hAnsi="Times New Roman" w:cs="Times New Roman"/>
          <w:color w:val="4472C4" w:themeColor="accent1"/>
          <w:sz w:val="24"/>
          <w:szCs w:val="24"/>
          <w14:ligatures w14:val="none"/>
        </w:rPr>
      </w:pPr>
      <w:r w:rsidRPr="00241D87">
        <w:rPr>
          <w:rFonts w:ascii="Times New Roman" w:eastAsia="仿宋" w:hAnsi="Times New Roman" w:cs="Times New Roman"/>
          <w:noProof/>
          <w:color w:val="4472C4" w:themeColor="accent1"/>
          <w:sz w:val="24"/>
          <w:szCs w:val="24"/>
          <w14:ligatures w14:val="none"/>
        </w:rPr>
        <w:drawing>
          <wp:inline distT="0" distB="0" distL="0" distR="0" wp14:anchorId="19D10147" wp14:editId="26183E42">
            <wp:extent cx="2542540" cy="1958831"/>
            <wp:effectExtent l="0" t="0" r="0" b="0"/>
            <wp:docPr id="157181528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47568" cy="1962705"/>
                    </a:xfrm>
                    <a:prstGeom prst="rect">
                      <a:avLst/>
                    </a:prstGeom>
                    <a:noFill/>
                  </pic:spPr>
                </pic:pic>
              </a:graphicData>
            </a:graphic>
          </wp:inline>
        </w:drawing>
      </w:r>
    </w:p>
    <w:p w14:paraId="447B116C" w14:textId="7C0678B4" w:rsidR="004E2365" w:rsidRPr="00241D87" w:rsidRDefault="004E2365" w:rsidP="004E2365">
      <w:pPr>
        <w:widowControl/>
        <w:jc w:val="left"/>
        <w:rPr>
          <w:rFonts w:ascii="Times New Roman" w:eastAsia="仿宋" w:hAnsi="Times New Roman" w:cs="Times New Roman"/>
          <w:color w:val="4472C4" w:themeColor="accent1"/>
          <w:sz w:val="24"/>
          <w:szCs w:val="24"/>
          <w14:ligatures w14:val="none"/>
        </w:rPr>
      </w:pPr>
      <w:r w:rsidRPr="00CA3EE6">
        <w:rPr>
          <w:rFonts w:ascii="Times New Roman" w:eastAsia="仿宋" w:hAnsi="Times New Roman" w:cs="Times New Roman"/>
          <w:b/>
          <w:bCs/>
          <w:sz w:val="24"/>
          <w:szCs w:val="24"/>
          <w14:ligatures w14:val="none"/>
        </w:rPr>
        <w:t>Figure S13.</w:t>
      </w:r>
      <w:r w:rsidRPr="00CA3EE6">
        <w:rPr>
          <w:rFonts w:ascii="Times New Roman" w:eastAsia="仿宋" w:hAnsi="Times New Roman" w:cs="Times New Roman"/>
          <w:sz w:val="24"/>
          <w:szCs w:val="24"/>
          <w14:ligatures w14:val="none"/>
        </w:rPr>
        <w:t xml:space="preserve">  The expression </w:t>
      </w:r>
      <w:r w:rsidR="00517991" w:rsidRPr="00CA3EE6">
        <w:rPr>
          <w:rFonts w:ascii="Times New Roman" w:eastAsia="仿宋" w:hAnsi="Times New Roman" w:cs="Times New Roman" w:hint="eastAsia"/>
          <w:sz w:val="24"/>
          <w:szCs w:val="24"/>
          <w14:ligatures w14:val="none"/>
        </w:rPr>
        <w:t xml:space="preserve">levels </w:t>
      </w:r>
      <w:proofErr w:type="gramStart"/>
      <w:r w:rsidRPr="00CA3EE6">
        <w:rPr>
          <w:rFonts w:ascii="Times New Roman" w:eastAsia="仿宋" w:hAnsi="Times New Roman" w:cs="Times New Roman"/>
          <w:sz w:val="24"/>
          <w:szCs w:val="24"/>
          <w14:ligatures w14:val="none"/>
        </w:rPr>
        <w:t>of  Bcl</w:t>
      </w:r>
      <w:proofErr w:type="gramEnd"/>
      <w:r w:rsidRPr="00CA3EE6">
        <w:rPr>
          <w:rFonts w:ascii="Times New Roman" w:eastAsia="仿宋" w:hAnsi="Times New Roman" w:cs="Times New Roman"/>
          <w:sz w:val="24"/>
          <w:szCs w:val="24"/>
          <w14:ligatures w14:val="none"/>
        </w:rPr>
        <w:t xml:space="preserve">-2 and MDR1 of H22 subcutaneous tumor </w:t>
      </w:r>
      <w:proofErr w:type="gramStart"/>
      <w:r w:rsidRPr="00CA3EE6">
        <w:rPr>
          <w:rFonts w:ascii="Times New Roman" w:eastAsia="仿宋" w:hAnsi="Times New Roman" w:cs="Times New Roman"/>
          <w:sz w:val="24"/>
          <w:szCs w:val="24"/>
          <w14:ligatures w14:val="none"/>
        </w:rPr>
        <w:t>tissues  in</w:t>
      </w:r>
      <w:proofErr w:type="gramEnd"/>
      <w:r w:rsidRPr="00CA3EE6">
        <w:rPr>
          <w:rFonts w:ascii="Times New Roman" w:eastAsia="仿宋" w:hAnsi="Times New Roman" w:cs="Times New Roman"/>
          <w:sz w:val="24"/>
          <w:szCs w:val="24"/>
          <w14:ligatures w14:val="none"/>
        </w:rPr>
        <w:t xml:space="preserve"> NC, oral NFX, and </w:t>
      </w:r>
      <w:proofErr w:type="spellStart"/>
      <w:r w:rsidR="005E1874" w:rsidRPr="00CA3EE6">
        <w:rPr>
          <w:rFonts w:ascii="Times New Roman" w:eastAsia="仿宋" w:hAnsi="Times New Roman" w:cs="Times New Roman" w:hint="eastAsia"/>
          <w:sz w:val="24"/>
          <w:szCs w:val="24"/>
          <w14:ligatures w14:val="none"/>
        </w:rPr>
        <w:t>M</w:t>
      </w:r>
      <w:r w:rsidR="00CA3EE6" w:rsidRPr="00241D87">
        <w:rPr>
          <w:rFonts w:ascii="Times New Roman" w:eastAsia="仿宋" w:hAnsi="Times New Roman" w:cs="Times New Roman"/>
          <w:color w:val="000000"/>
          <w:sz w:val="24"/>
          <w:szCs w:val="24"/>
          <w14:ligatures w14:val="none"/>
        </w:rPr>
        <w:t>φ</w:t>
      </w:r>
      <w:proofErr w:type="spellEnd"/>
      <w:r w:rsidR="005E1874" w:rsidRPr="00CA3EE6">
        <w:rPr>
          <w:rFonts w:ascii="Times New Roman" w:eastAsia="仿宋" w:hAnsi="Times New Roman" w:cs="Times New Roman" w:hint="eastAsia"/>
          <w:sz w:val="24"/>
          <w:szCs w:val="24"/>
          <w14:ligatures w14:val="none"/>
        </w:rPr>
        <w:t>-NFX</w:t>
      </w:r>
      <w:r w:rsidR="005E1874" w:rsidRPr="00CA3EE6">
        <w:rPr>
          <w:rFonts w:ascii="Times New Roman" w:eastAsia="仿宋" w:hAnsi="Times New Roman" w:cs="Times New Roman"/>
          <w:sz w:val="24"/>
          <w:szCs w:val="24"/>
          <w14:ligatures w14:val="none"/>
        </w:rPr>
        <w:t xml:space="preserve"> </w:t>
      </w:r>
      <w:r w:rsidRPr="00CA3EE6">
        <w:rPr>
          <w:rFonts w:ascii="Times New Roman" w:eastAsia="仿宋" w:hAnsi="Times New Roman" w:cs="Times New Roman"/>
          <w:sz w:val="24"/>
          <w:szCs w:val="24"/>
          <w14:ligatures w14:val="none"/>
        </w:rPr>
        <w:t>groups quantified by q-PCR (n = 3).</w:t>
      </w:r>
      <w:r w:rsidRPr="00241D87">
        <w:rPr>
          <w:rFonts w:ascii="Times New Roman" w:eastAsia="仿宋" w:hAnsi="Times New Roman" w:cs="Times New Roman"/>
          <w:color w:val="4472C4" w:themeColor="accent1"/>
          <w:sz w:val="24"/>
          <w:szCs w:val="24"/>
          <w14:ligatures w14:val="none"/>
        </w:rPr>
        <w:t xml:space="preserve"> </w:t>
      </w:r>
    </w:p>
    <w:p w14:paraId="7A4FCC10" w14:textId="77777777" w:rsidR="004E2365" w:rsidRPr="00241D87" w:rsidRDefault="004E2365" w:rsidP="00CD4F59">
      <w:pPr>
        <w:widowControl/>
        <w:jc w:val="center"/>
        <w:rPr>
          <w:rFonts w:ascii="Times New Roman" w:eastAsia="仿宋" w:hAnsi="Times New Roman" w:cs="Times New Roman"/>
          <w:color w:val="4472C4" w:themeColor="accent1"/>
          <w:sz w:val="24"/>
          <w:szCs w:val="24"/>
          <w14:ligatures w14:val="none"/>
        </w:rPr>
      </w:pPr>
    </w:p>
    <w:p w14:paraId="097BA2DC" w14:textId="28BCDD99" w:rsidR="004E2365" w:rsidRPr="00241D87" w:rsidRDefault="004E2365" w:rsidP="00CD4F59">
      <w:pPr>
        <w:widowControl/>
        <w:jc w:val="center"/>
        <w:rPr>
          <w:rFonts w:ascii="Times New Roman" w:eastAsia="仿宋" w:hAnsi="Times New Roman" w:cs="Times New Roman"/>
          <w:color w:val="4472C4" w:themeColor="accent1"/>
          <w:sz w:val="24"/>
          <w:szCs w:val="24"/>
          <w14:ligatures w14:val="none"/>
        </w:rPr>
      </w:pPr>
      <w:r w:rsidRPr="00241D87">
        <w:rPr>
          <w:rFonts w:ascii="Times New Roman" w:eastAsia="仿宋" w:hAnsi="Times New Roman" w:cs="Times New Roman"/>
          <w:noProof/>
          <w:color w:val="4472C4" w:themeColor="accent1"/>
          <w:sz w:val="24"/>
          <w:szCs w:val="24"/>
          <w14:ligatures w14:val="none"/>
        </w:rPr>
        <w:lastRenderedPageBreak/>
        <w:drawing>
          <wp:inline distT="0" distB="0" distL="0" distR="0" wp14:anchorId="566B86A0" wp14:editId="0AB6F324">
            <wp:extent cx="5047896" cy="2010781"/>
            <wp:effectExtent l="0" t="0" r="635" b="8890"/>
            <wp:docPr id="81271370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63004" cy="2016799"/>
                    </a:xfrm>
                    <a:prstGeom prst="rect">
                      <a:avLst/>
                    </a:prstGeom>
                    <a:noFill/>
                  </pic:spPr>
                </pic:pic>
              </a:graphicData>
            </a:graphic>
          </wp:inline>
        </w:drawing>
      </w:r>
    </w:p>
    <w:p w14:paraId="08B9A313" w14:textId="77777777" w:rsidR="004E2365" w:rsidRPr="00CA3EE6" w:rsidRDefault="004E2365" w:rsidP="004E2365">
      <w:pPr>
        <w:widowControl/>
        <w:jc w:val="left"/>
        <w:rPr>
          <w:rFonts w:ascii="Times New Roman" w:eastAsia="仿宋" w:hAnsi="Times New Roman" w:cs="Times New Roman"/>
          <w:sz w:val="24"/>
          <w:szCs w:val="24"/>
          <w14:ligatures w14:val="none"/>
        </w:rPr>
      </w:pPr>
      <w:r w:rsidRPr="00CA3EE6">
        <w:rPr>
          <w:rFonts w:ascii="Times New Roman" w:eastAsia="仿宋" w:hAnsi="Times New Roman" w:cs="Times New Roman"/>
          <w:b/>
          <w:bCs/>
          <w:sz w:val="24"/>
          <w:szCs w:val="24"/>
          <w14:ligatures w14:val="none"/>
        </w:rPr>
        <w:t xml:space="preserve">Figure S14. </w:t>
      </w:r>
      <w:r w:rsidRPr="00CA3EE6">
        <w:rPr>
          <w:rFonts w:ascii="Times New Roman" w:eastAsia="仿宋" w:hAnsi="Times New Roman" w:cs="Times New Roman"/>
          <w:sz w:val="24"/>
          <w:szCs w:val="24"/>
          <w14:ligatures w14:val="none"/>
        </w:rPr>
        <w:t>The gating strategy employed for the identification and analysis of tumor-infiltrating macrophages (A) and T cells (B).</w:t>
      </w:r>
    </w:p>
    <w:p w14:paraId="16A20F85" w14:textId="77777777" w:rsidR="004E2365" w:rsidRPr="00241D87" w:rsidRDefault="004E2365" w:rsidP="00CD4F59">
      <w:pPr>
        <w:widowControl/>
        <w:jc w:val="center"/>
        <w:rPr>
          <w:rFonts w:ascii="Times New Roman" w:eastAsia="仿宋" w:hAnsi="Times New Roman" w:cs="Times New Roman"/>
          <w:color w:val="4472C4" w:themeColor="accent1"/>
          <w:sz w:val="24"/>
          <w:szCs w:val="24"/>
          <w14:ligatures w14:val="none"/>
        </w:rPr>
      </w:pPr>
    </w:p>
    <w:p w14:paraId="139E3C10" w14:textId="32D615D9" w:rsidR="002A4B4B" w:rsidRPr="00241D87" w:rsidRDefault="004E2365" w:rsidP="002A4B4B">
      <w:pPr>
        <w:widowControl/>
        <w:jc w:val="center"/>
        <w:rPr>
          <w:rFonts w:ascii="Times New Roman" w:eastAsia="宋体" w:hAnsi="Times New Roman" w:cs="Times New Roman"/>
          <w:kern w:val="0"/>
          <w:sz w:val="24"/>
          <w:szCs w:val="24"/>
          <w14:ligatures w14:val="none"/>
        </w:rPr>
      </w:pPr>
      <w:r w:rsidRPr="00241D87">
        <w:rPr>
          <w:rFonts w:ascii="Times New Roman" w:eastAsia="宋体" w:hAnsi="Times New Roman" w:cs="Times New Roman"/>
          <w:noProof/>
          <w:kern w:val="0"/>
          <w:sz w:val="24"/>
          <w:szCs w:val="24"/>
          <w14:ligatures w14:val="none"/>
        </w:rPr>
        <w:drawing>
          <wp:inline distT="0" distB="0" distL="0" distR="0" wp14:anchorId="556C0BB0" wp14:editId="00E99B6F">
            <wp:extent cx="2444966" cy="1085092"/>
            <wp:effectExtent l="0" t="0" r="0" b="1270"/>
            <wp:docPr id="118348689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59188" cy="1091404"/>
                    </a:xfrm>
                    <a:prstGeom prst="rect">
                      <a:avLst/>
                    </a:prstGeom>
                    <a:noFill/>
                  </pic:spPr>
                </pic:pic>
              </a:graphicData>
            </a:graphic>
          </wp:inline>
        </w:drawing>
      </w:r>
    </w:p>
    <w:p w14:paraId="54BE2BBB" w14:textId="74A66653" w:rsidR="00412099" w:rsidRPr="00241D87" w:rsidRDefault="00412099" w:rsidP="00412099">
      <w:pPr>
        <w:widowControl/>
        <w:jc w:val="left"/>
        <w:rPr>
          <w:rFonts w:ascii="Times New Roman" w:eastAsia="仿宋" w:hAnsi="Times New Roman" w:cs="Times New Roman"/>
          <w:color w:val="000000"/>
          <w:sz w:val="24"/>
          <w:szCs w:val="24"/>
          <w14:ligatures w14:val="none"/>
        </w:rPr>
      </w:pPr>
      <w:r w:rsidRPr="00241D87">
        <w:rPr>
          <w:rFonts w:ascii="Times New Roman" w:eastAsia="仿宋" w:hAnsi="Times New Roman" w:cs="Times New Roman"/>
          <w:b/>
          <w:bCs/>
          <w:color w:val="000000"/>
          <w:sz w:val="24"/>
          <w:szCs w:val="24"/>
          <w14:ligatures w14:val="none"/>
        </w:rPr>
        <w:t>Figure S</w:t>
      </w:r>
      <w:r w:rsidR="004E2365" w:rsidRPr="00CA3EE6">
        <w:rPr>
          <w:rFonts w:ascii="Times New Roman" w:eastAsia="仿宋" w:hAnsi="Times New Roman" w:cs="Times New Roman"/>
          <w:b/>
          <w:bCs/>
          <w:sz w:val="24"/>
          <w:szCs w:val="24"/>
          <w14:ligatures w14:val="none"/>
        </w:rPr>
        <w:t>15</w:t>
      </w:r>
      <w:r w:rsidRPr="00CA3EE6">
        <w:rPr>
          <w:rFonts w:ascii="Times New Roman" w:eastAsia="仿宋" w:hAnsi="Times New Roman" w:cs="Times New Roman"/>
          <w:sz w:val="24"/>
          <w:szCs w:val="24"/>
          <w14:ligatures w14:val="none"/>
        </w:rPr>
        <w:t>.</w:t>
      </w:r>
      <w:r w:rsidRPr="00241D87">
        <w:rPr>
          <w:rFonts w:ascii="Times New Roman" w:eastAsia="仿宋" w:hAnsi="Times New Roman" w:cs="Times New Roman"/>
          <w:color w:val="000000"/>
          <w:sz w:val="24"/>
          <w:szCs w:val="24"/>
          <w14:ligatures w14:val="none"/>
        </w:rPr>
        <w:t xml:space="preserve"> Representative flow cytometry histograms of iNOS</w:t>
      </w:r>
      <w:r w:rsidRPr="00241D87">
        <w:rPr>
          <w:rFonts w:ascii="Times New Roman" w:eastAsia="仿宋" w:hAnsi="Times New Roman" w:cs="Times New Roman"/>
          <w:color w:val="000000"/>
          <w:sz w:val="24"/>
          <w:szCs w:val="24"/>
          <w:vertAlign w:val="superscript"/>
          <w14:ligatures w14:val="none"/>
        </w:rPr>
        <w:t>+</w:t>
      </w:r>
      <w:r w:rsidRPr="00241D87">
        <w:rPr>
          <w:rFonts w:ascii="Times New Roman" w:eastAsia="仿宋" w:hAnsi="Times New Roman" w:cs="Times New Roman"/>
          <w:color w:val="000000"/>
          <w:sz w:val="24"/>
          <w:szCs w:val="24"/>
          <w14:ligatures w14:val="none"/>
        </w:rPr>
        <w:t xml:space="preserve"> macrophages and CD206</w:t>
      </w:r>
      <w:r w:rsidRPr="00241D87">
        <w:rPr>
          <w:rFonts w:ascii="Times New Roman" w:eastAsia="仿宋" w:hAnsi="Times New Roman" w:cs="Times New Roman"/>
          <w:color w:val="000000"/>
          <w:sz w:val="24"/>
          <w:szCs w:val="24"/>
          <w:vertAlign w:val="superscript"/>
          <w14:ligatures w14:val="none"/>
        </w:rPr>
        <w:t>+</w:t>
      </w:r>
      <w:r w:rsidRPr="00241D87">
        <w:rPr>
          <w:rFonts w:ascii="Times New Roman" w:eastAsia="仿宋" w:hAnsi="Times New Roman" w:cs="Times New Roman"/>
          <w:color w:val="000000"/>
          <w:sz w:val="24"/>
          <w:szCs w:val="24"/>
          <w14:ligatures w14:val="none"/>
        </w:rPr>
        <w:t xml:space="preserve"> macrophages in Hepa1-6 subcutaneous tumors (A), with statistical representation of the ratio of iNOS</w:t>
      </w:r>
      <w:r w:rsidRPr="00241D87">
        <w:rPr>
          <w:rFonts w:ascii="Times New Roman" w:eastAsia="仿宋" w:hAnsi="Times New Roman" w:cs="Times New Roman"/>
          <w:color w:val="000000"/>
          <w:sz w:val="24"/>
          <w:szCs w:val="24"/>
          <w:vertAlign w:val="superscript"/>
          <w14:ligatures w14:val="none"/>
        </w:rPr>
        <w:t>+</w:t>
      </w:r>
      <w:r w:rsidRPr="00241D87">
        <w:rPr>
          <w:rFonts w:ascii="Times New Roman" w:eastAsia="仿宋" w:hAnsi="Times New Roman" w:cs="Times New Roman"/>
          <w:color w:val="000000"/>
          <w:sz w:val="24"/>
          <w:szCs w:val="24"/>
          <w14:ligatures w14:val="none"/>
        </w:rPr>
        <w:t xml:space="preserve"> to CD206</w:t>
      </w:r>
      <w:r w:rsidRPr="00241D87">
        <w:rPr>
          <w:rFonts w:ascii="Times New Roman" w:eastAsia="仿宋" w:hAnsi="Times New Roman" w:cs="Times New Roman"/>
          <w:color w:val="000000"/>
          <w:sz w:val="24"/>
          <w:szCs w:val="24"/>
          <w:vertAlign w:val="superscript"/>
          <w14:ligatures w14:val="none"/>
        </w:rPr>
        <w:t>+</w:t>
      </w:r>
      <w:r w:rsidRPr="00241D87">
        <w:rPr>
          <w:rFonts w:ascii="Times New Roman" w:eastAsia="仿宋" w:hAnsi="Times New Roman" w:cs="Times New Roman"/>
          <w:color w:val="000000"/>
          <w:sz w:val="24"/>
          <w:szCs w:val="24"/>
          <w14:ligatures w14:val="none"/>
        </w:rPr>
        <w:t xml:space="preserve"> macrophages on the right(B) (n = 5). </w:t>
      </w:r>
    </w:p>
    <w:p w14:paraId="4C7C75C5" w14:textId="77777777" w:rsidR="00F32577" w:rsidRPr="00241D87" w:rsidRDefault="00F32577" w:rsidP="00412099">
      <w:pPr>
        <w:widowControl/>
        <w:jc w:val="left"/>
        <w:rPr>
          <w:rFonts w:ascii="Times New Roman" w:eastAsia="仿宋" w:hAnsi="Times New Roman" w:cs="Times New Roman"/>
          <w:color w:val="000000"/>
          <w:sz w:val="24"/>
          <w:szCs w:val="24"/>
          <w14:ligatures w14:val="none"/>
        </w:rPr>
      </w:pPr>
    </w:p>
    <w:p w14:paraId="57B4E219" w14:textId="731E91E1" w:rsidR="002A4B4B" w:rsidRPr="00241D87" w:rsidRDefault="004E2365" w:rsidP="002A4B4B">
      <w:pPr>
        <w:widowControl/>
        <w:jc w:val="center"/>
        <w:rPr>
          <w:rFonts w:ascii="Times New Roman" w:eastAsia="仿宋" w:hAnsi="Times New Roman" w:cs="Times New Roman"/>
          <w:color w:val="000000"/>
          <w:sz w:val="24"/>
          <w:szCs w:val="24"/>
          <w14:ligatures w14:val="none"/>
        </w:rPr>
      </w:pPr>
      <w:r w:rsidRPr="00241D87">
        <w:rPr>
          <w:rFonts w:ascii="Times New Roman" w:eastAsia="仿宋" w:hAnsi="Times New Roman" w:cs="Times New Roman"/>
          <w:noProof/>
          <w:color w:val="000000"/>
          <w:sz w:val="24"/>
          <w:szCs w:val="24"/>
          <w14:ligatures w14:val="none"/>
        </w:rPr>
        <w:drawing>
          <wp:inline distT="0" distB="0" distL="0" distR="0" wp14:anchorId="3DE00C6D" wp14:editId="2041370C">
            <wp:extent cx="2312792" cy="1733446"/>
            <wp:effectExtent l="0" t="0" r="0" b="635"/>
            <wp:docPr id="12844710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17196" cy="1736747"/>
                    </a:xfrm>
                    <a:prstGeom prst="rect">
                      <a:avLst/>
                    </a:prstGeom>
                    <a:noFill/>
                  </pic:spPr>
                </pic:pic>
              </a:graphicData>
            </a:graphic>
          </wp:inline>
        </w:drawing>
      </w:r>
    </w:p>
    <w:p w14:paraId="1EA07F13" w14:textId="38000AAD" w:rsidR="00412099" w:rsidRPr="00241D87" w:rsidRDefault="00412099" w:rsidP="00412099">
      <w:pPr>
        <w:widowControl/>
        <w:jc w:val="left"/>
        <w:rPr>
          <w:rFonts w:ascii="Times New Roman" w:eastAsia="仿宋" w:hAnsi="Times New Roman" w:cs="Times New Roman"/>
          <w:b/>
          <w:bCs/>
          <w:color w:val="000000"/>
          <w:sz w:val="24"/>
          <w:szCs w:val="24"/>
          <w14:ligatures w14:val="none"/>
        </w:rPr>
      </w:pPr>
      <w:r w:rsidRPr="00241D87">
        <w:rPr>
          <w:rFonts w:ascii="Times New Roman" w:eastAsia="仿宋" w:hAnsi="Times New Roman" w:cs="Times New Roman"/>
          <w:b/>
          <w:bCs/>
          <w:color w:val="000000"/>
          <w:sz w:val="24"/>
          <w:szCs w:val="24"/>
          <w14:ligatures w14:val="none"/>
        </w:rPr>
        <w:t>Figure S</w:t>
      </w:r>
      <w:r w:rsidR="0028413D" w:rsidRPr="00241D87">
        <w:rPr>
          <w:rFonts w:ascii="Times New Roman" w:eastAsia="仿宋" w:hAnsi="Times New Roman" w:cs="Times New Roman"/>
          <w:b/>
          <w:bCs/>
          <w:color w:val="000000"/>
          <w:sz w:val="24"/>
          <w:szCs w:val="24"/>
          <w14:ligatures w14:val="none"/>
        </w:rPr>
        <w:t>1</w:t>
      </w:r>
      <w:r w:rsidR="004E2365" w:rsidRPr="00CA3EE6">
        <w:rPr>
          <w:rFonts w:ascii="Times New Roman" w:eastAsia="仿宋" w:hAnsi="Times New Roman" w:cs="Times New Roman"/>
          <w:b/>
          <w:bCs/>
          <w:sz w:val="24"/>
          <w:szCs w:val="24"/>
          <w14:ligatures w14:val="none"/>
        </w:rPr>
        <w:t>6</w:t>
      </w:r>
      <w:r w:rsidRPr="00241D87">
        <w:rPr>
          <w:rFonts w:ascii="Times New Roman" w:eastAsia="仿宋" w:hAnsi="Times New Roman" w:cs="Times New Roman"/>
          <w:b/>
          <w:bCs/>
          <w:color w:val="000000"/>
          <w:sz w:val="24"/>
          <w:szCs w:val="24"/>
          <w14:ligatures w14:val="none"/>
        </w:rPr>
        <w:t>.</w:t>
      </w:r>
      <w:r w:rsidRPr="00241D87">
        <w:rPr>
          <w:rFonts w:ascii="Times New Roman" w:eastAsia="仿宋" w:hAnsi="Times New Roman" w:cs="Times New Roman"/>
          <w:color w:val="000000"/>
          <w:sz w:val="24"/>
          <w:szCs w:val="24"/>
          <w14:ligatures w14:val="none"/>
        </w:rPr>
        <w:t xml:space="preserve"> (A) Flow density plots of IFN-γ</w:t>
      </w:r>
      <w:r w:rsidRPr="00241D87">
        <w:rPr>
          <w:rFonts w:ascii="Times New Roman" w:eastAsia="仿宋" w:hAnsi="Times New Roman" w:cs="Times New Roman"/>
          <w:color w:val="000000"/>
          <w:sz w:val="24"/>
          <w:szCs w:val="24"/>
          <w:vertAlign w:val="superscript"/>
          <w14:ligatures w14:val="none"/>
        </w:rPr>
        <w:t>+</w:t>
      </w:r>
      <w:r w:rsidRPr="00241D87">
        <w:rPr>
          <w:rFonts w:ascii="Times New Roman" w:eastAsia="仿宋" w:hAnsi="Times New Roman" w:cs="Times New Roman"/>
          <w:color w:val="000000"/>
          <w:sz w:val="24"/>
          <w:szCs w:val="24"/>
          <w14:ligatures w14:val="none"/>
        </w:rPr>
        <w:t>CD8</w:t>
      </w:r>
      <w:r w:rsidRPr="00241D87">
        <w:rPr>
          <w:rFonts w:ascii="Times New Roman" w:eastAsia="仿宋" w:hAnsi="Times New Roman" w:cs="Times New Roman"/>
          <w:color w:val="000000"/>
          <w:sz w:val="24"/>
          <w:szCs w:val="24"/>
          <w:vertAlign w:val="superscript"/>
          <w14:ligatures w14:val="none"/>
        </w:rPr>
        <w:t>+</w:t>
      </w:r>
      <w:r w:rsidRPr="00241D87">
        <w:rPr>
          <w:rFonts w:ascii="Times New Roman" w:eastAsia="仿宋" w:hAnsi="Times New Roman" w:cs="Times New Roman"/>
          <w:color w:val="000000"/>
          <w:sz w:val="24"/>
          <w:szCs w:val="24"/>
          <w14:ligatures w14:val="none"/>
        </w:rPr>
        <w:t xml:space="preserve"> T cells in Hepa1-6 subcutaneous tumors, with quantification results on the right</w:t>
      </w:r>
      <w:r w:rsidR="002A4B4B" w:rsidRPr="00241D87">
        <w:rPr>
          <w:rFonts w:ascii="Times New Roman" w:eastAsia="仿宋" w:hAnsi="Times New Roman" w:cs="Times New Roman"/>
          <w:color w:val="000000"/>
          <w:sz w:val="24"/>
          <w:szCs w:val="24"/>
          <w14:ligatures w14:val="none"/>
        </w:rPr>
        <w:t xml:space="preserve"> </w:t>
      </w:r>
      <w:r w:rsidRPr="00241D87">
        <w:rPr>
          <w:rFonts w:ascii="Times New Roman" w:eastAsia="仿宋" w:hAnsi="Times New Roman" w:cs="Times New Roman"/>
          <w:color w:val="000000"/>
          <w:sz w:val="24"/>
          <w:szCs w:val="24"/>
          <w14:ligatures w14:val="none"/>
        </w:rPr>
        <w:t>(B) (n = 5)</w:t>
      </w:r>
      <w:r w:rsidRPr="00241D87">
        <w:rPr>
          <w:rFonts w:ascii="Times New Roman" w:eastAsia="仿宋" w:hAnsi="Times New Roman" w:cs="Times New Roman"/>
          <w:b/>
          <w:bCs/>
          <w:color w:val="000000"/>
          <w:sz w:val="24"/>
          <w:szCs w:val="24"/>
          <w14:ligatures w14:val="none"/>
        </w:rPr>
        <w:t>.</w:t>
      </w:r>
    </w:p>
    <w:p w14:paraId="5310FE40" w14:textId="77777777" w:rsidR="004E2365" w:rsidRPr="00241D87" w:rsidRDefault="004E2365" w:rsidP="00412099">
      <w:pPr>
        <w:widowControl/>
        <w:jc w:val="left"/>
        <w:rPr>
          <w:rFonts w:ascii="Times New Roman" w:eastAsia="仿宋" w:hAnsi="Times New Roman" w:cs="Times New Roman"/>
          <w:b/>
          <w:bCs/>
          <w:color w:val="000000"/>
          <w:sz w:val="24"/>
          <w:szCs w:val="24"/>
          <w14:ligatures w14:val="none"/>
        </w:rPr>
      </w:pPr>
    </w:p>
    <w:p w14:paraId="54069CDB" w14:textId="428841F3" w:rsidR="004E2365" w:rsidRPr="00241D87" w:rsidRDefault="007E1F6A" w:rsidP="007E1F6A">
      <w:pPr>
        <w:widowControl/>
        <w:ind w:firstLineChars="1000" w:firstLine="2100"/>
        <w:rPr>
          <w:rFonts w:ascii="Times New Roman" w:eastAsia="仿宋" w:hAnsi="Times New Roman" w:cs="Times New Roman"/>
          <w:b/>
          <w:bCs/>
          <w:noProof/>
          <w:color w:val="000000"/>
          <w:sz w:val="24"/>
          <w:szCs w:val="24"/>
          <w14:ligatures w14:val="none"/>
        </w:rPr>
      </w:pPr>
      <w:r>
        <w:rPr>
          <w:noProof/>
        </w:rPr>
        <w:lastRenderedPageBreak/>
        <w:drawing>
          <wp:inline distT="0" distB="0" distL="0" distR="0" wp14:anchorId="0F2A4C42" wp14:editId="757BB694">
            <wp:extent cx="2594610" cy="2555563"/>
            <wp:effectExtent l="0" t="0" r="0" b="0"/>
            <wp:docPr id="10145886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08762" cy="2569502"/>
                    </a:xfrm>
                    <a:prstGeom prst="rect">
                      <a:avLst/>
                    </a:prstGeom>
                    <a:noFill/>
                    <a:ln>
                      <a:noFill/>
                    </a:ln>
                  </pic:spPr>
                </pic:pic>
              </a:graphicData>
            </a:graphic>
          </wp:inline>
        </w:drawing>
      </w:r>
    </w:p>
    <w:p w14:paraId="35C00261" w14:textId="6A0F5EB1" w:rsidR="004E2365" w:rsidRPr="00241D87" w:rsidRDefault="004E2365" w:rsidP="004E2365">
      <w:pPr>
        <w:widowControl/>
        <w:jc w:val="center"/>
        <w:rPr>
          <w:rFonts w:ascii="Times New Roman" w:eastAsia="仿宋" w:hAnsi="Times New Roman" w:cs="Times New Roman"/>
          <w:b/>
          <w:bCs/>
          <w:color w:val="000000"/>
          <w:sz w:val="24"/>
          <w:szCs w:val="24"/>
          <w14:ligatures w14:val="none"/>
        </w:rPr>
      </w:pPr>
    </w:p>
    <w:p w14:paraId="3270BB44" w14:textId="77777777" w:rsidR="004E2365" w:rsidRPr="00CA3EE6" w:rsidRDefault="004E2365" w:rsidP="0040043E">
      <w:pPr>
        <w:widowControl/>
        <w:jc w:val="left"/>
        <w:rPr>
          <w:rFonts w:ascii="Times New Roman" w:eastAsia="仿宋" w:hAnsi="Times New Roman" w:cs="Times New Roman"/>
          <w:sz w:val="24"/>
          <w:szCs w:val="24"/>
          <w14:ligatures w14:val="none"/>
        </w:rPr>
      </w:pPr>
      <w:r w:rsidRPr="00CA3EE6">
        <w:rPr>
          <w:rFonts w:ascii="Times New Roman" w:eastAsia="仿宋" w:hAnsi="Times New Roman" w:cs="Times New Roman"/>
          <w:b/>
          <w:bCs/>
          <w:sz w:val="24"/>
          <w:szCs w:val="24"/>
          <w14:ligatures w14:val="none"/>
        </w:rPr>
        <w:t xml:space="preserve">Figure S17. </w:t>
      </w:r>
      <w:r w:rsidRPr="00CA3EE6">
        <w:rPr>
          <w:rFonts w:ascii="Times New Roman" w:eastAsia="仿宋" w:hAnsi="Times New Roman" w:cs="Times New Roman"/>
          <w:sz w:val="24"/>
          <w:szCs w:val="24"/>
          <w14:ligatures w14:val="none"/>
        </w:rPr>
        <w:t>(A) The representative flow cytometry gating plot of iNOS and CD206 in RAW264.7 cells following induction with tumor-conditioned media (TCM) and TCM-NFX for 2 hours. (B) The statistical result of the expression of Inos, CD206</w:t>
      </w:r>
      <w:r w:rsidRPr="00CA3EE6">
        <w:rPr>
          <w:rFonts w:ascii="Times New Roman" w:eastAsia="仿宋" w:hAnsi="Times New Roman" w:cs="Times New Roman"/>
          <w:sz w:val="24"/>
          <w:szCs w:val="24"/>
          <w14:ligatures w14:val="none"/>
        </w:rPr>
        <w:t>，</w:t>
      </w:r>
      <w:r w:rsidRPr="00CA3EE6">
        <w:rPr>
          <w:rFonts w:ascii="Times New Roman" w:eastAsia="仿宋" w:hAnsi="Times New Roman" w:cs="Times New Roman"/>
          <w:sz w:val="24"/>
          <w:szCs w:val="24"/>
          <w14:ligatures w14:val="none"/>
        </w:rPr>
        <w:t>and the ratio of iNOS to CD206 (n = 3).</w:t>
      </w:r>
    </w:p>
    <w:p w14:paraId="6ABC7AB1" w14:textId="77777777" w:rsidR="004E2365" w:rsidRPr="00241D87" w:rsidRDefault="004E2365" w:rsidP="004E2365">
      <w:pPr>
        <w:widowControl/>
        <w:jc w:val="center"/>
        <w:rPr>
          <w:rFonts w:ascii="Times New Roman" w:eastAsia="仿宋" w:hAnsi="Times New Roman" w:cs="Times New Roman"/>
          <w:color w:val="4472C4" w:themeColor="accent1"/>
          <w:sz w:val="24"/>
          <w:szCs w:val="24"/>
          <w14:ligatures w14:val="none"/>
        </w:rPr>
      </w:pPr>
    </w:p>
    <w:p w14:paraId="7358DF1D" w14:textId="060ACED6" w:rsidR="002A4B4B" w:rsidRPr="00241D87" w:rsidRDefault="004E2365" w:rsidP="002A4B4B">
      <w:pPr>
        <w:widowControl/>
        <w:jc w:val="center"/>
        <w:rPr>
          <w:rFonts w:ascii="Times New Roman" w:eastAsia="仿宋" w:hAnsi="Times New Roman" w:cs="Times New Roman"/>
          <w:b/>
          <w:bCs/>
          <w:color w:val="000000"/>
          <w:sz w:val="24"/>
          <w:szCs w:val="24"/>
          <w14:ligatures w14:val="none"/>
        </w:rPr>
      </w:pPr>
      <w:r w:rsidRPr="00241D87">
        <w:rPr>
          <w:rFonts w:ascii="Times New Roman" w:eastAsia="仿宋" w:hAnsi="Times New Roman" w:cs="Times New Roman"/>
          <w:b/>
          <w:bCs/>
          <w:noProof/>
          <w:color w:val="000000"/>
          <w:sz w:val="24"/>
          <w:szCs w:val="24"/>
          <w14:ligatures w14:val="none"/>
        </w:rPr>
        <w:drawing>
          <wp:inline distT="0" distB="0" distL="0" distR="0" wp14:anchorId="31C7EA06" wp14:editId="450A18D2">
            <wp:extent cx="3533935" cy="1484746"/>
            <wp:effectExtent l="0" t="0" r="0" b="1270"/>
            <wp:docPr id="56406596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41933" cy="1488106"/>
                    </a:xfrm>
                    <a:prstGeom prst="rect">
                      <a:avLst/>
                    </a:prstGeom>
                    <a:noFill/>
                  </pic:spPr>
                </pic:pic>
              </a:graphicData>
            </a:graphic>
          </wp:inline>
        </w:drawing>
      </w:r>
    </w:p>
    <w:p w14:paraId="0E37C316" w14:textId="4B10EB70" w:rsidR="00412099" w:rsidRPr="00241D87" w:rsidRDefault="00412099" w:rsidP="00412099">
      <w:pPr>
        <w:widowControl/>
        <w:jc w:val="left"/>
        <w:rPr>
          <w:rFonts w:ascii="Times New Roman" w:eastAsia="等线" w:hAnsi="Times New Roman" w:cs="Times New Roman"/>
          <w:color w:val="000000"/>
          <w:kern w:val="24"/>
          <w:sz w:val="24"/>
          <w:szCs w:val="24"/>
          <w14:ligatures w14:val="none"/>
        </w:rPr>
      </w:pPr>
      <w:r w:rsidRPr="00241D87">
        <w:rPr>
          <w:rFonts w:ascii="Times New Roman" w:eastAsia="等线" w:hAnsi="Times New Roman" w:cs="Times New Roman"/>
          <w:b/>
          <w:bCs/>
          <w:color w:val="000000"/>
          <w:kern w:val="24"/>
          <w:sz w:val="24"/>
          <w:szCs w:val="24"/>
          <w14:ligatures w14:val="none"/>
        </w:rPr>
        <w:t>Figure S1</w:t>
      </w:r>
      <w:r w:rsidR="004E2365" w:rsidRPr="00CA3EE6">
        <w:rPr>
          <w:rFonts w:ascii="Times New Roman" w:eastAsia="等线" w:hAnsi="Times New Roman" w:cs="Times New Roman"/>
          <w:b/>
          <w:bCs/>
          <w:kern w:val="24"/>
          <w:sz w:val="24"/>
          <w:szCs w:val="24"/>
          <w14:ligatures w14:val="none"/>
        </w:rPr>
        <w:t>8</w:t>
      </w:r>
      <w:r w:rsidRPr="00241D87">
        <w:rPr>
          <w:rFonts w:ascii="Times New Roman" w:eastAsia="等线" w:hAnsi="Times New Roman" w:cs="Times New Roman"/>
          <w:b/>
          <w:bCs/>
          <w:color w:val="000000"/>
          <w:kern w:val="24"/>
          <w:sz w:val="24"/>
          <w:szCs w:val="24"/>
          <w14:ligatures w14:val="none"/>
        </w:rPr>
        <w:t>.</w:t>
      </w:r>
      <w:r w:rsidRPr="00241D87">
        <w:rPr>
          <w:rFonts w:ascii="Times New Roman" w:eastAsia="仿宋" w:hAnsi="Times New Roman" w:cs="Times New Roman"/>
          <w:b/>
          <w:bCs/>
          <w:color w:val="000000"/>
          <w:sz w:val="24"/>
          <w:szCs w:val="24"/>
          <w14:ligatures w14:val="none"/>
        </w:rPr>
        <w:t xml:space="preserve"> </w:t>
      </w:r>
      <w:r w:rsidRPr="00241D87">
        <w:rPr>
          <w:rFonts w:ascii="Times New Roman" w:eastAsia="仿宋" w:hAnsi="Times New Roman" w:cs="Times New Roman"/>
          <w:color w:val="000000"/>
          <w:sz w:val="24"/>
          <w:szCs w:val="24"/>
          <w14:ligatures w14:val="none"/>
        </w:rPr>
        <w:t xml:space="preserve">(A) Images of subcutaneous Hepa1-6 tumors harvested from Mφ (TCM) and Mφ (TCM-NFX) groups (n = 5). (B) Tumor weights in the relevant group of (A). (C) </w:t>
      </w:r>
      <w:r w:rsidRPr="00241D87">
        <w:rPr>
          <w:rFonts w:ascii="Times New Roman" w:eastAsia="宋体" w:hAnsi="Times New Roman" w:cs="Times New Roman"/>
          <w:color w:val="000000"/>
          <w:sz w:val="24"/>
          <w:szCs w:val="24"/>
          <w14:ligatures w14:val="none"/>
        </w:rPr>
        <w:t xml:space="preserve">Tumor growth curve in </w:t>
      </w:r>
      <w:r w:rsidRPr="00241D87">
        <w:rPr>
          <w:rFonts w:ascii="Times New Roman" w:eastAsia="仿宋" w:hAnsi="Times New Roman" w:cs="Times New Roman"/>
          <w:color w:val="000000"/>
          <w:sz w:val="24"/>
          <w:szCs w:val="24"/>
          <w14:ligatures w14:val="none"/>
        </w:rPr>
        <w:t>the relevant group of (A). Mφ (TCM): macrophage induced by tumor-conditioned media. Mφ (TCM-NFX): macrophage induced by tumor-conditioned media containing Nifuroxazide.</w:t>
      </w:r>
      <w:r w:rsidRPr="00241D87">
        <w:rPr>
          <w:rFonts w:ascii="Times New Roman" w:eastAsia="等线" w:hAnsi="Times New Roman" w:cs="Times New Roman"/>
          <w:color w:val="000000"/>
          <w:kern w:val="24"/>
          <w:sz w:val="24"/>
          <w:szCs w:val="24"/>
          <w14:ligatures w14:val="none"/>
        </w:rPr>
        <w:t xml:space="preserve"> </w:t>
      </w:r>
    </w:p>
    <w:p w14:paraId="0949BCD2" w14:textId="77777777" w:rsidR="002A4B4B" w:rsidRPr="00241D87" w:rsidRDefault="002A4B4B" w:rsidP="00412099">
      <w:pPr>
        <w:widowControl/>
        <w:jc w:val="left"/>
        <w:rPr>
          <w:rFonts w:ascii="Times New Roman" w:eastAsia="宋体" w:hAnsi="Times New Roman" w:cs="Times New Roman"/>
          <w:kern w:val="0"/>
          <w:sz w:val="24"/>
          <w:szCs w:val="24"/>
          <w14:ligatures w14:val="none"/>
        </w:rPr>
      </w:pPr>
    </w:p>
    <w:p w14:paraId="0E01C177" w14:textId="6DB64028" w:rsidR="002A4B4B" w:rsidRPr="00241D87" w:rsidRDefault="004E2365" w:rsidP="002A4B4B">
      <w:pPr>
        <w:widowControl/>
        <w:jc w:val="center"/>
        <w:rPr>
          <w:rFonts w:ascii="Times New Roman" w:eastAsia="等线" w:hAnsi="Times New Roman" w:cs="Times New Roman"/>
          <w:b/>
          <w:bCs/>
          <w:color w:val="000000"/>
          <w:kern w:val="24"/>
          <w:sz w:val="24"/>
          <w:szCs w:val="24"/>
          <w14:ligatures w14:val="none"/>
        </w:rPr>
      </w:pPr>
      <w:r w:rsidRPr="00241D87">
        <w:rPr>
          <w:rFonts w:ascii="Times New Roman" w:eastAsia="等线" w:hAnsi="Times New Roman" w:cs="Times New Roman"/>
          <w:b/>
          <w:bCs/>
          <w:noProof/>
          <w:color w:val="000000"/>
          <w:kern w:val="24"/>
          <w:sz w:val="24"/>
          <w:szCs w:val="24"/>
          <w14:ligatures w14:val="none"/>
        </w:rPr>
        <w:drawing>
          <wp:inline distT="0" distB="0" distL="0" distR="0" wp14:anchorId="038D24E7" wp14:editId="08B5E475">
            <wp:extent cx="2999810" cy="1825487"/>
            <wp:effectExtent l="0" t="0" r="0" b="0"/>
            <wp:docPr id="76698544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04616" cy="1828412"/>
                    </a:xfrm>
                    <a:prstGeom prst="rect">
                      <a:avLst/>
                    </a:prstGeom>
                    <a:noFill/>
                  </pic:spPr>
                </pic:pic>
              </a:graphicData>
            </a:graphic>
          </wp:inline>
        </w:drawing>
      </w:r>
    </w:p>
    <w:p w14:paraId="0C43EBE7" w14:textId="2019CE4D" w:rsidR="00412099" w:rsidRPr="00241D87" w:rsidRDefault="00412099" w:rsidP="00412099">
      <w:pPr>
        <w:widowControl/>
        <w:jc w:val="left"/>
        <w:rPr>
          <w:rFonts w:ascii="Times New Roman" w:eastAsia="等线" w:hAnsi="Times New Roman" w:cs="Times New Roman"/>
          <w:color w:val="000000"/>
          <w:kern w:val="24"/>
          <w:sz w:val="24"/>
          <w:szCs w:val="24"/>
          <w14:ligatures w14:val="none"/>
        </w:rPr>
      </w:pPr>
      <w:r w:rsidRPr="00241D87">
        <w:rPr>
          <w:rFonts w:ascii="Times New Roman" w:eastAsia="等线" w:hAnsi="Times New Roman" w:cs="Times New Roman"/>
          <w:b/>
          <w:bCs/>
          <w:color w:val="000000"/>
          <w:kern w:val="24"/>
          <w:sz w:val="24"/>
          <w:szCs w:val="24"/>
          <w14:ligatures w14:val="none"/>
        </w:rPr>
        <w:lastRenderedPageBreak/>
        <w:t>Figure S1</w:t>
      </w:r>
      <w:r w:rsidR="004E2365" w:rsidRPr="00CA3EE6">
        <w:rPr>
          <w:rFonts w:ascii="Times New Roman" w:eastAsia="等线" w:hAnsi="Times New Roman" w:cs="Times New Roman"/>
          <w:b/>
          <w:bCs/>
          <w:kern w:val="24"/>
          <w:sz w:val="24"/>
          <w:szCs w:val="24"/>
          <w14:ligatures w14:val="none"/>
        </w:rPr>
        <w:t>9</w:t>
      </w:r>
      <w:r w:rsidRPr="00241D87">
        <w:rPr>
          <w:rFonts w:ascii="Times New Roman" w:eastAsia="等线" w:hAnsi="Times New Roman" w:cs="Times New Roman"/>
          <w:b/>
          <w:bCs/>
          <w:color w:val="000000"/>
          <w:kern w:val="24"/>
          <w:sz w:val="24"/>
          <w:szCs w:val="24"/>
          <w14:ligatures w14:val="none"/>
        </w:rPr>
        <w:t>. (</w:t>
      </w:r>
      <w:r w:rsidRPr="00241D87">
        <w:rPr>
          <w:rFonts w:ascii="Times New Roman" w:eastAsia="等线" w:hAnsi="Times New Roman" w:cs="Times New Roman"/>
          <w:color w:val="000000"/>
          <w:kern w:val="24"/>
          <w:sz w:val="24"/>
          <w:szCs w:val="24"/>
          <w14:ligatures w14:val="none"/>
        </w:rPr>
        <w:t>A)</w:t>
      </w:r>
      <w:r w:rsidRPr="00241D87">
        <w:rPr>
          <w:rFonts w:ascii="Times New Roman" w:eastAsia="仿宋" w:hAnsi="Times New Roman" w:cs="Times New Roman"/>
          <w:color w:val="000000"/>
          <w:sz w:val="24"/>
          <w:szCs w:val="24"/>
          <w14:ligatures w14:val="none"/>
        </w:rPr>
        <w:t xml:space="preserve"> The representative flow cytometry density plots of IFN-</w:t>
      </w:r>
      <w:r w:rsidRPr="00241D87">
        <w:rPr>
          <w:rFonts w:ascii="Times New Roman" w:eastAsia="仿宋" w:hAnsi="Times New Roman" w:cs="Times New Roman"/>
          <w:color w:val="000000"/>
          <w:sz w:val="24"/>
          <w:szCs w:val="24"/>
          <w:lang w:val="el-GR"/>
          <w14:ligatures w14:val="none"/>
        </w:rPr>
        <w:t>γ</w:t>
      </w:r>
      <w:r w:rsidRPr="00241D87">
        <w:rPr>
          <w:rFonts w:ascii="Times New Roman" w:eastAsia="仿宋" w:hAnsi="Times New Roman" w:cs="Times New Roman"/>
          <w:color w:val="000000"/>
          <w:sz w:val="24"/>
          <w:szCs w:val="24"/>
          <w:vertAlign w:val="superscript"/>
          <w14:ligatures w14:val="none"/>
        </w:rPr>
        <w:t>+</w:t>
      </w:r>
      <w:r w:rsidRPr="00241D87">
        <w:rPr>
          <w:rFonts w:ascii="Times New Roman" w:eastAsia="仿宋" w:hAnsi="Times New Roman" w:cs="Times New Roman"/>
          <w:color w:val="000000"/>
          <w:sz w:val="24"/>
          <w:szCs w:val="24"/>
          <w:lang w:val="el-GR"/>
          <w14:ligatures w14:val="none"/>
        </w:rPr>
        <w:t xml:space="preserve"> </w:t>
      </w:r>
      <w:r w:rsidRPr="00241D87">
        <w:rPr>
          <w:rFonts w:ascii="Times New Roman" w:eastAsia="仿宋" w:hAnsi="Times New Roman" w:cs="Times New Roman"/>
          <w:color w:val="000000"/>
          <w:sz w:val="24"/>
          <w:szCs w:val="24"/>
          <w14:ligatures w14:val="none"/>
        </w:rPr>
        <w:t>in CD8</w:t>
      </w:r>
      <w:r w:rsidRPr="00241D87">
        <w:rPr>
          <w:rFonts w:ascii="Times New Roman" w:eastAsia="仿宋" w:hAnsi="Times New Roman" w:cs="Times New Roman"/>
          <w:color w:val="000000"/>
          <w:sz w:val="24"/>
          <w:szCs w:val="24"/>
          <w:vertAlign w:val="superscript"/>
          <w14:ligatures w14:val="none"/>
        </w:rPr>
        <w:t>+</w:t>
      </w:r>
      <w:r w:rsidRPr="00241D87">
        <w:rPr>
          <w:rFonts w:ascii="Times New Roman" w:eastAsia="仿宋" w:hAnsi="Times New Roman" w:cs="Times New Roman"/>
          <w:color w:val="000000"/>
          <w:sz w:val="24"/>
          <w:szCs w:val="24"/>
          <w14:ligatures w14:val="none"/>
        </w:rPr>
        <w:t xml:space="preserve"> T cells in the Hepa1-6 subcutaneous tumor following Mφ (TCM) and Mφ (TCM-NFX) treatments, respectively. (B) The infiltration proportion of IFN-</w:t>
      </w:r>
      <w:r w:rsidRPr="00241D87">
        <w:rPr>
          <w:rFonts w:ascii="Times New Roman" w:eastAsia="仿宋" w:hAnsi="Times New Roman" w:cs="Times New Roman"/>
          <w:color w:val="000000"/>
          <w:sz w:val="24"/>
          <w:szCs w:val="24"/>
          <w:lang w:val="el-GR"/>
          <w14:ligatures w14:val="none"/>
        </w:rPr>
        <w:t>γ</w:t>
      </w:r>
      <w:r w:rsidRPr="00241D87">
        <w:rPr>
          <w:rFonts w:ascii="Times New Roman" w:eastAsia="仿宋" w:hAnsi="Times New Roman" w:cs="Times New Roman"/>
          <w:color w:val="000000"/>
          <w:sz w:val="24"/>
          <w:szCs w:val="24"/>
          <w:vertAlign w:val="superscript"/>
          <w14:ligatures w14:val="none"/>
        </w:rPr>
        <w:t>+</w:t>
      </w:r>
      <w:r w:rsidRPr="00241D87">
        <w:rPr>
          <w:rFonts w:ascii="Times New Roman" w:eastAsia="仿宋" w:hAnsi="Times New Roman" w:cs="Times New Roman"/>
          <w:color w:val="000000"/>
          <w:sz w:val="24"/>
          <w:szCs w:val="24"/>
          <w:lang w:val="el-GR"/>
          <w14:ligatures w14:val="none"/>
        </w:rPr>
        <w:t xml:space="preserve"> </w:t>
      </w:r>
      <w:r w:rsidRPr="00241D87">
        <w:rPr>
          <w:rFonts w:ascii="Times New Roman" w:eastAsia="仿宋" w:hAnsi="Times New Roman" w:cs="Times New Roman"/>
          <w:color w:val="000000"/>
          <w:sz w:val="24"/>
          <w:szCs w:val="24"/>
          <w14:ligatures w14:val="none"/>
        </w:rPr>
        <w:t>CD8</w:t>
      </w:r>
      <w:r w:rsidRPr="00241D87">
        <w:rPr>
          <w:rFonts w:ascii="Times New Roman" w:eastAsia="仿宋" w:hAnsi="Times New Roman" w:cs="Times New Roman"/>
          <w:color w:val="000000"/>
          <w:sz w:val="24"/>
          <w:szCs w:val="24"/>
          <w:vertAlign w:val="superscript"/>
          <w14:ligatures w14:val="none"/>
        </w:rPr>
        <w:t>+</w:t>
      </w:r>
      <w:r w:rsidRPr="00241D87">
        <w:rPr>
          <w:rFonts w:ascii="Times New Roman" w:eastAsia="仿宋" w:hAnsi="Times New Roman" w:cs="Times New Roman"/>
          <w:color w:val="000000"/>
          <w:sz w:val="24"/>
          <w:szCs w:val="24"/>
          <w14:ligatures w14:val="none"/>
        </w:rPr>
        <w:t xml:space="preserve"> T cells (n = 5).</w:t>
      </w:r>
      <w:r w:rsidRPr="00241D87">
        <w:rPr>
          <w:rFonts w:ascii="Times New Roman" w:eastAsia="等线" w:hAnsi="Times New Roman" w:cs="Times New Roman"/>
          <w:color w:val="000000"/>
          <w:kern w:val="24"/>
          <w:sz w:val="24"/>
          <w:szCs w:val="24"/>
          <w14:ligatures w14:val="none"/>
        </w:rPr>
        <w:t xml:space="preserve"> </w:t>
      </w:r>
      <w:r w:rsidRPr="00241D87">
        <w:rPr>
          <w:rFonts w:ascii="Times New Roman" w:eastAsia="仿宋" w:hAnsi="Times New Roman" w:cs="Times New Roman"/>
          <w:color w:val="000000"/>
          <w:sz w:val="24"/>
          <w:szCs w:val="24"/>
          <w14:ligatures w14:val="none"/>
        </w:rPr>
        <w:t>Mφ (TCM): macrophage induced by tumor-conditioned media. Mφ (TCM-NFX): macrophage induced by tumor-conditioned media containing Nifuroxazide.</w:t>
      </w:r>
      <w:r w:rsidRPr="00241D87">
        <w:rPr>
          <w:rFonts w:ascii="Times New Roman" w:eastAsia="等线" w:hAnsi="Times New Roman" w:cs="Times New Roman"/>
          <w:color w:val="000000"/>
          <w:kern w:val="24"/>
          <w:sz w:val="24"/>
          <w:szCs w:val="24"/>
          <w14:ligatures w14:val="none"/>
        </w:rPr>
        <w:t xml:space="preserve"> </w:t>
      </w:r>
    </w:p>
    <w:p w14:paraId="255F68E3" w14:textId="77777777" w:rsidR="00F32577" w:rsidRPr="00241D87" w:rsidRDefault="00F32577" w:rsidP="00412099">
      <w:pPr>
        <w:widowControl/>
        <w:jc w:val="left"/>
        <w:rPr>
          <w:rFonts w:ascii="Times New Roman" w:eastAsia="等线" w:hAnsi="Times New Roman" w:cs="Times New Roman"/>
          <w:color w:val="000000"/>
          <w:kern w:val="24"/>
          <w:sz w:val="24"/>
          <w:szCs w:val="24"/>
          <w14:ligatures w14:val="none"/>
        </w:rPr>
      </w:pPr>
    </w:p>
    <w:p w14:paraId="6165A9B3" w14:textId="38BED92C" w:rsidR="00F32577" w:rsidRPr="00241D87" w:rsidRDefault="004E2365" w:rsidP="00F32577">
      <w:pPr>
        <w:widowControl/>
        <w:jc w:val="center"/>
        <w:rPr>
          <w:rFonts w:ascii="Times New Roman" w:eastAsia="等线" w:hAnsi="Times New Roman" w:cs="Times New Roman"/>
          <w:color w:val="000000"/>
          <w:kern w:val="24"/>
          <w:sz w:val="24"/>
          <w:szCs w:val="24"/>
          <w14:ligatures w14:val="none"/>
        </w:rPr>
      </w:pPr>
      <w:r w:rsidRPr="00241D87">
        <w:rPr>
          <w:rFonts w:ascii="Times New Roman" w:eastAsia="等线" w:hAnsi="Times New Roman" w:cs="Times New Roman"/>
          <w:noProof/>
          <w:color w:val="000000"/>
          <w:kern w:val="24"/>
          <w:sz w:val="24"/>
          <w:szCs w:val="24"/>
          <w14:ligatures w14:val="none"/>
        </w:rPr>
        <w:drawing>
          <wp:inline distT="0" distB="0" distL="0" distR="0" wp14:anchorId="7E4D6690" wp14:editId="4A1E5529">
            <wp:extent cx="4716699" cy="1277479"/>
            <wp:effectExtent l="0" t="0" r="0" b="0"/>
            <wp:docPr id="153143655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55050" cy="1287866"/>
                    </a:xfrm>
                    <a:prstGeom prst="rect">
                      <a:avLst/>
                    </a:prstGeom>
                    <a:noFill/>
                  </pic:spPr>
                </pic:pic>
              </a:graphicData>
            </a:graphic>
          </wp:inline>
        </w:drawing>
      </w:r>
    </w:p>
    <w:p w14:paraId="16C358C5" w14:textId="63251169" w:rsidR="00F32577" w:rsidRPr="00241D87" w:rsidRDefault="00F32577" w:rsidP="00F32577">
      <w:pPr>
        <w:widowControl/>
        <w:jc w:val="left"/>
        <w:rPr>
          <w:rFonts w:ascii="Times New Roman" w:eastAsia="等线" w:hAnsi="Times New Roman" w:cs="Times New Roman"/>
          <w:color w:val="000000"/>
          <w:kern w:val="24"/>
          <w:sz w:val="24"/>
          <w:szCs w:val="24"/>
          <w14:ligatures w14:val="none"/>
        </w:rPr>
      </w:pPr>
      <w:r w:rsidRPr="00241D87">
        <w:rPr>
          <w:rFonts w:ascii="Times New Roman" w:eastAsia="等线" w:hAnsi="Times New Roman" w:cs="Times New Roman"/>
          <w:b/>
          <w:bCs/>
          <w:color w:val="000000"/>
          <w:kern w:val="24"/>
          <w:sz w:val="24"/>
          <w:szCs w:val="24"/>
          <w14:ligatures w14:val="none"/>
        </w:rPr>
        <w:t>Figure S</w:t>
      </w:r>
      <w:r w:rsidR="004E2365" w:rsidRPr="00CA3EE6">
        <w:rPr>
          <w:rFonts w:ascii="Times New Roman" w:eastAsia="等线" w:hAnsi="Times New Roman" w:cs="Times New Roman"/>
          <w:b/>
          <w:bCs/>
          <w:kern w:val="24"/>
          <w:sz w:val="24"/>
          <w:szCs w:val="24"/>
          <w14:ligatures w14:val="none"/>
        </w:rPr>
        <w:t>20</w:t>
      </w:r>
      <w:r w:rsidRPr="00241D87">
        <w:rPr>
          <w:rFonts w:ascii="Times New Roman" w:eastAsia="等线" w:hAnsi="Times New Roman" w:cs="Times New Roman"/>
          <w:b/>
          <w:bCs/>
          <w:color w:val="000000"/>
          <w:kern w:val="24"/>
          <w:sz w:val="24"/>
          <w:szCs w:val="24"/>
          <w14:ligatures w14:val="none"/>
        </w:rPr>
        <w:t xml:space="preserve">. </w:t>
      </w:r>
      <w:r w:rsidRPr="00241D87">
        <w:rPr>
          <w:rFonts w:ascii="Times New Roman" w:eastAsia="等线" w:hAnsi="Times New Roman" w:cs="Times New Roman"/>
          <w:color w:val="000000"/>
          <w:kern w:val="24"/>
          <w:sz w:val="24"/>
          <w:szCs w:val="24"/>
          <w14:ligatures w14:val="none"/>
        </w:rPr>
        <w:t>Cell viabilities of Huh7 treated with NFX and/or sorafenib (A), cisplatin (B), 5-fluorouracil (C), and Oxaliplatin (D). SORA, sorafenib. CIS, cisplatin. 5-FU, 5-fluorouracil. OXA, Oxaliplatin (n = 3).</w:t>
      </w:r>
    </w:p>
    <w:p w14:paraId="6F84D8B5" w14:textId="77777777" w:rsidR="00A00682" w:rsidRPr="00241D87" w:rsidRDefault="00A00682" w:rsidP="002A4B4B">
      <w:pPr>
        <w:widowControl/>
        <w:jc w:val="center"/>
        <w:rPr>
          <w:rFonts w:ascii="Times New Roman" w:eastAsia="宋体" w:hAnsi="Times New Roman" w:cs="Times New Roman"/>
          <w:kern w:val="0"/>
          <w:sz w:val="24"/>
          <w:szCs w:val="24"/>
          <w14:ligatures w14:val="none"/>
        </w:rPr>
      </w:pPr>
    </w:p>
    <w:p w14:paraId="10B48D13" w14:textId="1527F712" w:rsidR="00A00682" w:rsidRPr="00241D87" w:rsidRDefault="00A00682" w:rsidP="00412099">
      <w:pPr>
        <w:jc w:val="center"/>
        <w:rPr>
          <w:rFonts w:ascii="Times New Roman" w:hAnsi="Times New Roman" w:cs="Times New Roman"/>
          <w:sz w:val="16"/>
          <w:szCs w:val="18"/>
        </w:rPr>
      </w:pPr>
    </w:p>
    <w:p w14:paraId="270702C5" w14:textId="4F2D54FE" w:rsidR="002A4B4B" w:rsidRPr="00241D87" w:rsidRDefault="004E2365" w:rsidP="00412099">
      <w:pPr>
        <w:jc w:val="center"/>
        <w:rPr>
          <w:rFonts w:ascii="Times New Roman" w:hAnsi="Times New Roman" w:cs="Times New Roman"/>
          <w:sz w:val="16"/>
          <w:szCs w:val="18"/>
        </w:rPr>
      </w:pPr>
      <w:r w:rsidRPr="00241D87">
        <w:rPr>
          <w:rFonts w:ascii="Times New Roman" w:hAnsi="Times New Roman" w:cs="Times New Roman"/>
          <w:noProof/>
          <w:sz w:val="16"/>
          <w:szCs w:val="18"/>
        </w:rPr>
        <w:drawing>
          <wp:inline distT="0" distB="0" distL="0" distR="0" wp14:anchorId="222E4B4C" wp14:editId="3C70B00A">
            <wp:extent cx="2714207" cy="1286486"/>
            <wp:effectExtent l="0" t="0" r="0" b="9525"/>
            <wp:docPr id="11679713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34791" cy="1296243"/>
                    </a:xfrm>
                    <a:prstGeom prst="rect">
                      <a:avLst/>
                    </a:prstGeom>
                    <a:noFill/>
                  </pic:spPr>
                </pic:pic>
              </a:graphicData>
            </a:graphic>
          </wp:inline>
        </w:drawing>
      </w:r>
    </w:p>
    <w:p w14:paraId="5BEAB8BE" w14:textId="008F263A" w:rsidR="00A00682" w:rsidRPr="00241D87" w:rsidRDefault="00A00682" w:rsidP="00A00682">
      <w:pPr>
        <w:widowControl/>
        <w:jc w:val="left"/>
        <w:rPr>
          <w:rFonts w:ascii="Times New Roman" w:eastAsia="等线" w:hAnsi="Times New Roman" w:cs="Times New Roman"/>
          <w:color w:val="000000"/>
          <w:sz w:val="24"/>
          <w:szCs w:val="24"/>
          <w14:ligatures w14:val="none"/>
        </w:rPr>
      </w:pPr>
      <w:r w:rsidRPr="00241D87">
        <w:rPr>
          <w:rFonts w:ascii="Times New Roman" w:eastAsia="等线" w:hAnsi="Times New Roman" w:cs="Times New Roman"/>
          <w:b/>
          <w:bCs/>
          <w:color w:val="000000"/>
          <w:sz w:val="24"/>
          <w:szCs w:val="24"/>
          <w14:ligatures w14:val="none"/>
        </w:rPr>
        <w:t>Figure S</w:t>
      </w:r>
      <w:r w:rsidR="004E2365" w:rsidRPr="00CA3EE6">
        <w:rPr>
          <w:rFonts w:ascii="Times New Roman" w:eastAsia="等线" w:hAnsi="Times New Roman" w:cs="Times New Roman"/>
          <w:b/>
          <w:bCs/>
          <w:sz w:val="24"/>
          <w:szCs w:val="24"/>
          <w14:ligatures w14:val="none"/>
        </w:rPr>
        <w:t>21</w:t>
      </w:r>
      <w:r w:rsidRPr="00241D87">
        <w:rPr>
          <w:rFonts w:ascii="Times New Roman" w:eastAsia="等线" w:hAnsi="Times New Roman" w:cs="Times New Roman"/>
          <w:b/>
          <w:bCs/>
          <w:color w:val="000000"/>
          <w:sz w:val="24"/>
          <w:szCs w:val="24"/>
          <w14:ligatures w14:val="none"/>
        </w:rPr>
        <w:t>.</w:t>
      </w:r>
      <w:r w:rsidRPr="00241D87">
        <w:rPr>
          <w:rFonts w:ascii="Times New Roman" w:eastAsia="等线" w:hAnsi="Times New Roman" w:cs="Times New Roman"/>
          <w:color w:val="000000"/>
          <w:sz w:val="24"/>
          <w:szCs w:val="24"/>
          <w14:ligatures w14:val="none"/>
        </w:rPr>
        <w:t xml:space="preserve"> Cell viabilities of SNU-449 (A) and HepG2 (B) administered with NFX and/or Oxaliplatin at multiple concentrations (n = 3). </w:t>
      </w:r>
    </w:p>
    <w:p w14:paraId="3B7C0D25" w14:textId="77777777" w:rsidR="00F32577" w:rsidRPr="00241D87" w:rsidRDefault="00F32577" w:rsidP="00A00682">
      <w:pPr>
        <w:widowControl/>
        <w:jc w:val="left"/>
        <w:rPr>
          <w:rFonts w:ascii="Times New Roman" w:eastAsia="宋体" w:hAnsi="Times New Roman" w:cs="Times New Roman"/>
          <w:kern w:val="0"/>
          <w:sz w:val="24"/>
          <w:szCs w:val="24"/>
          <w14:ligatures w14:val="none"/>
        </w:rPr>
      </w:pPr>
    </w:p>
    <w:p w14:paraId="69B99391" w14:textId="4F8F94A9" w:rsidR="00A00682" w:rsidRPr="00241D87" w:rsidRDefault="00A00682" w:rsidP="00412099">
      <w:pPr>
        <w:jc w:val="center"/>
        <w:rPr>
          <w:rFonts w:ascii="Times New Roman" w:hAnsi="Times New Roman" w:cs="Times New Roman"/>
          <w:sz w:val="16"/>
          <w:szCs w:val="18"/>
        </w:rPr>
      </w:pPr>
    </w:p>
    <w:p w14:paraId="2B0831A5" w14:textId="26A033B9" w:rsidR="002A4B4B" w:rsidRPr="00241D87" w:rsidRDefault="004E2365" w:rsidP="00412099">
      <w:pPr>
        <w:jc w:val="center"/>
        <w:rPr>
          <w:rFonts w:ascii="Times New Roman" w:hAnsi="Times New Roman" w:cs="Times New Roman"/>
          <w:sz w:val="16"/>
          <w:szCs w:val="18"/>
        </w:rPr>
      </w:pPr>
      <w:r w:rsidRPr="00241D87">
        <w:rPr>
          <w:rFonts w:ascii="Times New Roman" w:hAnsi="Times New Roman" w:cs="Times New Roman"/>
          <w:noProof/>
          <w:sz w:val="16"/>
          <w:szCs w:val="18"/>
        </w:rPr>
        <w:drawing>
          <wp:inline distT="0" distB="0" distL="0" distR="0" wp14:anchorId="772A38AE" wp14:editId="6353D6D6">
            <wp:extent cx="2920880" cy="1108199"/>
            <wp:effectExtent l="0" t="0" r="0" b="0"/>
            <wp:docPr id="160352651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26172" cy="1110207"/>
                    </a:xfrm>
                    <a:prstGeom prst="rect">
                      <a:avLst/>
                    </a:prstGeom>
                    <a:noFill/>
                  </pic:spPr>
                </pic:pic>
              </a:graphicData>
            </a:graphic>
          </wp:inline>
        </w:drawing>
      </w:r>
    </w:p>
    <w:p w14:paraId="5B97B427" w14:textId="192EEB28" w:rsidR="00A00682" w:rsidRPr="00241D87" w:rsidRDefault="00A00682" w:rsidP="00A00682">
      <w:pPr>
        <w:widowControl/>
        <w:jc w:val="left"/>
        <w:rPr>
          <w:rFonts w:ascii="Times New Roman" w:eastAsia="宋体" w:hAnsi="Times New Roman" w:cs="Times New Roman"/>
          <w:kern w:val="0"/>
          <w:sz w:val="24"/>
          <w:szCs w:val="24"/>
          <w14:ligatures w14:val="none"/>
        </w:rPr>
      </w:pPr>
      <w:r w:rsidRPr="00241D87">
        <w:rPr>
          <w:rFonts w:ascii="Times New Roman" w:eastAsia="等线" w:hAnsi="Times New Roman" w:cs="Times New Roman"/>
          <w:b/>
          <w:bCs/>
          <w:color w:val="000000"/>
          <w:sz w:val="24"/>
          <w:szCs w:val="24"/>
          <w14:ligatures w14:val="none"/>
        </w:rPr>
        <w:t>Figure S</w:t>
      </w:r>
      <w:r w:rsidR="004E2365" w:rsidRPr="00CA3EE6">
        <w:rPr>
          <w:rFonts w:ascii="Times New Roman" w:eastAsia="等线" w:hAnsi="Times New Roman" w:cs="Times New Roman"/>
          <w:b/>
          <w:bCs/>
          <w:sz w:val="24"/>
          <w:szCs w:val="24"/>
          <w14:ligatures w14:val="none"/>
        </w:rPr>
        <w:t>22</w:t>
      </w:r>
      <w:r w:rsidRPr="00241D87">
        <w:rPr>
          <w:rFonts w:ascii="Times New Roman" w:eastAsia="等线" w:hAnsi="Times New Roman" w:cs="Times New Roman"/>
          <w:b/>
          <w:bCs/>
          <w:color w:val="000000"/>
          <w:sz w:val="24"/>
          <w:szCs w:val="24"/>
          <w14:ligatures w14:val="none"/>
        </w:rPr>
        <w:t>.</w:t>
      </w:r>
      <w:r w:rsidRPr="00241D87">
        <w:rPr>
          <w:rFonts w:ascii="Times New Roman" w:eastAsia="等线" w:hAnsi="Times New Roman" w:cs="Times New Roman"/>
          <w:color w:val="000000"/>
          <w:sz w:val="24"/>
          <w:szCs w:val="24"/>
          <w14:ligatures w14:val="none"/>
        </w:rPr>
        <w:t xml:space="preserve"> </w:t>
      </w:r>
      <w:r w:rsidR="00F32577" w:rsidRPr="00241D87">
        <w:rPr>
          <w:rFonts w:ascii="Times New Roman" w:eastAsia="等线" w:hAnsi="Times New Roman" w:cs="Times New Roman"/>
          <w:color w:val="000000"/>
          <w:sz w:val="24"/>
          <w:szCs w:val="24"/>
          <w14:ligatures w14:val="none"/>
        </w:rPr>
        <w:t>The expression level of FZD6, FZD7, and LRP3 determined by PCR (n = 3). NC: normal control; NFX: Nifuroxazide; OXA: Oxaliplatin; N&amp;O: Nifuroxazide plus Oxaliplatin.</w:t>
      </w:r>
    </w:p>
    <w:p w14:paraId="5D4FC3C0" w14:textId="77777777" w:rsidR="00A00682" w:rsidRPr="00241D87" w:rsidRDefault="00A00682" w:rsidP="00412099">
      <w:pPr>
        <w:jc w:val="center"/>
        <w:rPr>
          <w:rFonts w:ascii="Times New Roman" w:hAnsi="Times New Roman" w:cs="Times New Roman"/>
          <w:sz w:val="16"/>
          <w:szCs w:val="18"/>
        </w:rPr>
      </w:pPr>
    </w:p>
    <w:p w14:paraId="31EE58E6" w14:textId="4E839562" w:rsidR="004E2365" w:rsidRPr="00241D87" w:rsidRDefault="004E2365" w:rsidP="00412099">
      <w:pPr>
        <w:jc w:val="center"/>
        <w:rPr>
          <w:rFonts w:ascii="Times New Roman" w:hAnsi="Times New Roman" w:cs="Times New Roman"/>
          <w:sz w:val="16"/>
          <w:szCs w:val="18"/>
        </w:rPr>
      </w:pPr>
      <w:r w:rsidRPr="00241D87">
        <w:rPr>
          <w:rFonts w:ascii="Times New Roman" w:hAnsi="Times New Roman" w:cs="Times New Roman"/>
          <w:noProof/>
          <w:sz w:val="16"/>
          <w:szCs w:val="18"/>
        </w:rPr>
        <w:lastRenderedPageBreak/>
        <w:drawing>
          <wp:inline distT="0" distB="0" distL="0" distR="0" wp14:anchorId="5505D282" wp14:editId="3387A2C2">
            <wp:extent cx="5491568" cy="1334455"/>
            <wp:effectExtent l="0" t="0" r="0" b="0"/>
            <wp:docPr id="57726142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00051" cy="1336516"/>
                    </a:xfrm>
                    <a:prstGeom prst="rect">
                      <a:avLst/>
                    </a:prstGeom>
                    <a:noFill/>
                  </pic:spPr>
                </pic:pic>
              </a:graphicData>
            </a:graphic>
          </wp:inline>
        </w:drawing>
      </w:r>
    </w:p>
    <w:p w14:paraId="176F33B0" w14:textId="6D83ABB1" w:rsidR="004E2365" w:rsidRPr="00241D87" w:rsidRDefault="004E2365" w:rsidP="004E2365">
      <w:pPr>
        <w:jc w:val="left"/>
        <w:rPr>
          <w:rFonts w:ascii="Times New Roman" w:eastAsia="等线" w:hAnsi="Times New Roman" w:cs="Times New Roman"/>
          <w:color w:val="4472C4" w:themeColor="accent1"/>
          <w:sz w:val="24"/>
          <w:szCs w:val="24"/>
          <w14:ligatures w14:val="none"/>
        </w:rPr>
      </w:pPr>
      <w:r w:rsidRPr="00CA3EE6">
        <w:rPr>
          <w:rFonts w:ascii="Times New Roman" w:eastAsia="等线" w:hAnsi="Times New Roman" w:cs="Times New Roman"/>
          <w:b/>
          <w:bCs/>
          <w:sz w:val="24"/>
          <w:szCs w:val="24"/>
          <w14:ligatures w14:val="none"/>
        </w:rPr>
        <w:t>Figure S23.</w:t>
      </w:r>
      <w:r w:rsidRPr="00CA3EE6">
        <w:rPr>
          <w:rFonts w:ascii="Times New Roman" w:eastAsia="等线" w:hAnsi="Times New Roman" w:cs="Times New Roman"/>
          <w:sz w:val="24"/>
          <w:szCs w:val="24"/>
          <w14:ligatures w14:val="none"/>
        </w:rPr>
        <w:t xml:space="preserve"> Viabilities of HCC cells administered 4 µM nifuroxazide and 4 µM oxaliplatin single or in combination with or without different concentration of IL</w:t>
      </w:r>
      <w:r w:rsidR="00075131" w:rsidRPr="00CA3EE6">
        <w:rPr>
          <w:rFonts w:ascii="Times New Roman" w:eastAsia="等线" w:hAnsi="Times New Roman" w:cs="Times New Roman" w:hint="eastAsia"/>
          <w:sz w:val="24"/>
          <w:szCs w:val="24"/>
          <w14:ligatures w14:val="none"/>
        </w:rPr>
        <w:t>6</w:t>
      </w:r>
      <w:r w:rsidRPr="00CA3EE6">
        <w:rPr>
          <w:rFonts w:ascii="Times New Roman" w:eastAsia="等线" w:hAnsi="Times New Roman" w:cs="Times New Roman"/>
          <w:sz w:val="24"/>
          <w:szCs w:val="24"/>
          <w14:ligatures w14:val="none"/>
        </w:rPr>
        <w:t>. NC: normal control; NFX: Nifuroxazide; OXA: Oxaliplatin; N&amp;O: Nifuroxazide plus Oxaliplatin. Quantitative data are represented as the means ± SD from three independent experiments. #</w:t>
      </w:r>
      <w:r w:rsidRPr="00CA3EE6">
        <w:rPr>
          <w:rFonts w:ascii="Times New Roman" w:eastAsia="等线" w:hAnsi="Times New Roman" w:cs="Times New Roman"/>
          <w:i/>
          <w:iCs/>
          <w:sz w:val="24"/>
          <w:szCs w:val="24"/>
          <w14:ligatures w14:val="none"/>
        </w:rPr>
        <w:t>p</w:t>
      </w:r>
      <w:r w:rsidRPr="00CA3EE6">
        <w:rPr>
          <w:rFonts w:ascii="Times New Roman" w:eastAsia="等线" w:hAnsi="Times New Roman" w:cs="Times New Roman"/>
          <w:sz w:val="24"/>
          <w:szCs w:val="24"/>
          <w14:ligatures w14:val="none"/>
        </w:rPr>
        <w:t xml:space="preserve"> &gt; 0.05</w:t>
      </w:r>
      <w:r w:rsidRPr="00241D87">
        <w:rPr>
          <w:rFonts w:ascii="Times New Roman" w:eastAsia="等线" w:hAnsi="Times New Roman" w:cs="Times New Roman"/>
          <w:color w:val="4472C4" w:themeColor="accent1"/>
          <w:sz w:val="24"/>
          <w:szCs w:val="24"/>
          <w14:ligatures w14:val="none"/>
        </w:rPr>
        <w:t xml:space="preserve">. </w:t>
      </w:r>
    </w:p>
    <w:p w14:paraId="6C75A081" w14:textId="77777777" w:rsidR="004E2365" w:rsidRPr="00241D87" w:rsidRDefault="004E2365" w:rsidP="00412099">
      <w:pPr>
        <w:jc w:val="center"/>
        <w:rPr>
          <w:rFonts w:ascii="Times New Roman" w:hAnsi="Times New Roman" w:cs="Times New Roman"/>
          <w:sz w:val="16"/>
          <w:szCs w:val="18"/>
        </w:rPr>
      </w:pPr>
    </w:p>
    <w:p w14:paraId="1AB5CBEF" w14:textId="78C44EC4" w:rsidR="002A4B4B" w:rsidRPr="00241D87" w:rsidRDefault="004E2365" w:rsidP="00412099">
      <w:pPr>
        <w:jc w:val="center"/>
        <w:rPr>
          <w:rFonts w:ascii="Times New Roman" w:hAnsi="Times New Roman" w:cs="Times New Roman"/>
          <w:sz w:val="16"/>
          <w:szCs w:val="18"/>
        </w:rPr>
      </w:pPr>
      <w:r w:rsidRPr="00241D87">
        <w:rPr>
          <w:rFonts w:ascii="Times New Roman" w:hAnsi="Times New Roman" w:cs="Times New Roman"/>
          <w:noProof/>
          <w:sz w:val="16"/>
          <w:szCs w:val="18"/>
        </w:rPr>
        <w:drawing>
          <wp:inline distT="0" distB="0" distL="0" distR="0" wp14:anchorId="03E20166" wp14:editId="54F4199E">
            <wp:extent cx="2485758" cy="2004154"/>
            <wp:effectExtent l="0" t="0" r="0" b="0"/>
            <wp:docPr id="51684855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94090" cy="2010872"/>
                    </a:xfrm>
                    <a:prstGeom prst="rect">
                      <a:avLst/>
                    </a:prstGeom>
                    <a:noFill/>
                  </pic:spPr>
                </pic:pic>
              </a:graphicData>
            </a:graphic>
          </wp:inline>
        </w:drawing>
      </w:r>
    </w:p>
    <w:p w14:paraId="4AC0750E" w14:textId="13ECECC4" w:rsidR="00F32577" w:rsidRPr="00241D87" w:rsidRDefault="00A00682" w:rsidP="00F32577">
      <w:pPr>
        <w:widowControl/>
        <w:jc w:val="left"/>
        <w:rPr>
          <w:rFonts w:ascii="Times New Roman" w:eastAsia="宋体" w:hAnsi="Times New Roman" w:cs="Times New Roman"/>
          <w:kern w:val="0"/>
          <w:sz w:val="24"/>
          <w:szCs w:val="24"/>
          <w14:ligatures w14:val="none"/>
        </w:rPr>
      </w:pPr>
      <w:r w:rsidRPr="00241D87">
        <w:rPr>
          <w:rFonts w:ascii="Times New Roman" w:eastAsia="等线" w:hAnsi="Times New Roman" w:cs="Times New Roman"/>
          <w:b/>
          <w:bCs/>
          <w:color w:val="000000"/>
          <w:sz w:val="24"/>
          <w:szCs w:val="24"/>
          <w14:ligatures w14:val="none"/>
        </w:rPr>
        <w:t>Figure S</w:t>
      </w:r>
      <w:r w:rsidR="004E2365" w:rsidRPr="00CA3EE6">
        <w:rPr>
          <w:rFonts w:ascii="Times New Roman" w:eastAsia="等线" w:hAnsi="Times New Roman" w:cs="Times New Roman"/>
          <w:b/>
          <w:bCs/>
          <w:sz w:val="24"/>
          <w:szCs w:val="24"/>
          <w14:ligatures w14:val="none"/>
        </w:rPr>
        <w:t>24</w:t>
      </w:r>
      <w:r w:rsidRPr="00241D87">
        <w:rPr>
          <w:rFonts w:ascii="Times New Roman" w:eastAsia="等线" w:hAnsi="Times New Roman" w:cs="Times New Roman"/>
          <w:b/>
          <w:bCs/>
          <w:color w:val="000000"/>
          <w:sz w:val="24"/>
          <w:szCs w:val="24"/>
          <w14:ligatures w14:val="none"/>
        </w:rPr>
        <w:t>.</w:t>
      </w:r>
      <w:r w:rsidRPr="00241D87">
        <w:rPr>
          <w:rFonts w:ascii="Times New Roman" w:eastAsia="等线" w:hAnsi="Times New Roman" w:cs="Times New Roman"/>
          <w:color w:val="000000"/>
          <w:sz w:val="24"/>
          <w:szCs w:val="24"/>
          <w14:ligatures w14:val="none"/>
        </w:rPr>
        <w:t xml:space="preserve"> </w:t>
      </w:r>
      <w:r w:rsidRPr="00241D87">
        <w:rPr>
          <w:rFonts w:ascii="Times New Roman" w:eastAsia="等线" w:hAnsi="Times New Roman" w:cs="Times New Roman"/>
          <w:color w:val="000000"/>
          <w:kern w:val="24"/>
          <w:sz w:val="24"/>
          <w:szCs w:val="24"/>
          <w14:ligatures w14:val="none"/>
        </w:rPr>
        <w:t xml:space="preserve"> </w:t>
      </w:r>
      <w:r w:rsidR="00F32577" w:rsidRPr="00241D87">
        <w:rPr>
          <w:rFonts w:ascii="Times New Roman" w:eastAsia="等线" w:hAnsi="Times New Roman" w:cs="Times New Roman"/>
          <w:color w:val="000000"/>
          <w:kern w:val="24"/>
          <w:sz w:val="24"/>
          <w:szCs w:val="24"/>
          <w14:ligatures w14:val="none"/>
        </w:rPr>
        <w:t>Body wight change of orthotopic H22-tumor bearing mice in various groups (n = 6).</w:t>
      </w:r>
    </w:p>
    <w:p w14:paraId="233ADA2E" w14:textId="3F5B5502" w:rsidR="002A4B4B" w:rsidRPr="00241D87" w:rsidRDefault="00842F75" w:rsidP="00412099">
      <w:pPr>
        <w:jc w:val="center"/>
        <w:rPr>
          <w:rFonts w:ascii="Times New Roman" w:hAnsi="Times New Roman" w:cs="Times New Roman"/>
          <w:sz w:val="16"/>
          <w:szCs w:val="18"/>
        </w:rPr>
      </w:pPr>
      <w:r w:rsidRPr="00241D87">
        <w:rPr>
          <w:rFonts w:ascii="Times New Roman" w:hAnsi="Times New Roman" w:cs="Times New Roman"/>
          <w:noProof/>
          <w:sz w:val="16"/>
          <w:szCs w:val="18"/>
        </w:rPr>
        <w:lastRenderedPageBreak/>
        <w:drawing>
          <wp:inline distT="0" distB="0" distL="0" distR="0" wp14:anchorId="41D1DEAA" wp14:editId="187CF951">
            <wp:extent cx="3474270" cy="6020312"/>
            <wp:effectExtent l="0" t="0" r="0" b="0"/>
            <wp:docPr id="134184292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89074" cy="6045965"/>
                    </a:xfrm>
                    <a:prstGeom prst="rect">
                      <a:avLst/>
                    </a:prstGeom>
                    <a:noFill/>
                  </pic:spPr>
                </pic:pic>
              </a:graphicData>
            </a:graphic>
          </wp:inline>
        </w:drawing>
      </w:r>
    </w:p>
    <w:p w14:paraId="71782F42" w14:textId="5DA440A1" w:rsidR="00A00682" w:rsidRPr="00241D87" w:rsidRDefault="00A00682" w:rsidP="00A00682">
      <w:pPr>
        <w:widowControl/>
        <w:jc w:val="left"/>
        <w:rPr>
          <w:rFonts w:ascii="Times New Roman" w:eastAsia="宋体" w:hAnsi="Times New Roman" w:cs="Times New Roman"/>
          <w:kern w:val="0"/>
          <w:sz w:val="24"/>
          <w:szCs w:val="24"/>
          <w14:ligatures w14:val="none"/>
        </w:rPr>
      </w:pPr>
      <w:r w:rsidRPr="00241D87">
        <w:rPr>
          <w:rFonts w:ascii="Times New Roman" w:eastAsia="等线" w:hAnsi="Times New Roman" w:cs="Times New Roman"/>
          <w:b/>
          <w:bCs/>
          <w:color w:val="000000"/>
          <w:sz w:val="24"/>
          <w:szCs w:val="24"/>
          <w14:ligatures w14:val="none"/>
        </w:rPr>
        <w:t>Figure S</w:t>
      </w:r>
      <w:r w:rsidR="004E2365" w:rsidRPr="00CA3EE6">
        <w:rPr>
          <w:rFonts w:ascii="Times New Roman" w:eastAsia="等线" w:hAnsi="Times New Roman" w:cs="Times New Roman"/>
          <w:b/>
          <w:bCs/>
          <w:sz w:val="24"/>
          <w:szCs w:val="24"/>
          <w14:ligatures w14:val="none"/>
        </w:rPr>
        <w:t>25</w:t>
      </w:r>
      <w:r w:rsidRPr="00241D87">
        <w:rPr>
          <w:rFonts w:ascii="Times New Roman" w:eastAsia="等线" w:hAnsi="Times New Roman" w:cs="Times New Roman"/>
          <w:b/>
          <w:bCs/>
          <w:color w:val="000000"/>
          <w:sz w:val="24"/>
          <w:szCs w:val="24"/>
          <w14:ligatures w14:val="none"/>
        </w:rPr>
        <w:t>.</w:t>
      </w:r>
      <w:r w:rsidRPr="00CA3EE6">
        <w:rPr>
          <w:rFonts w:ascii="Times New Roman" w:eastAsia="等线" w:hAnsi="Times New Roman" w:cs="Times New Roman"/>
          <w:sz w:val="20"/>
          <w:szCs w:val="20"/>
          <w14:ligatures w14:val="none"/>
        </w:rPr>
        <w:t xml:space="preserve"> </w:t>
      </w:r>
      <w:r w:rsidR="00842F75" w:rsidRPr="00CA3EE6">
        <w:rPr>
          <w:rFonts w:ascii="Times New Roman" w:eastAsia="等线" w:hAnsi="Times New Roman" w:cs="Times New Roman"/>
          <w:kern w:val="24"/>
          <w:sz w:val="24"/>
          <w:szCs w:val="24"/>
          <w14:ligatures w14:val="none"/>
        </w:rPr>
        <w:t xml:space="preserve">(A) Gating strategy for spectral flow cytometric analysis of tumor-infiltrating immune cells in the murine H22 orthotopic liver tumor model. (B) </w:t>
      </w:r>
      <w:r w:rsidRPr="00241D87">
        <w:rPr>
          <w:rFonts w:ascii="Times New Roman" w:eastAsia="等线" w:hAnsi="Times New Roman" w:cs="Times New Roman"/>
          <w:color w:val="000000"/>
          <w:kern w:val="24"/>
          <w:sz w:val="24"/>
          <w:szCs w:val="24"/>
          <w14:ligatures w14:val="none"/>
        </w:rPr>
        <w:t>Incorporated markers of immune cell expression indicated on the tSNE map.</w:t>
      </w:r>
    </w:p>
    <w:p w14:paraId="717F1FB9" w14:textId="77777777" w:rsidR="00F32577" w:rsidRPr="00241D87" w:rsidRDefault="00F32577" w:rsidP="00FF18FE">
      <w:pPr>
        <w:widowControl/>
        <w:jc w:val="center"/>
        <w:rPr>
          <w:rFonts w:ascii="Times New Roman" w:eastAsia="宋体" w:hAnsi="Times New Roman" w:cs="Times New Roman"/>
          <w:kern w:val="0"/>
          <w:sz w:val="24"/>
          <w:szCs w:val="24"/>
          <w14:ligatures w14:val="none"/>
        </w:rPr>
      </w:pPr>
    </w:p>
    <w:p w14:paraId="52939312" w14:textId="1D661197" w:rsidR="00FF18FE" w:rsidRPr="00241D87" w:rsidRDefault="00B124A0" w:rsidP="00FF18FE">
      <w:pPr>
        <w:widowControl/>
        <w:jc w:val="center"/>
        <w:rPr>
          <w:rFonts w:ascii="Times New Roman" w:eastAsia="宋体" w:hAnsi="Times New Roman" w:cs="Times New Roman"/>
          <w:kern w:val="0"/>
          <w:sz w:val="24"/>
          <w:szCs w:val="24"/>
          <w14:ligatures w14:val="none"/>
        </w:rPr>
      </w:pPr>
      <w:r>
        <w:rPr>
          <w:rFonts w:ascii="Times New Roman" w:eastAsia="宋体" w:hAnsi="Times New Roman" w:cs="Times New Roman"/>
          <w:noProof/>
          <w:kern w:val="0"/>
          <w:sz w:val="24"/>
          <w:szCs w:val="24"/>
          <w14:ligatures w14:val="none"/>
        </w:rPr>
        <w:lastRenderedPageBreak/>
        <w:drawing>
          <wp:inline distT="0" distB="0" distL="0" distR="0" wp14:anchorId="0F4868AE" wp14:editId="3575A1B1">
            <wp:extent cx="4666891" cy="4147910"/>
            <wp:effectExtent l="0" t="0" r="0" b="0"/>
            <wp:docPr id="20755456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71281" cy="4151812"/>
                    </a:xfrm>
                    <a:prstGeom prst="rect">
                      <a:avLst/>
                    </a:prstGeom>
                    <a:noFill/>
                    <a:ln>
                      <a:noFill/>
                    </a:ln>
                  </pic:spPr>
                </pic:pic>
              </a:graphicData>
            </a:graphic>
          </wp:inline>
        </w:drawing>
      </w:r>
    </w:p>
    <w:p w14:paraId="0AC42B1F" w14:textId="7EE5E529" w:rsidR="009C0C18" w:rsidRPr="00241D87" w:rsidRDefault="00FF18FE" w:rsidP="00FF18FE">
      <w:pPr>
        <w:widowControl/>
        <w:jc w:val="left"/>
        <w:rPr>
          <w:rFonts w:ascii="Times New Roman" w:eastAsia="等线" w:hAnsi="Times New Roman" w:cs="Times New Roman"/>
          <w:color w:val="4472C4" w:themeColor="accent1"/>
          <w:kern w:val="24"/>
          <w:sz w:val="24"/>
          <w:szCs w:val="24"/>
          <w14:ligatures w14:val="none"/>
        </w:rPr>
      </w:pPr>
      <w:r w:rsidRPr="00241D87">
        <w:rPr>
          <w:rFonts w:ascii="Times New Roman" w:eastAsia="仿宋" w:hAnsi="Times New Roman" w:cs="Times New Roman"/>
          <w:b/>
          <w:bCs/>
          <w:color w:val="000000"/>
          <w:sz w:val="24"/>
          <w:szCs w:val="24"/>
          <w14:ligatures w14:val="none"/>
        </w:rPr>
        <w:t>Figure S</w:t>
      </w:r>
      <w:r w:rsidR="00842F75" w:rsidRPr="00CA3EE6">
        <w:rPr>
          <w:rFonts w:ascii="Times New Roman" w:eastAsia="仿宋" w:hAnsi="Times New Roman" w:cs="Times New Roman"/>
          <w:b/>
          <w:bCs/>
          <w:sz w:val="24"/>
          <w:szCs w:val="24"/>
          <w14:ligatures w14:val="none"/>
        </w:rPr>
        <w:t>26</w:t>
      </w:r>
      <w:r w:rsidRPr="00241D87">
        <w:rPr>
          <w:rFonts w:ascii="Times New Roman" w:eastAsia="仿宋" w:hAnsi="Times New Roman" w:cs="Times New Roman"/>
          <w:b/>
          <w:bCs/>
          <w:color w:val="000000"/>
          <w:sz w:val="24"/>
          <w:szCs w:val="24"/>
          <w14:ligatures w14:val="none"/>
        </w:rPr>
        <w:t xml:space="preserve">. </w:t>
      </w:r>
      <w:r w:rsidRPr="00241D87">
        <w:rPr>
          <w:rFonts w:ascii="Times New Roman" w:eastAsia="仿宋" w:hAnsi="Times New Roman" w:cs="Times New Roman"/>
          <w:color w:val="000000"/>
          <w:sz w:val="24"/>
          <w:szCs w:val="24"/>
          <w14:ligatures w14:val="none"/>
        </w:rPr>
        <w:t>(A) Representative flow cytometry scatter plots of iNOS and CD206</w:t>
      </w:r>
      <w:r w:rsidRPr="00241D87">
        <w:rPr>
          <w:rFonts w:ascii="Times New Roman" w:eastAsia="仿宋" w:hAnsi="Times New Roman" w:cs="Times New Roman"/>
          <w:color w:val="000000"/>
          <w:position w:val="7"/>
          <w:sz w:val="24"/>
          <w:szCs w:val="24"/>
          <w:vertAlign w:val="superscript"/>
          <w14:ligatures w14:val="none"/>
        </w:rPr>
        <w:t xml:space="preserve"> </w:t>
      </w:r>
      <w:r w:rsidRPr="00241D87">
        <w:rPr>
          <w:rFonts w:ascii="Times New Roman" w:eastAsia="仿宋" w:hAnsi="Times New Roman" w:cs="Times New Roman"/>
          <w:color w:val="000000"/>
          <w:sz w:val="24"/>
          <w:szCs w:val="24"/>
          <w14:ligatures w14:val="none"/>
        </w:rPr>
        <w:t>expression of BMDM after 24 hours of treatment with TCM-NFX or TCM-NFX-ROS. (B and C) The proportion of CD206</w:t>
      </w:r>
      <w:r w:rsidRPr="00241D87">
        <w:rPr>
          <w:rFonts w:ascii="Times New Roman" w:eastAsia="仿宋" w:hAnsi="Times New Roman" w:cs="Times New Roman"/>
          <w:color w:val="000000"/>
          <w:sz w:val="24"/>
          <w:szCs w:val="24"/>
          <w:vertAlign w:val="superscript"/>
          <w14:ligatures w14:val="none"/>
        </w:rPr>
        <w:t>+</w:t>
      </w:r>
      <w:r w:rsidRPr="00241D87">
        <w:rPr>
          <w:rFonts w:ascii="Times New Roman" w:eastAsia="仿宋" w:hAnsi="Times New Roman" w:cs="Times New Roman"/>
          <w:color w:val="000000"/>
          <w:sz w:val="24"/>
          <w:szCs w:val="24"/>
          <w14:ligatures w14:val="none"/>
        </w:rPr>
        <w:t xml:space="preserve"> (F) and iNOS</w:t>
      </w:r>
      <w:r w:rsidRPr="00241D87">
        <w:rPr>
          <w:rFonts w:ascii="Times New Roman" w:eastAsia="仿宋" w:hAnsi="Times New Roman" w:cs="Times New Roman"/>
          <w:color w:val="000000"/>
          <w:sz w:val="24"/>
          <w:szCs w:val="24"/>
          <w:vertAlign w:val="superscript"/>
          <w14:ligatures w14:val="none"/>
        </w:rPr>
        <w:t>+</w:t>
      </w:r>
      <w:r w:rsidRPr="00241D87">
        <w:rPr>
          <w:rFonts w:ascii="Times New Roman" w:eastAsia="仿宋" w:hAnsi="Times New Roman" w:cs="Times New Roman"/>
          <w:color w:val="000000"/>
          <w:sz w:val="24"/>
          <w:szCs w:val="24"/>
          <w14:ligatures w14:val="none"/>
        </w:rPr>
        <w:t xml:space="preserve"> (G) BMDM after 24 hours of treatment with TCM-NFX or TCM-NFX-ROS (n = 3). </w:t>
      </w:r>
      <w:r w:rsidR="00112B6C" w:rsidRPr="00CA3EE6">
        <w:rPr>
          <w:rFonts w:ascii="Times New Roman" w:eastAsia="等线" w:hAnsi="Times New Roman" w:cs="Times New Roman"/>
          <w:kern w:val="24"/>
          <w:sz w:val="24"/>
          <w:szCs w:val="24"/>
          <w14:ligatures w14:val="none"/>
        </w:rPr>
        <w:t>(D) Representative flow cytometry scatter plots of iNOS and CD206 expression of RAW264.7 after 8 or 16 hours of treatment with TCM or TCM-BSO.</w:t>
      </w:r>
      <w:r w:rsidR="009C0C18" w:rsidRPr="00CA3EE6">
        <w:rPr>
          <w:rFonts w:ascii="Times New Roman" w:eastAsia="仿宋" w:hAnsi="Times New Roman" w:cs="Times New Roman"/>
          <w:sz w:val="24"/>
          <w:szCs w:val="24"/>
          <w14:ligatures w14:val="none"/>
        </w:rPr>
        <w:t xml:space="preserve"> </w:t>
      </w:r>
      <w:r w:rsidR="00241D87" w:rsidRPr="00CA3EE6">
        <w:rPr>
          <w:rFonts w:ascii="Times New Roman" w:eastAsia="仿宋" w:hAnsi="Times New Roman" w:cs="Times New Roman" w:hint="eastAsia"/>
          <w:sz w:val="24"/>
          <w:szCs w:val="24"/>
          <w14:ligatures w14:val="none"/>
        </w:rPr>
        <w:t>(</w:t>
      </w:r>
      <w:r w:rsidR="009C0C18" w:rsidRPr="00CA3EE6">
        <w:rPr>
          <w:rFonts w:ascii="Times New Roman" w:eastAsia="仿宋" w:hAnsi="Times New Roman" w:cs="Times New Roman"/>
          <w:sz w:val="24"/>
          <w:szCs w:val="24"/>
          <w14:ligatures w14:val="none"/>
        </w:rPr>
        <w:t xml:space="preserve">n = 3). (E)  </w:t>
      </w:r>
      <w:r w:rsidR="00112B6C" w:rsidRPr="00CA3EE6">
        <w:rPr>
          <w:rFonts w:ascii="Times New Roman" w:eastAsia="等线" w:hAnsi="Times New Roman" w:cs="Times New Roman"/>
          <w:kern w:val="24"/>
          <w:sz w:val="24"/>
          <w:szCs w:val="24"/>
          <w14:ligatures w14:val="none"/>
        </w:rPr>
        <w:t>The mean fluorescence intensity of DCF and the proportion of CD206</w:t>
      </w:r>
      <w:r w:rsidR="00112B6C" w:rsidRPr="00CA3EE6">
        <w:rPr>
          <w:rFonts w:ascii="Times New Roman" w:eastAsia="等线" w:hAnsi="Times New Roman" w:cs="Times New Roman"/>
          <w:kern w:val="24"/>
          <w:sz w:val="24"/>
          <w:szCs w:val="24"/>
          <w:vertAlign w:val="superscript"/>
          <w14:ligatures w14:val="none"/>
        </w:rPr>
        <w:t>+</w:t>
      </w:r>
      <w:r w:rsidR="00112B6C" w:rsidRPr="00CA3EE6">
        <w:rPr>
          <w:rFonts w:ascii="Times New Roman" w:eastAsia="等线" w:hAnsi="Times New Roman" w:cs="Times New Roman"/>
          <w:kern w:val="24"/>
          <w:sz w:val="24"/>
          <w:szCs w:val="24"/>
          <w14:ligatures w14:val="none"/>
        </w:rPr>
        <w:t xml:space="preserve"> and iNOS</w:t>
      </w:r>
      <w:r w:rsidR="00112B6C" w:rsidRPr="00CA3EE6">
        <w:rPr>
          <w:rFonts w:ascii="Times New Roman" w:eastAsia="等线" w:hAnsi="Times New Roman" w:cs="Times New Roman"/>
          <w:kern w:val="24"/>
          <w:sz w:val="24"/>
          <w:szCs w:val="24"/>
          <w:vertAlign w:val="superscript"/>
          <w14:ligatures w14:val="none"/>
        </w:rPr>
        <w:t>+</w:t>
      </w:r>
      <w:r w:rsidR="00112B6C" w:rsidRPr="00CA3EE6">
        <w:rPr>
          <w:rFonts w:ascii="Times New Roman" w:eastAsia="等线" w:hAnsi="Times New Roman" w:cs="Times New Roman"/>
          <w:kern w:val="24"/>
          <w:sz w:val="24"/>
          <w:szCs w:val="24"/>
          <w14:ligatures w14:val="none"/>
        </w:rPr>
        <w:t xml:space="preserve"> RAW264.7 cells after 8 or 16 hours of treatment with TCM or TCM-BSO</w:t>
      </w:r>
      <w:r w:rsidR="009C0C18" w:rsidRPr="00CA3EE6">
        <w:rPr>
          <w:rFonts w:ascii="Times New Roman" w:eastAsia="仿宋" w:hAnsi="Times New Roman" w:cs="Times New Roman"/>
          <w:sz w:val="24"/>
          <w:szCs w:val="24"/>
          <w14:ligatures w14:val="none"/>
        </w:rPr>
        <w:t xml:space="preserve"> (n = 3).</w:t>
      </w:r>
      <w:r w:rsidR="009C0C18" w:rsidRPr="00241D87">
        <w:rPr>
          <w:rFonts w:ascii="Times New Roman" w:eastAsia="仿宋" w:hAnsi="Times New Roman" w:cs="Times New Roman"/>
          <w:color w:val="000000"/>
          <w:sz w:val="24"/>
          <w:szCs w:val="24"/>
          <w14:ligatures w14:val="none"/>
        </w:rPr>
        <w:t xml:space="preserve"> </w:t>
      </w:r>
      <w:r w:rsidRPr="00241D87">
        <w:rPr>
          <w:rFonts w:ascii="Times New Roman" w:eastAsia="仿宋" w:hAnsi="Times New Roman" w:cs="Times New Roman"/>
          <w:color w:val="000000"/>
          <w:sz w:val="24"/>
          <w:szCs w:val="24"/>
          <w14:ligatures w14:val="none"/>
        </w:rPr>
        <w:t xml:space="preserve">TCM-NFX: tumor-conditioned media containing Nifuroxazide. TCM-NFX-ROS: tumor-conditioned media containing Nifuroxazide and Rosup. </w:t>
      </w:r>
      <w:r w:rsidRPr="00241D87">
        <w:rPr>
          <w:rFonts w:ascii="Times New Roman" w:eastAsia="等线" w:hAnsi="Times New Roman" w:cs="Times New Roman"/>
          <w:color w:val="000000"/>
          <w:kern w:val="24"/>
          <w:sz w:val="24"/>
          <w:szCs w:val="24"/>
          <w14:ligatures w14:val="none"/>
        </w:rPr>
        <w:t>BMDM: Bone marrow derived macrophages.</w:t>
      </w:r>
      <w:r w:rsidR="009C0C18" w:rsidRPr="00241D87">
        <w:rPr>
          <w:rFonts w:ascii="Times New Roman" w:hAnsi="Times New Roman" w:cs="Times New Roman"/>
        </w:rPr>
        <w:t xml:space="preserve"> </w:t>
      </w:r>
      <w:r w:rsidR="009C0C18" w:rsidRPr="00CA3EE6">
        <w:rPr>
          <w:rFonts w:ascii="Times New Roman" w:eastAsia="等线" w:hAnsi="Times New Roman" w:cs="Times New Roman"/>
          <w:kern w:val="24"/>
          <w:sz w:val="24"/>
          <w:szCs w:val="24"/>
          <w14:ligatures w14:val="none"/>
        </w:rPr>
        <w:t>TCM-BSO: tumor-conditioned media containing</w:t>
      </w:r>
      <w:r w:rsidR="00112B6C" w:rsidRPr="00CA3EE6">
        <w:rPr>
          <w:rFonts w:ascii="Times New Roman" w:eastAsia="等线" w:hAnsi="Times New Roman" w:cs="Times New Roman"/>
          <w:kern w:val="24"/>
          <w:sz w:val="24"/>
          <w:szCs w:val="24"/>
          <w14:ligatures w14:val="none"/>
        </w:rPr>
        <w:t xml:space="preserve"> DL-Buthionine-(S,R)-sulfoximine (BSO). Quantitative data are represented as the means ± SD from three independent experiments. *</w:t>
      </w:r>
      <w:r w:rsidR="00112B6C" w:rsidRPr="00CA3EE6">
        <w:rPr>
          <w:rFonts w:ascii="Times New Roman" w:eastAsia="等线" w:hAnsi="Times New Roman" w:cs="Times New Roman"/>
          <w:i/>
          <w:iCs/>
          <w:kern w:val="24"/>
          <w:sz w:val="24"/>
          <w:szCs w:val="24"/>
          <w14:ligatures w14:val="none"/>
        </w:rPr>
        <w:t>p</w:t>
      </w:r>
      <w:r w:rsidR="00112B6C" w:rsidRPr="00CA3EE6">
        <w:rPr>
          <w:rFonts w:ascii="Times New Roman" w:eastAsia="等线" w:hAnsi="Times New Roman" w:cs="Times New Roman"/>
          <w:kern w:val="24"/>
          <w:sz w:val="24"/>
          <w:szCs w:val="24"/>
          <w14:ligatures w14:val="none"/>
        </w:rPr>
        <w:t>&lt; 0.05, and **</w:t>
      </w:r>
      <w:r w:rsidR="00112B6C" w:rsidRPr="00CA3EE6">
        <w:rPr>
          <w:rFonts w:ascii="Times New Roman" w:eastAsia="等线" w:hAnsi="Times New Roman" w:cs="Times New Roman"/>
          <w:i/>
          <w:iCs/>
          <w:kern w:val="24"/>
          <w:sz w:val="24"/>
          <w:szCs w:val="24"/>
          <w14:ligatures w14:val="none"/>
        </w:rPr>
        <w:t>p</w:t>
      </w:r>
      <w:r w:rsidR="00112B6C" w:rsidRPr="00CA3EE6">
        <w:rPr>
          <w:rFonts w:ascii="Times New Roman" w:eastAsia="等线" w:hAnsi="Times New Roman" w:cs="Times New Roman"/>
          <w:kern w:val="24"/>
          <w:sz w:val="24"/>
          <w:szCs w:val="24"/>
          <w14:ligatures w14:val="none"/>
        </w:rPr>
        <w:t xml:space="preserve"> &lt; 0.01</w:t>
      </w:r>
    </w:p>
    <w:p w14:paraId="62BAA344" w14:textId="77777777" w:rsidR="009C0C18" w:rsidRPr="00241D87" w:rsidRDefault="009C0C18" w:rsidP="00FF18FE">
      <w:pPr>
        <w:widowControl/>
        <w:jc w:val="left"/>
        <w:rPr>
          <w:rFonts w:ascii="Times New Roman" w:hAnsi="Times New Roman" w:cs="Times New Roman"/>
        </w:rPr>
      </w:pPr>
    </w:p>
    <w:p w14:paraId="4DC2B64B" w14:textId="53BCCCEF" w:rsidR="009C0C18" w:rsidRPr="00241D87" w:rsidRDefault="009C0C18" w:rsidP="009C0C18">
      <w:pPr>
        <w:widowControl/>
        <w:jc w:val="center"/>
        <w:rPr>
          <w:rFonts w:ascii="Times New Roman" w:hAnsi="Times New Roman" w:cs="Times New Roman"/>
        </w:rPr>
      </w:pPr>
      <w:r w:rsidRPr="00241D87">
        <w:rPr>
          <w:rFonts w:ascii="Times New Roman" w:hAnsi="Times New Roman" w:cs="Times New Roman"/>
          <w:noProof/>
        </w:rPr>
        <w:drawing>
          <wp:inline distT="0" distB="0" distL="0" distR="0" wp14:anchorId="1CD2D1AD" wp14:editId="53CA05F3">
            <wp:extent cx="3097831" cy="1787690"/>
            <wp:effectExtent l="0" t="0" r="7620" b="3175"/>
            <wp:docPr id="40805822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08002" cy="1793559"/>
                    </a:xfrm>
                    <a:prstGeom prst="rect">
                      <a:avLst/>
                    </a:prstGeom>
                    <a:noFill/>
                  </pic:spPr>
                </pic:pic>
              </a:graphicData>
            </a:graphic>
          </wp:inline>
        </w:drawing>
      </w:r>
    </w:p>
    <w:p w14:paraId="027DFAA6" w14:textId="22B70800" w:rsidR="00FF18FE" w:rsidRPr="00CA3EE6" w:rsidRDefault="009C0C18" w:rsidP="00FF18FE">
      <w:pPr>
        <w:widowControl/>
        <w:jc w:val="left"/>
        <w:rPr>
          <w:rFonts w:ascii="Times New Roman" w:eastAsia="宋体" w:hAnsi="Times New Roman" w:cs="Times New Roman"/>
          <w:kern w:val="0"/>
          <w:sz w:val="24"/>
          <w:szCs w:val="24"/>
          <w14:ligatures w14:val="none"/>
        </w:rPr>
      </w:pPr>
      <w:r w:rsidRPr="00CA3EE6">
        <w:rPr>
          <w:rFonts w:ascii="Times New Roman" w:eastAsia="等线" w:hAnsi="Times New Roman" w:cs="Times New Roman"/>
          <w:b/>
          <w:bCs/>
          <w:kern w:val="24"/>
          <w:sz w:val="24"/>
          <w:szCs w:val="24"/>
          <w14:ligatures w14:val="none"/>
        </w:rPr>
        <w:lastRenderedPageBreak/>
        <w:t>Figure S27.</w:t>
      </w:r>
      <w:r w:rsidRPr="00CA3EE6">
        <w:rPr>
          <w:rFonts w:ascii="Times New Roman" w:eastAsia="等线" w:hAnsi="Times New Roman" w:cs="Times New Roman"/>
          <w:kern w:val="24"/>
          <w:sz w:val="24"/>
          <w:szCs w:val="24"/>
          <w14:ligatures w14:val="none"/>
        </w:rPr>
        <w:t xml:space="preserve"> (A and B) Cell apoptosis of Hepa1-6 and SNU-449 measured by flow cytometry after treatment with a combination of 16 µM NFX and 16 µM Oxaliplatin, or a combination of Oxaliplatin and Mφ loaded with NFX  (n = 3).</w:t>
      </w:r>
    </w:p>
    <w:p w14:paraId="4D43E99D" w14:textId="77777777" w:rsidR="00110DDB" w:rsidRPr="00241D87" w:rsidRDefault="00110DDB" w:rsidP="00A00682">
      <w:pPr>
        <w:jc w:val="center"/>
        <w:rPr>
          <w:rFonts w:ascii="Times New Roman" w:eastAsia="楷体" w:hAnsi="Times New Roman" w:cs="Times New Roman"/>
          <w:b/>
          <w:bCs/>
          <w:kern w:val="36"/>
          <w:sz w:val="32"/>
          <w:szCs w:val="32"/>
        </w:rPr>
      </w:pPr>
    </w:p>
    <w:p w14:paraId="02A2EC8D" w14:textId="77777777" w:rsidR="00110DDB" w:rsidRPr="00241D87" w:rsidRDefault="00110DDB" w:rsidP="00A00682">
      <w:pPr>
        <w:jc w:val="center"/>
        <w:rPr>
          <w:rFonts w:ascii="Times New Roman" w:eastAsia="楷体" w:hAnsi="Times New Roman" w:cs="Times New Roman"/>
          <w:b/>
          <w:bCs/>
          <w:kern w:val="36"/>
          <w:sz w:val="32"/>
          <w:szCs w:val="32"/>
        </w:rPr>
      </w:pPr>
    </w:p>
    <w:p w14:paraId="0FD274B8" w14:textId="3F598768" w:rsidR="00A00682" w:rsidRPr="00241D87" w:rsidRDefault="00A00682" w:rsidP="00A00682">
      <w:pPr>
        <w:jc w:val="center"/>
        <w:rPr>
          <w:rFonts w:ascii="Times New Roman" w:eastAsia="楷体" w:hAnsi="Times New Roman" w:cs="Times New Roman"/>
          <w:b/>
          <w:bCs/>
          <w:kern w:val="36"/>
          <w:sz w:val="32"/>
          <w:szCs w:val="32"/>
        </w:rPr>
      </w:pPr>
      <w:r w:rsidRPr="00241D87">
        <w:rPr>
          <w:rFonts w:ascii="Times New Roman" w:eastAsia="楷体" w:hAnsi="Times New Roman" w:cs="Times New Roman"/>
          <w:b/>
          <w:bCs/>
          <w:kern w:val="36"/>
          <w:sz w:val="32"/>
          <w:szCs w:val="32"/>
        </w:rPr>
        <w:t>Supplementary Tables</w:t>
      </w:r>
    </w:p>
    <w:p w14:paraId="1DFD8641" w14:textId="77777777" w:rsidR="00110DDB" w:rsidRPr="00241D87" w:rsidRDefault="00110DDB" w:rsidP="00A00682">
      <w:pPr>
        <w:jc w:val="center"/>
        <w:rPr>
          <w:rFonts w:ascii="Times New Roman" w:eastAsia="楷体" w:hAnsi="Times New Roman" w:cs="Times New Roman"/>
          <w:b/>
          <w:bCs/>
          <w:kern w:val="36"/>
          <w:sz w:val="32"/>
          <w:szCs w:val="32"/>
        </w:rPr>
      </w:pPr>
    </w:p>
    <w:p w14:paraId="2F2C461D" w14:textId="54A58B15" w:rsidR="00A00682" w:rsidRPr="00241D87" w:rsidRDefault="00A00682" w:rsidP="00412099">
      <w:pPr>
        <w:jc w:val="center"/>
        <w:rPr>
          <w:rFonts w:ascii="Times New Roman" w:hAnsi="Times New Roman" w:cs="Times New Roman"/>
          <w:sz w:val="16"/>
          <w:szCs w:val="18"/>
        </w:rPr>
      </w:pPr>
      <w:r w:rsidRPr="00241D87">
        <w:rPr>
          <w:rFonts w:ascii="Times New Roman" w:hAnsi="Times New Roman" w:cs="Times New Roman"/>
          <w:noProof/>
          <w:sz w:val="16"/>
          <w:szCs w:val="18"/>
        </w:rPr>
        <w:drawing>
          <wp:inline distT="0" distB="0" distL="0" distR="0" wp14:anchorId="7D176F10" wp14:editId="10EA62F9">
            <wp:extent cx="4102625" cy="1024398"/>
            <wp:effectExtent l="0" t="0" r="0" b="0"/>
            <wp:docPr id="9763582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10913" cy="1051437"/>
                    </a:xfrm>
                    <a:prstGeom prst="rect">
                      <a:avLst/>
                    </a:prstGeom>
                    <a:noFill/>
                  </pic:spPr>
                </pic:pic>
              </a:graphicData>
            </a:graphic>
          </wp:inline>
        </w:drawing>
      </w:r>
    </w:p>
    <w:p w14:paraId="06CD852B" w14:textId="33F737D0" w:rsidR="00A00682" w:rsidRPr="00241D87" w:rsidRDefault="00A00682" w:rsidP="00A00682">
      <w:pPr>
        <w:widowControl/>
        <w:jc w:val="left"/>
        <w:rPr>
          <w:rFonts w:ascii="Times New Roman" w:eastAsia="等线" w:hAnsi="Times New Roman" w:cs="Times New Roman"/>
          <w:color w:val="000000"/>
          <w:kern w:val="24"/>
          <w:sz w:val="24"/>
          <w:szCs w:val="24"/>
          <w14:ligatures w14:val="none"/>
        </w:rPr>
      </w:pPr>
      <w:r w:rsidRPr="00241D87">
        <w:rPr>
          <w:rFonts w:ascii="Times New Roman" w:eastAsia="等线" w:hAnsi="Times New Roman" w:cs="Times New Roman"/>
          <w:b/>
          <w:bCs/>
          <w:color w:val="000000"/>
          <w:kern w:val="24"/>
          <w:sz w:val="24"/>
          <w:szCs w:val="24"/>
          <w14:ligatures w14:val="none"/>
        </w:rPr>
        <w:t xml:space="preserve">Table S1. </w:t>
      </w:r>
      <w:r w:rsidRPr="00241D87">
        <w:rPr>
          <w:rFonts w:ascii="Times New Roman" w:eastAsia="等线" w:hAnsi="Times New Roman" w:cs="Times New Roman"/>
          <w:color w:val="000000"/>
          <w:kern w:val="24"/>
          <w:sz w:val="24"/>
          <w:szCs w:val="24"/>
          <w14:ligatures w14:val="none"/>
        </w:rPr>
        <w:t>IC</w:t>
      </w:r>
      <w:r w:rsidR="00110DDB" w:rsidRPr="00241D87">
        <w:rPr>
          <w:rFonts w:ascii="Times New Roman" w:eastAsia="等线" w:hAnsi="Times New Roman" w:cs="Times New Roman"/>
          <w:color w:val="000000"/>
          <w:kern w:val="24"/>
          <w:sz w:val="24"/>
          <w:szCs w:val="24"/>
          <w:vertAlign w:val="subscript"/>
          <w14:ligatures w14:val="none"/>
        </w:rPr>
        <w:t>50</w:t>
      </w:r>
      <w:r w:rsidR="00110DDB" w:rsidRPr="00241D87">
        <w:rPr>
          <w:rFonts w:ascii="Times New Roman" w:eastAsia="等线" w:hAnsi="Times New Roman" w:cs="Times New Roman"/>
          <w:color w:val="000000"/>
          <w:kern w:val="24"/>
          <w:sz w:val="24"/>
          <w:szCs w:val="24"/>
          <w14:ligatures w14:val="none"/>
        </w:rPr>
        <w:t xml:space="preserve"> </w:t>
      </w:r>
      <w:r w:rsidRPr="00241D87">
        <w:rPr>
          <w:rFonts w:ascii="Times New Roman" w:eastAsia="等线" w:hAnsi="Times New Roman" w:cs="Times New Roman"/>
          <w:color w:val="000000"/>
          <w:kern w:val="24"/>
          <w:sz w:val="24"/>
          <w:szCs w:val="24"/>
          <w14:ligatures w14:val="none"/>
        </w:rPr>
        <w:t>values of NFX treatment for 24, 48, and 72 h in three types of hepatocellular carcinoma cells.</w:t>
      </w:r>
    </w:p>
    <w:p w14:paraId="3BFAD68A" w14:textId="77777777" w:rsidR="00A00682" w:rsidRDefault="00A00682" w:rsidP="00A00682">
      <w:pPr>
        <w:widowControl/>
        <w:jc w:val="left"/>
        <w:rPr>
          <w:rFonts w:ascii="Times New Roman" w:eastAsia="宋体" w:hAnsi="Times New Roman" w:cs="Times New Roman"/>
          <w:kern w:val="0"/>
          <w:sz w:val="20"/>
          <w:szCs w:val="20"/>
          <w14:ligatures w14:val="none"/>
        </w:rPr>
      </w:pPr>
    </w:p>
    <w:p w14:paraId="43C5D609" w14:textId="77777777" w:rsidR="000362F7" w:rsidRPr="00241D87" w:rsidRDefault="000362F7" w:rsidP="00A00682">
      <w:pPr>
        <w:widowControl/>
        <w:jc w:val="left"/>
        <w:rPr>
          <w:rFonts w:ascii="Times New Roman" w:eastAsia="宋体" w:hAnsi="Times New Roman" w:cs="Times New Roman"/>
          <w:kern w:val="0"/>
          <w:sz w:val="20"/>
          <w:szCs w:val="20"/>
          <w14:ligatures w14:val="none"/>
        </w:rPr>
      </w:pPr>
    </w:p>
    <w:p w14:paraId="65E4FDE9" w14:textId="4F878273" w:rsidR="00A00682" w:rsidRPr="00241D87" w:rsidRDefault="00A00682" w:rsidP="00412099">
      <w:pPr>
        <w:jc w:val="center"/>
        <w:rPr>
          <w:rFonts w:ascii="Times New Roman" w:hAnsi="Times New Roman" w:cs="Times New Roman"/>
          <w:sz w:val="16"/>
          <w:szCs w:val="18"/>
        </w:rPr>
      </w:pPr>
      <w:r w:rsidRPr="00241D87">
        <w:rPr>
          <w:rFonts w:ascii="Times New Roman" w:hAnsi="Times New Roman" w:cs="Times New Roman"/>
          <w:noProof/>
          <w:sz w:val="16"/>
          <w:szCs w:val="18"/>
        </w:rPr>
        <w:drawing>
          <wp:inline distT="0" distB="0" distL="0" distR="0" wp14:anchorId="73BC624A" wp14:editId="799BBA6B">
            <wp:extent cx="4145368" cy="1057595"/>
            <wp:effectExtent l="0" t="0" r="0" b="0"/>
            <wp:docPr id="156634908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62961" cy="1087596"/>
                    </a:xfrm>
                    <a:prstGeom prst="rect">
                      <a:avLst/>
                    </a:prstGeom>
                    <a:noFill/>
                  </pic:spPr>
                </pic:pic>
              </a:graphicData>
            </a:graphic>
          </wp:inline>
        </w:drawing>
      </w:r>
    </w:p>
    <w:p w14:paraId="69A87B1D" w14:textId="1F93ED7D" w:rsidR="00A00682" w:rsidRDefault="00A00682" w:rsidP="00A00682">
      <w:pPr>
        <w:widowControl/>
        <w:jc w:val="left"/>
        <w:rPr>
          <w:rFonts w:ascii="Times New Roman" w:eastAsia="等线" w:hAnsi="Times New Roman" w:cs="Times New Roman"/>
          <w:color w:val="000000"/>
          <w:kern w:val="24"/>
          <w:sz w:val="24"/>
          <w:szCs w:val="24"/>
          <w14:ligatures w14:val="none"/>
        </w:rPr>
      </w:pPr>
      <w:r w:rsidRPr="00241D87">
        <w:rPr>
          <w:rFonts w:ascii="Times New Roman" w:eastAsia="等线" w:hAnsi="Times New Roman" w:cs="Times New Roman"/>
          <w:b/>
          <w:bCs/>
          <w:color w:val="000000"/>
          <w:kern w:val="24"/>
          <w:sz w:val="24"/>
          <w:szCs w:val="24"/>
          <w14:ligatures w14:val="none"/>
        </w:rPr>
        <w:t xml:space="preserve">Table S2. </w:t>
      </w:r>
      <w:r w:rsidRPr="00241D87">
        <w:rPr>
          <w:rFonts w:ascii="Times New Roman" w:eastAsia="等线" w:hAnsi="Times New Roman" w:cs="Times New Roman"/>
          <w:color w:val="000000"/>
          <w:kern w:val="24"/>
          <w:sz w:val="24"/>
          <w:szCs w:val="24"/>
          <w14:ligatures w14:val="none"/>
        </w:rPr>
        <w:t>IC</w:t>
      </w:r>
      <w:r w:rsidR="00110DDB" w:rsidRPr="00241D87">
        <w:rPr>
          <w:rFonts w:ascii="Times New Roman" w:eastAsia="等线" w:hAnsi="Times New Roman" w:cs="Times New Roman"/>
          <w:color w:val="000000"/>
          <w:kern w:val="24"/>
          <w:sz w:val="24"/>
          <w:szCs w:val="24"/>
          <w:vertAlign w:val="subscript"/>
          <w14:ligatures w14:val="none"/>
        </w:rPr>
        <w:t>50</w:t>
      </w:r>
      <w:r w:rsidR="00110DDB" w:rsidRPr="00241D87">
        <w:rPr>
          <w:rFonts w:ascii="Times New Roman" w:eastAsia="等线" w:hAnsi="Times New Roman" w:cs="Times New Roman"/>
          <w:color w:val="000000"/>
          <w:kern w:val="24"/>
          <w:sz w:val="24"/>
          <w:szCs w:val="24"/>
          <w14:ligatures w14:val="none"/>
        </w:rPr>
        <w:t xml:space="preserve"> </w:t>
      </w:r>
      <w:r w:rsidRPr="00241D87">
        <w:rPr>
          <w:rFonts w:ascii="Times New Roman" w:eastAsia="等线" w:hAnsi="Times New Roman" w:cs="Times New Roman"/>
          <w:color w:val="000000"/>
          <w:kern w:val="24"/>
          <w:sz w:val="24"/>
          <w:szCs w:val="24"/>
          <w14:ligatures w14:val="none"/>
        </w:rPr>
        <w:t>values of NFX combined with OXA treatment for 48 hours in three types of hepatocellular carcinoma cells</w:t>
      </w:r>
    </w:p>
    <w:p w14:paraId="60DDDEC3" w14:textId="77777777" w:rsidR="00552B1B" w:rsidRDefault="00552B1B" w:rsidP="00A00682">
      <w:pPr>
        <w:widowControl/>
        <w:jc w:val="left"/>
        <w:rPr>
          <w:rFonts w:ascii="Times New Roman" w:eastAsia="等线" w:hAnsi="Times New Roman" w:cs="Times New Roman"/>
          <w:color w:val="000000"/>
          <w:kern w:val="24"/>
          <w:sz w:val="24"/>
          <w:szCs w:val="24"/>
          <w14:ligatures w14:val="none"/>
        </w:rPr>
      </w:pPr>
    </w:p>
    <w:p w14:paraId="1698BB96" w14:textId="77777777" w:rsidR="00552B1B" w:rsidRPr="00241D87" w:rsidRDefault="00552B1B" w:rsidP="00A00682">
      <w:pPr>
        <w:widowControl/>
        <w:jc w:val="left"/>
        <w:rPr>
          <w:rFonts w:ascii="Times New Roman" w:eastAsia="宋体" w:hAnsi="Times New Roman" w:cs="Times New Roman" w:hint="eastAsia"/>
          <w:kern w:val="0"/>
          <w:sz w:val="20"/>
          <w:szCs w:val="20"/>
          <w14:ligatures w14:val="none"/>
        </w:rPr>
      </w:pPr>
    </w:p>
    <w:p w14:paraId="6373E674" w14:textId="19C90263" w:rsidR="00A00682" w:rsidRPr="00241D87" w:rsidRDefault="00161089" w:rsidP="00412099">
      <w:pPr>
        <w:jc w:val="center"/>
        <w:rPr>
          <w:rFonts w:ascii="Times New Roman" w:hAnsi="Times New Roman" w:cs="Times New Roman"/>
          <w:sz w:val="16"/>
          <w:szCs w:val="18"/>
        </w:rPr>
      </w:pPr>
      <w:r w:rsidRPr="00161089">
        <w:rPr>
          <w:noProof/>
        </w:rPr>
        <w:lastRenderedPageBreak/>
        <w:t xml:space="preserve"> </w:t>
      </w:r>
      <w:r w:rsidR="00CF3B87">
        <w:rPr>
          <w:rFonts w:hint="eastAsia"/>
          <w:noProof/>
        </w:rPr>
        <w:drawing>
          <wp:inline distT="0" distB="0" distL="0" distR="0" wp14:anchorId="36A35AC9" wp14:editId="7BDD78C7">
            <wp:extent cx="4029075" cy="3563392"/>
            <wp:effectExtent l="0" t="0" r="0" b="0"/>
            <wp:docPr id="12562554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68104" cy="3597910"/>
                    </a:xfrm>
                    <a:prstGeom prst="rect">
                      <a:avLst/>
                    </a:prstGeom>
                    <a:noFill/>
                  </pic:spPr>
                </pic:pic>
              </a:graphicData>
            </a:graphic>
          </wp:inline>
        </w:drawing>
      </w:r>
    </w:p>
    <w:p w14:paraId="25FDBFE8" w14:textId="77777777" w:rsidR="00A00682" w:rsidRPr="00241D87" w:rsidRDefault="00A00682" w:rsidP="00A00682">
      <w:pPr>
        <w:widowControl/>
        <w:jc w:val="left"/>
        <w:rPr>
          <w:rFonts w:ascii="Times New Roman" w:eastAsia="仿宋" w:hAnsi="Times New Roman" w:cs="Times New Roman"/>
          <w:color w:val="000000"/>
          <w:sz w:val="24"/>
          <w:szCs w:val="24"/>
          <w14:ligatures w14:val="none"/>
        </w:rPr>
      </w:pPr>
      <w:r w:rsidRPr="00241D87">
        <w:rPr>
          <w:rFonts w:ascii="Times New Roman" w:eastAsia="等线" w:hAnsi="Times New Roman" w:cs="Times New Roman"/>
          <w:b/>
          <w:bCs/>
          <w:color w:val="000000"/>
          <w:kern w:val="24"/>
          <w:sz w:val="24"/>
          <w:szCs w:val="24"/>
          <w14:ligatures w14:val="none"/>
        </w:rPr>
        <w:t xml:space="preserve">Table S3. </w:t>
      </w:r>
      <w:r w:rsidRPr="00241D87">
        <w:rPr>
          <w:rFonts w:ascii="Times New Roman" w:eastAsia="仿宋" w:hAnsi="Times New Roman" w:cs="Times New Roman"/>
          <w:color w:val="000000"/>
          <w:sz w:val="24"/>
          <w:szCs w:val="24"/>
          <w14:ligatures w14:val="none"/>
        </w:rPr>
        <w:t>Primers used in this study for PCR.</w:t>
      </w:r>
    </w:p>
    <w:p w14:paraId="35B70EF7" w14:textId="77777777" w:rsidR="00A00682" w:rsidRDefault="00A00682" w:rsidP="00A00682">
      <w:pPr>
        <w:widowControl/>
        <w:jc w:val="left"/>
        <w:rPr>
          <w:rFonts w:ascii="Times New Roman" w:eastAsia="仿宋" w:hAnsi="Times New Roman" w:cs="Times New Roman"/>
          <w:color w:val="000000"/>
          <w:sz w:val="24"/>
          <w:szCs w:val="24"/>
          <w14:ligatures w14:val="none"/>
        </w:rPr>
      </w:pPr>
    </w:p>
    <w:p w14:paraId="3815BECC" w14:textId="77777777" w:rsidR="000362F7" w:rsidRPr="00241D87" w:rsidRDefault="000362F7" w:rsidP="00A00682">
      <w:pPr>
        <w:widowControl/>
        <w:jc w:val="left"/>
        <w:rPr>
          <w:rFonts w:ascii="Times New Roman" w:eastAsia="仿宋" w:hAnsi="Times New Roman" w:cs="Times New Roman"/>
          <w:color w:val="000000"/>
          <w:sz w:val="24"/>
          <w:szCs w:val="24"/>
          <w14:ligatures w14:val="none"/>
        </w:rPr>
      </w:pPr>
    </w:p>
    <w:p w14:paraId="23E4FED4" w14:textId="1E082316" w:rsidR="00A00682" w:rsidRPr="00241D87" w:rsidRDefault="00A00682" w:rsidP="00A00682">
      <w:pPr>
        <w:widowControl/>
        <w:jc w:val="left"/>
        <w:rPr>
          <w:rFonts w:ascii="Times New Roman" w:eastAsia="仿宋" w:hAnsi="Times New Roman" w:cs="Times New Roman"/>
          <w:color w:val="000000"/>
          <w:sz w:val="24"/>
          <w:szCs w:val="24"/>
          <w14:ligatures w14:val="none"/>
        </w:rPr>
      </w:pPr>
      <w:r w:rsidRPr="00241D87">
        <w:rPr>
          <w:rFonts w:ascii="Times New Roman" w:eastAsia="仿宋" w:hAnsi="Times New Roman" w:cs="Times New Roman"/>
          <w:noProof/>
          <w:color w:val="000000"/>
          <w:sz w:val="24"/>
          <w:szCs w:val="24"/>
          <w14:ligatures w14:val="none"/>
        </w:rPr>
        <w:drawing>
          <wp:inline distT="0" distB="0" distL="0" distR="0" wp14:anchorId="6A14A905" wp14:editId="17FB3043">
            <wp:extent cx="5520099" cy="1061720"/>
            <wp:effectExtent l="0" t="0" r="0" b="0"/>
            <wp:docPr id="85455740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26096" cy="1062873"/>
                    </a:xfrm>
                    <a:prstGeom prst="rect">
                      <a:avLst/>
                    </a:prstGeom>
                    <a:noFill/>
                  </pic:spPr>
                </pic:pic>
              </a:graphicData>
            </a:graphic>
          </wp:inline>
        </w:drawing>
      </w:r>
    </w:p>
    <w:p w14:paraId="36923D89" w14:textId="77777777" w:rsidR="00A00682" w:rsidRDefault="00A00682" w:rsidP="00A00682">
      <w:pPr>
        <w:widowControl/>
        <w:kinsoku w:val="0"/>
        <w:overflowPunct w:val="0"/>
        <w:jc w:val="left"/>
        <w:textAlignment w:val="baseline"/>
        <w:rPr>
          <w:rFonts w:ascii="Times New Roman" w:eastAsia="等线 Light" w:hAnsi="Times New Roman" w:cs="Times New Roman"/>
          <w:color w:val="000000"/>
          <w:kern w:val="24"/>
          <w:sz w:val="24"/>
          <w:szCs w:val="24"/>
          <w14:ligatures w14:val="none"/>
        </w:rPr>
      </w:pPr>
      <w:r w:rsidRPr="00241D87">
        <w:rPr>
          <w:rFonts w:ascii="Times New Roman" w:eastAsia="等线 Light" w:hAnsi="Times New Roman" w:cs="Times New Roman"/>
          <w:b/>
          <w:bCs/>
          <w:color w:val="000000"/>
          <w:kern w:val="24"/>
          <w:sz w:val="24"/>
          <w:szCs w:val="24"/>
          <w14:ligatures w14:val="none"/>
        </w:rPr>
        <w:t xml:space="preserve">Table S4. </w:t>
      </w:r>
      <w:r w:rsidRPr="00241D87">
        <w:rPr>
          <w:rFonts w:ascii="Times New Roman" w:eastAsia="等线 Light" w:hAnsi="Times New Roman" w:cs="Times New Roman"/>
          <w:color w:val="000000"/>
          <w:kern w:val="24"/>
          <w:sz w:val="24"/>
          <w:szCs w:val="24"/>
          <w14:ligatures w14:val="none"/>
        </w:rPr>
        <w:t>The panel of antibodies used for the flow cytometry analysis of intratumoral infiltrating IFN-γ</w:t>
      </w:r>
      <w:r w:rsidRPr="00241D87">
        <w:rPr>
          <w:rFonts w:ascii="Times New Roman" w:eastAsia="仿宋" w:hAnsi="Times New Roman" w:cs="Times New Roman"/>
          <w:color w:val="000000"/>
          <w:sz w:val="24"/>
          <w:szCs w:val="24"/>
          <w:vertAlign w:val="superscript"/>
          <w14:ligatures w14:val="none"/>
        </w:rPr>
        <w:t>+</w:t>
      </w:r>
      <w:r w:rsidRPr="00241D87">
        <w:rPr>
          <w:rFonts w:ascii="Times New Roman" w:eastAsia="等线 Light" w:hAnsi="Times New Roman" w:cs="Times New Roman"/>
          <w:color w:val="000000"/>
          <w:kern w:val="24"/>
          <w:sz w:val="24"/>
          <w:szCs w:val="24"/>
          <w14:ligatures w14:val="none"/>
        </w:rPr>
        <w:t xml:space="preserve"> cytotoxic T cells.</w:t>
      </w:r>
    </w:p>
    <w:p w14:paraId="0F53BBD1" w14:textId="77777777" w:rsidR="000362F7" w:rsidRDefault="000362F7" w:rsidP="00A00682">
      <w:pPr>
        <w:widowControl/>
        <w:kinsoku w:val="0"/>
        <w:overflowPunct w:val="0"/>
        <w:jc w:val="left"/>
        <w:textAlignment w:val="baseline"/>
        <w:rPr>
          <w:rFonts w:ascii="Times New Roman" w:eastAsia="等线 Light" w:hAnsi="Times New Roman" w:cs="Times New Roman"/>
          <w:color w:val="000000"/>
          <w:kern w:val="24"/>
          <w:sz w:val="24"/>
          <w:szCs w:val="24"/>
          <w14:ligatures w14:val="none"/>
        </w:rPr>
      </w:pPr>
    </w:p>
    <w:p w14:paraId="61152B8E" w14:textId="77777777" w:rsidR="000362F7" w:rsidRPr="00241D87" w:rsidRDefault="000362F7" w:rsidP="00A00682">
      <w:pPr>
        <w:widowControl/>
        <w:kinsoku w:val="0"/>
        <w:overflowPunct w:val="0"/>
        <w:jc w:val="left"/>
        <w:textAlignment w:val="baseline"/>
        <w:rPr>
          <w:rFonts w:ascii="Times New Roman" w:eastAsia="宋体" w:hAnsi="Times New Roman" w:cs="Times New Roman"/>
          <w:kern w:val="0"/>
          <w:sz w:val="18"/>
          <w:szCs w:val="18"/>
          <w14:ligatures w14:val="none"/>
        </w:rPr>
      </w:pPr>
    </w:p>
    <w:p w14:paraId="591D2342" w14:textId="462FAA67" w:rsidR="00A00682" w:rsidRPr="00241D87" w:rsidRDefault="00110DDB" w:rsidP="00A00682">
      <w:pPr>
        <w:widowControl/>
        <w:jc w:val="left"/>
        <w:rPr>
          <w:rFonts w:ascii="Times New Roman" w:eastAsia="宋体" w:hAnsi="Times New Roman" w:cs="Times New Roman"/>
          <w:kern w:val="0"/>
          <w:sz w:val="20"/>
          <w:szCs w:val="20"/>
          <w14:ligatures w14:val="none"/>
        </w:rPr>
      </w:pPr>
      <w:r w:rsidRPr="00241D87">
        <w:rPr>
          <w:rFonts w:ascii="Times New Roman" w:eastAsia="宋体" w:hAnsi="Times New Roman" w:cs="Times New Roman"/>
          <w:noProof/>
          <w:kern w:val="0"/>
          <w:sz w:val="20"/>
          <w:szCs w:val="20"/>
          <w14:ligatures w14:val="none"/>
        </w:rPr>
        <w:drawing>
          <wp:inline distT="0" distB="0" distL="0" distR="0" wp14:anchorId="2AA9D2C9" wp14:editId="582ED701">
            <wp:extent cx="5548706" cy="1215390"/>
            <wp:effectExtent l="0" t="0" r="0" b="0"/>
            <wp:docPr id="163910627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71481" cy="1220379"/>
                    </a:xfrm>
                    <a:prstGeom prst="rect">
                      <a:avLst/>
                    </a:prstGeom>
                    <a:noFill/>
                  </pic:spPr>
                </pic:pic>
              </a:graphicData>
            </a:graphic>
          </wp:inline>
        </w:drawing>
      </w:r>
    </w:p>
    <w:p w14:paraId="016663C0" w14:textId="231168B9" w:rsidR="00110DDB" w:rsidRDefault="00110DDB" w:rsidP="00110DDB">
      <w:pPr>
        <w:widowControl/>
        <w:kinsoku w:val="0"/>
        <w:overflowPunct w:val="0"/>
        <w:jc w:val="left"/>
        <w:textAlignment w:val="baseline"/>
        <w:rPr>
          <w:rFonts w:ascii="Times New Roman" w:eastAsia="等线 Light" w:hAnsi="Times New Roman" w:cs="Times New Roman"/>
          <w:color w:val="000000"/>
          <w:kern w:val="24"/>
          <w:sz w:val="24"/>
          <w:szCs w:val="24"/>
          <w14:ligatures w14:val="none"/>
        </w:rPr>
      </w:pPr>
      <w:r w:rsidRPr="00241D87">
        <w:rPr>
          <w:rFonts w:ascii="Times New Roman" w:eastAsia="等线 Light" w:hAnsi="Times New Roman" w:cs="Times New Roman"/>
          <w:b/>
          <w:bCs/>
          <w:color w:val="000000"/>
          <w:kern w:val="24"/>
          <w:sz w:val="24"/>
          <w:szCs w:val="24"/>
          <w14:ligatures w14:val="none"/>
        </w:rPr>
        <w:t xml:space="preserve">Table S5. </w:t>
      </w:r>
      <w:r w:rsidRPr="00241D87">
        <w:rPr>
          <w:rFonts w:ascii="Times New Roman" w:eastAsia="等线 Light" w:hAnsi="Times New Roman" w:cs="Times New Roman"/>
          <w:color w:val="000000"/>
          <w:kern w:val="24"/>
          <w:sz w:val="24"/>
          <w:szCs w:val="24"/>
          <w14:ligatures w14:val="none"/>
        </w:rPr>
        <w:t>The panel of antibodies used for the flow cytometry analysis of macrophage polarization.</w:t>
      </w:r>
    </w:p>
    <w:p w14:paraId="2D5DBFED" w14:textId="77777777" w:rsidR="000362F7" w:rsidRDefault="000362F7" w:rsidP="00110DDB">
      <w:pPr>
        <w:widowControl/>
        <w:kinsoku w:val="0"/>
        <w:overflowPunct w:val="0"/>
        <w:jc w:val="left"/>
        <w:textAlignment w:val="baseline"/>
        <w:rPr>
          <w:rFonts w:ascii="Times New Roman" w:eastAsia="等线 Light" w:hAnsi="Times New Roman" w:cs="Times New Roman"/>
          <w:color w:val="000000"/>
          <w:kern w:val="24"/>
          <w:sz w:val="24"/>
          <w:szCs w:val="24"/>
          <w14:ligatures w14:val="none"/>
        </w:rPr>
      </w:pPr>
    </w:p>
    <w:p w14:paraId="7E7F30BF" w14:textId="77777777" w:rsidR="000362F7" w:rsidRPr="000362F7" w:rsidRDefault="000362F7" w:rsidP="00110DDB">
      <w:pPr>
        <w:widowControl/>
        <w:kinsoku w:val="0"/>
        <w:overflowPunct w:val="0"/>
        <w:jc w:val="left"/>
        <w:textAlignment w:val="baseline"/>
        <w:rPr>
          <w:rFonts w:ascii="Times New Roman" w:eastAsia="等线 Light" w:hAnsi="Times New Roman" w:cs="Times New Roman"/>
          <w:color w:val="000000"/>
          <w:kern w:val="24"/>
          <w:sz w:val="24"/>
          <w:szCs w:val="24"/>
          <w14:ligatures w14:val="none"/>
        </w:rPr>
      </w:pPr>
    </w:p>
    <w:p w14:paraId="2F82E824" w14:textId="3E6AE957" w:rsidR="00110DDB" w:rsidRPr="00241D87" w:rsidRDefault="00110DDB" w:rsidP="00110DDB">
      <w:pPr>
        <w:widowControl/>
        <w:kinsoku w:val="0"/>
        <w:overflowPunct w:val="0"/>
        <w:jc w:val="left"/>
        <w:textAlignment w:val="baseline"/>
        <w:rPr>
          <w:rFonts w:ascii="Times New Roman" w:eastAsia="宋体" w:hAnsi="Times New Roman" w:cs="Times New Roman"/>
          <w:kern w:val="0"/>
          <w:sz w:val="18"/>
          <w:szCs w:val="18"/>
          <w14:ligatures w14:val="none"/>
        </w:rPr>
      </w:pPr>
      <w:r w:rsidRPr="00241D87">
        <w:rPr>
          <w:rFonts w:ascii="Times New Roman" w:eastAsia="宋体" w:hAnsi="Times New Roman" w:cs="Times New Roman"/>
          <w:noProof/>
          <w:kern w:val="0"/>
          <w:sz w:val="18"/>
          <w:szCs w:val="18"/>
          <w14:ligatures w14:val="none"/>
        </w:rPr>
        <w:lastRenderedPageBreak/>
        <w:drawing>
          <wp:inline distT="0" distB="0" distL="0" distR="0" wp14:anchorId="2E153993" wp14:editId="0AE39745">
            <wp:extent cx="5560824" cy="3024906"/>
            <wp:effectExtent l="0" t="0" r="0" b="0"/>
            <wp:docPr id="178385186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571940" cy="3030953"/>
                    </a:xfrm>
                    <a:prstGeom prst="rect">
                      <a:avLst/>
                    </a:prstGeom>
                    <a:noFill/>
                  </pic:spPr>
                </pic:pic>
              </a:graphicData>
            </a:graphic>
          </wp:inline>
        </w:drawing>
      </w:r>
    </w:p>
    <w:p w14:paraId="2299C3D3" w14:textId="77777777" w:rsidR="00110DDB" w:rsidRPr="00241D87" w:rsidRDefault="00110DDB" w:rsidP="00110DDB">
      <w:pPr>
        <w:widowControl/>
        <w:kinsoku w:val="0"/>
        <w:overflowPunct w:val="0"/>
        <w:jc w:val="left"/>
        <w:textAlignment w:val="baseline"/>
        <w:rPr>
          <w:rFonts w:ascii="Times New Roman" w:eastAsia="宋体" w:hAnsi="Times New Roman" w:cs="Times New Roman"/>
          <w:kern w:val="0"/>
          <w:sz w:val="18"/>
          <w:szCs w:val="18"/>
          <w14:ligatures w14:val="none"/>
        </w:rPr>
      </w:pPr>
      <w:r w:rsidRPr="00241D87">
        <w:rPr>
          <w:rFonts w:ascii="Times New Roman" w:eastAsia="等线 Light" w:hAnsi="Times New Roman" w:cs="Times New Roman"/>
          <w:b/>
          <w:bCs/>
          <w:color w:val="000000"/>
          <w:kern w:val="24"/>
          <w:sz w:val="24"/>
          <w:szCs w:val="24"/>
          <w14:ligatures w14:val="none"/>
        </w:rPr>
        <w:t xml:space="preserve">Table S6. </w:t>
      </w:r>
      <w:r w:rsidRPr="00241D87">
        <w:rPr>
          <w:rFonts w:ascii="Times New Roman" w:eastAsia="等线 Light" w:hAnsi="Times New Roman" w:cs="Times New Roman"/>
          <w:color w:val="000000"/>
          <w:kern w:val="24"/>
          <w:sz w:val="24"/>
          <w:szCs w:val="24"/>
          <w14:ligatures w14:val="none"/>
        </w:rPr>
        <w:t>The panel of antibodies utilized for multi-parameter spectral flow cytometry analysis.</w:t>
      </w:r>
    </w:p>
    <w:p w14:paraId="3389E20F" w14:textId="77777777" w:rsidR="00110DDB" w:rsidRPr="00241D87" w:rsidRDefault="00110DDB" w:rsidP="00A00682">
      <w:pPr>
        <w:widowControl/>
        <w:jc w:val="left"/>
        <w:rPr>
          <w:rFonts w:ascii="Times New Roman" w:eastAsia="宋体" w:hAnsi="Times New Roman" w:cs="Times New Roman"/>
          <w:kern w:val="0"/>
          <w:sz w:val="20"/>
          <w:szCs w:val="20"/>
          <w14:ligatures w14:val="none"/>
        </w:rPr>
      </w:pPr>
    </w:p>
    <w:p w14:paraId="3DCE86CA" w14:textId="77777777" w:rsidR="00A00682" w:rsidRPr="00241D87" w:rsidRDefault="00A00682" w:rsidP="00412099">
      <w:pPr>
        <w:jc w:val="center"/>
        <w:rPr>
          <w:rFonts w:ascii="Times New Roman" w:hAnsi="Times New Roman" w:cs="Times New Roman"/>
          <w:sz w:val="16"/>
          <w:szCs w:val="18"/>
        </w:rPr>
      </w:pPr>
    </w:p>
    <w:sectPr w:rsidR="00A00682" w:rsidRPr="00241D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6F849" w14:textId="77777777" w:rsidR="00AB4C0D" w:rsidRDefault="00AB4C0D" w:rsidP="00AD5437">
      <w:pPr>
        <w:rPr>
          <w:rFonts w:hint="eastAsia"/>
        </w:rPr>
      </w:pPr>
      <w:r>
        <w:separator/>
      </w:r>
    </w:p>
  </w:endnote>
  <w:endnote w:type="continuationSeparator" w:id="0">
    <w:p w14:paraId="28A9114A" w14:textId="77777777" w:rsidR="00AB4C0D" w:rsidRDefault="00AB4C0D" w:rsidP="00AD543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C34FA" w14:textId="77777777" w:rsidR="00AB4C0D" w:rsidRDefault="00AB4C0D" w:rsidP="00AD5437">
      <w:pPr>
        <w:rPr>
          <w:rFonts w:hint="eastAsia"/>
        </w:rPr>
      </w:pPr>
      <w:r>
        <w:separator/>
      </w:r>
    </w:p>
  </w:footnote>
  <w:footnote w:type="continuationSeparator" w:id="0">
    <w:p w14:paraId="58D3C088" w14:textId="77777777" w:rsidR="00AB4C0D" w:rsidRDefault="00AB4C0D" w:rsidP="00AD5437">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BE8C05"/>
    <w:multiLevelType w:val="singleLevel"/>
    <w:tmpl w:val="CEBE8C05"/>
    <w:lvl w:ilvl="0">
      <w:start w:val="1"/>
      <w:numFmt w:val="decimal"/>
      <w:suff w:val="space"/>
      <w:lvlText w:val="%1."/>
      <w:lvlJc w:val="left"/>
    </w:lvl>
  </w:abstractNum>
  <w:num w:numId="1" w16cid:durableId="64782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hideSpellingErrors/>
  <w:hideGrammaticalErrors/>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638"/>
    <w:rsid w:val="00027E2C"/>
    <w:rsid w:val="000320D0"/>
    <w:rsid w:val="00032420"/>
    <w:rsid w:val="000362F7"/>
    <w:rsid w:val="00075131"/>
    <w:rsid w:val="000A7392"/>
    <w:rsid w:val="000C44B6"/>
    <w:rsid w:val="000F0227"/>
    <w:rsid w:val="000F670B"/>
    <w:rsid w:val="0010717F"/>
    <w:rsid w:val="00110DDB"/>
    <w:rsid w:val="00112B6C"/>
    <w:rsid w:val="00161089"/>
    <w:rsid w:val="00211CC3"/>
    <w:rsid w:val="00241D87"/>
    <w:rsid w:val="002421FE"/>
    <w:rsid w:val="00243292"/>
    <w:rsid w:val="002437ED"/>
    <w:rsid w:val="0028413D"/>
    <w:rsid w:val="002A4B4B"/>
    <w:rsid w:val="00303E96"/>
    <w:rsid w:val="003141F9"/>
    <w:rsid w:val="00353904"/>
    <w:rsid w:val="00364D37"/>
    <w:rsid w:val="003B28C6"/>
    <w:rsid w:val="003D21D5"/>
    <w:rsid w:val="0040043E"/>
    <w:rsid w:val="00412099"/>
    <w:rsid w:val="00415C72"/>
    <w:rsid w:val="00476A69"/>
    <w:rsid w:val="00481207"/>
    <w:rsid w:val="00483549"/>
    <w:rsid w:val="004E2365"/>
    <w:rsid w:val="004E5F72"/>
    <w:rsid w:val="00505BDA"/>
    <w:rsid w:val="00517991"/>
    <w:rsid w:val="00526CA3"/>
    <w:rsid w:val="005442C0"/>
    <w:rsid w:val="00552B1B"/>
    <w:rsid w:val="005533B1"/>
    <w:rsid w:val="00562AC5"/>
    <w:rsid w:val="00584DA4"/>
    <w:rsid w:val="005B0A9B"/>
    <w:rsid w:val="005E1874"/>
    <w:rsid w:val="00613344"/>
    <w:rsid w:val="0061752E"/>
    <w:rsid w:val="00646CDF"/>
    <w:rsid w:val="0064793A"/>
    <w:rsid w:val="006535A1"/>
    <w:rsid w:val="006A0874"/>
    <w:rsid w:val="006B71E1"/>
    <w:rsid w:val="0071772B"/>
    <w:rsid w:val="00761964"/>
    <w:rsid w:val="00773D34"/>
    <w:rsid w:val="00784982"/>
    <w:rsid w:val="007A6638"/>
    <w:rsid w:val="007E1F6A"/>
    <w:rsid w:val="007E5EC1"/>
    <w:rsid w:val="007F32A1"/>
    <w:rsid w:val="00817AB4"/>
    <w:rsid w:val="00827078"/>
    <w:rsid w:val="00831629"/>
    <w:rsid w:val="00842F75"/>
    <w:rsid w:val="00894486"/>
    <w:rsid w:val="008A7390"/>
    <w:rsid w:val="008B39EB"/>
    <w:rsid w:val="008B4DC1"/>
    <w:rsid w:val="008C6BA5"/>
    <w:rsid w:val="008D40BE"/>
    <w:rsid w:val="008F3973"/>
    <w:rsid w:val="00942A7A"/>
    <w:rsid w:val="009A2382"/>
    <w:rsid w:val="009A7F40"/>
    <w:rsid w:val="009C0C18"/>
    <w:rsid w:val="009E3688"/>
    <w:rsid w:val="00A00682"/>
    <w:rsid w:val="00A06AD8"/>
    <w:rsid w:val="00A214F6"/>
    <w:rsid w:val="00A42343"/>
    <w:rsid w:val="00A924EB"/>
    <w:rsid w:val="00A97891"/>
    <w:rsid w:val="00AB4C0D"/>
    <w:rsid w:val="00AD5437"/>
    <w:rsid w:val="00AE62BC"/>
    <w:rsid w:val="00AE6B8B"/>
    <w:rsid w:val="00B124A0"/>
    <w:rsid w:val="00B2008B"/>
    <w:rsid w:val="00B316A1"/>
    <w:rsid w:val="00B3690D"/>
    <w:rsid w:val="00B418EA"/>
    <w:rsid w:val="00B450FC"/>
    <w:rsid w:val="00B6056B"/>
    <w:rsid w:val="00B741E1"/>
    <w:rsid w:val="00B84374"/>
    <w:rsid w:val="00BF6AB7"/>
    <w:rsid w:val="00C425D0"/>
    <w:rsid w:val="00C50FEE"/>
    <w:rsid w:val="00C74049"/>
    <w:rsid w:val="00CA3EE6"/>
    <w:rsid w:val="00CB38C7"/>
    <w:rsid w:val="00CC1B08"/>
    <w:rsid w:val="00CD4F59"/>
    <w:rsid w:val="00CE2F64"/>
    <w:rsid w:val="00CF3B87"/>
    <w:rsid w:val="00D13606"/>
    <w:rsid w:val="00D23A3A"/>
    <w:rsid w:val="00D307C6"/>
    <w:rsid w:val="00D923F7"/>
    <w:rsid w:val="00DA3A5B"/>
    <w:rsid w:val="00DA6971"/>
    <w:rsid w:val="00DC5DF0"/>
    <w:rsid w:val="00DD4933"/>
    <w:rsid w:val="00DE1B0A"/>
    <w:rsid w:val="00DF2B19"/>
    <w:rsid w:val="00E00DD2"/>
    <w:rsid w:val="00E2309A"/>
    <w:rsid w:val="00E368A3"/>
    <w:rsid w:val="00E47AEE"/>
    <w:rsid w:val="00E50DD7"/>
    <w:rsid w:val="00E726D5"/>
    <w:rsid w:val="00E929E5"/>
    <w:rsid w:val="00EC216C"/>
    <w:rsid w:val="00EC6A96"/>
    <w:rsid w:val="00EF7D9D"/>
    <w:rsid w:val="00F06361"/>
    <w:rsid w:val="00F2435D"/>
    <w:rsid w:val="00F2791F"/>
    <w:rsid w:val="00F32577"/>
    <w:rsid w:val="00F35E4D"/>
    <w:rsid w:val="00F844E7"/>
    <w:rsid w:val="00F92C07"/>
    <w:rsid w:val="00FA0A5C"/>
    <w:rsid w:val="00FA4246"/>
    <w:rsid w:val="00FF18FE"/>
    <w:rsid w:val="00FF5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AAB2D1"/>
  <w15:chartTrackingRefBased/>
  <w15:docId w15:val="{43AA963F-6AA9-490C-AE57-6D8BFA937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A663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7A663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7A6638"/>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7A6638"/>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7A6638"/>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7A6638"/>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7A663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A663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A663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A6638"/>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7A6638"/>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A663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A6638"/>
    <w:rPr>
      <w:rFonts w:cstheme="majorBidi"/>
      <w:color w:val="2F5496" w:themeColor="accent1" w:themeShade="BF"/>
      <w:sz w:val="28"/>
      <w:szCs w:val="28"/>
    </w:rPr>
  </w:style>
  <w:style w:type="character" w:customStyle="1" w:styleId="50">
    <w:name w:val="标题 5 字符"/>
    <w:basedOn w:val="a0"/>
    <w:link w:val="5"/>
    <w:uiPriority w:val="9"/>
    <w:semiHidden/>
    <w:rsid w:val="007A6638"/>
    <w:rPr>
      <w:rFonts w:cstheme="majorBidi"/>
      <w:color w:val="2F5496" w:themeColor="accent1" w:themeShade="BF"/>
      <w:sz w:val="24"/>
      <w:szCs w:val="24"/>
    </w:rPr>
  </w:style>
  <w:style w:type="character" w:customStyle="1" w:styleId="60">
    <w:name w:val="标题 6 字符"/>
    <w:basedOn w:val="a0"/>
    <w:link w:val="6"/>
    <w:uiPriority w:val="9"/>
    <w:semiHidden/>
    <w:rsid w:val="007A6638"/>
    <w:rPr>
      <w:rFonts w:cstheme="majorBidi"/>
      <w:b/>
      <w:bCs/>
      <w:color w:val="2F5496" w:themeColor="accent1" w:themeShade="BF"/>
    </w:rPr>
  </w:style>
  <w:style w:type="character" w:customStyle="1" w:styleId="70">
    <w:name w:val="标题 7 字符"/>
    <w:basedOn w:val="a0"/>
    <w:link w:val="7"/>
    <w:uiPriority w:val="9"/>
    <w:semiHidden/>
    <w:rsid w:val="007A6638"/>
    <w:rPr>
      <w:rFonts w:cstheme="majorBidi"/>
      <w:b/>
      <w:bCs/>
      <w:color w:val="595959" w:themeColor="text1" w:themeTint="A6"/>
    </w:rPr>
  </w:style>
  <w:style w:type="character" w:customStyle="1" w:styleId="80">
    <w:name w:val="标题 8 字符"/>
    <w:basedOn w:val="a0"/>
    <w:link w:val="8"/>
    <w:uiPriority w:val="9"/>
    <w:semiHidden/>
    <w:rsid w:val="007A6638"/>
    <w:rPr>
      <w:rFonts w:cstheme="majorBidi"/>
      <w:color w:val="595959" w:themeColor="text1" w:themeTint="A6"/>
    </w:rPr>
  </w:style>
  <w:style w:type="character" w:customStyle="1" w:styleId="90">
    <w:name w:val="标题 9 字符"/>
    <w:basedOn w:val="a0"/>
    <w:link w:val="9"/>
    <w:uiPriority w:val="9"/>
    <w:semiHidden/>
    <w:rsid w:val="007A6638"/>
    <w:rPr>
      <w:rFonts w:eastAsiaTheme="majorEastAsia" w:cstheme="majorBidi"/>
      <w:color w:val="595959" w:themeColor="text1" w:themeTint="A6"/>
    </w:rPr>
  </w:style>
  <w:style w:type="paragraph" w:styleId="a3">
    <w:name w:val="Title"/>
    <w:basedOn w:val="a"/>
    <w:next w:val="a"/>
    <w:link w:val="a4"/>
    <w:uiPriority w:val="10"/>
    <w:qFormat/>
    <w:rsid w:val="007A663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A66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663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A663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A6638"/>
    <w:pPr>
      <w:spacing w:before="160" w:after="160"/>
      <w:jc w:val="center"/>
    </w:pPr>
    <w:rPr>
      <w:i/>
      <w:iCs/>
      <w:color w:val="404040" w:themeColor="text1" w:themeTint="BF"/>
    </w:rPr>
  </w:style>
  <w:style w:type="character" w:customStyle="1" w:styleId="a8">
    <w:name w:val="引用 字符"/>
    <w:basedOn w:val="a0"/>
    <w:link w:val="a7"/>
    <w:uiPriority w:val="29"/>
    <w:rsid w:val="007A6638"/>
    <w:rPr>
      <w:i/>
      <w:iCs/>
      <w:color w:val="404040" w:themeColor="text1" w:themeTint="BF"/>
    </w:rPr>
  </w:style>
  <w:style w:type="paragraph" w:styleId="a9">
    <w:name w:val="List Paragraph"/>
    <w:basedOn w:val="a"/>
    <w:uiPriority w:val="34"/>
    <w:qFormat/>
    <w:rsid w:val="007A6638"/>
    <w:pPr>
      <w:ind w:left="720"/>
      <w:contextualSpacing/>
    </w:pPr>
  </w:style>
  <w:style w:type="character" w:styleId="aa">
    <w:name w:val="Intense Emphasis"/>
    <w:basedOn w:val="a0"/>
    <w:uiPriority w:val="21"/>
    <w:qFormat/>
    <w:rsid w:val="007A6638"/>
    <w:rPr>
      <w:i/>
      <w:iCs/>
      <w:color w:val="2F5496" w:themeColor="accent1" w:themeShade="BF"/>
    </w:rPr>
  </w:style>
  <w:style w:type="paragraph" w:styleId="ab">
    <w:name w:val="Intense Quote"/>
    <w:basedOn w:val="a"/>
    <w:next w:val="a"/>
    <w:link w:val="ac"/>
    <w:uiPriority w:val="30"/>
    <w:qFormat/>
    <w:rsid w:val="007A66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7A6638"/>
    <w:rPr>
      <w:i/>
      <w:iCs/>
      <w:color w:val="2F5496" w:themeColor="accent1" w:themeShade="BF"/>
    </w:rPr>
  </w:style>
  <w:style w:type="character" w:styleId="ad">
    <w:name w:val="Intense Reference"/>
    <w:basedOn w:val="a0"/>
    <w:uiPriority w:val="32"/>
    <w:qFormat/>
    <w:rsid w:val="007A6638"/>
    <w:rPr>
      <w:b/>
      <w:bCs/>
      <w:smallCaps/>
      <w:color w:val="2F5496" w:themeColor="accent1" w:themeShade="BF"/>
      <w:spacing w:val="5"/>
    </w:rPr>
  </w:style>
  <w:style w:type="character" w:styleId="ae">
    <w:name w:val="Hyperlink"/>
    <w:basedOn w:val="a0"/>
    <w:uiPriority w:val="99"/>
    <w:unhideWhenUsed/>
    <w:rsid w:val="007A6638"/>
    <w:rPr>
      <w:color w:val="0563C1" w:themeColor="hyperlink"/>
      <w:u w:val="single"/>
    </w:rPr>
  </w:style>
  <w:style w:type="character" w:styleId="af">
    <w:name w:val="Unresolved Mention"/>
    <w:basedOn w:val="a0"/>
    <w:uiPriority w:val="99"/>
    <w:semiHidden/>
    <w:unhideWhenUsed/>
    <w:rsid w:val="007A6638"/>
    <w:rPr>
      <w:color w:val="605E5C"/>
      <w:shd w:val="clear" w:color="auto" w:fill="E1DFDD"/>
    </w:rPr>
  </w:style>
  <w:style w:type="paragraph" w:styleId="af0">
    <w:name w:val="Normal (Web)"/>
    <w:basedOn w:val="a"/>
    <w:uiPriority w:val="99"/>
    <w:semiHidden/>
    <w:unhideWhenUsed/>
    <w:rsid w:val="007A6638"/>
    <w:pPr>
      <w:widowControl/>
      <w:spacing w:before="100" w:beforeAutospacing="1" w:after="100" w:afterAutospacing="1"/>
      <w:jc w:val="left"/>
    </w:pPr>
    <w:rPr>
      <w:rFonts w:ascii="宋体" w:eastAsia="宋体" w:hAnsi="宋体" w:cs="宋体"/>
      <w:kern w:val="0"/>
      <w:sz w:val="24"/>
      <w:szCs w:val="24"/>
    </w:rPr>
  </w:style>
  <w:style w:type="paragraph" w:styleId="af1">
    <w:name w:val="header"/>
    <w:basedOn w:val="a"/>
    <w:link w:val="af2"/>
    <w:uiPriority w:val="99"/>
    <w:unhideWhenUsed/>
    <w:rsid w:val="00AD5437"/>
    <w:pPr>
      <w:tabs>
        <w:tab w:val="center" w:pos="4153"/>
        <w:tab w:val="right" w:pos="8306"/>
      </w:tabs>
      <w:snapToGrid w:val="0"/>
      <w:jc w:val="center"/>
    </w:pPr>
    <w:rPr>
      <w:sz w:val="18"/>
      <w:szCs w:val="18"/>
    </w:rPr>
  </w:style>
  <w:style w:type="character" w:customStyle="1" w:styleId="af2">
    <w:name w:val="页眉 字符"/>
    <w:basedOn w:val="a0"/>
    <w:link w:val="af1"/>
    <w:uiPriority w:val="99"/>
    <w:rsid w:val="00AD5437"/>
    <w:rPr>
      <w:sz w:val="18"/>
      <w:szCs w:val="18"/>
    </w:rPr>
  </w:style>
  <w:style w:type="paragraph" w:styleId="af3">
    <w:name w:val="footer"/>
    <w:basedOn w:val="a"/>
    <w:link w:val="af4"/>
    <w:uiPriority w:val="99"/>
    <w:unhideWhenUsed/>
    <w:rsid w:val="00AD5437"/>
    <w:pPr>
      <w:tabs>
        <w:tab w:val="center" w:pos="4153"/>
        <w:tab w:val="right" w:pos="8306"/>
      </w:tabs>
      <w:snapToGrid w:val="0"/>
      <w:jc w:val="left"/>
    </w:pPr>
    <w:rPr>
      <w:sz w:val="18"/>
      <w:szCs w:val="18"/>
    </w:rPr>
  </w:style>
  <w:style w:type="character" w:customStyle="1" w:styleId="af4">
    <w:name w:val="页脚 字符"/>
    <w:basedOn w:val="a0"/>
    <w:link w:val="af3"/>
    <w:uiPriority w:val="99"/>
    <w:rsid w:val="00AD5437"/>
    <w:rPr>
      <w:sz w:val="18"/>
      <w:szCs w:val="18"/>
    </w:rPr>
  </w:style>
  <w:style w:type="paragraph" w:styleId="af5">
    <w:name w:val="Revision"/>
    <w:hidden/>
    <w:uiPriority w:val="99"/>
    <w:semiHidden/>
    <w:rsid w:val="008A7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66705">
      <w:bodyDiv w:val="1"/>
      <w:marLeft w:val="0"/>
      <w:marRight w:val="0"/>
      <w:marTop w:val="0"/>
      <w:marBottom w:val="0"/>
      <w:divBdr>
        <w:top w:val="none" w:sz="0" w:space="0" w:color="auto"/>
        <w:left w:val="none" w:sz="0" w:space="0" w:color="auto"/>
        <w:bottom w:val="none" w:sz="0" w:space="0" w:color="auto"/>
        <w:right w:val="none" w:sz="0" w:space="0" w:color="auto"/>
      </w:divBdr>
    </w:div>
    <w:div w:id="100803194">
      <w:bodyDiv w:val="1"/>
      <w:marLeft w:val="0"/>
      <w:marRight w:val="0"/>
      <w:marTop w:val="0"/>
      <w:marBottom w:val="0"/>
      <w:divBdr>
        <w:top w:val="none" w:sz="0" w:space="0" w:color="auto"/>
        <w:left w:val="none" w:sz="0" w:space="0" w:color="auto"/>
        <w:bottom w:val="none" w:sz="0" w:space="0" w:color="auto"/>
        <w:right w:val="none" w:sz="0" w:space="0" w:color="auto"/>
      </w:divBdr>
    </w:div>
    <w:div w:id="200754200">
      <w:bodyDiv w:val="1"/>
      <w:marLeft w:val="0"/>
      <w:marRight w:val="0"/>
      <w:marTop w:val="0"/>
      <w:marBottom w:val="0"/>
      <w:divBdr>
        <w:top w:val="none" w:sz="0" w:space="0" w:color="auto"/>
        <w:left w:val="none" w:sz="0" w:space="0" w:color="auto"/>
        <w:bottom w:val="none" w:sz="0" w:space="0" w:color="auto"/>
        <w:right w:val="none" w:sz="0" w:space="0" w:color="auto"/>
      </w:divBdr>
    </w:div>
    <w:div w:id="248732299">
      <w:bodyDiv w:val="1"/>
      <w:marLeft w:val="0"/>
      <w:marRight w:val="0"/>
      <w:marTop w:val="0"/>
      <w:marBottom w:val="0"/>
      <w:divBdr>
        <w:top w:val="none" w:sz="0" w:space="0" w:color="auto"/>
        <w:left w:val="none" w:sz="0" w:space="0" w:color="auto"/>
        <w:bottom w:val="none" w:sz="0" w:space="0" w:color="auto"/>
        <w:right w:val="none" w:sz="0" w:space="0" w:color="auto"/>
      </w:divBdr>
    </w:div>
    <w:div w:id="306127445">
      <w:bodyDiv w:val="1"/>
      <w:marLeft w:val="0"/>
      <w:marRight w:val="0"/>
      <w:marTop w:val="0"/>
      <w:marBottom w:val="0"/>
      <w:divBdr>
        <w:top w:val="none" w:sz="0" w:space="0" w:color="auto"/>
        <w:left w:val="none" w:sz="0" w:space="0" w:color="auto"/>
        <w:bottom w:val="none" w:sz="0" w:space="0" w:color="auto"/>
        <w:right w:val="none" w:sz="0" w:space="0" w:color="auto"/>
      </w:divBdr>
    </w:div>
    <w:div w:id="314452701">
      <w:bodyDiv w:val="1"/>
      <w:marLeft w:val="0"/>
      <w:marRight w:val="0"/>
      <w:marTop w:val="0"/>
      <w:marBottom w:val="0"/>
      <w:divBdr>
        <w:top w:val="none" w:sz="0" w:space="0" w:color="auto"/>
        <w:left w:val="none" w:sz="0" w:space="0" w:color="auto"/>
        <w:bottom w:val="none" w:sz="0" w:space="0" w:color="auto"/>
        <w:right w:val="none" w:sz="0" w:space="0" w:color="auto"/>
      </w:divBdr>
    </w:div>
    <w:div w:id="371418738">
      <w:bodyDiv w:val="1"/>
      <w:marLeft w:val="0"/>
      <w:marRight w:val="0"/>
      <w:marTop w:val="0"/>
      <w:marBottom w:val="0"/>
      <w:divBdr>
        <w:top w:val="none" w:sz="0" w:space="0" w:color="auto"/>
        <w:left w:val="none" w:sz="0" w:space="0" w:color="auto"/>
        <w:bottom w:val="none" w:sz="0" w:space="0" w:color="auto"/>
        <w:right w:val="none" w:sz="0" w:space="0" w:color="auto"/>
      </w:divBdr>
    </w:div>
    <w:div w:id="377558962">
      <w:bodyDiv w:val="1"/>
      <w:marLeft w:val="0"/>
      <w:marRight w:val="0"/>
      <w:marTop w:val="0"/>
      <w:marBottom w:val="0"/>
      <w:divBdr>
        <w:top w:val="none" w:sz="0" w:space="0" w:color="auto"/>
        <w:left w:val="none" w:sz="0" w:space="0" w:color="auto"/>
        <w:bottom w:val="none" w:sz="0" w:space="0" w:color="auto"/>
        <w:right w:val="none" w:sz="0" w:space="0" w:color="auto"/>
      </w:divBdr>
    </w:div>
    <w:div w:id="446970370">
      <w:bodyDiv w:val="1"/>
      <w:marLeft w:val="0"/>
      <w:marRight w:val="0"/>
      <w:marTop w:val="0"/>
      <w:marBottom w:val="0"/>
      <w:divBdr>
        <w:top w:val="none" w:sz="0" w:space="0" w:color="auto"/>
        <w:left w:val="none" w:sz="0" w:space="0" w:color="auto"/>
        <w:bottom w:val="none" w:sz="0" w:space="0" w:color="auto"/>
        <w:right w:val="none" w:sz="0" w:space="0" w:color="auto"/>
      </w:divBdr>
    </w:div>
    <w:div w:id="452944701">
      <w:bodyDiv w:val="1"/>
      <w:marLeft w:val="0"/>
      <w:marRight w:val="0"/>
      <w:marTop w:val="0"/>
      <w:marBottom w:val="0"/>
      <w:divBdr>
        <w:top w:val="none" w:sz="0" w:space="0" w:color="auto"/>
        <w:left w:val="none" w:sz="0" w:space="0" w:color="auto"/>
        <w:bottom w:val="none" w:sz="0" w:space="0" w:color="auto"/>
        <w:right w:val="none" w:sz="0" w:space="0" w:color="auto"/>
      </w:divBdr>
    </w:div>
    <w:div w:id="464397240">
      <w:bodyDiv w:val="1"/>
      <w:marLeft w:val="0"/>
      <w:marRight w:val="0"/>
      <w:marTop w:val="0"/>
      <w:marBottom w:val="0"/>
      <w:divBdr>
        <w:top w:val="none" w:sz="0" w:space="0" w:color="auto"/>
        <w:left w:val="none" w:sz="0" w:space="0" w:color="auto"/>
        <w:bottom w:val="none" w:sz="0" w:space="0" w:color="auto"/>
        <w:right w:val="none" w:sz="0" w:space="0" w:color="auto"/>
      </w:divBdr>
    </w:div>
    <w:div w:id="487791767">
      <w:bodyDiv w:val="1"/>
      <w:marLeft w:val="0"/>
      <w:marRight w:val="0"/>
      <w:marTop w:val="0"/>
      <w:marBottom w:val="0"/>
      <w:divBdr>
        <w:top w:val="none" w:sz="0" w:space="0" w:color="auto"/>
        <w:left w:val="none" w:sz="0" w:space="0" w:color="auto"/>
        <w:bottom w:val="none" w:sz="0" w:space="0" w:color="auto"/>
        <w:right w:val="none" w:sz="0" w:space="0" w:color="auto"/>
      </w:divBdr>
    </w:div>
    <w:div w:id="510460846">
      <w:bodyDiv w:val="1"/>
      <w:marLeft w:val="0"/>
      <w:marRight w:val="0"/>
      <w:marTop w:val="0"/>
      <w:marBottom w:val="0"/>
      <w:divBdr>
        <w:top w:val="none" w:sz="0" w:space="0" w:color="auto"/>
        <w:left w:val="none" w:sz="0" w:space="0" w:color="auto"/>
        <w:bottom w:val="none" w:sz="0" w:space="0" w:color="auto"/>
        <w:right w:val="none" w:sz="0" w:space="0" w:color="auto"/>
      </w:divBdr>
    </w:div>
    <w:div w:id="549222335">
      <w:bodyDiv w:val="1"/>
      <w:marLeft w:val="0"/>
      <w:marRight w:val="0"/>
      <w:marTop w:val="0"/>
      <w:marBottom w:val="0"/>
      <w:divBdr>
        <w:top w:val="none" w:sz="0" w:space="0" w:color="auto"/>
        <w:left w:val="none" w:sz="0" w:space="0" w:color="auto"/>
        <w:bottom w:val="none" w:sz="0" w:space="0" w:color="auto"/>
        <w:right w:val="none" w:sz="0" w:space="0" w:color="auto"/>
      </w:divBdr>
    </w:div>
    <w:div w:id="584723702">
      <w:bodyDiv w:val="1"/>
      <w:marLeft w:val="0"/>
      <w:marRight w:val="0"/>
      <w:marTop w:val="0"/>
      <w:marBottom w:val="0"/>
      <w:divBdr>
        <w:top w:val="none" w:sz="0" w:space="0" w:color="auto"/>
        <w:left w:val="none" w:sz="0" w:space="0" w:color="auto"/>
        <w:bottom w:val="none" w:sz="0" w:space="0" w:color="auto"/>
        <w:right w:val="none" w:sz="0" w:space="0" w:color="auto"/>
      </w:divBdr>
    </w:div>
    <w:div w:id="606158052">
      <w:bodyDiv w:val="1"/>
      <w:marLeft w:val="0"/>
      <w:marRight w:val="0"/>
      <w:marTop w:val="0"/>
      <w:marBottom w:val="0"/>
      <w:divBdr>
        <w:top w:val="none" w:sz="0" w:space="0" w:color="auto"/>
        <w:left w:val="none" w:sz="0" w:space="0" w:color="auto"/>
        <w:bottom w:val="none" w:sz="0" w:space="0" w:color="auto"/>
        <w:right w:val="none" w:sz="0" w:space="0" w:color="auto"/>
      </w:divBdr>
    </w:div>
    <w:div w:id="607272144">
      <w:bodyDiv w:val="1"/>
      <w:marLeft w:val="0"/>
      <w:marRight w:val="0"/>
      <w:marTop w:val="0"/>
      <w:marBottom w:val="0"/>
      <w:divBdr>
        <w:top w:val="none" w:sz="0" w:space="0" w:color="auto"/>
        <w:left w:val="none" w:sz="0" w:space="0" w:color="auto"/>
        <w:bottom w:val="none" w:sz="0" w:space="0" w:color="auto"/>
        <w:right w:val="none" w:sz="0" w:space="0" w:color="auto"/>
      </w:divBdr>
    </w:div>
    <w:div w:id="634486169">
      <w:bodyDiv w:val="1"/>
      <w:marLeft w:val="0"/>
      <w:marRight w:val="0"/>
      <w:marTop w:val="0"/>
      <w:marBottom w:val="0"/>
      <w:divBdr>
        <w:top w:val="none" w:sz="0" w:space="0" w:color="auto"/>
        <w:left w:val="none" w:sz="0" w:space="0" w:color="auto"/>
        <w:bottom w:val="none" w:sz="0" w:space="0" w:color="auto"/>
        <w:right w:val="none" w:sz="0" w:space="0" w:color="auto"/>
      </w:divBdr>
    </w:div>
    <w:div w:id="681855140">
      <w:bodyDiv w:val="1"/>
      <w:marLeft w:val="0"/>
      <w:marRight w:val="0"/>
      <w:marTop w:val="0"/>
      <w:marBottom w:val="0"/>
      <w:divBdr>
        <w:top w:val="none" w:sz="0" w:space="0" w:color="auto"/>
        <w:left w:val="none" w:sz="0" w:space="0" w:color="auto"/>
        <w:bottom w:val="none" w:sz="0" w:space="0" w:color="auto"/>
        <w:right w:val="none" w:sz="0" w:space="0" w:color="auto"/>
      </w:divBdr>
    </w:div>
    <w:div w:id="702905283">
      <w:bodyDiv w:val="1"/>
      <w:marLeft w:val="0"/>
      <w:marRight w:val="0"/>
      <w:marTop w:val="0"/>
      <w:marBottom w:val="0"/>
      <w:divBdr>
        <w:top w:val="none" w:sz="0" w:space="0" w:color="auto"/>
        <w:left w:val="none" w:sz="0" w:space="0" w:color="auto"/>
        <w:bottom w:val="none" w:sz="0" w:space="0" w:color="auto"/>
        <w:right w:val="none" w:sz="0" w:space="0" w:color="auto"/>
      </w:divBdr>
    </w:div>
    <w:div w:id="810250978">
      <w:bodyDiv w:val="1"/>
      <w:marLeft w:val="0"/>
      <w:marRight w:val="0"/>
      <w:marTop w:val="0"/>
      <w:marBottom w:val="0"/>
      <w:divBdr>
        <w:top w:val="none" w:sz="0" w:space="0" w:color="auto"/>
        <w:left w:val="none" w:sz="0" w:space="0" w:color="auto"/>
        <w:bottom w:val="none" w:sz="0" w:space="0" w:color="auto"/>
        <w:right w:val="none" w:sz="0" w:space="0" w:color="auto"/>
      </w:divBdr>
    </w:div>
    <w:div w:id="814688682">
      <w:bodyDiv w:val="1"/>
      <w:marLeft w:val="0"/>
      <w:marRight w:val="0"/>
      <w:marTop w:val="0"/>
      <w:marBottom w:val="0"/>
      <w:divBdr>
        <w:top w:val="none" w:sz="0" w:space="0" w:color="auto"/>
        <w:left w:val="none" w:sz="0" w:space="0" w:color="auto"/>
        <w:bottom w:val="none" w:sz="0" w:space="0" w:color="auto"/>
        <w:right w:val="none" w:sz="0" w:space="0" w:color="auto"/>
      </w:divBdr>
    </w:div>
    <w:div w:id="825127686">
      <w:bodyDiv w:val="1"/>
      <w:marLeft w:val="0"/>
      <w:marRight w:val="0"/>
      <w:marTop w:val="0"/>
      <w:marBottom w:val="0"/>
      <w:divBdr>
        <w:top w:val="none" w:sz="0" w:space="0" w:color="auto"/>
        <w:left w:val="none" w:sz="0" w:space="0" w:color="auto"/>
        <w:bottom w:val="none" w:sz="0" w:space="0" w:color="auto"/>
        <w:right w:val="none" w:sz="0" w:space="0" w:color="auto"/>
      </w:divBdr>
    </w:div>
    <w:div w:id="840700086">
      <w:bodyDiv w:val="1"/>
      <w:marLeft w:val="0"/>
      <w:marRight w:val="0"/>
      <w:marTop w:val="0"/>
      <w:marBottom w:val="0"/>
      <w:divBdr>
        <w:top w:val="none" w:sz="0" w:space="0" w:color="auto"/>
        <w:left w:val="none" w:sz="0" w:space="0" w:color="auto"/>
        <w:bottom w:val="none" w:sz="0" w:space="0" w:color="auto"/>
        <w:right w:val="none" w:sz="0" w:space="0" w:color="auto"/>
      </w:divBdr>
    </w:div>
    <w:div w:id="880167632">
      <w:bodyDiv w:val="1"/>
      <w:marLeft w:val="0"/>
      <w:marRight w:val="0"/>
      <w:marTop w:val="0"/>
      <w:marBottom w:val="0"/>
      <w:divBdr>
        <w:top w:val="none" w:sz="0" w:space="0" w:color="auto"/>
        <w:left w:val="none" w:sz="0" w:space="0" w:color="auto"/>
        <w:bottom w:val="none" w:sz="0" w:space="0" w:color="auto"/>
        <w:right w:val="none" w:sz="0" w:space="0" w:color="auto"/>
      </w:divBdr>
    </w:div>
    <w:div w:id="906457989">
      <w:bodyDiv w:val="1"/>
      <w:marLeft w:val="0"/>
      <w:marRight w:val="0"/>
      <w:marTop w:val="0"/>
      <w:marBottom w:val="0"/>
      <w:divBdr>
        <w:top w:val="none" w:sz="0" w:space="0" w:color="auto"/>
        <w:left w:val="none" w:sz="0" w:space="0" w:color="auto"/>
        <w:bottom w:val="none" w:sz="0" w:space="0" w:color="auto"/>
        <w:right w:val="none" w:sz="0" w:space="0" w:color="auto"/>
      </w:divBdr>
    </w:div>
    <w:div w:id="1126311675">
      <w:bodyDiv w:val="1"/>
      <w:marLeft w:val="0"/>
      <w:marRight w:val="0"/>
      <w:marTop w:val="0"/>
      <w:marBottom w:val="0"/>
      <w:divBdr>
        <w:top w:val="none" w:sz="0" w:space="0" w:color="auto"/>
        <w:left w:val="none" w:sz="0" w:space="0" w:color="auto"/>
        <w:bottom w:val="none" w:sz="0" w:space="0" w:color="auto"/>
        <w:right w:val="none" w:sz="0" w:space="0" w:color="auto"/>
      </w:divBdr>
    </w:div>
    <w:div w:id="1192498819">
      <w:bodyDiv w:val="1"/>
      <w:marLeft w:val="0"/>
      <w:marRight w:val="0"/>
      <w:marTop w:val="0"/>
      <w:marBottom w:val="0"/>
      <w:divBdr>
        <w:top w:val="none" w:sz="0" w:space="0" w:color="auto"/>
        <w:left w:val="none" w:sz="0" w:space="0" w:color="auto"/>
        <w:bottom w:val="none" w:sz="0" w:space="0" w:color="auto"/>
        <w:right w:val="none" w:sz="0" w:space="0" w:color="auto"/>
      </w:divBdr>
    </w:div>
    <w:div w:id="1212618308">
      <w:bodyDiv w:val="1"/>
      <w:marLeft w:val="0"/>
      <w:marRight w:val="0"/>
      <w:marTop w:val="0"/>
      <w:marBottom w:val="0"/>
      <w:divBdr>
        <w:top w:val="none" w:sz="0" w:space="0" w:color="auto"/>
        <w:left w:val="none" w:sz="0" w:space="0" w:color="auto"/>
        <w:bottom w:val="none" w:sz="0" w:space="0" w:color="auto"/>
        <w:right w:val="none" w:sz="0" w:space="0" w:color="auto"/>
      </w:divBdr>
    </w:div>
    <w:div w:id="1268343706">
      <w:bodyDiv w:val="1"/>
      <w:marLeft w:val="0"/>
      <w:marRight w:val="0"/>
      <w:marTop w:val="0"/>
      <w:marBottom w:val="0"/>
      <w:divBdr>
        <w:top w:val="none" w:sz="0" w:space="0" w:color="auto"/>
        <w:left w:val="none" w:sz="0" w:space="0" w:color="auto"/>
        <w:bottom w:val="none" w:sz="0" w:space="0" w:color="auto"/>
        <w:right w:val="none" w:sz="0" w:space="0" w:color="auto"/>
      </w:divBdr>
    </w:div>
    <w:div w:id="1300964786">
      <w:bodyDiv w:val="1"/>
      <w:marLeft w:val="0"/>
      <w:marRight w:val="0"/>
      <w:marTop w:val="0"/>
      <w:marBottom w:val="0"/>
      <w:divBdr>
        <w:top w:val="none" w:sz="0" w:space="0" w:color="auto"/>
        <w:left w:val="none" w:sz="0" w:space="0" w:color="auto"/>
        <w:bottom w:val="none" w:sz="0" w:space="0" w:color="auto"/>
        <w:right w:val="none" w:sz="0" w:space="0" w:color="auto"/>
      </w:divBdr>
    </w:div>
    <w:div w:id="1494223522">
      <w:bodyDiv w:val="1"/>
      <w:marLeft w:val="0"/>
      <w:marRight w:val="0"/>
      <w:marTop w:val="0"/>
      <w:marBottom w:val="0"/>
      <w:divBdr>
        <w:top w:val="none" w:sz="0" w:space="0" w:color="auto"/>
        <w:left w:val="none" w:sz="0" w:space="0" w:color="auto"/>
        <w:bottom w:val="none" w:sz="0" w:space="0" w:color="auto"/>
        <w:right w:val="none" w:sz="0" w:space="0" w:color="auto"/>
      </w:divBdr>
    </w:div>
    <w:div w:id="1508442225">
      <w:bodyDiv w:val="1"/>
      <w:marLeft w:val="0"/>
      <w:marRight w:val="0"/>
      <w:marTop w:val="0"/>
      <w:marBottom w:val="0"/>
      <w:divBdr>
        <w:top w:val="none" w:sz="0" w:space="0" w:color="auto"/>
        <w:left w:val="none" w:sz="0" w:space="0" w:color="auto"/>
        <w:bottom w:val="none" w:sz="0" w:space="0" w:color="auto"/>
        <w:right w:val="none" w:sz="0" w:space="0" w:color="auto"/>
      </w:divBdr>
    </w:div>
    <w:div w:id="1535994447">
      <w:bodyDiv w:val="1"/>
      <w:marLeft w:val="0"/>
      <w:marRight w:val="0"/>
      <w:marTop w:val="0"/>
      <w:marBottom w:val="0"/>
      <w:divBdr>
        <w:top w:val="none" w:sz="0" w:space="0" w:color="auto"/>
        <w:left w:val="none" w:sz="0" w:space="0" w:color="auto"/>
        <w:bottom w:val="none" w:sz="0" w:space="0" w:color="auto"/>
        <w:right w:val="none" w:sz="0" w:space="0" w:color="auto"/>
      </w:divBdr>
    </w:div>
    <w:div w:id="1600605133">
      <w:bodyDiv w:val="1"/>
      <w:marLeft w:val="0"/>
      <w:marRight w:val="0"/>
      <w:marTop w:val="0"/>
      <w:marBottom w:val="0"/>
      <w:divBdr>
        <w:top w:val="none" w:sz="0" w:space="0" w:color="auto"/>
        <w:left w:val="none" w:sz="0" w:space="0" w:color="auto"/>
        <w:bottom w:val="none" w:sz="0" w:space="0" w:color="auto"/>
        <w:right w:val="none" w:sz="0" w:space="0" w:color="auto"/>
      </w:divBdr>
    </w:div>
    <w:div w:id="1697459037">
      <w:bodyDiv w:val="1"/>
      <w:marLeft w:val="0"/>
      <w:marRight w:val="0"/>
      <w:marTop w:val="0"/>
      <w:marBottom w:val="0"/>
      <w:divBdr>
        <w:top w:val="none" w:sz="0" w:space="0" w:color="auto"/>
        <w:left w:val="none" w:sz="0" w:space="0" w:color="auto"/>
        <w:bottom w:val="none" w:sz="0" w:space="0" w:color="auto"/>
        <w:right w:val="none" w:sz="0" w:space="0" w:color="auto"/>
      </w:divBdr>
    </w:div>
    <w:div w:id="1800490119">
      <w:bodyDiv w:val="1"/>
      <w:marLeft w:val="0"/>
      <w:marRight w:val="0"/>
      <w:marTop w:val="0"/>
      <w:marBottom w:val="0"/>
      <w:divBdr>
        <w:top w:val="none" w:sz="0" w:space="0" w:color="auto"/>
        <w:left w:val="none" w:sz="0" w:space="0" w:color="auto"/>
        <w:bottom w:val="none" w:sz="0" w:space="0" w:color="auto"/>
        <w:right w:val="none" w:sz="0" w:space="0" w:color="auto"/>
      </w:divBdr>
    </w:div>
    <w:div w:id="1950352192">
      <w:bodyDiv w:val="1"/>
      <w:marLeft w:val="0"/>
      <w:marRight w:val="0"/>
      <w:marTop w:val="0"/>
      <w:marBottom w:val="0"/>
      <w:divBdr>
        <w:top w:val="none" w:sz="0" w:space="0" w:color="auto"/>
        <w:left w:val="none" w:sz="0" w:space="0" w:color="auto"/>
        <w:bottom w:val="none" w:sz="0" w:space="0" w:color="auto"/>
        <w:right w:val="none" w:sz="0" w:space="0" w:color="auto"/>
      </w:divBdr>
    </w:div>
    <w:div w:id="1997878122">
      <w:bodyDiv w:val="1"/>
      <w:marLeft w:val="0"/>
      <w:marRight w:val="0"/>
      <w:marTop w:val="0"/>
      <w:marBottom w:val="0"/>
      <w:divBdr>
        <w:top w:val="none" w:sz="0" w:space="0" w:color="auto"/>
        <w:left w:val="none" w:sz="0" w:space="0" w:color="auto"/>
        <w:bottom w:val="none" w:sz="0" w:space="0" w:color="auto"/>
        <w:right w:val="none" w:sz="0" w:space="0" w:color="auto"/>
      </w:divBdr>
    </w:div>
    <w:div w:id="2041004261">
      <w:bodyDiv w:val="1"/>
      <w:marLeft w:val="0"/>
      <w:marRight w:val="0"/>
      <w:marTop w:val="0"/>
      <w:marBottom w:val="0"/>
      <w:divBdr>
        <w:top w:val="none" w:sz="0" w:space="0" w:color="auto"/>
        <w:left w:val="none" w:sz="0" w:space="0" w:color="auto"/>
        <w:bottom w:val="none" w:sz="0" w:space="0" w:color="auto"/>
        <w:right w:val="none" w:sz="0" w:space="0" w:color="auto"/>
      </w:divBdr>
    </w:div>
    <w:div w:id="210818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tiff"/><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tif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tiff"/><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18</Pages>
  <Words>1891</Words>
  <Characters>10689</Characters>
  <Application>Microsoft Office Word</Application>
  <DocSecurity>0</DocSecurity>
  <Lines>267</Lines>
  <Paragraphs>62</Paragraphs>
  <ScaleCrop>false</ScaleCrop>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Thang</dc:creator>
  <cp:keywords/>
  <dc:description/>
  <cp:lastModifiedBy>振涛 杨</cp:lastModifiedBy>
  <cp:revision>7</cp:revision>
  <dcterms:created xsi:type="dcterms:W3CDTF">2026-01-24T13:24:00Z</dcterms:created>
  <dcterms:modified xsi:type="dcterms:W3CDTF">2026-02-20T06:33:00Z</dcterms:modified>
</cp:coreProperties>
</file>