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3270D" w14:textId="77777777" w:rsidR="008E1D8F" w:rsidRPr="00F90C85" w:rsidRDefault="008E1D8F" w:rsidP="00BF32BA">
      <w:pPr>
        <w:spacing w:line="360" w:lineRule="auto"/>
        <w:rPr>
          <w:rFonts w:ascii="Arial" w:hAnsi="Arial" w:cs="Arial"/>
          <w:b/>
          <w:bCs/>
        </w:rPr>
      </w:pPr>
      <w:r w:rsidRPr="00F90C85">
        <w:rPr>
          <w:rFonts w:ascii="Arial" w:hAnsi="Arial" w:cs="Arial"/>
          <w:b/>
          <w:bCs/>
        </w:rPr>
        <w:t xml:space="preserve">Table S1 </w:t>
      </w:r>
      <w:r w:rsidRPr="00F90C85">
        <w:rPr>
          <w:rFonts w:ascii="Arial" w:hAnsi="Arial" w:cs="Arial"/>
        </w:rPr>
        <w:t>Primer’s information for mice</w:t>
      </w:r>
    </w:p>
    <w:tbl>
      <w:tblPr>
        <w:tblW w:w="7480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020"/>
        <w:gridCol w:w="1843"/>
        <w:gridCol w:w="4617"/>
      </w:tblGrid>
      <w:tr w:rsidR="008E1D8F" w:rsidRPr="00F90C85" w14:paraId="5147AA02" w14:textId="77777777" w:rsidTr="00FA7C95">
        <w:trPr>
          <w:trHeight w:val="278"/>
        </w:trPr>
        <w:tc>
          <w:tcPr>
            <w:tcW w:w="1020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6F8E1E7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Name</w:t>
            </w:r>
          </w:p>
        </w:tc>
        <w:tc>
          <w:tcPr>
            <w:tcW w:w="6460" w:type="dxa"/>
            <w:gridSpan w:val="2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A32FE04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Sequence (5'-&gt;3')</w:t>
            </w:r>
          </w:p>
        </w:tc>
      </w:tr>
      <w:tr w:rsidR="008E1D8F" w:rsidRPr="00F90C85" w14:paraId="662422A7" w14:textId="77777777" w:rsidTr="00FA7C95">
        <w:trPr>
          <w:trHeight w:val="278"/>
        </w:trPr>
        <w:tc>
          <w:tcPr>
            <w:tcW w:w="1020" w:type="dxa"/>
            <w:vMerge w:val="restart"/>
            <w:tcBorders>
              <w:top w:val="single" w:sz="8" w:space="0" w:color="auto"/>
            </w:tcBorders>
            <w:noWrap/>
            <w:vAlign w:val="center"/>
            <w:hideMark/>
          </w:tcPr>
          <w:p w14:paraId="4551DE4D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Col1a1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70CA061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115788B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GTGGCGGTTATGACTTCAG</w:t>
            </w:r>
          </w:p>
        </w:tc>
      </w:tr>
      <w:tr w:rsidR="008E1D8F" w:rsidRPr="00F90C85" w14:paraId="268975D6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1352428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5CEF10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7F02B93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GCTGCGGATGTTCTCAATC</w:t>
            </w:r>
          </w:p>
        </w:tc>
      </w:tr>
      <w:tr w:rsidR="008E1D8F" w:rsidRPr="00F90C85" w14:paraId="4596C60C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027A6564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Col3a1</w:t>
            </w:r>
          </w:p>
        </w:tc>
        <w:tc>
          <w:tcPr>
            <w:tcW w:w="1843" w:type="dxa"/>
            <w:noWrap/>
            <w:vAlign w:val="center"/>
            <w:hideMark/>
          </w:tcPr>
          <w:p w14:paraId="2C906E3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3BE1195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CCTGCTCCTGTGCTTCCTGATG</w:t>
            </w:r>
          </w:p>
        </w:tc>
      </w:tr>
      <w:tr w:rsidR="008E1D8F" w:rsidRPr="00F90C85" w14:paraId="49FE7E4B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44389C3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4ACDCC5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5425D23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GCCACCAGTTGGACATGATTCAC</w:t>
            </w:r>
          </w:p>
        </w:tc>
      </w:tr>
      <w:tr w:rsidR="008E1D8F" w:rsidRPr="00F90C85" w14:paraId="0C5D595E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433FD5D1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Mmp2</w:t>
            </w:r>
          </w:p>
        </w:tc>
        <w:tc>
          <w:tcPr>
            <w:tcW w:w="1843" w:type="dxa"/>
            <w:noWrap/>
            <w:vAlign w:val="center"/>
            <w:hideMark/>
          </w:tcPr>
          <w:p w14:paraId="02FA933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shd w:val="clear" w:color="000000" w:fill="FFFFFF"/>
            <w:vAlign w:val="center"/>
            <w:hideMark/>
          </w:tcPr>
          <w:p w14:paraId="61EE41C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CCGAGACCGCTATGTCCACTGT</w:t>
            </w:r>
          </w:p>
        </w:tc>
      </w:tr>
      <w:tr w:rsidR="008E1D8F" w:rsidRPr="00F90C85" w14:paraId="27FAC2FF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743A23D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57EE8B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shd w:val="clear" w:color="000000" w:fill="FFFFFF"/>
            <w:vAlign w:val="center"/>
            <w:hideMark/>
          </w:tcPr>
          <w:p w14:paraId="20B3ACD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CACACCACACCTTGCCATCGTT</w:t>
            </w:r>
          </w:p>
        </w:tc>
      </w:tr>
      <w:tr w:rsidR="008E1D8F" w:rsidRPr="00F90C85" w14:paraId="4F123084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5A177306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Mmp9</w:t>
            </w:r>
          </w:p>
        </w:tc>
        <w:tc>
          <w:tcPr>
            <w:tcW w:w="1843" w:type="dxa"/>
            <w:noWrap/>
            <w:vAlign w:val="center"/>
            <w:hideMark/>
          </w:tcPr>
          <w:p w14:paraId="50A4847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527AE0E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CGCCACCACAGCCAACTATGAC</w:t>
            </w:r>
          </w:p>
        </w:tc>
      </w:tr>
      <w:tr w:rsidR="008E1D8F" w:rsidRPr="00F90C85" w14:paraId="026FC27D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07DC1FC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22BCF23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45A5BDD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CCGTCGCTGGTACAGGAAGAGT</w:t>
            </w:r>
          </w:p>
        </w:tc>
      </w:tr>
      <w:tr w:rsidR="008E1D8F" w:rsidRPr="00F90C85" w14:paraId="28E110FA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1484D46F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Tgfb1</w:t>
            </w:r>
          </w:p>
        </w:tc>
        <w:tc>
          <w:tcPr>
            <w:tcW w:w="1843" w:type="dxa"/>
            <w:noWrap/>
            <w:vAlign w:val="center"/>
            <w:hideMark/>
          </w:tcPr>
          <w:p w14:paraId="46D6617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shd w:val="clear" w:color="000000" w:fill="FFFFFF"/>
            <w:vAlign w:val="center"/>
            <w:hideMark/>
          </w:tcPr>
          <w:p w14:paraId="296528F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GCAACAATTCCTGGCGTTACC</w:t>
            </w:r>
          </w:p>
        </w:tc>
      </w:tr>
      <w:tr w:rsidR="008E1D8F" w:rsidRPr="00F90C85" w14:paraId="2020294D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5D5515B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242F17F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shd w:val="clear" w:color="000000" w:fill="FFFFFF"/>
            <w:vAlign w:val="center"/>
            <w:hideMark/>
          </w:tcPr>
          <w:p w14:paraId="3DB6928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CCTGTATTCCGTCTCCTTGGTT</w:t>
            </w:r>
          </w:p>
        </w:tc>
      </w:tr>
      <w:tr w:rsidR="008E1D8F" w:rsidRPr="00F90C85" w14:paraId="5D8F637F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0CDD23CD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Tgfb2</w:t>
            </w:r>
          </w:p>
        </w:tc>
        <w:tc>
          <w:tcPr>
            <w:tcW w:w="1843" w:type="dxa"/>
            <w:noWrap/>
            <w:vAlign w:val="center"/>
            <w:hideMark/>
          </w:tcPr>
          <w:p w14:paraId="1AB3252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65A3F23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AGCAGCGGATTGAACTGTATC</w:t>
            </w:r>
          </w:p>
        </w:tc>
      </w:tr>
      <w:tr w:rsidR="008E1D8F" w:rsidRPr="00F90C85" w14:paraId="114FA675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60E8D83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FBC01C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shd w:val="clear" w:color="000000" w:fill="FFFFFF"/>
            <w:vAlign w:val="center"/>
            <w:hideMark/>
          </w:tcPr>
          <w:p w14:paraId="4A9D584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AATTATTAGACGGCACGAAGGT</w:t>
            </w:r>
          </w:p>
        </w:tc>
      </w:tr>
      <w:tr w:rsidR="008E1D8F" w:rsidRPr="00F90C85" w14:paraId="40625EAF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37B19F1C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Tgfbr1</w:t>
            </w:r>
          </w:p>
        </w:tc>
        <w:tc>
          <w:tcPr>
            <w:tcW w:w="1843" w:type="dxa"/>
            <w:noWrap/>
            <w:vAlign w:val="center"/>
            <w:hideMark/>
          </w:tcPr>
          <w:p w14:paraId="3431CF6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75EDD71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CATAACCGCACTGTCATTCAC</w:t>
            </w:r>
          </w:p>
        </w:tc>
      </w:tr>
      <w:tr w:rsidR="008E1D8F" w:rsidRPr="00F90C85" w14:paraId="1B7210B8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18D72FD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125279B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0114F11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TAACACAATGGTCCTGGCAAT</w:t>
            </w:r>
          </w:p>
        </w:tc>
      </w:tr>
      <w:tr w:rsidR="008E1D8F" w:rsidRPr="00F90C85" w14:paraId="14B1B82B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01F82503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Tgfbr2</w:t>
            </w:r>
          </w:p>
        </w:tc>
        <w:tc>
          <w:tcPr>
            <w:tcW w:w="1843" w:type="dxa"/>
            <w:noWrap/>
            <w:vAlign w:val="center"/>
            <w:hideMark/>
          </w:tcPr>
          <w:p w14:paraId="27B08B9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3AE8EBF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ATCTTCTACTGCTACCGTGTC</w:t>
            </w:r>
          </w:p>
        </w:tc>
      </w:tr>
      <w:tr w:rsidR="008E1D8F" w:rsidRPr="00F90C85" w14:paraId="56A766A6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00F2F96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457A01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30A575D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CGTGTTGTGGTTGATGTTGT</w:t>
            </w:r>
          </w:p>
        </w:tc>
      </w:tr>
      <w:tr w:rsidR="008E1D8F" w:rsidRPr="00F90C85" w14:paraId="72BF1FEB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6F19D42B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Il1a</w:t>
            </w:r>
          </w:p>
        </w:tc>
        <w:tc>
          <w:tcPr>
            <w:tcW w:w="1843" w:type="dxa"/>
            <w:noWrap/>
            <w:vAlign w:val="center"/>
            <w:hideMark/>
          </w:tcPr>
          <w:p w14:paraId="4CED605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4994F67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CTGAAGAAGAGACGGCTGAGT</w:t>
            </w:r>
          </w:p>
        </w:tc>
      </w:tr>
      <w:tr w:rsidR="008E1D8F" w:rsidRPr="00F90C85" w14:paraId="6B60F769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2938768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7627F22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shd w:val="clear" w:color="000000" w:fill="FFFFFF"/>
            <w:vAlign w:val="center"/>
            <w:hideMark/>
          </w:tcPr>
          <w:p w14:paraId="7580DB1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CTGGTAGGTGTAAGGTGCTGAT</w:t>
            </w:r>
          </w:p>
        </w:tc>
      </w:tr>
      <w:tr w:rsidR="008E1D8F" w:rsidRPr="00F90C85" w14:paraId="153EAFDF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02006811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Il1b</w:t>
            </w:r>
          </w:p>
        </w:tc>
        <w:tc>
          <w:tcPr>
            <w:tcW w:w="1843" w:type="dxa"/>
            <w:noWrap/>
            <w:vAlign w:val="center"/>
            <w:hideMark/>
          </w:tcPr>
          <w:p w14:paraId="64A4FD7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289C74E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ACTACAGGCTCCGAGATGAACA</w:t>
            </w:r>
          </w:p>
        </w:tc>
      </w:tr>
      <w:tr w:rsidR="008E1D8F" w:rsidRPr="00F90C85" w14:paraId="33C7A8D5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20EDB69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5A82514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5475519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TTGTCGTTGCTTGGTTCTCCTT</w:t>
            </w:r>
          </w:p>
        </w:tc>
      </w:tr>
      <w:tr w:rsidR="008E1D8F" w:rsidRPr="00F90C85" w14:paraId="1ADF3E70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0DA4B5D8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Il6</w:t>
            </w:r>
          </w:p>
        </w:tc>
        <w:tc>
          <w:tcPr>
            <w:tcW w:w="1843" w:type="dxa"/>
            <w:noWrap/>
            <w:vAlign w:val="center"/>
            <w:hideMark/>
          </w:tcPr>
          <w:p w14:paraId="02E0D75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shd w:val="clear" w:color="000000" w:fill="FFFFFF"/>
            <w:vAlign w:val="center"/>
            <w:hideMark/>
          </w:tcPr>
          <w:p w14:paraId="06B2F7F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GGAGAGGAGACTTCACAGAGGA</w:t>
            </w:r>
          </w:p>
        </w:tc>
      </w:tr>
      <w:tr w:rsidR="008E1D8F" w:rsidRPr="00F90C85" w14:paraId="1E9207F4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016AFD4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083A35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shd w:val="clear" w:color="000000" w:fill="FFFFFF"/>
            <w:vAlign w:val="center"/>
            <w:hideMark/>
          </w:tcPr>
          <w:p w14:paraId="551EEDB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GCAAGTGCATCATCGTTGTTCA</w:t>
            </w:r>
          </w:p>
        </w:tc>
      </w:tr>
      <w:tr w:rsidR="008E1D8F" w:rsidRPr="00F90C85" w14:paraId="18550026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6347DE40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Cxcl15</w:t>
            </w:r>
          </w:p>
        </w:tc>
        <w:tc>
          <w:tcPr>
            <w:tcW w:w="1843" w:type="dxa"/>
            <w:noWrap/>
            <w:vAlign w:val="center"/>
            <w:hideMark/>
          </w:tcPr>
          <w:p w14:paraId="5726297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6E10DF5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TGCTGGCTGTCCTTAACCTA</w:t>
            </w:r>
          </w:p>
        </w:tc>
      </w:tr>
      <w:tr w:rsidR="008E1D8F" w:rsidRPr="00F90C85" w14:paraId="45B57FBD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0FF368E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80B46A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33A1152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ACTGCTATCACTTCCTTTCTGT</w:t>
            </w:r>
          </w:p>
        </w:tc>
      </w:tr>
      <w:tr w:rsidR="008E1D8F" w:rsidRPr="00F90C85" w14:paraId="041920A0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5EF25830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Il10</w:t>
            </w:r>
          </w:p>
        </w:tc>
        <w:tc>
          <w:tcPr>
            <w:tcW w:w="1843" w:type="dxa"/>
            <w:noWrap/>
            <w:vAlign w:val="center"/>
            <w:hideMark/>
          </w:tcPr>
          <w:p w14:paraId="122E242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0F2E73B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GGTTGCCAAGCCTTATCGGAAA</w:t>
            </w:r>
          </w:p>
        </w:tc>
      </w:tr>
      <w:tr w:rsidR="008E1D8F" w:rsidRPr="00F90C85" w14:paraId="2D738DFD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53054D0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D67DFA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shd w:val="clear" w:color="000000" w:fill="FFFFFF"/>
            <w:vAlign w:val="center"/>
            <w:hideMark/>
          </w:tcPr>
          <w:p w14:paraId="64FBDDA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TGCTCCACTGCCTTGCTCTTA</w:t>
            </w:r>
          </w:p>
        </w:tc>
      </w:tr>
      <w:tr w:rsidR="008E1D8F" w:rsidRPr="00F90C85" w14:paraId="6AD4A9A7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451AE479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Tnf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33BBCD5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46C0BB0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CCACCACGCTCTTCTGTCTACT</w:t>
            </w:r>
          </w:p>
        </w:tc>
      </w:tr>
      <w:tr w:rsidR="008E1D8F" w:rsidRPr="00F90C85" w14:paraId="679897D4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7B7D53E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1208452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625164E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333333"/>
                <w:kern w:val="0"/>
                <w:szCs w:val="21"/>
                <w14:ligatures w14:val="none"/>
              </w:rPr>
              <w:t>TGGGCTACAGGCTTGTCACTC</w:t>
            </w:r>
          </w:p>
        </w:tc>
      </w:tr>
      <w:tr w:rsidR="008E1D8F" w:rsidRPr="00F90C85" w14:paraId="45E6B35E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64059CC5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Mmp1a</w:t>
            </w:r>
          </w:p>
        </w:tc>
        <w:tc>
          <w:tcPr>
            <w:tcW w:w="1843" w:type="dxa"/>
            <w:noWrap/>
            <w:vAlign w:val="center"/>
            <w:hideMark/>
          </w:tcPr>
          <w:p w14:paraId="465C1BF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56A9A9D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CCTTGATGAGACGTGGACCAA</w:t>
            </w:r>
          </w:p>
        </w:tc>
      </w:tr>
      <w:tr w:rsidR="008E1D8F" w:rsidRPr="00F90C85" w14:paraId="62068789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3E7BF17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3EA632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41EAA69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ATGTGGTGTTGTTGCACCTGT</w:t>
            </w:r>
          </w:p>
        </w:tc>
      </w:tr>
      <w:tr w:rsidR="008E1D8F" w:rsidRPr="00F90C85" w14:paraId="0C4B86EE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2F8A7CF2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Mmp3</w:t>
            </w:r>
          </w:p>
        </w:tc>
        <w:tc>
          <w:tcPr>
            <w:tcW w:w="1843" w:type="dxa"/>
            <w:noWrap/>
            <w:vAlign w:val="center"/>
            <w:hideMark/>
          </w:tcPr>
          <w:p w14:paraId="6EE8122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580D2B8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GACGATGATGAACGATGGACAG</w:t>
            </w:r>
          </w:p>
        </w:tc>
      </w:tr>
      <w:tr w:rsidR="008E1D8F" w:rsidRPr="00F90C85" w14:paraId="33C952CF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4884045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0BA874E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589A555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CCTTGGCTGAGTGGTAGAGTC</w:t>
            </w:r>
          </w:p>
        </w:tc>
      </w:tr>
      <w:tr w:rsidR="008E1D8F" w:rsidRPr="00F90C85" w14:paraId="5744FEDC" w14:textId="77777777" w:rsidTr="00FA7C95">
        <w:trPr>
          <w:trHeight w:val="278"/>
        </w:trPr>
        <w:tc>
          <w:tcPr>
            <w:tcW w:w="1020" w:type="dxa"/>
            <w:vMerge w:val="restart"/>
            <w:noWrap/>
            <w:vAlign w:val="center"/>
            <w:hideMark/>
          </w:tcPr>
          <w:p w14:paraId="4D7AA55E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Gapdh</w:t>
            </w:r>
            <w:proofErr w:type="spellEnd"/>
          </w:p>
        </w:tc>
        <w:tc>
          <w:tcPr>
            <w:tcW w:w="1843" w:type="dxa"/>
            <w:noWrap/>
            <w:vAlign w:val="center"/>
            <w:hideMark/>
          </w:tcPr>
          <w:p w14:paraId="7526DCA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Forward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6EEB631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GTGGCAAAGTGGAGATTGTTG</w:t>
            </w:r>
          </w:p>
        </w:tc>
      </w:tr>
      <w:tr w:rsidR="008E1D8F" w:rsidRPr="00F90C85" w14:paraId="53765832" w14:textId="77777777" w:rsidTr="00FA7C95">
        <w:trPr>
          <w:trHeight w:val="278"/>
        </w:trPr>
        <w:tc>
          <w:tcPr>
            <w:tcW w:w="1020" w:type="dxa"/>
            <w:vMerge/>
            <w:vAlign w:val="center"/>
            <w:hideMark/>
          </w:tcPr>
          <w:p w14:paraId="0CF21CD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</w:p>
        </w:tc>
        <w:tc>
          <w:tcPr>
            <w:tcW w:w="1843" w:type="dxa"/>
            <w:noWrap/>
            <w:vAlign w:val="center"/>
            <w:hideMark/>
          </w:tcPr>
          <w:p w14:paraId="3F49DCB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Reverse primer</w:t>
            </w:r>
          </w:p>
        </w:tc>
        <w:tc>
          <w:tcPr>
            <w:tcW w:w="4617" w:type="dxa"/>
            <w:noWrap/>
            <w:vAlign w:val="center"/>
            <w:hideMark/>
          </w:tcPr>
          <w:p w14:paraId="0FA54C8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Cs w:val="21"/>
                <w14:ligatures w14:val="none"/>
              </w:rPr>
              <w:t>CGTTGAATTTGCCGTGAGTG</w:t>
            </w:r>
          </w:p>
        </w:tc>
      </w:tr>
    </w:tbl>
    <w:p w14:paraId="07A2EE2C" w14:textId="77777777" w:rsidR="008E1D8F" w:rsidRPr="00F90C85" w:rsidRDefault="008E1D8F" w:rsidP="00BF32BA">
      <w:pPr>
        <w:spacing w:line="360" w:lineRule="auto"/>
        <w:rPr>
          <w:rFonts w:ascii="Arial" w:hAnsi="Arial" w:cs="Arial"/>
        </w:rPr>
      </w:pPr>
      <w:r w:rsidRPr="00F90C85">
        <w:rPr>
          <w:rFonts w:ascii="Arial" w:hAnsi="Arial" w:cs="Arial"/>
          <w:b/>
          <w:bCs/>
        </w:rPr>
        <w:t xml:space="preserve">Table S2 </w:t>
      </w:r>
      <w:r w:rsidRPr="00F90C85">
        <w:rPr>
          <w:rFonts w:ascii="Arial" w:hAnsi="Arial" w:cs="Arial"/>
        </w:rPr>
        <w:t>Primer’s information for HFF cell</w:t>
      </w:r>
    </w:p>
    <w:tbl>
      <w:tblPr>
        <w:tblW w:w="7478" w:type="dxa"/>
        <w:tblLook w:val="04A0" w:firstRow="1" w:lastRow="0" w:firstColumn="1" w:lastColumn="0" w:noHBand="0" w:noVBand="1"/>
      </w:tblPr>
      <w:tblGrid>
        <w:gridCol w:w="1060"/>
        <w:gridCol w:w="1843"/>
        <w:gridCol w:w="4615"/>
      </w:tblGrid>
      <w:tr w:rsidR="008E1D8F" w:rsidRPr="00F90C85" w14:paraId="0B5D1C19" w14:textId="77777777" w:rsidTr="00FA7C95">
        <w:trPr>
          <w:trHeight w:val="278"/>
        </w:trPr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097D4F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Name</w:t>
            </w:r>
          </w:p>
        </w:tc>
        <w:tc>
          <w:tcPr>
            <w:tcW w:w="64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D0FBEA" w14:textId="77777777" w:rsidR="008E1D8F" w:rsidRPr="00F90C85" w:rsidRDefault="008E1D8F" w:rsidP="00BF32BA">
            <w:pPr>
              <w:widowControl/>
              <w:spacing w:line="360" w:lineRule="auto"/>
              <w:jc w:val="center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Sequence (5'-&gt;3')</w:t>
            </w:r>
          </w:p>
        </w:tc>
      </w:tr>
      <w:tr w:rsidR="008E1D8F" w:rsidRPr="00F90C85" w14:paraId="2335F514" w14:textId="77777777" w:rsidTr="00FA7C95">
        <w:trPr>
          <w:trHeight w:val="278"/>
        </w:trPr>
        <w:tc>
          <w:tcPr>
            <w:tcW w:w="1020" w:type="dxa"/>
            <w:vMerge w:val="restart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0E0BA7A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CDH1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A75F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Forward primer</w:t>
            </w:r>
          </w:p>
        </w:tc>
        <w:tc>
          <w:tcPr>
            <w:tcW w:w="4615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CAAE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AGACCAAGTGACCACCTTAGAG</w:t>
            </w:r>
          </w:p>
        </w:tc>
      </w:tr>
      <w:tr w:rsidR="008E1D8F" w:rsidRPr="00F90C85" w14:paraId="4CFCBA92" w14:textId="77777777" w:rsidTr="00FA7C95">
        <w:trPr>
          <w:trHeight w:val="278"/>
        </w:trPr>
        <w:tc>
          <w:tcPr>
            <w:tcW w:w="102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807D5D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A336DB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Reverse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C274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AACAGCAAGAGCAGCAGAATC</w:t>
            </w:r>
          </w:p>
        </w:tc>
      </w:tr>
      <w:tr w:rsidR="008E1D8F" w:rsidRPr="00F90C85" w14:paraId="78E5E600" w14:textId="77777777" w:rsidTr="00FA7C95">
        <w:trPr>
          <w:trHeight w:val="278"/>
        </w:trPr>
        <w:tc>
          <w:tcPr>
            <w:tcW w:w="102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68E47B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CDH2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1CE5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Forward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57C1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AATCAAGTGCCATTAGCCAAGG</w:t>
            </w:r>
          </w:p>
        </w:tc>
      </w:tr>
      <w:tr w:rsidR="008E1D8F" w:rsidRPr="00F90C85" w14:paraId="382922F3" w14:textId="77777777" w:rsidTr="00FA7C95">
        <w:trPr>
          <w:trHeight w:val="278"/>
        </w:trPr>
        <w:tc>
          <w:tcPr>
            <w:tcW w:w="102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6B58CE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C54E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Reverse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24F4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GTCCTGAGCAGTGAATGTTGTC</w:t>
            </w:r>
          </w:p>
        </w:tc>
      </w:tr>
      <w:tr w:rsidR="008E1D8F" w:rsidRPr="00F90C85" w14:paraId="75D5E849" w14:textId="77777777" w:rsidTr="00FA7C95">
        <w:trPr>
          <w:trHeight w:val="278"/>
        </w:trPr>
        <w:tc>
          <w:tcPr>
            <w:tcW w:w="102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D2EA64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ACTA2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E087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Forward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7EE8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GCGTGGCTATTCCTTCGTTA</w:t>
            </w:r>
          </w:p>
        </w:tc>
      </w:tr>
      <w:tr w:rsidR="008E1D8F" w:rsidRPr="00F90C85" w14:paraId="743B087B" w14:textId="77777777" w:rsidTr="00FA7C95">
        <w:trPr>
          <w:trHeight w:val="278"/>
        </w:trPr>
        <w:tc>
          <w:tcPr>
            <w:tcW w:w="102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A3D2A6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0DB9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Reverse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4AA0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GGCAACTCGTAACTCTTCTCAA</w:t>
            </w:r>
          </w:p>
        </w:tc>
      </w:tr>
      <w:tr w:rsidR="008E1D8F" w:rsidRPr="00F90C85" w14:paraId="3244E76B" w14:textId="77777777" w:rsidTr="00FA7C95">
        <w:trPr>
          <w:trHeight w:val="278"/>
        </w:trPr>
        <w:tc>
          <w:tcPr>
            <w:tcW w:w="102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7C15D4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VIM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23692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Forward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584D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GCTGCTAACTACCAAGACA</w:t>
            </w:r>
          </w:p>
        </w:tc>
      </w:tr>
      <w:tr w:rsidR="008E1D8F" w:rsidRPr="00F90C85" w14:paraId="3C92743B" w14:textId="77777777" w:rsidTr="00FA7C95">
        <w:trPr>
          <w:trHeight w:val="278"/>
        </w:trPr>
        <w:tc>
          <w:tcPr>
            <w:tcW w:w="102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186ED52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323F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Reverse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B861F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CTGTAGGTGGCAATCTCAA</w:t>
            </w:r>
          </w:p>
        </w:tc>
      </w:tr>
      <w:tr w:rsidR="008E1D8F" w:rsidRPr="00F90C85" w14:paraId="7CA75FFE" w14:textId="77777777" w:rsidTr="00FA7C95">
        <w:trPr>
          <w:trHeight w:val="278"/>
        </w:trPr>
        <w:tc>
          <w:tcPr>
            <w:tcW w:w="102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981C3D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MMP1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1F9B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Forward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51A8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ACATTCACCAAGGTCTCTG</w:t>
            </w:r>
          </w:p>
        </w:tc>
      </w:tr>
      <w:tr w:rsidR="008E1D8F" w:rsidRPr="00F90C85" w14:paraId="47D02496" w14:textId="77777777" w:rsidTr="00FA7C95">
        <w:trPr>
          <w:trHeight w:val="278"/>
        </w:trPr>
        <w:tc>
          <w:tcPr>
            <w:tcW w:w="102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C1A80E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FA12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Reverse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5B4A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TTCCTCCAGGTCCATCAA</w:t>
            </w:r>
          </w:p>
        </w:tc>
      </w:tr>
      <w:tr w:rsidR="008E1D8F" w:rsidRPr="00F90C85" w14:paraId="068627A4" w14:textId="77777777" w:rsidTr="00FA7C95">
        <w:trPr>
          <w:trHeight w:val="278"/>
        </w:trPr>
        <w:tc>
          <w:tcPr>
            <w:tcW w:w="102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71877F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MMP3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01B8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Forward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CABC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ACGCCAGCCAACTGTGAT</w:t>
            </w:r>
          </w:p>
        </w:tc>
      </w:tr>
      <w:tr w:rsidR="008E1D8F" w:rsidRPr="00F90C85" w14:paraId="566F244E" w14:textId="77777777" w:rsidTr="00FA7C95">
        <w:trPr>
          <w:trHeight w:val="278"/>
        </w:trPr>
        <w:tc>
          <w:tcPr>
            <w:tcW w:w="102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3AB833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5972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Reverse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428D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CCACGCCTGAAGGAAGAGAT</w:t>
            </w:r>
          </w:p>
        </w:tc>
      </w:tr>
      <w:tr w:rsidR="008E1D8F" w:rsidRPr="00F90C85" w14:paraId="59389568" w14:textId="77777777" w:rsidTr="00FA7C95">
        <w:trPr>
          <w:trHeight w:val="278"/>
        </w:trPr>
        <w:tc>
          <w:tcPr>
            <w:tcW w:w="102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0D0B5A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COL1A1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4AD8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Forward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26EF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GAGGGCCAAGACGAAGACATC</w:t>
            </w:r>
          </w:p>
        </w:tc>
      </w:tr>
      <w:tr w:rsidR="008E1D8F" w:rsidRPr="00F90C85" w14:paraId="53A82E7C" w14:textId="77777777" w:rsidTr="00FA7C95">
        <w:trPr>
          <w:trHeight w:val="278"/>
        </w:trPr>
        <w:tc>
          <w:tcPr>
            <w:tcW w:w="1020" w:type="dxa"/>
            <w:vMerge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AC8AB2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A87A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Reverse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2EA0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CAGATCACGTCATCGCACAAC</w:t>
            </w:r>
          </w:p>
        </w:tc>
      </w:tr>
      <w:tr w:rsidR="008E1D8F" w:rsidRPr="00F90C85" w14:paraId="13323A3B" w14:textId="77777777" w:rsidTr="00FA7C95">
        <w:trPr>
          <w:trHeight w:val="278"/>
        </w:trPr>
        <w:tc>
          <w:tcPr>
            <w:tcW w:w="102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0C2A2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COL3A1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9211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Forward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70E7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GGATGCTATCAAGGTATTCTG</w:t>
            </w:r>
          </w:p>
        </w:tc>
      </w:tr>
      <w:tr w:rsidR="008E1D8F" w:rsidRPr="00F90C85" w14:paraId="1B1A89A6" w14:textId="77777777" w:rsidTr="00FA7C95">
        <w:trPr>
          <w:trHeight w:val="278"/>
        </w:trPr>
        <w:tc>
          <w:tcPr>
            <w:tcW w:w="1020" w:type="dxa"/>
            <w:vMerge/>
            <w:tcBorders>
              <w:left w:val="nil"/>
              <w:right w:val="nil"/>
            </w:tcBorders>
            <w:noWrap/>
            <w:vAlign w:val="center"/>
            <w:hideMark/>
          </w:tcPr>
          <w:p w14:paraId="08F0A4DB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F11A9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Reverse primer</w:t>
            </w:r>
          </w:p>
        </w:tc>
        <w:tc>
          <w:tcPr>
            <w:tcW w:w="461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6969D3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TCAGGAAGTTCAGGATTGC</w:t>
            </w:r>
          </w:p>
        </w:tc>
      </w:tr>
      <w:tr w:rsidR="008E1D8F" w:rsidRPr="00F90C85" w14:paraId="30168D5F" w14:textId="77777777" w:rsidTr="00FA7C95">
        <w:trPr>
          <w:trHeight w:val="278"/>
        </w:trPr>
        <w:tc>
          <w:tcPr>
            <w:tcW w:w="1020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41F550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B2M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E08C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Forward primer</w:t>
            </w:r>
          </w:p>
        </w:tc>
        <w:tc>
          <w:tcPr>
            <w:tcW w:w="4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43B6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ATCCATCCGACATTGAAGT</w:t>
            </w:r>
          </w:p>
        </w:tc>
      </w:tr>
      <w:tr w:rsidR="008E1D8F" w:rsidRPr="00F90C85" w14:paraId="7FD867A7" w14:textId="77777777" w:rsidTr="00FA7C95">
        <w:trPr>
          <w:trHeight w:val="278"/>
        </w:trPr>
        <w:tc>
          <w:tcPr>
            <w:tcW w:w="1020" w:type="dxa"/>
            <w:vMerge/>
            <w:tcBorders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3A318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8AF4D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Reverse primer</w:t>
            </w:r>
          </w:p>
        </w:tc>
        <w:tc>
          <w:tcPr>
            <w:tcW w:w="46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0DFAC0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22"/>
                <w14:ligatures w14:val="none"/>
              </w:rPr>
              <w:t>GGCAGGCATACTCATCTT</w:t>
            </w:r>
          </w:p>
        </w:tc>
      </w:tr>
    </w:tbl>
    <w:p w14:paraId="39135962" w14:textId="77777777" w:rsidR="00BF32BA" w:rsidRDefault="00BF32BA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AF8C4FA" w14:textId="77777777" w:rsidR="008E1D8F" w:rsidRPr="00F90C85" w:rsidRDefault="008E1D8F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</w:p>
    <w:p w14:paraId="1BCD7EA4" w14:textId="77777777" w:rsidR="008E1D8F" w:rsidRPr="00F90C85" w:rsidRDefault="008E1D8F" w:rsidP="00BF32BA">
      <w:pPr>
        <w:spacing w:line="360" w:lineRule="auto"/>
        <w:rPr>
          <w:rFonts w:ascii="Arial" w:hAnsi="Arial" w:cs="Arial"/>
          <w:b/>
          <w:bCs/>
        </w:rPr>
      </w:pPr>
      <w:r w:rsidRPr="00F90C85">
        <w:rPr>
          <w:rFonts w:ascii="Arial" w:hAnsi="Arial" w:cs="Arial"/>
          <w:b/>
          <w:bCs/>
        </w:rPr>
        <w:t xml:space="preserve">Table S3. </w:t>
      </w:r>
      <w:r w:rsidRPr="00F90C85">
        <w:rPr>
          <w:rFonts w:ascii="Arial" w:hAnsi="Arial" w:cs="Arial"/>
        </w:rPr>
        <w:t>Antibodies for WB</w:t>
      </w:r>
    </w:p>
    <w:tbl>
      <w:tblPr>
        <w:tblW w:w="8900" w:type="dxa"/>
        <w:tblBorders>
          <w:top w:val="single" w:sz="8" w:space="0" w:color="auto"/>
          <w:bottom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2"/>
        <w:gridCol w:w="1247"/>
        <w:gridCol w:w="1247"/>
        <w:gridCol w:w="1247"/>
        <w:gridCol w:w="1247"/>
      </w:tblGrid>
      <w:tr w:rsidR="008E1D8F" w:rsidRPr="00F90C85" w14:paraId="76072D3D" w14:textId="77777777" w:rsidTr="00FA7C95">
        <w:trPr>
          <w:trHeight w:val="233"/>
        </w:trPr>
        <w:tc>
          <w:tcPr>
            <w:tcW w:w="3912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35800A6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Reagent</w:t>
            </w: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0C1D084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Source</w:t>
            </w: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50D3A8B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Identifier</w:t>
            </w: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62FB75C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Batch</w:t>
            </w: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63E2273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Dilution</w:t>
            </w:r>
          </w:p>
        </w:tc>
      </w:tr>
      <w:tr w:rsidR="008E1D8F" w:rsidRPr="00F90C85" w14:paraId="3DD6B102" w14:textId="77777777" w:rsidTr="00FA7C95">
        <w:trPr>
          <w:trHeight w:val="233"/>
        </w:trPr>
        <w:tc>
          <w:tcPr>
            <w:tcW w:w="3912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C5F693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Anti-COL1A1 Antibody </w:t>
            </w:r>
          </w:p>
        </w:tc>
        <w:tc>
          <w:tcPr>
            <w:tcW w:w="124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4353ED6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Huabio</w:t>
            </w:r>
            <w:proofErr w:type="spellEnd"/>
          </w:p>
        </w:tc>
        <w:tc>
          <w:tcPr>
            <w:tcW w:w="124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05C71F0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HA722517</w:t>
            </w:r>
          </w:p>
        </w:tc>
        <w:tc>
          <w:tcPr>
            <w:tcW w:w="1247" w:type="dxa"/>
            <w:tcBorders>
              <w:top w:val="single" w:sz="8" w:space="0" w:color="auto"/>
            </w:tcBorders>
            <w:noWrap/>
            <w:vAlign w:val="bottom"/>
            <w:hideMark/>
          </w:tcPr>
          <w:p w14:paraId="42FEE3A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H651517044</w:t>
            </w:r>
          </w:p>
        </w:tc>
        <w:tc>
          <w:tcPr>
            <w:tcW w:w="1247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477064C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1:1000</w:t>
            </w:r>
          </w:p>
        </w:tc>
      </w:tr>
      <w:tr w:rsidR="008E1D8F" w:rsidRPr="00F90C85" w14:paraId="4B91C28D" w14:textId="77777777" w:rsidTr="00FA7C95">
        <w:trPr>
          <w:trHeight w:val="233"/>
        </w:trPr>
        <w:tc>
          <w:tcPr>
            <w:tcW w:w="3912" w:type="dxa"/>
            <w:noWrap/>
            <w:vAlign w:val="bottom"/>
            <w:hideMark/>
          </w:tcPr>
          <w:p w14:paraId="7051729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Anti-Collagen III Antibody </w:t>
            </w:r>
          </w:p>
        </w:tc>
        <w:tc>
          <w:tcPr>
            <w:tcW w:w="1247" w:type="dxa"/>
            <w:noWrap/>
            <w:vAlign w:val="bottom"/>
            <w:hideMark/>
          </w:tcPr>
          <w:p w14:paraId="7FA5F50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Huabio</w:t>
            </w:r>
            <w:proofErr w:type="spellEnd"/>
          </w:p>
        </w:tc>
        <w:tc>
          <w:tcPr>
            <w:tcW w:w="1247" w:type="dxa"/>
            <w:noWrap/>
            <w:vAlign w:val="bottom"/>
            <w:hideMark/>
          </w:tcPr>
          <w:p w14:paraId="1CB5F63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HA720050</w:t>
            </w:r>
          </w:p>
        </w:tc>
        <w:tc>
          <w:tcPr>
            <w:tcW w:w="1247" w:type="dxa"/>
            <w:noWrap/>
            <w:vAlign w:val="bottom"/>
            <w:hideMark/>
          </w:tcPr>
          <w:p w14:paraId="0BB392B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H651905010</w:t>
            </w:r>
          </w:p>
        </w:tc>
        <w:tc>
          <w:tcPr>
            <w:tcW w:w="1247" w:type="dxa"/>
            <w:noWrap/>
            <w:vAlign w:val="center"/>
            <w:hideMark/>
          </w:tcPr>
          <w:p w14:paraId="0311590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1:1000</w:t>
            </w:r>
          </w:p>
        </w:tc>
      </w:tr>
      <w:tr w:rsidR="008E1D8F" w:rsidRPr="00F90C85" w14:paraId="4847D1BE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31E186F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alpha smooth muscle Actin Rabbit Antibody</w:t>
            </w:r>
          </w:p>
        </w:tc>
        <w:tc>
          <w:tcPr>
            <w:tcW w:w="1247" w:type="dxa"/>
            <w:noWrap/>
            <w:vAlign w:val="bottom"/>
            <w:hideMark/>
          </w:tcPr>
          <w:p w14:paraId="3403D09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Huabio</w:t>
            </w:r>
            <w:proofErr w:type="spellEnd"/>
          </w:p>
        </w:tc>
        <w:tc>
          <w:tcPr>
            <w:tcW w:w="1247" w:type="dxa"/>
            <w:vAlign w:val="center"/>
            <w:hideMark/>
          </w:tcPr>
          <w:p w14:paraId="11659A9B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ET1607-53</w:t>
            </w:r>
          </w:p>
        </w:tc>
        <w:tc>
          <w:tcPr>
            <w:tcW w:w="1247" w:type="dxa"/>
            <w:noWrap/>
            <w:vAlign w:val="center"/>
            <w:hideMark/>
          </w:tcPr>
          <w:p w14:paraId="01E8E1D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H680612022</w:t>
            </w:r>
          </w:p>
        </w:tc>
        <w:tc>
          <w:tcPr>
            <w:tcW w:w="1247" w:type="dxa"/>
            <w:noWrap/>
            <w:vAlign w:val="center"/>
            <w:hideMark/>
          </w:tcPr>
          <w:p w14:paraId="5E2B903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1:30000</w:t>
            </w:r>
          </w:p>
        </w:tc>
      </w:tr>
      <w:tr w:rsidR="008E1D8F" w:rsidRPr="00F90C85" w14:paraId="26A092CE" w14:textId="77777777" w:rsidTr="00FA7C95">
        <w:trPr>
          <w:trHeight w:val="233"/>
        </w:trPr>
        <w:tc>
          <w:tcPr>
            <w:tcW w:w="3912" w:type="dxa"/>
            <w:noWrap/>
            <w:vAlign w:val="bottom"/>
            <w:hideMark/>
          </w:tcPr>
          <w:p w14:paraId="06462F0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Anti-MMP-3 Antibody </w:t>
            </w:r>
          </w:p>
        </w:tc>
        <w:tc>
          <w:tcPr>
            <w:tcW w:w="1247" w:type="dxa"/>
            <w:noWrap/>
            <w:vAlign w:val="bottom"/>
            <w:hideMark/>
          </w:tcPr>
          <w:p w14:paraId="4D86100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Huabio</w:t>
            </w:r>
            <w:proofErr w:type="spellEnd"/>
          </w:p>
        </w:tc>
        <w:tc>
          <w:tcPr>
            <w:tcW w:w="1247" w:type="dxa"/>
            <w:noWrap/>
            <w:vAlign w:val="bottom"/>
            <w:hideMark/>
          </w:tcPr>
          <w:p w14:paraId="2B22C8F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ET1705-98</w:t>
            </w:r>
          </w:p>
        </w:tc>
        <w:tc>
          <w:tcPr>
            <w:tcW w:w="1247" w:type="dxa"/>
            <w:noWrap/>
            <w:vAlign w:val="bottom"/>
            <w:hideMark/>
          </w:tcPr>
          <w:p w14:paraId="7085A54B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H650607029</w:t>
            </w:r>
          </w:p>
        </w:tc>
        <w:tc>
          <w:tcPr>
            <w:tcW w:w="1247" w:type="dxa"/>
            <w:noWrap/>
            <w:vAlign w:val="center"/>
            <w:hideMark/>
          </w:tcPr>
          <w:p w14:paraId="5223131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1:1000</w:t>
            </w:r>
          </w:p>
        </w:tc>
      </w:tr>
      <w:tr w:rsidR="008E1D8F" w:rsidRPr="00F90C85" w14:paraId="0AC4BD6C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792CB1D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MMP1 Polyclonal antibody</w:t>
            </w:r>
          </w:p>
        </w:tc>
        <w:tc>
          <w:tcPr>
            <w:tcW w:w="1247" w:type="dxa"/>
            <w:vAlign w:val="center"/>
            <w:hideMark/>
          </w:tcPr>
          <w:p w14:paraId="42AE759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Proteintech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39E30E6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10371-2-AP</w:t>
            </w:r>
          </w:p>
        </w:tc>
        <w:tc>
          <w:tcPr>
            <w:tcW w:w="1247" w:type="dxa"/>
            <w:noWrap/>
            <w:vAlign w:val="center"/>
            <w:hideMark/>
          </w:tcPr>
          <w:p w14:paraId="56AB933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00133702</w:t>
            </w:r>
          </w:p>
        </w:tc>
        <w:tc>
          <w:tcPr>
            <w:tcW w:w="1247" w:type="dxa"/>
            <w:noWrap/>
            <w:vAlign w:val="center"/>
            <w:hideMark/>
          </w:tcPr>
          <w:p w14:paraId="0F3BF8C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1:1000</w:t>
            </w:r>
          </w:p>
        </w:tc>
      </w:tr>
      <w:tr w:rsidR="008E1D8F" w:rsidRPr="00F90C85" w14:paraId="46EA7B56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38A38FC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MMP2 Polyclonal antibody</w:t>
            </w:r>
          </w:p>
        </w:tc>
        <w:tc>
          <w:tcPr>
            <w:tcW w:w="1247" w:type="dxa"/>
            <w:vAlign w:val="center"/>
            <w:hideMark/>
          </w:tcPr>
          <w:p w14:paraId="75CECFC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Proteintech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1A06F2D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10373-2-AP</w:t>
            </w:r>
          </w:p>
        </w:tc>
        <w:tc>
          <w:tcPr>
            <w:tcW w:w="1247" w:type="dxa"/>
            <w:noWrap/>
            <w:vAlign w:val="center"/>
            <w:hideMark/>
          </w:tcPr>
          <w:p w14:paraId="17A0112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00163864</w:t>
            </w:r>
          </w:p>
        </w:tc>
        <w:tc>
          <w:tcPr>
            <w:tcW w:w="1247" w:type="dxa"/>
            <w:noWrap/>
            <w:vAlign w:val="center"/>
            <w:hideMark/>
          </w:tcPr>
          <w:p w14:paraId="72BFE61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1:1000</w:t>
            </w:r>
          </w:p>
        </w:tc>
      </w:tr>
      <w:tr w:rsidR="008E1D8F" w:rsidRPr="00F90C85" w14:paraId="39CD01F5" w14:textId="77777777" w:rsidTr="00FA7C95">
        <w:trPr>
          <w:trHeight w:val="233"/>
        </w:trPr>
        <w:tc>
          <w:tcPr>
            <w:tcW w:w="3912" w:type="dxa"/>
            <w:vAlign w:val="center"/>
            <w:hideMark/>
          </w:tcPr>
          <w:p w14:paraId="2C8A65A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Vimentin Monoclonal antibody</w:t>
            </w:r>
          </w:p>
        </w:tc>
        <w:tc>
          <w:tcPr>
            <w:tcW w:w="1247" w:type="dxa"/>
            <w:vAlign w:val="center"/>
            <w:hideMark/>
          </w:tcPr>
          <w:p w14:paraId="5469FE6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Proteintech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015257C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60330-1-Ig</w:t>
            </w:r>
          </w:p>
        </w:tc>
        <w:tc>
          <w:tcPr>
            <w:tcW w:w="1247" w:type="dxa"/>
            <w:noWrap/>
            <w:vAlign w:val="center"/>
            <w:hideMark/>
          </w:tcPr>
          <w:p w14:paraId="4EFDCE9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10026732</w:t>
            </w:r>
          </w:p>
        </w:tc>
        <w:tc>
          <w:tcPr>
            <w:tcW w:w="1247" w:type="dxa"/>
            <w:noWrap/>
            <w:vAlign w:val="center"/>
            <w:hideMark/>
          </w:tcPr>
          <w:p w14:paraId="79EAA51B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1:30000</w:t>
            </w:r>
          </w:p>
        </w:tc>
      </w:tr>
      <w:tr w:rsidR="008E1D8F" w:rsidRPr="00F90C85" w14:paraId="38B8FAB7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08D0E54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E-cadherin Monoclonal antibody</w:t>
            </w:r>
          </w:p>
        </w:tc>
        <w:tc>
          <w:tcPr>
            <w:tcW w:w="1247" w:type="dxa"/>
            <w:vAlign w:val="center"/>
            <w:hideMark/>
          </w:tcPr>
          <w:p w14:paraId="50F997E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Proteintech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12449BE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60902-1-Ig</w:t>
            </w:r>
          </w:p>
        </w:tc>
        <w:tc>
          <w:tcPr>
            <w:tcW w:w="1247" w:type="dxa"/>
            <w:noWrap/>
            <w:vAlign w:val="center"/>
            <w:hideMark/>
          </w:tcPr>
          <w:p w14:paraId="6D1EE9B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10024961</w:t>
            </w:r>
          </w:p>
        </w:tc>
        <w:tc>
          <w:tcPr>
            <w:tcW w:w="1247" w:type="dxa"/>
            <w:noWrap/>
            <w:vAlign w:val="center"/>
            <w:hideMark/>
          </w:tcPr>
          <w:p w14:paraId="55F87BF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1:10000</w:t>
            </w:r>
          </w:p>
        </w:tc>
      </w:tr>
      <w:tr w:rsidR="008E1D8F" w:rsidRPr="00F90C85" w14:paraId="4910C58E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2B77109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MMP-9 (N-terminal) Polyclonal antibody</w:t>
            </w:r>
          </w:p>
        </w:tc>
        <w:tc>
          <w:tcPr>
            <w:tcW w:w="1247" w:type="dxa"/>
            <w:vAlign w:val="center"/>
            <w:hideMark/>
          </w:tcPr>
          <w:p w14:paraId="11C4C0C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Proteintech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4424948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10375-2-AP</w:t>
            </w:r>
          </w:p>
        </w:tc>
        <w:tc>
          <w:tcPr>
            <w:tcW w:w="1247" w:type="dxa"/>
            <w:noWrap/>
            <w:vAlign w:val="center"/>
            <w:hideMark/>
          </w:tcPr>
          <w:p w14:paraId="4A62805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00140728</w:t>
            </w:r>
          </w:p>
        </w:tc>
        <w:tc>
          <w:tcPr>
            <w:tcW w:w="1247" w:type="dxa"/>
            <w:noWrap/>
            <w:vAlign w:val="center"/>
            <w:hideMark/>
          </w:tcPr>
          <w:p w14:paraId="3FE180A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1:1000</w:t>
            </w:r>
          </w:p>
        </w:tc>
      </w:tr>
      <w:tr w:rsidR="008E1D8F" w:rsidRPr="00F90C85" w14:paraId="64D8D586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2377B85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Phospho-NF-</w:t>
            </w: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κB</w:t>
            </w:r>
            <w:proofErr w:type="spellEnd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p65 (Ser468) antibody</w:t>
            </w:r>
          </w:p>
        </w:tc>
        <w:tc>
          <w:tcPr>
            <w:tcW w:w="1247" w:type="dxa"/>
            <w:vAlign w:val="center"/>
            <w:hideMark/>
          </w:tcPr>
          <w:p w14:paraId="42E7E70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Proteintech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5597CAD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82335-1-RR</w:t>
            </w:r>
          </w:p>
        </w:tc>
        <w:tc>
          <w:tcPr>
            <w:tcW w:w="1247" w:type="dxa"/>
            <w:noWrap/>
            <w:vAlign w:val="center"/>
            <w:hideMark/>
          </w:tcPr>
          <w:p w14:paraId="3B4C9FC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23005077</w:t>
            </w:r>
          </w:p>
        </w:tc>
        <w:tc>
          <w:tcPr>
            <w:tcW w:w="1247" w:type="dxa"/>
            <w:noWrap/>
            <w:vAlign w:val="center"/>
            <w:hideMark/>
          </w:tcPr>
          <w:p w14:paraId="05994AD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1:5000</w:t>
            </w:r>
          </w:p>
        </w:tc>
      </w:tr>
      <w:tr w:rsidR="008E1D8F" w:rsidRPr="00F90C85" w14:paraId="305ACC1D" w14:textId="77777777" w:rsidTr="00FA7C95">
        <w:trPr>
          <w:trHeight w:val="233"/>
        </w:trPr>
        <w:tc>
          <w:tcPr>
            <w:tcW w:w="3912" w:type="dxa"/>
            <w:vAlign w:val="center"/>
            <w:hideMark/>
          </w:tcPr>
          <w:p w14:paraId="6D84511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NF-κB1 p105/p50 (D4P4D) Rabbit </w:t>
            </w: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mAb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0827D04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CST</w:t>
            </w:r>
          </w:p>
        </w:tc>
        <w:tc>
          <w:tcPr>
            <w:tcW w:w="1247" w:type="dxa"/>
            <w:noWrap/>
            <w:vAlign w:val="center"/>
            <w:hideMark/>
          </w:tcPr>
          <w:p w14:paraId="7A6DDD1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13586S</w:t>
            </w:r>
          </w:p>
        </w:tc>
        <w:tc>
          <w:tcPr>
            <w:tcW w:w="1247" w:type="dxa"/>
            <w:noWrap/>
            <w:vAlign w:val="center"/>
            <w:hideMark/>
          </w:tcPr>
          <w:p w14:paraId="63C7255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47" w:type="dxa"/>
            <w:noWrap/>
            <w:vAlign w:val="center"/>
            <w:hideMark/>
          </w:tcPr>
          <w:p w14:paraId="69EFD21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1:1000</w:t>
            </w:r>
          </w:p>
        </w:tc>
      </w:tr>
      <w:tr w:rsidR="008E1D8F" w:rsidRPr="00F90C85" w14:paraId="012AF290" w14:textId="77777777" w:rsidTr="00FA7C95">
        <w:trPr>
          <w:trHeight w:val="233"/>
        </w:trPr>
        <w:tc>
          <w:tcPr>
            <w:tcW w:w="3912" w:type="dxa"/>
            <w:vAlign w:val="center"/>
            <w:hideMark/>
          </w:tcPr>
          <w:p w14:paraId="26554AA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NF-</w:t>
            </w: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κB</w:t>
            </w:r>
            <w:proofErr w:type="spellEnd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p65 (D14E12) XP Rabbit </w:t>
            </w: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mAb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311CD10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CST</w:t>
            </w:r>
          </w:p>
        </w:tc>
        <w:tc>
          <w:tcPr>
            <w:tcW w:w="1247" w:type="dxa"/>
            <w:noWrap/>
            <w:vAlign w:val="center"/>
            <w:hideMark/>
          </w:tcPr>
          <w:p w14:paraId="398B47B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8242T</w:t>
            </w:r>
          </w:p>
        </w:tc>
        <w:tc>
          <w:tcPr>
            <w:tcW w:w="1247" w:type="dxa"/>
            <w:noWrap/>
            <w:vAlign w:val="center"/>
            <w:hideMark/>
          </w:tcPr>
          <w:p w14:paraId="2F4B195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1247" w:type="dxa"/>
            <w:noWrap/>
            <w:vAlign w:val="center"/>
            <w:hideMark/>
          </w:tcPr>
          <w:p w14:paraId="6F17DA9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1:1000</w:t>
            </w:r>
          </w:p>
        </w:tc>
      </w:tr>
      <w:tr w:rsidR="008E1D8F" w:rsidRPr="00F90C85" w14:paraId="1DCFD463" w14:textId="77777777" w:rsidTr="00FA7C95">
        <w:trPr>
          <w:trHeight w:val="233"/>
        </w:trPr>
        <w:tc>
          <w:tcPr>
            <w:tcW w:w="3912" w:type="dxa"/>
            <w:vAlign w:val="center"/>
            <w:hideMark/>
          </w:tcPr>
          <w:p w14:paraId="67A827E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N-Cadherin Rabbit </w:t>
            </w: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mAb</w:t>
            </w:r>
            <w:proofErr w:type="spellEnd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1247" w:type="dxa"/>
            <w:noWrap/>
            <w:vAlign w:val="center"/>
            <w:hideMark/>
          </w:tcPr>
          <w:p w14:paraId="390F752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ABclonal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210D386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A19083</w:t>
            </w:r>
          </w:p>
        </w:tc>
        <w:tc>
          <w:tcPr>
            <w:tcW w:w="1247" w:type="dxa"/>
            <w:noWrap/>
            <w:vAlign w:val="center"/>
            <w:hideMark/>
          </w:tcPr>
          <w:p w14:paraId="133875F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4000000371</w:t>
            </w:r>
          </w:p>
        </w:tc>
        <w:tc>
          <w:tcPr>
            <w:tcW w:w="1247" w:type="dxa"/>
            <w:noWrap/>
            <w:vAlign w:val="center"/>
            <w:hideMark/>
          </w:tcPr>
          <w:p w14:paraId="7813772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1:1000</w:t>
            </w:r>
          </w:p>
        </w:tc>
      </w:tr>
      <w:tr w:rsidR="008E1D8F" w:rsidRPr="00F90C85" w14:paraId="6257ED4F" w14:textId="77777777" w:rsidTr="00FA7C95">
        <w:trPr>
          <w:trHeight w:val="233"/>
        </w:trPr>
        <w:tc>
          <w:tcPr>
            <w:tcW w:w="3912" w:type="dxa"/>
            <w:noWrap/>
            <w:vAlign w:val="bottom"/>
            <w:hideMark/>
          </w:tcPr>
          <w:p w14:paraId="4913A81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Anti-GAPDH Antibody</w:t>
            </w:r>
          </w:p>
        </w:tc>
        <w:tc>
          <w:tcPr>
            <w:tcW w:w="1247" w:type="dxa"/>
            <w:noWrap/>
            <w:vAlign w:val="bottom"/>
            <w:hideMark/>
          </w:tcPr>
          <w:p w14:paraId="12254BB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Huabio</w:t>
            </w:r>
            <w:proofErr w:type="spellEnd"/>
          </w:p>
        </w:tc>
        <w:tc>
          <w:tcPr>
            <w:tcW w:w="1247" w:type="dxa"/>
            <w:noWrap/>
            <w:vAlign w:val="bottom"/>
            <w:hideMark/>
          </w:tcPr>
          <w:p w14:paraId="3BD548A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ET1601-4</w:t>
            </w:r>
          </w:p>
        </w:tc>
        <w:tc>
          <w:tcPr>
            <w:tcW w:w="1247" w:type="dxa"/>
            <w:noWrap/>
            <w:vAlign w:val="bottom"/>
            <w:hideMark/>
          </w:tcPr>
          <w:p w14:paraId="0051CEF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H650617029</w:t>
            </w:r>
          </w:p>
        </w:tc>
        <w:tc>
          <w:tcPr>
            <w:tcW w:w="1247" w:type="dxa"/>
            <w:noWrap/>
            <w:vAlign w:val="center"/>
            <w:hideMark/>
          </w:tcPr>
          <w:p w14:paraId="5D7EBE5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1:50000</w:t>
            </w:r>
          </w:p>
        </w:tc>
      </w:tr>
      <w:tr w:rsidR="008E1D8F" w:rsidRPr="00F90C85" w14:paraId="1958DAAB" w14:textId="77777777" w:rsidTr="00FA7C95">
        <w:trPr>
          <w:trHeight w:val="233"/>
        </w:trPr>
        <w:tc>
          <w:tcPr>
            <w:tcW w:w="3912" w:type="dxa"/>
            <w:noWrap/>
            <w:vAlign w:val="bottom"/>
            <w:hideMark/>
          </w:tcPr>
          <w:p w14:paraId="6237EDA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HRP Conjugated Goat anti-Rabbit </w:t>
            </w:r>
          </w:p>
        </w:tc>
        <w:tc>
          <w:tcPr>
            <w:tcW w:w="1247" w:type="dxa"/>
            <w:noWrap/>
            <w:vAlign w:val="bottom"/>
            <w:hideMark/>
          </w:tcPr>
          <w:p w14:paraId="16A5067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Huabio</w:t>
            </w:r>
            <w:proofErr w:type="spellEnd"/>
          </w:p>
        </w:tc>
        <w:tc>
          <w:tcPr>
            <w:tcW w:w="1247" w:type="dxa"/>
            <w:noWrap/>
            <w:vAlign w:val="bottom"/>
            <w:hideMark/>
          </w:tcPr>
          <w:p w14:paraId="53F60B8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HA1001</w:t>
            </w:r>
          </w:p>
        </w:tc>
        <w:tc>
          <w:tcPr>
            <w:tcW w:w="1247" w:type="dxa"/>
            <w:noWrap/>
            <w:vAlign w:val="bottom"/>
            <w:hideMark/>
          </w:tcPr>
          <w:p w14:paraId="2124FD0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H641608002</w:t>
            </w:r>
          </w:p>
        </w:tc>
        <w:tc>
          <w:tcPr>
            <w:tcW w:w="1247" w:type="dxa"/>
            <w:noWrap/>
            <w:vAlign w:val="center"/>
            <w:hideMark/>
          </w:tcPr>
          <w:p w14:paraId="230BDE3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1:50000</w:t>
            </w:r>
          </w:p>
        </w:tc>
      </w:tr>
      <w:tr w:rsidR="008E1D8F" w:rsidRPr="00F90C85" w14:paraId="381F565D" w14:textId="77777777" w:rsidTr="00FA7C95">
        <w:trPr>
          <w:trHeight w:val="233"/>
        </w:trPr>
        <w:tc>
          <w:tcPr>
            <w:tcW w:w="3912" w:type="dxa"/>
            <w:noWrap/>
            <w:vAlign w:val="bottom"/>
            <w:hideMark/>
          </w:tcPr>
          <w:p w14:paraId="00C9A12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HRP Conjugated Goat anti-Mouse </w:t>
            </w:r>
          </w:p>
        </w:tc>
        <w:tc>
          <w:tcPr>
            <w:tcW w:w="1247" w:type="dxa"/>
            <w:noWrap/>
            <w:vAlign w:val="bottom"/>
            <w:hideMark/>
          </w:tcPr>
          <w:p w14:paraId="5238E0A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Huabio</w:t>
            </w:r>
            <w:proofErr w:type="spellEnd"/>
          </w:p>
        </w:tc>
        <w:tc>
          <w:tcPr>
            <w:tcW w:w="1247" w:type="dxa"/>
            <w:noWrap/>
            <w:vAlign w:val="bottom"/>
            <w:hideMark/>
          </w:tcPr>
          <w:p w14:paraId="6B0F9EC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HA1006</w:t>
            </w:r>
          </w:p>
        </w:tc>
        <w:tc>
          <w:tcPr>
            <w:tcW w:w="1247" w:type="dxa"/>
            <w:noWrap/>
            <w:vAlign w:val="bottom"/>
            <w:hideMark/>
          </w:tcPr>
          <w:p w14:paraId="514AB5AB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H650100002</w:t>
            </w:r>
          </w:p>
        </w:tc>
        <w:tc>
          <w:tcPr>
            <w:tcW w:w="1247" w:type="dxa"/>
            <w:noWrap/>
            <w:vAlign w:val="center"/>
            <w:hideMark/>
          </w:tcPr>
          <w:p w14:paraId="3A2853B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1:50000</w:t>
            </w:r>
          </w:p>
        </w:tc>
      </w:tr>
    </w:tbl>
    <w:p w14:paraId="46078508" w14:textId="77777777" w:rsidR="00BF32BA" w:rsidRDefault="00BF32BA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C95E3C8" w14:textId="77777777" w:rsidR="008E1D8F" w:rsidRPr="00F90C85" w:rsidRDefault="008E1D8F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</w:p>
    <w:p w14:paraId="4827F551" w14:textId="77777777" w:rsidR="008E1D8F" w:rsidRPr="00F90C85" w:rsidRDefault="008E1D8F" w:rsidP="00BF32BA">
      <w:pPr>
        <w:spacing w:line="360" w:lineRule="auto"/>
        <w:rPr>
          <w:rFonts w:ascii="Arial" w:hAnsi="Arial" w:cs="Arial"/>
        </w:rPr>
      </w:pPr>
      <w:r w:rsidRPr="00F90C85">
        <w:rPr>
          <w:rFonts w:ascii="Arial" w:hAnsi="Arial" w:cs="Arial"/>
          <w:b/>
          <w:bCs/>
        </w:rPr>
        <w:t xml:space="preserve">Table S4. </w:t>
      </w:r>
      <w:r w:rsidRPr="00F90C85">
        <w:rPr>
          <w:rFonts w:ascii="Arial" w:hAnsi="Arial" w:cs="Arial"/>
        </w:rPr>
        <w:t>Antibodies for immunofluorescence</w:t>
      </w:r>
    </w:p>
    <w:tbl>
      <w:tblPr>
        <w:tblW w:w="8900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3912"/>
        <w:gridCol w:w="1247"/>
        <w:gridCol w:w="1247"/>
        <w:gridCol w:w="1247"/>
        <w:gridCol w:w="1247"/>
      </w:tblGrid>
      <w:tr w:rsidR="008E1D8F" w:rsidRPr="00F90C85" w14:paraId="372CC3AE" w14:textId="77777777" w:rsidTr="00FA7C95">
        <w:trPr>
          <w:trHeight w:val="233"/>
        </w:trPr>
        <w:tc>
          <w:tcPr>
            <w:tcW w:w="3912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3FFB0B4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Reagent</w:t>
            </w: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1CED71E0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Source</w:t>
            </w: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5C365D3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Identifier</w:t>
            </w: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  <w:hideMark/>
          </w:tcPr>
          <w:p w14:paraId="2CA3D63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Batch</w:t>
            </w:r>
          </w:p>
        </w:tc>
        <w:tc>
          <w:tcPr>
            <w:tcW w:w="1247" w:type="dxa"/>
            <w:tcBorders>
              <w:top w:val="single" w:sz="8" w:space="0" w:color="auto"/>
              <w:bottom w:val="single" w:sz="8" w:space="0" w:color="auto"/>
            </w:tcBorders>
            <w:noWrap/>
            <w:vAlign w:val="bottom"/>
            <w:hideMark/>
          </w:tcPr>
          <w:p w14:paraId="245DA26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Dilution</w:t>
            </w:r>
          </w:p>
        </w:tc>
      </w:tr>
      <w:tr w:rsidR="008E1D8F" w:rsidRPr="00F90C85" w14:paraId="319D2462" w14:textId="77777777" w:rsidTr="00FA7C95">
        <w:trPr>
          <w:trHeight w:val="233"/>
        </w:trPr>
        <w:tc>
          <w:tcPr>
            <w:tcW w:w="3912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4B5BB7C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Anti-COL1A1 Antibody</w:t>
            </w:r>
          </w:p>
        </w:tc>
        <w:tc>
          <w:tcPr>
            <w:tcW w:w="1247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18A58D9B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Huabio</w:t>
            </w:r>
            <w:proofErr w:type="spellEnd"/>
          </w:p>
        </w:tc>
        <w:tc>
          <w:tcPr>
            <w:tcW w:w="1247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22363E04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HA722517</w:t>
            </w:r>
          </w:p>
        </w:tc>
        <w:tc>
          <w:tcPr>
            <w:tcW w:w="1247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15F5D69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H651517044</w:t>
            </w:r>
          </w:p>
        </w:tc>
        <w:tc>
          <w:tcPr>
            <w:tcW w:w="1247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13369FC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1:200</w:t>
            </w:r>
          </w:p>
        </w:tc>
      </w:tr>
      <w:tr w:rsidR="008E1D8F" w:rsidRPr="00F90C85" w14:paraId="78233832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7489A42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Anti-Collagen III Antibody </w:t>
            </w:r>
          </w:p>
        </w:tc>
        <w:tc>
          <w:tcPr>
            <w:tcW w:w="1247" w:type="dxa"/>
            <w:noWrap/>
            <w:vAlign w:val="center"/>
            <w:hideMark/>
          </w:tcPr>
          <w:p w14:paraId="5F6C7E1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Huabio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602DD1C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HA720050</w:t>
            </w:r>
          </w:p>
        </w:tc>
        <w:tc>
          <w:tcPr>
            <w:tcW w:w="1247" w:type="dxa"/>
            <w:noWrap/>
            <w:vAlign w:val="center"/>
            <w:hideMark/>
          </w:tcPr>
          <w:p w14:paraId="58D4C90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H651905010</w:t>
            </w:r>
          </w:p>
        </w:tc>
        <w:tc>
          <w:tcPr>
            <w:tcW w:w="1247" w:type="dxa"/>
            <w:noWrap/>
            <w:vAlign w:val="center"/>
            <w:hideMark/>
          </w:tcPr>
          <w:p w14:paraId="7632062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1:200</w:t>
            </w:r>
          </w:p>
        </w:tc>
      </w:tr>
      <w:tr w:rsidR="008E1D8F" w:rsidRPr="00F90C85" w14:paraId="229B25D0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7A2FC62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Anti-MMP-3 Antibody</w:t>
            </w:r>
          </w:p>
        </w:tc>
        <w:tc>
          <w:tcPr>
            <w:tcW w:w="1247" w:type="dxa"/>
            <w:noWrap/>
            <w:vAlign w:val="center"/>
            <w:hideMark/>
          </w:tcPr>
          <w:p w14:paraId="15D2C1D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Huabio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5162CA3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ET1705-98</w:t>
            </w:r>
          </w:p>
        </w:tc>
        <w:tc>
          <w:tcPr>
            <w:tcW w:w="1247" w:type="dxa"/>
            <w:noWrap/>
            <w:vAlign w:val="center"/>
            <w:hideMark/>
          </w:tcPr>
          <w:p w14:paraId="55F5796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H650607029</w:t>
            </w:r>
          </w:p>
        </w:tc>
        <w:tc>
          <w:tcPr>
            <w:tcW w:w="1247" w:type="dxa"/>
            <w:noWrap/>
            <w:vAlign w:val="center"/>
            <w:hideMark/>
          </w:tcPr>
          <w:p w14:paraId="453F25D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1:200</w:t>
            </w:r>
          </w:p>
        </w:tc>
      </w:tr>
      <w:tr w:rsidR="008E1D8F" w:rsidRPr="00F90C85" w14:paraId="296071E4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3506505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MMP-9 Recombinant Mouse Antibody</w:t>
            </w:r>
          </w:p>
        </w:tc>
        <w:tc>
          <w:tcPr>
            <w:tcW w:w="1247" w:type="dxa"/>
            <w:noWrap/>
            <w:vAlign w:val="center"/>
            <w:hideMark/>
          </w:tcPr>
          <w:p w14:paraId="4E44E0C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Huabio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43706E4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EM1801-22</w:t>
            </w:r>
          </w:p>
        </w:tc>
        <w:tc>
          <w:tcPr>
            <w:tcW w:w="1247" w:type="dxa"/>
            <w:noWrap/>
            <w:vAlign w:val="center"/>
            <w:hideMark/>
          </w:tcPr>
          <w:p w14:paraId="4B43DC9B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HL0929</w:t>
            </w:r>
          </w:p>
        </w:tc>
        <w:tc>
          <w:tcPr>
            <w:tcW w:w="1247" w:type="dxa"/>
            <w:noWrap/>
            <w:vAlign w:val="center"/>
            <w:hideMark/>
          </w:tcPr>
          <w:p w14:paraId="05730A5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1:200</w:t>
            </w:r>
          </w:p>
        </w:tc>
      </w:tr>
      <w:tr w:rsidR="008E1D8F" w:rsidRPr="00F90C85" w14:paraId="410531F5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73FDF9D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alpha smooth muscle Actin Rabbit Antibody</w:t>
            </w:r>
          </w:p>
        </w:tc>
        <w:tc>
          <w:tcPr>
            <w:tcW w:w="1247" w:type="dxa"/>
            <w:noWrap/>
            <w:vAlign w:val="center"/>
            <w:hideMark/>
          </w:tcPr>
          <w:p w14:paraId="716687E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Huabio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057921E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ET1607-53</w:t>
            </w:r>
          </w:p>
        </w:tc>
        <w:tc>
          <w:tcPr>
            <w:tcW w:w="1247" w:type="dxa"/>
            <w:noWrap/>
            <w:vAlign w:val="center"/>
            <w:hideMark/>
          </w:tcPr>
          <w:p w14:paraId="13168B8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H680612022</w:t>
            </w:r>
          </w:p>
        </w:tc>
        <w:tc>
          <w:tcPr>
            <w:tcW w:w="1247" w:type="dxa"/>
            <w:noWrap/>
            <w:vAlign w:val="center"/>
            <w:hideMark/>
          </w:tcPr>
          <w:p w14:paraId="62F3E0D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1:2000</w:t>
            </w:r>
          </w:p>
        </w:tc>
      </w:tr>
      <w:tr w:rsidR="008E1D8F" w:rsidRPr="00F90C85" w14:paraId="68BD152C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7F5A510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Cortactin Rabbit </w:t>
            </w: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mAb</w:t>
            </w:r>
            <w:proofErr w:type="spellEnd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1247" w:type="dxa"/>
            <w:noWrap/>
            <w:vAlign w:val="center"/>
            <w:hideMark/>
          </w:tcPr>
          <w:p w14:paraId="46E36F4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ABclonal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1E2FF83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A9518</w:t>
            </w:r>
          </w:p>
        </w:tc>
        <w:tc>
          <w:tcPr>
            <w:tcW w:w="1247" w:type="dxa"/>
            <w:noWrap/>
            <w:vAlign w:val="center"/>
            <w:hideMark/>
          </w:tcPr>
          <w:p w14:paraId="31531E0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4000001613</w:t>
            </w:r>
          </w:p>
        </w:tc>
        <w:tc>
          <w:tcPr>
            <w:tcW w:w="1247" w:type="dxa"/>
            <w:noWrap/>
            <w:vAlign w:val="center"/>
            <w:hideMark/>
          </w:tcPr>
          <w:p w14:paraId="5CB361D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1:400</w:t>
            </w:r>
          </w:p>
        </w:tc>
      </w:tr>
      <w:tr w:rsidR="008E1D8F" w:rsidRPr="00F90C85" w14:paraId="62AFA6CA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38E22F4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N-Cadherin Rabbit </w:t>
            </w: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mAb</w:t>
            </w:r>
            <w:proofErr w:type="spellEnd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  <w:tc>
          <w:tcPr>
            <w:tcW w:w="1247" w:type="dxa"/>
            <w:noWrap/>
            <w:vAlign w:val="center"/>
            <w:hideMark/>
          </w:tcPr>
          <w:p w14:paraId="583D492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ABclonal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422D49F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A19083</w:t>
            </w:r>
          </w:p>
        </w:tc>
        <w:tc>
          <w:tcPr>
            <w:tcW w:w="1247" w:type="dxa"/>
            <w:noWrap/>
            <w:vAlign w:val="center"/>
            <w:hideMark/>
          </w:tcPr>
          <w:p w14:paraId="5E7C7EC5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4000000371</w:t>
            </w:r>
          </w:p>
        </w:tc>
        <w:tc>
          <w:tcPr>
            <w:tcW w:w="1247" w:type="dxa"/>
            <w:noWrap/>
            <w:vAlign w:val="center"/>
            <w:hideMark/>
          </w:tcPr>
          <w:p w14:paraId="6918422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1:200</w:t>
            </w:r>
          </w:p>
        </w:tc>
      </w:tr>
      <w:tr w:rsidR="008E1D8F" w:rsidRPr="00F90C85" w14:paraId="5FF9B968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079E898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LYVE1 Monoclonal Antibody (ALY7)</w:t>
            </w:r>
          </w:p>
        </w:tc>
        <w:tc>
          <w:tcPr>
            <w:tcW w:w="1247" w:type="dxa"/>
            <w:noWrap/>
            <w:vAlign w:val="center"/>
            <w:hideMark/>
          </w:tcPr>
          <w:p w14:paraId="680F847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Invitrogen</w:t>
            </w:r>
          </w:p>
        </w:tc>
        <w:tc>
          <w:tcPr>
            <w:tcW w:w="1247" w:type="dxa"/>
            <w:noWrap/>
            <w:vAlign w:val="center"/>
            <w:hideMark/>
          </w:tcPr>
          <w:p w14:paraId="365ABE4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14-0443-80</w:t>
            </w:r>
          </w:p>
        </w:tc>
        <w:tc>
          <w:tcPr>
            <w:tcW w:w="1247" w:type="dxa"/>
            <w:noWrap/>
            <w:vAlign w:val="center"/>
            <w:hideMark/>
          </w:tcPr>
          <w:p w14:paraId="5243525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2801540</w:t>
            </w:r>
          </w:p>
        </w:tc>
        <w:tc>
          <w:tcPr>
            <w:tcW w:w="1247" w:type="dxa"/>
            <w:noWrap/>
            <w:vAlign w:val="center"/>
            <w:hideMark/>
          </w:tcPr>
          <w:p w14:paraId="7BBB6AB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1:100</w:t>
            </w:r>
          </w:p>
        </w:tc>
      </w:tr>
      <w:tr w:rsidR="008E1D8F" w:rsidRPr="00F90C85" w14:paraId="29B94369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0A4ABD3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MMP1 Polyclonal antibody</w:t>
            </w:r>
          </w:p>
        </w:tc>
        <w:tc>
          <w:tcPr>
            <w:tcW w:w="1247" w:type="dxa"/>
            <w:noWrap/>
            <w:vAlign w:val="center"/>
            <w:hideMark/>
          </w:tcPr>
          <w:p w14:paraId="70490F0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Proteintech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3DD1DCD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10371-2-AP</w:t>
            </w:r>
          </w:p>
        </w:tc>
        <w:tc>
          <w:tcPr>
            <w:tcW w:w="1247" w:type="dxa"/>
            <w:noWrap/>
            <w:vAlign w:val="center"/>
            <w:hideMark/>
          </w:tcPr>
          <w:p w14:paraId="37126D4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00133702</w:t>
            </w:r>
          </w:p>
        </w:tc>
        <w:tc>
          <w:tcPr>
            <w:tcW w:w="1247" w:type="dxa"/>
            <w:noWrap/>
            <w:vAlign w:val="center"/>
            <w:hideMark/>
          </w:tcPr>
          <w:p w14:paraId="58F77E6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1:200</w:t>
            </w:r>
          </w:p>
        </w:tc>
      </w:tr>
      <w:tr w:rsidR="008E1D8F" w:rsidRPr="00F90C85" w14:paraId="40FF9131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435BCEA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Rhodamine–conjugated Goat Anti-Rat</w:t>
            </w:r>
          </w:p>
        </w:tc>
        <w:tc>
          <w:tcPr>
            <w:tcW w:w="1247" w:type="dxa"/>
            <w:noWrap/>
            <w:vAlign w:val="center"/>
            <w:hideMark/>
          </w:tcPr>
          <w:p w14:paraId="34132599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Proteintech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5D962503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SA00007-7</w:t>
            </w:r>
          </w:p>
        </w:tc>
        <w:tc>
          <w:tcPr>
            <w:tcW w:w="1247" w:type="dxa"/>
            <w:noWrap/>
            <w:vAlign w:val="center"/>
            <w:hideMark/>
          </w:tcPr>
          <w:p w14:paraId="6416DA6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20001201</w:t>
            </w:r>
          </w:p>
        </w:tc>
        <w:tc>
          <w:tcPr>
            <w:tcW w:w="1247" w:type="dxa"/>
            <w:noWrap/>
            <w:vAlign w:val="center"/>
            <w:hideMark/>
          </w:tcPr>
          <w:p w14:paraId="5BC573F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1:100</w:t>
            </w:r>
          </w:p>
        </w:tc>
      </w:tr>
      <w:tr w:rsidR="008E1D8F" w:rsidRPr="00F90C85" w14:paraId="143C2248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2771EE4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CoraLite</w:t>
            </w:r>
            <w:proofErr w:type="spellEnd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® Plus 488-Goat Anti-Mouse</w:t>
            </w:r>
          </w:p>
        </w:tc>
        <w:tc>
          <w:tcPr>
            <w:tcW w:w="1247" w:type="dxa"/>
            <w:noWrap/>
            <w:vAlign w:val="center"/>
            <w:hideMark/>
          </w:tcPr>
          <w:p w14:paraId="58CFD038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Proteintech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3773E2C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RGAM002</w:t>
            </w:r>
          </w:p>
        </w:tc>
        <w:tc>
          <w:tcPr>
            <w:tcW w:w="1247" w:type="dxa"/>
            <w:noWrap/>
            <w:vAlign w:val="center"/>
            <w:hideMark/>
          </w:tcPr>
          <w:p w14:paraId="73D02F2E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20001275</w:t>
            </w:r>
          </w:p>
        </w:tc>
        <w:tc>
          <w:tcPr>
            <w:tcW w:w="1247" w:type="dxa"/>
            <w:noWrap/>
            <w:vAlign w:val="center"/>
            <w:hideMark/>
          </w:tcPr>
          <w:p w14:paraId="14AEE2B6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1:500</w:t>
            </w:r>
          </w:p>
        </w:tc>
      </w:tr>
      <w:tr w:rsidR="008E1D8F" w:rsidRPr="00F90C85" w14:paraId="7F7A703B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61FBE68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CoraLite</w:t>
            </w:r>
            <w:proofErr w:type="spellEnd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® Plus 647-Goat Anti-Rabbit</w:t>
            </w:r>
          </w:p>
        </w:tc>
        <w:tc>
          <w:tcPr>
            <w:tcW w:w="1247" w:type="dxa"/>
            <w:noWrap/>
            <w:vAlign w:val="center"/>
            <w:hideMark/>
          </w:tcPr>
          <w:p w14:paraId="17C839CA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Proteintech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775DC54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RGAR005</w:t>
            </w:r>
          </w:p>
        </w:tc>
        <w:tc>
          <w:tcPr>
            <w:tcW w:w="1247" w:type="dxa"/>
            <w:noWrap/>
            <w:vAlign w:val="center"/>
            <w:hideMark/>
          </w:tcPr>
          <w:p w14:paraId="63675A1D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20001140</w:t>
            </w:r>
          </w:p>
        </w:tc>
        <w:tc>
          <w:tcPr>
            <w:tcW w:w="1247" w:type="dxa"/>
            <w:noWrap/>
            <w:vAlign w:val="center"/>
            <w:hideMark/>
          </w:tcPr>
          <w:p w14:paraId="0EF8F277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1:500</w:t>
            </w:r>
          </w:p>
        </w:tc>
      </w:tr>
      <w:tr w:rsidR="008E1D8F" w:rsidRPr="00F90C85" w14:paraId="18F85E32" w14:textId="77777777" w:rsidTr="00FA7C95">
        <w:trPr>
          <w:trHeight w:val="233"/>
        </w:trPr>
        <w:tc>
          <w:tcPr>
            <w:tcW w:w="3912" w:type="dxa"/>
            <w:noWrap/>
            <w:vAlign w:val="center"/>
            <w:hideMark/>
          </w:tcPr>
          <w:p w14:paraId="17307FB2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CoraLite</w:t>
            </w:r>
            <w:proofErr w:type="spellEnd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® Plus 488-Goat Anti-Rabbit</w:t>
            </w:r>
          </w:p>
        </w:tc>
        <w:tc>
          <w:tcPr>
            <w:tcW w:w="1247" w:type="dxa"/>
            <w:noWrap/>
            <w:vAlign w:val="center"/>
            <w:hideMark/>
          </w:tcPr>
          <w:p w14:paraId="3A9F97A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Proteintech</w:t>
            </w:r>
            <w:proofErr w:type="spellEnd"/>
          </w:p>
        </w:tc>
        <w:tc>
          <w:tcPr>
            <w:tcW w:w="1247" w:type="dxa"/>
            <w:noWrap/>
            <w:vAlign w:val="center"/>
            <w:hideMark/>
          </w:tcPr>
          <w:p w14:paraId="178A6A51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RGAR002</w:t>
            </w:r>
          </w:p>
        </w:tc>
        <w:tc>
          <w:tcPr>
            <w:tcW w:w="1247" w:type="dxa"/>
            <w:noWrap/>
            <w:vAlign w:val="center"/>
            <w:hideMark/>
          </w:tcPr>
          <w:p w14:paraId="341D6E2F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20001066</w:t>
            </w:r>
          </w:p>
        </w:tc>
        <w:tc>
          <w:tcPr>
            <w:tcW w:w="1247" w:type="dxa"/>
            <w:noWrap/>
            <w:vAlign w:val="center"/>
            <w:hideMark/>
          </w:tcPr>
          <w:p w14:paraId="6818C2DC" w14:textId="77777777" w:rsidR="008E1D8F" w:rsidRPr="00F90C85" w:rsidRDefault="008E1D8F" w:rsidP="00BF32BA">
            <w:pPr>
              <w:widowControl/>
              <w:spacing w:line="360" w:lineRule="auto"/>
              <w:jc w:val="left"/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F90C85">
              <w:rPr>
                <w:rFonts w:ascii="Arial" w:eastAsia="等线" w:hAnsi="Arial" w:cs="Arial"/>
                <w:color w:val="000000"/>
                <w:kern w:val="0"/>
                <w:sz w:val="18"/>
                <w:szCs w:val="18"/>
                <w14:ligatures w14:val="none"/>
              </w:rPr>
              <w:t>1:500</w:t>
            </w:r>
          </w:p>
        </w:tc>
      </w:tr>
    </w:tbl>
    <w:p w14:paraId="2142DC40" w14:textId="492D5D00" w:rsidR="008E1D8F" w:rsidRPr="00F90C85" w:rsidRDefault="00BF32BA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058572F" w14:textId="77777777" w:rsidR="00BF32BA" w:rsidRPr="002F3841" w:rsidRDefault="00BF32BA" w:rsidP="00BF32BA">
      <w:pPr>
        <w:spacing w:line="360" w:lineRule="auto"/>
        <w:jc w:val="center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13FE56C5" wp14:editId="1F538009">
            <wp:extent cx="5272405" cy="5934075"/>
            <wp:effectExtent l="0" t="0" r="0" b="9525"/>
            <wp:docPr id="6141443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55DF9" w14:textId="13A477E3" w:rsidR="00BF32BA" w:rsidRPr="002F3841" w:rsidRDefault="00BF32BA" w:rsidP="00BF32BA">
      <w:pPr>
        <w:spacing w:line="360" w:lineRule="auto"/>
        <w:rPr>
          <w:rFonts w:ascii="Arial" w:hAnsi="Arial" w:cs="Arial"/>
        </w:rPr>
      </w:pPr>
      <w:r w:rsidRPr="00BF32BA">
        <w:rPr>
          <w:rFonts w:ascii="Arial" w:hAnsi="Arial" w:cs="Arial"/>
          <w:b/>
          <w:bCs/>
        </w:rPr>
        <w:t>Figure S1</w:t>
      </w:r>
      <w:r w:rsidRPr="00BF32BA">
        <w:rPr>
          <w:rFonts w:ascii="Arial" w:hAnsi="Arial" w:cs="Arial" w:hint="eastAsia"/>
          <w:b/>
          <w:bCs/>
        </w:rPr>
        <w:t>.</w:t>
      </w:r>
      <w:r w:rsidRPr="00BF32BA">
        <w:rPr>
          <w:rFonts w:ascii="Arial" w:hAnsi="Arial" w:cs="Arial"/>
          <w:b/>
          <w:bCs/>
        </w:rPr>
        <w:t xml:space="preserve"> </w:t>
      </w:r>
      <w:r w:rsidRPr="002F3841">
        <w:rPr>
          <w:rFonts w:ascii="Arial" w:hAnsi="Arial" w:cs="Arial"/>
        </w:rPr>
        <w:t>Identification and physicochemical characterization of PELNs. (</w:t>
      </w:r>
      <w:r w:rsidRPr="004017EF">
        <w:rPr>
          <w:rFonts w:ascii="Arial" w:hAnsi="Arial" w:cs="Arial"/>
          <w:b/>
          <w:bCs/>
        </w:rPr>
        <w:t>A</w:t>
      </w:r>
      <w:r w:rsidRPr="002F3841">
        <w:rPr>
          <w:rFonts w:ascii="Arial" w:hAnsi="Arial" w:cs="Arial"/>
        </w:rPr>
        <w:t xml:space="preserve">) The morphology of </w:t>
      </w:r>
      <w:proofErr w:type="spellStart"/>
      <w:r w:rsidRPr="002F3841">
        <w:rPr>
          <w:rFonts w:ascii="Arial" w:hAnsi="Arial" w:cs="Arial"/>
        </w:rPr>
        <w:t>Astmgali</w:t>
      </w:r>
      <w:proofErr w:type="spellEnd"/>
      <w:r w:rsidRPr="002F3841">
        <w:rPr>
          <w:rFonts w:ascii="Arial" w:hAnsi="Arial" w:cs="Arial"/>
        </w:rPr>
        <w:t xml:space="preserve"> Radix, Garlic, </w:t>
      </w:r>
      <w:proofErr w:type="spellStart"/>
      <w:r w:rsidRPr="002F3841">
        <w:rPr>
          <w:rFonts w:ascii="Arial" w:hAnsi="Arial" w:cs="Arial"/>
        </w:rPr>
        <w:t>Liquorice</w:t>
      </w:r>
      <w:proofErr w:type="spellEnd"/>
      <w:r w:rsidRPr="002F3841">
        <w:rPr>
          <w:rFonts w:ascii="Arial" w:hAnsi="Arial" w:cs="Arial"/>
        </w:rPr>
        <w:t xml:space="preserve">, Lentinula edodes and Poria cocos-Derived Exosome-like Nanoparticles (AELNs, GELNs, LELNs, </w:t>
      </w:r>
      <w:proofErr w:type="spellStart"/>
      <w:r w:rsidRPr="002F3841">
        <w:rPr>
          <w:rFonts w:ascii="Arial" w:hAnsi="Arial" w:cs="Arial"/>
        </w:rPr>
        <w:t>LeELNs</w:t>
      </w:r>
      <w:proofErr w:type="spellEnd"/>
      <w:r w:rsidRPr="002F3841">
        <w:rPr>
          <w:rFonts w:ascii="Arial" w:hAnsi="Arial" w:cs="Arial"/>
        </w:rPr>
        <w:t xml:space="preserve"> and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>) determined by TEM (scale bar = 200 nm). (</w:t>
      </w:r>
      <w:r w:rsidRPr="004017EF">
        <w:rPr>
          <w:rFonts w:ascii="Arial" w:hAnsi="Arial" w:cs="Arial"/>
        </w:rPr>
        <w:t>B</w:t>
      </w:r>
      <w:r w:rsidRPr="002F3841">
        <w:rPr>
          <w:rFonts w:ascii="Arial" w:hAnsi="Arial" w:cs="Arial"/>
        </w:rPr>
        <w:t xml:space="preserve">) The particle concentration, size distribution and surface charge of AELNs, GELNs, LELNs, </w:t>
      </w:r>
      <w:proofErr w:type="spellStart"/>
      <w:r w:rsidRPr="002F3841">
        <w:rPr>
          <w:rFonts w:ascii="Arial" w:hAnsi="Arial" w:cs="Arial"/>
        </w:rPr>
        <w:t>LeELNs</w:t>
      </w:r>
      <w:proofErr w:type="spellEnd"/>
      <w:r w:rsidRPr="002F3841">
        <w:rPr>
          <w:rFonts w:ascii="Arial" w:hAnsi="Arial" w:cs="Arial"/>
        </w:rPr>
        <w:t xml:space="preserve"> and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were detected by </w:t>
      </w:r>
      <w:proofErr w:type="spellStart"/>
      <w:r w:rsidRPr="002F3841">
        <w:rPr>
          <w:rFonts w:ascii="Arial" w:hAnsi="Arial" w:cs="Arial"/>
        </w:rPr>
        <w:t>Nanocoulter</w:t>
      </w:r>
      <w:proofErr w:type="spellEnd"/>
      <w:r w:rsidRPr="002F3841">
        <w:rPr>
          <w:rFonts w:ascii="Arial" w:hAnsi="Arial" w:cs="Arial"/>
        </w:rPr>
        <w:t xml:space="preserve"> G (n=3 per each group). (</w:t>
      </w:r>
      <w:r w:rsidRPr="004017EF">
        <w:rPr>
          <w:rFonts w:ascii="Arial" w:hAnsi="Arial" w:cs="Arial"/>
          <w:b/>
          <w:bCs/>
        </w:rPr>
        <w:t>C</w:t>
      </w:r>
      <w:r w:rsidRPr="002F3841">
        <w:rPr>
          <w:rFonts w:ascii="Arial" w:hAnsi="Arial" w:cs="Arial"/>
        </w:rPr>
        <w:t xml:space="preserve">) Determination of AELNs, GELNs, LELNs, </w:t>
      </w:r>
      <w:proofErr w:type="spellStart"/>
      <w:r w:rsidRPr="002F3841">
        <w:rPr>
          <w:rFonts w:ascii="Arial" w:hAnsi="Arial" w:cs="Arial"/>
        </w:rPr>
        <w:t>LeELNs</w:t>
      </w:r>
      <w:proofErr w:type="spellEnd"/>
      <w:r w:rsidRPr="002F3841">
        <w:rPr>
          <w:rFonts w:ascii="Arial" w:hAnsi="Arial" w:cs="Arial"/>
        </w:rPr>
        <w:t xml:space="preserve"> and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proteins by SDS-PAGE. All values are presented as the mean ± </w:t>
      </w:r>
      <w:r w:rsidR="004017EF">
        <w:rPr>
          <w:rFonts w:ascii="Arial" w:hAnsi="Arial" w:cs="Arial" w:hint="eastAsia"/>
        </w:rPr>
        <w:t>SD</w:t>
      </w:r>
      <w:r w:rsidRPr="002F3841">
        <w:rPr>
          <w:rFonts w:ascii="Arial" w:hAnsi="Arial" w:cs="Arial"/>
        </w:rPr>
        <w:t>.</w:t>
      </w:r>
    </w:p>
    <w:p w14:paraId="27FBC895" w14:textId="18307EC6" w:rsidR="00BF32BA" w:rsidRPr="002F3841" w:rsidRDefault="00BF32BA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</w:rPr>
        <w:br w:type="page"/>
      </w:r>
    </w:p>
    <w:p w14:paraId="014AD42C" w14:textId="77777777" w:rsidR="00BF32BA" w:rsidRPr="002F3841" w:rsidRDefault="00BF32BA" w:rsidP="00BF32BA">
      <w:pPr>
        <w:spacing w:line="360" w:lineRule="auto"/>
        <w:jc w:val="center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55A5BF25" wp14:editId="52A2DFF5">
            <wp:extent cx="4219200" cy="6217200"/>
            <wp:effectExtent l="0" t="0" r="0" b="0"/>
            <wp:docPr id="178020528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200" cy="62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A5FDF" w14:textId="0D2BD399" w:rsidR="00BF32BA" w:rsidRPr="002F3841" w:rsidRDefault="00BF32BA" w:rsidP="00BF32BA">
      <w:pPr>
        <w:spacing w:line="360" w:lineRule="auto"/>
        <w:rPr>
          <w:rFonts w:ascii="Arial" w:hAnsi="Arial" w:cs="Arial"/>
        </w:rPr>
      </w:pPr>
      <w:r w:rsidRPr="00BF32BA">
        <w:rPr>
          <w:rFonts w:ascii="Arial" w:hAnsi="Arial" w:cs="Arial"/>
          <w:b/>
          <w:bCs/>
        </w:rPr>
        <w:t>Figure S</w:t>
      </w:r>
      <w:r w:rsidR="004017EF">
        <w:rPr>
          <w:rFonts w:ascii="Arial" w:hAnsi="Arial" w:cs="Arial" w:hint="eastAsia"/>
          <w:b/>
          <w:bCs/>
        </w:rPr>
        <w:t>2</w:t>
      </w:r>
      <w:r w:rsidRPr="00BF32BA">
        <w:rPr>
          <w:rFonts w:ascii="Arial" w:hAnsi="Arial" w:cs="Arial"/>
          <w:b/>
          <w:bCs/>
        </w:rPr>
        <w:t>.</w:t>
      </w:r>
      <w:r w:rsidRPr="002F3841">
        <w:rPr>
          <w:rFonts w:ascii="Arial" w:hAnsi="Arial" w:cs="Arial"/>
        </w:rPr>
        <w:t xml:space="preserve"> In vivo fluorescence imaging of healthy and lymphedema mice oral gavage with </w:t>
      </w:r>
      <w:proofErr w:type="spellStart"/>
      <w:r w:rsidRPr="002F3841">
        <w:rPr>
          <w:rFonts w:ascii="Arial" w:hAnsi="Arial" w:cs="Arial"/>
        </w:rPr>
        <w:t>DiR</w:t>
      </w:r>
      <w:proofErr w:type="spellEnd"/>
      <w:r w:rsidRPr="002F3841">
        <w:rPr>
          <w:rFonts w:ascii="Arial" w:hAnsi="Arial" w:cs="Arial"/>
        </w:rPr>
        <w:t xml:space="preserve"> and </w:t>
      </w:r>
      <w:proofErr w:type="spellStart"/>
      <w:r w:rsidRPr="002F3841">
        <w:rPr>
          <w:rFonts w:ascii="Arial" w:hAnsi="Arial" w:cs="Arial"/>
        </w:rPr>
        <w:t>DiR</w:t>
      </w:r>
      <w:proofErr w:type="spellEnd"/>
      <w:r w:rsidRPr="002F3841">
        <w:rPr>
          <w:rFonts w:ascii="Arial" w:hAnsi="Arial" w:cs="Arial"/>
        </w:rPr>
        <w:t xml:space="preserve">-loaded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at different times (0, 1, 3, 6, 12, 24 and 48 h). </w:t>
      </w:r>
    </w:p>
    <w:p w14:paraId="3EFCB738" w14:textId="77777777" w:rsidR="00BF32BA" w:rsidRPr="002F3841" w:rsidRDefault="00BF32BA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</w:rPr>
        <w:br w:type="page"/>
      </w:r>
    </w:p>
    <w:p w14:paraId="000DB015" w14:textId="083017C6" w:rsidR="00BF32BA" w:rsidRPr="002F3841" w:rsidRDefault="004017EF" w:rsidP="00BF32BA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noProof/>
        </w:rPr>
        <w:lastRenderedPageBreak/>
        <w:drawing>
          <wp:inline distT="0" distB="0" distL="0" distR="0" wp14:anchorId="63C3F365" wp14:editId="428CFA76">
            <wp:extent cx="4798060" cy="8863330"/>
            <wp:effectExtent l="0" t="0" r="2540" b="0"/>
            <wp:docPr id="15775466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06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8D16C" w14:textId="4C2EA79E" w:rsidR="00BF32BA" w:rsidRPr="002F3841" w:rsidRDefault="00BF32BA" w:rsidP="00BF32BA">
      <w:pPr>
        <w:widowControl/>
        <w:spacing w:line="360" w:lineRule="auto"/>
        <w:jc w:val="left"/>
        <w:rPr>
          <w:rFonts w:ascii="Arial" w:hAnsi="Arial" w:cs="Arial"/>
        </w:rPr>
      </w:pPr>
      <w:r w:rsidRPr="00BF32BA">
        <w:rPr>
          <w:rFonts w:ascii="Arial" w:hAnsi="Arial" w:cs="Arial"/>
          <w:b/>
          <w:bCs/>
        </w:rPr>
        <w:lastRenderedPageBreak/>
        <w:t>Figure S</w:t>
      </w:r>
      <w:r w:rsidR="004017EF">
        <w:rPr>
          <w:rFonts w:ascii="Arial" w:hAnsi="Arial" w:cs="Arial" w:hint="eastAsia"/>
          <w:b/>
          <w:bCs/>
        </w:rPr>
        <w:t>3</w:t>
      </w:r>
      <w:r w:rsidRPr="00BF32BA">
        <w:rPr>
          <w:rFonts w:ascii="Arial" w:hAnsi="Arial" w:cs="Arial"/>
          <w:b/>
          <w:bCs/>
        </w:rPr>
        <w:t>.</w:t>
      </w:r>
      <w:r w:rsidRPr="002F3841">
        <w:rPr>
          <w:rFonts w:ascii="Arial" w:hAnsi="Arial" w:cs="Arial"/>
        </w:rPr>
        <w:t xml:space="preserve">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anti-inflammatory and safety study (</w:t>
      </w:r>
      <w:r w:rsidRPr="004017EF">
        <w:rPr>
          <w:rFonts w:ascii="Arial" w:hAnsi="Arial" w:cs="Arial"/>
          <w:b/>
          <w:bCs/>
        </w:rPr>
        <w:t>A</w:t>
      </w:r>
      <w:r w:rsidRPr="002F3841">
        <w:rPr>
          <w:rFonts w:ascii="Arial" w:hAnsi="Arial" w:cs="Arial"/>
        </w:rPr>
        <w:t>) Western blot analysis and quantification of key proteins in the NF-</w:t>
      </w:r>
      <w:proofErr w:type="spellStart"/>
      <w:r w:rsidRPr="002F3841">
        <w:rPr>
          <w:rFonts w:ascii="Arial" w:hAnsi="Arial" w:cs="Arial"/>
        </w:rPr>
        <w:t>κB</w:t>
      </w:r>
      <w:proofErr w:type="spellEnd"/>
      <w:r w:rsidRPr="002F3841">
        <w:rPr>
          <w:rFonts w:ascii="Arial" w:hAnsi="Arial" w:cs="Arial"/>
        </w:rPr>
        <w:t xml:space="preserve"> signaling pathway (n=4 per each group). (</w:t>
      </w:r>
      <w:r w:rsidRPr="004017EF">
        <w:rPr>
          <w:rFonts w:ascii="Arial" w:hAnsi="Arial" w:cs="Arial"/>
          <w:b/>
          <w:bCs/>
        </w:rPr>
        <w:t>B</w:t>
      </w:r>
      <w:r w:rsidRPr="002F3841">
        <w:rPr>
          <w:rFonts w:ascii="Arial" w:hAnsi="Arial" w:cs="Arial"/>
        </w:rPr>
        <w:t>) Quantification of fibrosis and inflammation gene expression in mouse tails 28 days after surgery by qPCR (n=5 per each group). (</w:t>
      </w:r>
      <w:r w:rsidRPr="004017EF">
        <w:rPr>
          <w:rFonts w:ascii="Arial" w:hAnsi="Arial" w:cs="Arial"/>
          <w:b/>
          <w:bCs/>
        </w:rPr>
        <w:t>C</w:t>
      </w:r>
      <w:r w:rsidRPr="002F3841">
        <w:rPr>
          <w:rFonts w:ascii="Arial" w:hAnsi="Arial" w:cs="Arial"/>
        </w:rPr>
        <w:t>) H&amp;E staining of major organs (heart, liver, spleen, lung, kidney) (scale bar = 2000 µm). (</w:t>
      </w:r>
      <w:r w:rsidRPr="004017EF">
        <w:rPr>
          <w:rFonts w:ascii="Arial" w:hAnsi="Arial" w:cs="Arial"/>
          <w:b/>
          <w:bCs/>
        </w:rPr>
        <w:t>D</w:t>
      </w:r>
      <w:r w:rsidRPr="002F3841">
        <w:rPr>
          <w:rFonts w:ascii="Arial" w:hAnsi="Arial" w:cs="Arial"/>
        </w:rPr>
        <w:t xml:space="preserve">) </w:t>
      </w:r>
      <w:proofErr w:type="spellStart"/>
      <w:r w:rsidRPr="002F3841">
        <w:rPr>
          <w:rFonts w:ascii="Arial" w:hAnsi="Arial" w:cs="Arial"/>
        </w:rPr>
        <w:t>Haematolysis</w:t>
      </w:r>
      <w:proofErr w:type="spellEnd"/>
      <w:r w:rsidRPr="002F3841">
        <w:rPr>
          <w:rFonts w:ascii="Arial" w:hAnsi="Arial" w:cs="Arial"/>
        </w:rPr>
        <w:t xml:space="preserve"> test of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. </w:t>
      </w:r>
      <w:r w:rsidRPr="002F3841">
        <w:rPr>
          <w:rFonts w:ascii="Cambria Math" w:hAnsi="Cambria Math" w:cs="Cambria Math"/>
        </w:rPr>
        <w:t>∗</w:t>
      </w:r>
      <w:r w:rsidRPr="002F3841">
        <w:rPr>
          <w:rFonts w:ascii="Arial" w:hAnsi="Arial" w:cs="Arial"/>
        </w:rPr>
        <w:t xml:space="preserve">P &lt; 0.05, </w:t>
      </w:r>
      <w:r w:rsidRPr="002F3841">
        <w:rPr>
          <w:rFonts w:ascii="Cambria Math" w:hAnsi="Cambria Math" w:cs="Cambria Math"/>
        </w:rPr>
        <w:t>∗∗</w:t>
      </w:r>
      <w:r w:rsidRPr="002F3841">
        <w:rPr>
          <w:rFonts w:ascii="Arial" w:hAnsi="Arial" w:cs="Arial"/>
        </w:rPr>
        <w:t xml:space="preserve">P &lt; 0.01, </w:t>
      </w:r>
      <w:r w:rsidRPr="002F3841">
        <w:rPr>
          <w:rFonts w:ascii="Cambria Math" w:hAnsi="Cambria Math" w:cs="Cambria Math"/>
        </w:rPr>
        <w:t>∗∗∗</w:t>
      </w:r>
      <w:r w:rsidRPr="002F3841">
        <w:rPr>
          <w:rFonts w:ascii="Arial" w:hAnsi="Arial" w:cs="Arial"/>
        </w:rPr>
        <w:t xml:space="preserve">P &lt; 0.001. All values are presented as the mean ± </w:t>
      </w:r>
      <w:r w:rsidR="004017EF">
        <w:rPr>
          <w:rFonts w:ascii="Arial" w:hAnsi="Arial" w:cs="Arial" w:hint="eastAsia"/>
        </w:rPr>
        <w:t>SD</w:t>
      </w:r>
      <w:r w:rsidRPr="002F3841">
        <w:rPr>
          <w:rFonts w:ascii="Arial" w:hAnsi="Arial" w:cs="Arial"/>
        </w:rPr>
        <w:t>.</w:t>
      </w:r>
    </w:p>
    <w:p w14:paraId="40F6F420" w14:textId="77777777" w:rsidR="00BF32BA" w:rsidRPr="002F3841" w:rsidRDefault="00BF32BA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</w:rPr>
        <w:br w:type="page"/>
      </w:r>
    </w:p>
    <w:p w14:paraId="5D005992" w14:textId="61256D72" w:rsidR="00BF32BA" w:rsidRPr="002F3841" w:rsidRDefault="004017EF" w:rsidP="00BF32BA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noProof/>
        </w:rPr>
        <w:lastRenderedPageBreak/>
        <w:drawing>
          <wp:inline distT="0" distB="0" distL="0" distR="0" wp14:anchorId="368B3055" wp14:editId="13125D2B">
            <wp:extent cx="5274310" cy="7854315"/>
            <wp:effectExtent l="0" t="0" r="0" b="0"/>
            <wp:docPr id="208214078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5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793018" w14:textId="1E304B4C" w:rsidR="00BF32BA" w:rsidRPr="002F3841" w:rsidRDefault="00BF32BA" w:rsidP="00BF32BA">
      <w:pPr>
        <w:spacing w:line="360" w:lineRule="auto"/>
        <w:rPr>
          <w:rFonts w:ascii="Arial" w:hAnsi="Arial" w:cs="Arial"/>
        </w:rPr>
      </w:pPr>
      <w:r w:rsidRPr="00BF32BA">
        <w:rPr>
          <w:rFonts w:ascii="Arial" w:hAnsi="Arial" w:cs="Arial"/>
          <w:b/>
          <w:bCs/>
        </w:rPr>
        <w:t>Figure S</w:t>
      </w:r>
      <w:r w:rsidR="004017EF">
        <w:rPr>
          <w:rFonts w:ascii="Arial" w:hAnsi="Arial" w:cs="Arial" w:hint="eastAsia"/>
          <w:b/>
          <w:bCs/>
        </w:rPr>
        <w:t>4</w:t>
      </w:r>
      <w:r w:rsidRPr="00BF32BA">
        <w:rPr>
          <w:rFonts w:ascii="Arial" w:hAnsi="Arial" w:cs="Arial" w:hint="eastAsia"/>
          <w:b/>
          <w:bCs/>
        </w:rPr>
        <w:t>.</w:t>
      </w:r>
      <w:r w:rsidRPr="002F3841">
        <w:rPr>
          <w:rFonts w:ascii="Arial" w:hAnsi="Arial" w:cs="Arial"/>
        </w:rPr>
        <w:t xml:space="preserve"> Comparison of the therapeutic effects of different PELNs treatments for chronic lymphedema (</w:t>
      </w:r>
      <w:r w:rsidRPr="004017EF">
        <w:rPr>
          <w:rFonts w:ascii="Arial" w:hAnsi="Arial" w:cs="Arial"/>
          <w:b/>
          <w:bCs/>
        </w:rPr>
        <w:t>A</w:t>
      </w:r>
      <w:r w:rsidRPr="002F3841">
        <w:rPr>
          <w:rFonts w:ascii="Arial" w:hAnsi="Arial" w:cs="Arial"/>
        </w:rPr>
        <w:t>) Schematic diagram of the experimental timeline. (</w:t>
      </w:r>
      <w:r w:rsidRPr="004017EF">
        <w:rPr>
          <w:rFonts w:ascii="Arial" w:hAnsi="Arial" w:cs="Arial"/>
          <w:b/>
          <w:bCs/>
        </w:rPr>
        <w:t>B</w:t>
      </w:r>
      <w:r w:rsidRPr="002F3841">
        <w:rPr>
          <w:rFonts w:ascii="Arial" w:hAnsi="Arial" w:cs="Arial"/>
        </w:rPr>
        <w:t xml:space="preserve">) Quantitative analysis of percent change in tail volume over time after surgery. Tail volume was measured weekly </w:t>
      </w:r>
      <w:r w:rsidRPr="002F3841">
        <w:rPr>
          <w:rFonts w:ascii="Arial" w:hAnsi="Arial" w:cs="Arial"/>
        </w:rPr>
        <w:lastRenderedPageBreak/>
        <w:t>(n=5 per each group). (</w:t>
      </w:r>
      <w:r w:rsidRPr="004017EF">
        <w:rPr>
          <w:rFonts w:ascii="Arial" w:hAnsi="Arial" w:cs="Arial"/>
          <w:b/>
          <w:bCs/>
        </w:rPr>
        <w:t>C</w:t>
      </w:r>
      <w:r w:rsidRPr="002F3841">
        <w:rPr>
          <w:rFonts w:ascii="Arial" w:hAnsi="Arial" w:cs="Arial"/>
        </w:rPr>
        <w:t>) Representative photographs of tails 63 days after lymphatic surgery. (</w:t>
      </w:r>
      <w:r w:rsidRPr="004017EF">
        <w:rPr>
          <w:rFonts w:ascii="Arial" w:hAnsi="Arial" w:cs="Arial"/>
          <w:b/>
          <w:bCs/>
        </w:rPr>
        <w:t>D</w:t>
      </w:r>
      <w:r w:rsidRPr="002F3841">
        <w:rPr>
          <w:rFonts w:ascii="Arial" w:hAnsi="Arial" w:cs="Arial"/>
        </w:rPr>
        <w:t>) Quantification of tail volume changes over time of each group 63 days after lymphatic surgery (n=5 per each group). (</w:t>
      </w:r>
      <w:r w:rsidRPr="00DC2E59">
        <w:rPr>
          <w:rFonts w:ascii="Arial" w:hAnsi="Arial" w:cs="Arial"/>
          <w:b/>
          <w:bCs/>
        </w:rPr>
        <w:t>E</w:t>
      </w:r>
      <w:r w:rsidRPr="002F3841">
        <w:rPr>
          <w:rFonts w:ascii="Arial" w:hAnsi="Arial" w:cs="Arial"/>
        </w:rPr>
        <w:t>) Thickness of the subcutaneous tissues measured based on the H&amp;E staining images (n=5 per each group). (</w:t>
      </w:r>
      <w:r w:rsidRPr="00DC2E59">
        <w:rPr>
          <w:rFonts w:ascii="Arial" w:hAnsi="Arial" w:cs="Arial"/>
          <w:b/>
          <w:bCs/>
        </w:rPr>
        <w:t>F</w:t>
      </w:r>
      <w:r w:rsidRPr="002F3841">
        <w:rPr>
          <w:rFonts w:ascii="Arial" w:hAnsi="Arial" w:cs="Arial"/>
        </w:rPr>
        <w:t>) Quantification of the LYVE1 area data (n=5 per each group). (</w:t>
      </w:r>
      <w:r w:rsidRPr="00DC2E59">
        <w:rPr>
          <w:rFonts w:ascii="Arial" w:hAnsi="Arial" w:cs="Arial"/>
          <w:b/>
          <w:bCs/>
        </w:rPr>
        <w:t>G</w:t>
      </w:r>
      <w:r w:rsidRPr="002F3841">
        <w:rPr>
          <w:rFonts w:ascii="Arial" w:hAnsi="Arial" w:cs="Arial"/>
        </w:rPr>
        <w:t>) Hematoxylin and eosin staining of tail cross-section 63 days after lymphatic surgery (scale bar: 10x = 2000 µm; 200x = 100 µm). (H) H&amp;E staining of major organs (heart, liver, spleen, lung, kidney) (scale bar: 10x = 2000 µm; 200x = 100 µm). (</w:t>
      </w:r>
      <w:r w:rsidRPr="00DC2E59">
        <w:rPr>
          <w:rFonts w:ascii="Arial" w:hAnsi="Arial" w:cs="Arial"/>
          <w:b/>
          <w:bCs/>
        </w:rPr>
        <w:t>I</w:t>
      </w:r>
      <w:r w:rsidRPr="002F3841">
        <w:rPr>
          <w:rFonts w:ascii="Arial" w:hAnsi="Arial" w:cs="Arial"/>
        </w:rPr>
        <w:t>) Sirius Red of tail cross-section 63 days after lymphatic surgery (scale bar = 200 nm). (</w:t>
      </w:r>
      <w:r w:rsidRPr="00DC2E59">
        <w:rPr>
          <w:rFonts w:ascii="Arial" w:hAnsi="Arial" w:cs="Arial"/>
          <w:b/>
          <w:bCs/>
        </w:rPr>
        <w:t>J</w:t>
      </w:r>
      <w:r w:rsidRPr="002F3841">
        <w:rPr>
          <w:rFonts w:ascii="Arial" w:hAnsi="Arial" w:cs="Arial"/>
        </w:rPr>
        <w:t>) Immunofluorescent images of LYVE1 (red) of tail skins 63 days after surgery (scale bar = 100 µm). (</w:t>
      </w:r>
      <w:r w:rsidRPr="00DC2E59">
        <w:rPr>
          <w:rFonts w:ascii="Arial" w:hAnsi="Arial" w:cs="Arial"/>
          <w:b/>
          <w:bCs/>
        </w:rPr>
        <w:t>K</w:t>
      </w:r>
      <w:r w:rsidRPr="002F3841">
        <w:rPr>
          <w:rFonts w:ascii="Arial" w:hAnsi="Arial" w:cs="Arial"/>
        </w:rPr>
        <w:t>) Detection of lymphedema-related proteins 63 days after mouse tail surgery by Western blot. (</w:t>
      </w:r>
      <w:r w:rsidRPr="00DC2E59">
        <w:rPr>
          <w:rFonts w:ascii="Arial" w:hAnsi="Arial" w:cs="Arial"/>
          <w:b/>
          <w:bCs/>
        </w:rPr>
        <w:t>L</w:t>
      </w:r>
      <w:r w:rsidRPr="002F3841">
        <w:rPr>
          <w:rFonts w:ascii="Arial" w:hAnsi="Arial" w:cs="Arial"/>
        </w:rPr>
        <w:t xml:space="preserve">) Quantification of lymphedema-associated protein and gene expression in mouse tails 63 days post-surgery by Western blot and qPCR (for Western blot n=4 per each group, for qPCR n=5 per each group). </w:t>
      </w:r>
      <w:r w:rsidRPr="002F3841">
        <w:rPr>
          <w:rFonts w:ascii="Cambria Math" w:hAnsi="Cambria Math" w:cs="Cambria Math"/>
        </w:rPr>
        <w:t>∗</w:t>
      </w:r>
      <w:r w:rsidRPr="002F3841">
        <w:rPr>
          <w:rFonts w:ascii="Arial" w:hAnsi="Arial" w:cs="Arial"/>
        </w:rPr>
        <w:t xml:space="preserve">P &lt; 0.05, </w:t>
      </w:r>
      <w:r w:rsidRPr="002F3841">
        <w:rPr>
          <w:rFonts w:ascii="Cambria Math" w:hAnsi="Cambria Math" w:cs="Cambria Math"/>
        </w:rPr>
        <w:t>∗∗</w:t>
      </w:r>
      <w:r w:rsidRPr="002F3841">
        <w:rPr>
          <w:rFonts w:ascii="Arial" w:hAnsi="Arial" w:cs="Arial"/>
        </w:rPr>
        <w:t xml:space="preserve">P &lt; 0.01, </w:t>
      </w:r>
      <w:r w:rsidRPr="002F3841">
        <w:rPr>
          <w:rFonts w:ascii="Cambria Math" w:hAnsi="Cambria Math" w:cs="Cambria Math"/>
        </w:rPr>
        <w:t>∗∗∗</w:t>
      </w:r>
      <w:r w:rsidRPr="002F3841">
        <w:rPr>
          <w:rFonts w:ascii="Arial" w:hAnsi="Arial" w:cs="Arial"/>
        </w:rPr>
        <w:t xml:space="preserve">P &lt; 0.001. All values are presented as the mean ± </w:t>
      </w:r>
      <w:r w:rsidR="004017EF">
        <w:rPr>
          <w:rFonts w:ascii="Arial" w:hAnsi="Arial" w:cs="Arial" w:hint="eastAsia"/>
        </w:rPr>
        <w:t>SD</w:t>
      </w:r>
      <w:r w:rsidRPr="002F3841">
        <w:rPr>
          <w:rFonts w:ascii="Arial" w:hAnsi="Arial" w:cs="Arial"/>
        </w:rPr>
        <w:t>.</w:t>
      </w:r>
    </w:p>
    <w:p w14:paraId="513704CD" w14:textId="77777777" w:rsidR="00BF32BA" w:rsidRPr="002F3841" w:rsidRDefault="00BF32BA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</w:rPr>
        <w:br w:type="page"/>
      </w:r>
    </w:p>
    <w:p w14:paraId="46BFFE85" w14:textId="1A7CC3F0" w:rsidR="00BF32BA" w:rsidRPr="002F3841" w:rsidRDefault="004017EF" w:rsidP="00BF32BA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noProof/>
        </w:rPr>
        <w:lastRenderedPageBreak/>
        <w:drawing>
          <wp:inline distT="0" distB="0" distL="0" distR="0" wp14:anchorId="6FB83454" wp14:editId="177C3538">
            <wp:extent cx="5274310" cy="6159500"/>
            <wp:effectExtent l="0" t="0" r="0" b="0"/>
            <wp:docPr id="112279026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15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40A2F" w14:textId="1C197880" w:rsidR="00BF32BA" w:rsidRPr="002F3841" w:rsidRDefault="00BF32BA" w:rsidP="00BF32BA">
      <w:pPr>
        <w:spacing w:line="360" w:lineRule="auto"/>
        <w:rPr>
          <w:rFonts w:ascii="Arial" w:hAnsi="Arial" w:cs="Arial"/>
        </w:rPr>
      </w:pPr>
      <w:r w:rsidRPr="00BF32BA">
        <w:rPr>
          <w:rFonts w:ascii="Arial" w:hAnsi="Arial" w:cs="Arial"/>
          <w:b/>
          <w:bCs/>
        </w:rPr>
        <w:t>Figure S</w:t>
      </w:r>
      <w:r w:rsidR="004017EF">
        <w:rPr>
          <w:rFonts w:ascii="Arial" w:hAnsi="Arial" w:cs="Arial" w:hint="eastAsia"/>
          <w:b/>
          <w:bCs/>
        </w:rPr>
        <w:t>5</w:t>
      </w:r>
      <w:r w:rsidRPr="00BF32BA">
        <w:rPr>
          <w:rFonts w:ascii="Arial" w:hAnsi="Arial" w:cs="Arial" w:hint="eastAsia"/>
          <w:b/>
          <w:bCs/>
        </w:rPr>
        <w:t>.</w:t>
      </w:r>
      <w:r w:rsidRPr="00BF32BA">
        <w:rPr>
          <w:rFonts w:ascii="Arial" w:hAnsi="Arial" w:cs="Arial"/>
          <w:b/>
          <w:bCs/>
        </w:rPr>
        <w:t xml:space="preserve"> </w:t>
      </w:r>
      <w:r w:rsidRPr="002F3841">
        <w:rPr>
          <w:rFonts w:ascii="Arial" w:hAnsi="Arial" w:cs="Arial"/>
        </w:rPr>
        <w:t xml:space="preserve">Comparison of the efficacy of Poria Water Extract (Poria WE),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, and membrane-broken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products in the treatment of lymphedema (</w:t>
      </w:r>
      <w:r w:rsidRPr="00DC2E59">
        <w:rPr>
          <w:rFonts w:ascii="Arial" w:hAnsi="Arial" w:cs="Arial"/>
          <w:b/>
          <w:bCs/>
        </w:rPr>
        <w:t>A</w:t>
      </w:r>
      <w:r w:rsidRPr="002F3841">
        <w:rPr>
          <w:rFonts w:ascii="Arial" w:hAnsi="Arial" w:cs="Arial"/>
        </w:rPr>
        <w:t>) Schematic diagram of different group treatments (</w:t>
      </w:r>
      <w:r w:rsidRPr="00DC2E59">
        <w:rPr>
          <w:rFonts w:ascii="Arial" w:hAnsi="Arial" w:cs="Arial"/>
          <w:b/>
          <w:bCs/>
        </w:rPr>
        <w:t>B</w:t>
      </w:r>
      <w:r w:rsidRPr="002F3841">
        <w:rPr>
          <w:rFonts w:ascii="Arial" w:hAnsi="Arial" w:cs="Arial"/>
        </w:rPr>
        <w:t>) The degree of lymphedema by charting percent changes in the tail volume of each group over 28 days. Tail volume was measured weekly (n=5 per each group). (</w:t>
      </w:r>
      <w:r w:rsidRPr="00DC2E59">
        <w:rPr>
          <w:rFonts w:ascii="Arial" w:hAnsi="Arial" w:cs="Arial"/>
          <w:b/>
          <w:bCs/>
        </w:rPr>
        <w:t>C</w:t>
      </w:r>
      <w:r w:rsidRPr="002F3841">
        <w:rPr>
          <w:rFonts w:ascii="Arial" w:hAnsi="Arial" w:cs="Arial"/>
        </w:rPr>
        <w:t>) Representative photographs of tails 28 days after lymphatic surgery. (</w:t>
      </w:r>
      <w:r w:rsidRPr="00DC2E59">
        <w:rPr>
          <w:rFonts w:ascii="Arial" w:hAnsi="Arial" w:cs="Arial"/>
          <w:b/>
          <w:bCs/>
        </w:rPr>
        <w:t>D</w:t>
      </w:r>
      <w:r w:rsidRPr="002F3841">
        <w:rPr>
          <w:rFonts w:ascii="Arial" w:hAnsi="Arial" w:cs="Arial"/>
        </w:rPr>
        <w:t>) Hematoxylin and eosin staining of tail cross-section 28 days after lymphatic surgery (scale bar: 10x = 2000 µm; 200x = 100 µm). (</w:t>
      </w:r>
      <w:r w:rsidRPr="00DC2E59">
        <w:rPr>
          <w:rFonts w:ascii="Arial" w:hAnsi="Arial" w:cs="Arial"/>
          <w:b/>
          <w:bCs/>
        </w:rPr>
        <w:t>E</w:t>
      </w:r>
      <w:r w:rsidRPr="002F3841">
        <w:rPr>
          <w:rFonts w:ascii="Arial" w:hAnsi="Arial" w:cs="Arial"/>
        </w:rPr>
        <w:t xml:space="preserve">) The morphology of Poria WE, </w:t>
      </w:r>
      <w:proofErr w:type="spellStart"/>
      <w:r w:rsidRPr="002F3841">
        <w:rPr>
          <w:rFonts w:ascii="Arial" w:hAnsi="Arial" w:cs="Arial"/>
        </w:rPr>
        <w:t>PcLENs</w:t>
      </w:r>
      <w:proofErr w:type="spellEnd"/>
      <w:r w:rsidRPr="002F3841">
        <w:rPr>
          <w:rFonts w:ascii="Arial" w:hAnsi="Arial" w:cs="Arial"/>
        </w:rPr>
        <w:t xml:space="preserve">,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+ H</w:t>
      </w:r>
      <w:r w:rsidRPr="002F3841">
        <w:rPr>
          <w:rFonts w:ascii="Arial" w:hAnsi="Arial" w:cs="Arial"/>
          <w:vertAlign w:val="subscript"/>
        </w:rPr>
        <w:t>2</w:t>
      </w:r>
      <w:r w:rsidRPr="002F3841">
        <w:rPr>
          <w:rFonts w:ascii="Arial" w:hAnsi="Arial" w:cs="Arial"/>
        </w:rPr>
        <w:t>O</w:t>
      </w:r>
      <w:r w:rsidRPr="002F3841">
        <w:rPr>
          <w:rFonts w:ascii="Arial" w:hAnsi="Arial" w:cs="Arial"/>
          <w:vertAlign w:val="subscript"/>
        </w:rPr>
        <w:t>2</w:t>
      </w:r>
      <w:r w:rsidRPr="002F3841">
        <w:rPr>
          <w:rFonts w:ascii="Arial" w:hAnsi="Arial" w:cs="Arial"/>
        </w:rPr>
        <w:t xml:space="preserve"> determined by TEM (scale bar = 200 nm). (</w:t>
      </w:r>
      <w:r w:rsidRPr="00DC2E59">
        <w:rPr>
          <w:rFonts w:ascii="Arial" w:hAnsi="Arial" w:cs="Arial"/>
          <w:b/>
          <w:bCs/>
        </w:rPr>
        <w:t>F</w:t>
      </w:r>
      <w:r w:rsidRPr="002F3841">
        <w:rPr>
          <w:rFonts w:ascii="Arial" w:hAnsi="Arial" w:cs="Arial"/>
        </w:rPr>
        <w:t xml:space="preserve">) The particle </w:t>
      </w:r>
      <w:r w:rsidRPr="002F3841">
        <w:rPr>
          <w:rFonts w:ascii="Arial" w:hAnsi="Arial" w:cs="Arial"/>
        </w:rPr>
        <w:lastRenderedPageBreak/>
        <w:t xml:space="preserve">concentration and size distribution of </w:t>
      </w:r>
      <w:proofErr w:type="spellStart"/>
      <w:r w:rsidRPr="002F3841">
        <w:rPr>
          <w:rFonts w:ascii="Arial" w:hAnsi="Arial" w:cs="Arial"/>
        </w:rPr>
        <w:t>PcLENs</w:t>
      </w:r>
      <w:proofErr w:type="spellEnd"/>
      <w:r w:rsidRPr="002F3841">
        <w:rPr>
          <w:rFonts w:ascii="Arial" w:hAnsi="Arial" w:cs="Arial"/>
        </w:rPr>
        <w:t xml:space="preserve">,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+ H</w:t>
      </w:r>
      <w:r w:rsidRPr="002F3841">
        <w:rPr>
          <w:rFonts w:ascii="Arial" w:hAnsi="Arial" w:cs="Arial"/>
          <w:vertAlign w:val="subscript"/>
        </w:rPr>
        <w:t>2</w:t>
      </w:r>
      <w:r w:rsidRPr="002F3841">
        <w:rPr>
          <w:rFonts w:ascii="Arial" w:hAnsi="Arial" w:cs="Arial"/>
        </w:rPr>
        <w:t>O</w:t>
      </w:r>
      <w:r w:rsidRPr="002F3841">
        <w:rPr>
          <w:rFonts w:ascii="Arial" w:hAnsi="Arial" w:cs="Arial"/>
          <w:vertAlign w:val="subscript"/>
        </w:rPr>
        <w:t>2</w:t>
      </w:r>
      <w:r w:rsidRPr="002F3841">
        <w:rPr>
          <w:rFonts w:ascii="Arial" w:hAnsi="Arial" w:cs="Arial"/>
        </w:rPr>
        <w:t xml:space="preserve"> were detected by </w:t>
      </w:r>
      <w:proofErr w:type="spellStart"/>
      <w:r w:rsidRPr="002F3841">
        <w:rPr>
          <w:rFonts w:ascii="Arial" w:hAnsi="Arial" w:cs="Arial"/>
        </w:rPr>
        <w:t>Nanocoulter</w:t>
      </w:r>
      <w:proofErr w:type="spellEnd"/>
      <w:r w:rsidRPr="002F3841">
        <w:rPr>
          <w:rFonts w:ascii="Arial" w:hAnsi="Arial" w:cs="Arial"/>
        </w:rPr>
        <w:t xml:space="preserve"> G (n=3 per each group). (</w:t>
      </w:r>
      <w:r w:rsidRPr="00DC2E59">
        <w:rPr>
          <w:rFonts w:ascii="Arial" w:hAnsi="Arial" w:cs="Arial"/>
          <w:b/>
          <w:bCs/>
        </w:rPr>
        <w:t>G</w:t>
      </w:r>
      <w:r w:rsidRPr="002F3841">
        <w:rPr>
          <w:rFonts w:ascii="Arial" w:hAnsi="Arial" w:cs="Arial"/>
        </w:rPr>
        <w:t>) Immunofluorescent images of LYVE1 (red) of tail skins 28 days after surgery (scale bar = 100 µm). (</w:t>
      </w:r>
      <w:r w:rsidRPr="00DC2E59">
        <w:rPr>
          <w:rFonts w:ascii="Arial" w:hAnsi="Arial" w:cs="Arial"/>
          <w:b/>
          <w:bCs/>
        </w:rPr>
        <w:t>H</w:t>
      </w:r>
      <w:r w:rsidRPr="002F3841">
        <w:rPr>
          <w:rFonts w:ascii="Arial" w:hAnsi="Arial" w:cs="Arial"/>
        </w:rPr>
        <w:t>) Sirius Red of tail cross-section 28 days after lymphatic surgery (scale bar = 200 nm). (</w:t>
      </w:r>
      <w:r w:rsidRPr="00DC2E59">
        <w:rPr>
          <w:rFonts w:ascii="Arial" w:hAnsi="Arial" w:cs="Arial"/>
          <w:b/>
          <w:bCs/>
        </w:rPr>
        <w:t>I</w:t>
      </w:r>
      <w:r w:rsidRPr="002F3841">
        <w:rPr>
          <w:rFonts w:ascii="Arial" w:hAnsi="Arial" w:cs="Arial"/>
        </w:rPr>
        <w:t>) Quantification of tail volume changes over time of each group 28 days after lymphatic surgery (n=5 per each group). (</w:t>
      </w:r>
      <w:r w:rsidRPr="00DC2E59">
        <w:rPr>
          <w:rFonts w:ascii="Arial" w:hAnsi="Arial" w:cs="Arial"/>
          <w:b/>
          <w:bCs/>
        </w:rPr>
        <w:t>J</w:t>
      </w:r>
      <w:r w:rsidRPr="002F3841">
        <w:rPr>
          <w:rFonts w:ascii="Arial" w:hAnsi="Arial" w:cs="Arial"/>
        </w:rPr>
        <w:t>) Thickness of the subcutaneous tissues measured based on the H&amp;E staining images (n=5 per each group). (</w:t>
      </w:r>
      <w:r w:rsidRPr="00DC2E59">
        <w:rPr>
          <w:rFonts w:ascii="Arial" w:hAnsi="Arial" w:cs="Arial"/>
          <w:b/>
          <w:bCs/>
        </w:rPr>
        <w:t>K</w:t>
      </w:r>
      <w:r w:rsidRPr="002F3841">
        <w:rPr>
          <w:rFonts w:ascii="Arial" w:hAnsi="Arial" w:cs="Arial"/>
        </w:rPr>
        <w:t>) Quantification of the LYVE1 area data (n=5 per each group). (</w:t>
      </w:r>
      <w:r w:rsidRPr="00DC2E59">
        <w:rPr>
          <w:rFonts w:ascii="Arial" w:hAnsi="Arial" w:cs="Arial"/>
          <w:b/>
          <w:bCs/>
        </w:rPr>
        <w:t>L</w:t>
      </w:r>
      <w:r w:rsidRPr="002F3841">
        <w:rPr>
          <w:rFonts w:ascii="Arial" w:hAnsi="Arial" w:cs="Arial"/>
        </w:rPr>
        <w:t>) Detection of lymphedema-related proteins 28 days after mouse tail surgery by Western blot. (</w:t>
      </w:r>
      <w:r w:rsidRPr="00DC2E59">
        <w:rPr>
          <w:rFonts w:ascii="Arial" w:hAnsi="Arial" w:cs="Arial"/>
          <w:b/>
          <w:bCs/>
        </w:rPr>
        <w:t>M</w:t>
      </w:r>
      <w:r w:rsidRPr="002F3841">
        <w:rPr>
          <w:rFonts w:ascii="Arial" w:hAnsi="Arial" w:cs="Arial"/>
        </w:rPr>
        <w:t xml:space="preserve">) Quantification of lymphedema-associated protein and gene expression in mouse tails 28 days post-surgery by Western blot (n=3 per each group) and qPCR (n=5 per each group). </w:t>
      </w:r>
      <w:r w:rsidRPr="002F3841">
        <w:rPr>
          <w:rFonts w:ascii="Cambria Math" w:hAnsi="Cambria Math" w:cs="Cambria Math"/>
        </w:rPr>
        <w:t>∗</w:t>
      </w:r>
      <w:r w:rsidRPr="002F3841">
        <w:rPr>
          <w:rFonts w:ascii="Arial" w:hAnsi="Arial" w:cs="Arial"/>
        </w:rPr>
        <w:t xml:space="preserve">P &lt; 0.05, </w:t>
      </w:r>
      <w:r w:rsidRPr="002F3841">
        <w:rPr>
          <w:rFonts w:ascii="Cambria Math" w:hAnsi="Cambria Math" w:cs="Cambria Math"/>
        </w:rPr>
        <w:t>∗∗</w:t>
      </w:r>
      <w:r w:rsidRPr="002F3841">
        <w:rPr>
          <w:rFonts w:ascii="Arial" w:hAnsi="Arial" w:cs="Arial"/>
        </w:rPr>
        <w:t xml:space="preserve">P &lt; 0.01, </w:t>
      </w:r>
      <w:r w:rsidRPr="002F3841">
        <w:rPr>
          <w:rFonts w:ascii="Cambria Math" w:hAnsi="Cambria Math" w:cs="Cambria Math"/>
        </w:rPr>
        <w:t>∗∗∗</w:t>
      </w:r>
      <w:r w:rsidRPr="002F3841">
        <w:rPr>
          <w:rFonts w:ascii="Arial" w:hAnsi="Arial" w:cs="Arial"/>
        </w:rPr>
        <w:t xml:space="preserve">P &lt; 0.001. All values are presented as the mean ± </w:t>
      </w:r>
      <w:r w:rsidR="004017EF">
        <w:rPr>
          <w:rFonts w:ascii="Arial" w:hAnsi="Arial" w:cs="Arial" w:hint="eastAsia"/>
        </w:rPr>
        <w:t>SD</w:t>
      </w:r>
      <w:r w:rsidRPr="002F3841">
        <w:rPr>
          <w:rFonts w:ascii="Arial" w:hAnsi="Arial" w:cs="Arial"/>
        </w:rPr>
        <w:t>.</w:t>
      </w:r>
    </w:p>
    <w:p w14:paraId="20578D0F" w14:textId="77777777" w:rsidR="00BF32BA" w:rsidRPr="002F3841" w:rsidRDefault="00BF32BA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</w:rPr>
        <w:br w:type="page"/>
      </w:r>
    </w:p>
    <w:p w14:paraId="59CB4613" w14:textId="77777777" w:rsidR="00BF32BA" w:rsidRPr="002F3841" w:rsidRDefault="00BF32BA" w:rsidP="00BF32BA">
      <w:pPr>
        <w:spacing w:line="360" w:lineRule="auto"/>
        <w:jc w:val="center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30724704" wp14:editId="2B1B21D2">
            <wp:extent cx="4899660" cy="1412240"/>
            <wp:effectExtent l="0" t="0" r="0" b="0"/>
            <wp:docPr id="99414388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660" cy="141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C27A2" w14:textId="5BC699FC" w:rsidR="00BF32BA" w:rsidRPr="002F3841" w:rsidRDefault="00BF32BA" w:rsidP="00BF32BA">
      <w:pPr>
        <w:spacing w:line="360" w:lineRule="auto"/>
        <w:rPr>
          <w:rFonts w:ascii="Arial" w:hAnsi="Arial" w:cs="Arial"/>
        </w:rPr>
      </w:pPr>
      <w:r w:rsidRPr="00BF32BA">
        <w:rPr>
          <w:rFonts w:ascii="Arial" w:hAnsi="Arial" w:cs="Arial"/>
          <w:b/>
          <w:bCs/>
        </w:rPr>
        <w:t>Figure S</w:t>
      </w:r>
      <w:r w:rsidR="00DC2E59">
        <w:rPr>
          <w:rFonts w:ascii="Arial" w:hAnsi="Arial" w:cs="Arial" w:hint="eastAsia"/>
          <w:b/>
          <w:bCs/>
        </w:rPr>
        <w:t>6</w:t>
      </w:r>
      <w:r w:rsidRPr="00BF32BA">
        <w:rPr>
          <w:rFonts w:ascii="Arial" w:hAnsi="Arial" w:cs="Arial" w:hint="eastAsia"/>
          <w:b/>
          <w:bCs/>
        </w:rPr>
        <w:t>.</w:t>
      </w:r>
      <w:r w:rsidRPr="002F3841">
        <w:rPr>
          <w:rFonts w:ascii="Arial" w:hAnsi="Arial" w:cs="Arial"/>
        </w:rPr>
        <w:t xml:space="preserve"> Determination of the dosage of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for HFF (</w:t>
      </w:r>
      <w:r w:rsidRPr="00DC2E59">
        <w:rPr>
          <w:rFonts w:ascii="Arial" w:hAnsi="Arial" w:cs="Arial"/>
          <w:b/>
          <w:bCs/>
        </w:rPr>
        <w:t>A</w:t>
      </w:r>
      <w:r w:rsidRPr="002F3841">
        <w:rPr>
          <w:rFonts w:ascii="Arial" w:hAnsi="Arial" w:cs="Arial"/>
        </w:rPr>
        <w:t xml:space="preserve">) Western blot analysis of COL1A1 protein expression in HFF cells treated with TGF-β (10 ng/ml) for 72 hours, followed by treatment with different concentrations of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(ranging from 1×10⁶ to 1×10¹⁰ particles/ml) for another 72 hours. (</w:t>
      </w:r>
      <w:r w:rsidRPr="00DC2E59">
        <w:rPr>
          <w:rFonts w:ascii="Arial" w:hAnsi="Arial" w:cs="Arial"/>
          <w:b/>
          <w:bCs/>
        </w:rPr>
        <w:t>B</w:t>
      </w:r>
      <w:r w:rsidRPr="002F3841">
        <w:rPr>
          <w:rFonts w:ascii="Arial" w:hAnsi="Arial" w:cs="Arial"/>
        </w:rPr>
        <w:t xml:space="preserve">) Quantification of COL1A1 protein and gene expression in HFF cells treated with TGF-β (10 ng/ml) for 72 hours, followed by treatment with different concentrations of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(ranging from 1×10⁶ to 1×10¹⁰ particles/ml) for another 72 hours (n=3 per each group). </w:t>
      </w:r>
      <w:r w:rsidRPr="002F3841">
        <w:rPr>
          <w:rFonts w:ascii="Cambria Math" w:hAnsi="Cambria Math" w:cs="Cambria Math"/>
        </w:rPr>
        <w:t>∗</w:t>
      </w:r>
      <w:r w:rsidRPr="002F3841">
        <w:rPr>
          <w:rFonts w:ascii="Arial" w:hAnsi="Arial" w:cs="Arial"/>
        </w:rPr>
        <w:t xml:space="preserve">P &lt; 0.05, </w:t>
      </w:r>
      <w:r w:rsidRPr="002F3841">
        <w:rPr>
          <w:rFonts w:ascii="Cambria Math" w:hAnsi="Cambria Math" w:cs="Cambria Math"/>
        </w:rPr>
        <w:t>∗∗</w:t>
      </w:r>
      <w:r w:rsidRPr="002F3841">
        <w:rPr>
          <w:rFonts w:ascii="Arial" w:hAnsi="Arial" w:cs="Arial"/>
        </w:rPr>
        <w:t xml:space="preserve">P &lt; 0.01, </w:t>
      </w:r>
      <w:r w:rsidRPr="002F3841">
        <w:rPr>
          <w:rFonts w:ascii="Cambria Math" w:hAnsi="Cambria Math" w:cs="Cambria Math"/>
        </w:rPr>
        <w:t>∗∗∗</w:t>
      </w:r>
      <w:r w:rsidRPr="002F3841">
        <w:rPr>
          <w:rFonts w:ascii="Arial" w:hAnsi="Arial" w:cs="Arial"/>
        </w:rPr>
        <w:t xml:space="preserve">P &lt; 0.001. All values are presented as the mean ± </w:t>
      </w:r>
      <w:r w:rsidR="00DC2E59">
        <w:rPr>
          <w:rFonts w:ascii="Arial" w:hAnsi="Arial" w:cs="Arial" w:hint="eastAsia"/>
        </w:rPr>
        <w:t>SD</w:t>
      </w:r>
      <w:r w:rsidRPr="002F3841">
        <w:rPr>
          <w:rFonts w:ascii="Arial" w:hAnsi="Arial" w:cs="Arial"/>
        </w:rPr>
        <w:t>.</w:t>
      </w:r>
    </w:p>
    <w:p w14:paraId="12995ECD" w14:textId="77777777" w:rsidR="00BF32BA" w:rsidRPr="002F3841" w:rsidRDefault="00BF32BA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</w:rPr>
        <w:br w:type="page"/>
      </w:r>
    </w:p>
    <w:p w14:paraId="20D695FF" w14:textId="0B4FCD4C" w:rsidR="00BF32BA" w:rsidRPr="002F3841" w:rsidRDefault="00DC2E59" w:rsidP="00BF32BA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noProof/>
        </w:rPr>
        <w:lastRenderedPageBreak/>
        <w:drawing>
          <wp:inline distT="0" distB="0" distL="0" distR="0" wp14:anchorId="747F8C9A" wp14:editId="25EFB8D1">
            <wp:extent cx="5153429" cy="3974866"/>
            <wp:effectExtent l="0" t="0" r="0" b="6985"/>
            <wp:docPr id="136280804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863" cy="3985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521F7" w14:textId="545C7563" w:rsidR="00BF32BA" w:rsidRPr="002F3841" w:rsidRDefault="00BF32BA" w:rsidP="00BF32BA">
      <w:pPr>
        <w:spacing w:line="360" w:lineRule="auto"/>
        <w:rPr>
          <w:rFonts w:ascii="Arial" w:hAnsi="Arial" w:cs="Arial"/>
        </w:rPr>
      </w:pPr>
      <w:r w:rsidRPr="00BF32BA">
        <w:rPr>
          <w:rFonts w:ascii="Arial" w:hAnsi="Arial" w:cs="Arial"/>
          <w:b/>
          <w:bCs/>
        </w:rPr>
        <w:t>Figure S</w:t>
      </w:r>
      <w:r w:rsidR="00DC2E59">
        <w:rPr>
          <w:rFonts w:ascii="Arial" w:hAnsi="Arial" w:cs="Arial" w:hint="eastAsia"/>
          <w:b/>
          <w:bCs/>
        </w:rPr>
        <w:t>7</w:t>
      </w:r>
      <w:r w:rsidRPr="00BF32BA">
        <w:rPr>
          <w:rFonts w:ascii="Arial" w:hAnsi="Arial" w:cs="Arial" w:hint="eastAsia"/>
          <w:b/>
          <w:bCs/>
        </w:rPr>
        <w:t>.</w:t>
      </w:r>
      <w:r w:rsidRPr="002F3841">
        <w:rPr>
          <w:rFonts w:ascii="Arial" w:hAnsi="Arial" w:cs="Arial"/>
        </w:rPr>
        <w:t xml:space="preserve"> Representative confocal images of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colocalized with lysosomes 24 hours after uptake in different gropes (red: PKH 26, blue: Hoechst 33342, green: </w:t>
      </w:r>
      <w:proofErr w:type="spellStart"/>
      <w:r w:rsidRPr="002F3841">
        <w:rPr>
          <w:rFonts w:ascii="Arial" w:hAnsi="Arial" w:cs="Arial"/>
        </w:rPr>
        <w:t>Lyso</w:t>
      </w:r>
      <w:proofErr w:type="spellEnd"/>
      <w:r w:rsidRPr="002F3841">
        <w:rPr>
          <w:rFonts w:ascii="Arial" w:hAnsi="Arial" w:cs="Arial"/>
        </w:rPr>
        <w:t xml:space="preserve">-Tracker Green, scale bar = 25 </w:t>
      </w:r>
      <w:proofErr w:type="spellStart"/>
      <w:r w:rsidRPr="002F3841">
        <w:rPr>
          <w:rFonts w:ascii="Arial" w:hAnsi="Arial" w:cs="Arial"/>
        </w:rPr>
        <w:t>μm</w:t>
      </w:r>
      <w:proofErr w:type="spellEnd"/>
      <w:r w:rsidRPr="002F3841">
        <w:rPr>
          <w:rFonts w:ascii="Arial" w:hAnsi="Arial" w:cs="Arial"/>
        </w:rPr>
        <w:t xml:space="preserve">). </w:t>
      </w:r>
    </w:p>
    <w:p w14:paraId="6E34E1C3" w14:textId="77777777" w:rsidR="00BF32BA" w:rsidRPr="002F3841" w:rsidRDefault="00BF32BA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</w:rPr>
        <w:br w:type="page"/>
      </w:r>
    </w:p>
    <w:p w14:paraId="7DC5D84B" w14:textId="77777777" w:rsidR="00BF32BA" w:rsidRPr="002F3841" w:rsidRDefault="00BF32BA" w:rsidP="00BF32BA">
      <w:pPr>
        <w:spacing w:line="360" w:lineRule="auto"/>
        <w:jc w:val="center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6CE9FE03" wp14:editId="67C2A6B5">
            <wp:extent cx="5272405" cy="4777105"/>
            <wp:effectExtent l="0" t="0" r="4445" b="4445"/>
            <wp:docPr id="1120376056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477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7A929" w14:textId="3A85BD1A" w:rsidR="00BF32BA" w:rsidRPr="002F3841" w:rsidRDefault="00BF32BA" w:rsidP="00BF32BA">
      <w:pPr>
        <w:widowControl/>
        <w:spacing w:line="360" w:lineRule="auto"/>
        <w:jc w:val="left"/>
        <w:rPr>
          <w:rFonts w:ascii="Arial" w:hAnsi="Arial" w:cs="Arial"/>
        </w:rPr>
      </w:pPr>
      <w:r w:rsidRPr="00BF32BA">
        <w:rPr>
          <w:rFonts w:ascii="Arial" w:hAnsi="Arial" w:cs="Arial"/>
          <w:b/>
          <w:bCs/>
        </w:rPr>
        <w:t>Figure S</w:t>
      </w:r>
      <w:r w:rsidR="00DC2E59">
        <w:rPr>
          <w:rFonts w:ascii="Arial" w:hAnsi="Arial" w:cs="Arial" w:hint="eastAsia"/>
          <w:b/>
          <w:bCs/>
        </w:rPr>
        <w:t>8</w:t>
      </w:r>
      <w:r w:rsidRPr="00BF32BA">
        <w:rPr>
          <w:rFonts w:ascii="Arial" w:hAnsi="Arial" w:cs="Arial" w:hint="eastAsia"/>
          <w:b/>
          <w:bCs/>
        </w:rPr>
        <w:t>.</w:t>
      </w:r>
      <w:r w:rsidRPr="002F3841">
        <w:rPr>
          <w:rFonts w:ascii="Arial" w:hAnsi="Arial" w:cs="Arial"/>
        </w:rPr>
        <w:t xml:space="preserve"> Bioinformatics analysis reveals distinct transcriptomic profiles and identifies differentially expressed genes. (</w:t>
      </w:r>
      <w:r w:rsidRPr="00DC2E59">
        <w:rPr>
          <w:rFonts w:ascii="Arial" w:hAnsi="Arial" w:cs="Arial"/>
          <w:b/>
          <w:bCs/>
        </w:rPr>
        <w:t>A</w:t>
      </w:r>
      <w:r w:rsidRPr="002F3841">
        <w:rPr>
          <w:rFonts w:ascii="Arial" w:hAnsi="Arial" w:cs="Arial"/>
        </w:rPr>
        <w:t>) Principal component analysis (PCA) plot showing the distribution and clustering of samples based on global gene expression patterns. (</w:t>
      </w:r>
      <w:r w:rsidRPr="00DC2E59">
        <w:rPr>
          <w:rFonts w:ascii="Arial" w:hAnsi="Arial" w:cs="Arial"/>
          <w:b/>
          <w:bCs/>
        </w:rPr>
        <w:t>B</w:t>
      </w:r>
      <w:r w:rsidRPr="002F3841">
        <w:rPr>
          <w:rFonts w:ascii="Arial" w:hAnsi="Arial" w:cs="Arial"/>
        </w:rPr>
        <w:t xml:space="preserve">) Volcano plot of differentially expressed genes (DEGs) in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>-treated group versus Control group (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vs Ctrl). Red dots denote significantly upregulated genes (adjusted P value &lt; 0.05 and log2 fold change &gt; 0.5), blue dots denote significantly downregulated genes. The top 10 most significantly DEGs are labeled. (</w:t>
      </w:r>
      <w:r w:rsidRPr="00DC2E59">
        <w:rPr>
          <w:rFonts w:ascii="Arial" w:hAnsi="Arial" w:cs="Arial"/>
          <w:b/>
          <w:bCs/>
        </w:rPr>
        <w:t>C</w:t>
      </w:r>
      <w:r w:rsidRPr="002F3841">
        <w:rPr>
          <w:rFonts w:ascii="Arial" w:hAnsi="Arial" w:cs="Arial"/>
        </w:rPr>
        <w:t>) Volcano plot of DEGs in TGF-</w:t>
      </w:r>
      <w:r w:rsidRPr="002F3841">
        <w:rPr>
          <w:rFonts w:ascii="Arial" w:hAnsi="Arial" w:cs="Arial"/>
          <w:lang w:val="el-GR"/>
        </w:rPr>
        <w:t xml:space="preserve">β +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co-treated group versus TGF-</w:t>
      </w:r>
      <w:r w:rsidRPr="002F3841">
        <w:rPr>
          <w:rFonts w:ascii="Arial" w:hAnsi="Arial" w:cs="Arial"/>
          <w:lang w:val="el-GR"/>
        </w:rPr>
        <w:t xml:space="preserve">β </w:t>
      </w:r>
      <w:r w:rsidRPr="002F3841">
        <w:rPr>
          <w:rFonts w:ascii="Arial" w:hAnsi="Arial" w:cs="Arial"/>
        </w:rPr>
        <w:t>alone group (TGF-</w:t>
      </w:r>
      <w:r w:rsidRPr="002F3841">
        <w:rPr>
          <w:rFonts w:ascii="Arial" w:hAnsi="Arial" w:cs="Arial"/>
          <w:lang w:val="el-GR"/>
        </w:rPr>
        <w:t xml:space="preserve">β </w:t>
      </w:r>
      <w:r w:rsidRPr="002F3841">
        <w:rPr>
          <w:rFonts w:ascii="Arial" w:hAnsi="Arial" w:cs="Arial"/>
        </w:rPr>
        <w:t>vs TGF-</w:t>
      </w:r>
      <w:r w:rsidRPr="002F3841">
        <w:rPr>
          <w:rFonts w:ascii="Arial" w:hAnsi="Arial" w:cs="Arial"/>
          <w:lang w:val="el-GR"/>
        </w:rPr>
        <w:t xml:space="preserve">β +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). The top 10 most significantly DEGs are annotated, highlighting key expression changes induced by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in a pro-fibrotic context (adjusted P value &lt; 0.05 and log2 fold change &gt; 0.5). (</w:t>
      </w:r>
      <w:r w:rsidRPr="00DC2E59">
        <w:rPr>
          <w:rFonts w:ascii="Arial" w:hAnsi="Arial" w:cs="Arial"/>
          <w:b/>
          <w:bCs/>
        </w:rPr>
        <w:t>D</w:t>
      </w:r>
      <w:r w:rsidRPr="002F3841">
        <w:rPr>
          <w:rFonts w:ascii="Arial" w:hAnsi="Arial" w:cs="Arial"/>
        </w:rPr>
        <w:t xml:space="preserve">) Heatmap depicting the expression patterns of a broad set of DEGs across all sample groups. Each row represents a </w:t>
      </w:r>
      <w:proofErr w:type="gramStart"/>
      <w:r w:rsidRPr="002F3841">
        <w:rPr>
          <w:rFonts w:ascii="Arial" w:hAnsi="Arial" w:cs="Arial"/>
        </w:rPr>
        <w:t>gene,</w:t>
      </w:r>
      <w:proofErr w:type="gramEnd"/>
      <w:r w:rsidRPr="002F3841">
        <w:rPr>
          <w:rFonts w:ascii="Arial" w:hAnsi="Arial" w:cs="Arial"/>
        </w:rPr>
        <w:t xml:space="preserve"> each column represents a sample. Color key indicates Z-score of normalized expression. (</w:t>
      </w:r>
      <w:r w:rsidRPr="00DC2E59">
        <w:rPr>
          <w:rFonts w:ascii="Arial" w:hAnsi="Arial" w:cs="Arial"/>
          <w:b/>
          <w:bCs/>
        </w:rPr>
        <w:t>E</w:t>
      </w:r>
      <w:r w:rsidRPr="002F3841">
        <w:rPr>
          <w:rFonts w:ascii="Arial" w:hAnsi="Arial" w:cs="Arial"/>
        </w:rPr>
        <w:t xml:space="preserve">) Focused </w:t>
      </w:r>
      <w:r w:rsidRPr="002F3841">
        <w:rPr>
          <w:rFonts w:ascii="Arial" w:hAnsi="Arial" w:cs="Arial"/>
        </w:rPr>
        <w:lastRenderedPageBreak/>
        <w:t>heatmap displaying the expression levels of the top 20 DEGs (enriched) from each of the four comparison groups, providing a consolidated view of key transcriptional changes.</w:t>
      </w:r>
    </w:p>
    <w:p w14:paraId="02F163BD" w14:textId="77777777" w:rsidR="00BF32BA" w:rsidRPr="002F3841" w:rsidRDefault="00BF32BA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</w:rPr>
        <w:br w:type="page"/>
      </w:r>
    </w:p>
    <w:p w14:paraId="018BF4F9" w14:textId="73DCBE29" w:rsidR="00BF32BA" w:rsidRPr="002F3841" w:rsidRDefault="00DC2E59" w:rsidP="00BF32BA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noProof/>
        </w:rPr>
        <w:lastRenderedPageBreak/>
        <w:drawing>
          <wp:inline distT="0" distB="0" distL="0" distR="0" wp14:anchorId="033C1A56" wp14:editId="2ECA6775">
            <wp:extent cx="5317082" cy="3919438"/>
            <wp:effectExtent l="0" t="0" r="0" b="0"/>
            <wp:docPr id="123620956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16" cy="3922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1A77C" w14:textId="5D94BADE" w:rsidR="00BF32BA" w:rsidRPr="002F3841" w:rsidRDefault="00BF32BA" w:rsidP="00BF32BA">
      <w:pPr>
        <w:spacing w:line="360" w:lineRule="auto"/>
        <w:rPr>
          <w:rFonts w:ascii="Arial" w:hAnsi="Arial" w:cs="Arial"/>
        </w:rPr>
      </w:pPr>
      <w:r w:rsidRPr="00BF32BA">
        <w:rPr>
          <w:rFonts w:ascii="Arial" w:hAnsi="Arial" w:cs="Arial"/>
          <w:b/>
          <w:bCs/>
        </w:rPr>
        <w:t>Figure S</w:t>
      </w:r>
      <w:r w:rsidR="00DC2E59">
        <w:rPr>
          <w:rFonts w:ascii="Arial" w:hAnsi="Arial" w:cs="Arial" w:hint="eastAsia"/>
          <w:b/>
          <w:bCs/>
        </w:rPr>
        <w:t>9</w:t>
      </w:r>
      <w:r w:rsidRPr="00BF32BA">
        <w:rPr>
          <w:rFonts w:ascii="Arial" w:hAnsi="Arial" w:cs="Arial" w:hint="eastAsia"/>
          <w:b/>
          <w:bCs/>
        </w:rPr>
        <w:t>.</w:t>
      </w:r>
      <w:r w:rsidRPr="002F3841">
        <w:rPr>
          <w:rFonts w:ascii="Arial" w:hAnsi="Arial" w:cs="Arial"/>
        </w:rPr>
        <w:t xml:space="preserve">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inhibit the TGF-</w:t>
      </w:r>
      <w:r w:rsidRPr="002F3841">
        <w:rPr>
          <w:rFonts w:ascii="Arial" w:hAnsi="Arial" w:cs="Arial"/>
          <w:lang w:val="el-GR"/>
        </w:rPr>
        <w:t>β-</w:t>
      </w:r>
      <w:r w:rsidRPr="002F3841">
        <w:rPr>
          <w:rFonts w:ascii="Arial" w:hAnsi="Arial" w:cs="Arial"/>
        </w:rPr>
        <w:t>induced myofibroblast transformation and promote a matrix-remodeling phenotype in HFF cells. (</w:t>
      </w:r>
      <w:r w:rsidRPr="00DC2E59">
        <w:rPr>
          <w:rFonts w:ascii="Arial" w:hAnsi="Arial" w:cs="Arial"/>
          <w:b/>
          <w:bCs/>
        </w:rPr>
        <w:t>A</w:t>
      </w:r>
      <w:r w:rsidRPr="002F3841">
        <w:rPr>
          <w:rFonts w:ascii="Arial" w:hAnsi="Arial" w:cs="Arial"/>
        </w:rPr>
        <w:t xml:space="preserve">) Schematic illustration of the experimental timeline. HFF cells were first treated with TGF-β (10 ng/mL) for 3 days to induce myofibroblast transformation, followed by co-treatment with either low or high doses of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for an additional 3 days. (</w:t>
      </w:r>
      <w:r w:rsidRPr="00DC2E59">
        <w:rPr>
          <w:rFonts w:ascii="Arial" w:hAnsi="Arial" w:cs="Arial"/>
          <w:b/>
          <w:bCs/>
        </w:rPr>
        <w:t>B</w:t>
      </w:r>
      <w:r w:rsidRPr="002F3841">
        <w:rPr>
          <w:rFonts w:ascii="Arial" w:hAnsi="Arial" w:cs="Arial"/>
        </w:rPr>
        <w:t>) Western blot analysis of myofibroblast markers (</w:t>
      </w:r>
      <w:r w:rsidRPr="002F3841">
        <w:rPr>
          <w:rFonts w:ascii="Arial" w:hAnsi="Arial" w:cs="Arial"/>
          <w:lang w:val="el-GR"/>
        </w:rPr>
        <w:t>α-</w:t>
      </w:r>
      <w:r w:rsidRPr="002F3841">
        <w:rPr>
          <w:rFonts w:ascii="Arial" w:hAnsi="Arial" w:cs="Arial"/>
        </w:rPr>
        <w:t>SMA), EMT markers (VIM), extracellular matrix components (COL1A1, COL3A1) and collagen degradation (MMP1, MMP3). (</w:t>
      </w:r>
      <w:r w:rsidRPr="00DC2E59">
        <w:rPr>
          <w:rFonts w:ascii="Arial" w:hAnsi="Arial" w:cs="Arial"/>
          <w:b/>
          <w:bCs/>
        </w:rPr>
        <w:t>C</w:t>
      </w:r>
      <w:r w:rsidRPr="002F3841">
        <w:rPr>
          <w:rFonts w:ascii="Arial" w:hAnsi="Arial" w:cs="Arial"/>
        </w:rPr>
        <w:t>) Quantification of myofibroblast markers (</w:t>
      </w:r>
      <w:r w:rsidRPr="002F3841">
        <w:rPr>
          <w:rFonts w:ascii="Arial" w:hAnsi="Arial" w:cs="Arial"/>
          <w:lang w:val="el-GR"/>
        </w:rPr>
        <w:t>α-</w:t>
      </w:r>
      <w:r w:rsidRPr="002F3841">
        <w:rPr>
          <w:rFonts w:ascii="Arial" w:hAnsi="Arial" w:cs="Arial"/>
        </w:rPr>
        <w:t xml:space="preserve">SMA), EMT markers (VIM), extracellular matrix components (COL1A1, COL3A1) and collagen degradation (MMP1, MMP3) at the protein and transcription levels (n=4 per each group). </w:t>
      </w:r>
      <w:r w:rsidRPr="002F3841">
        <w:rPr>
          <w:rFonts w:ascii="Cambria Math" w:hAnsi="Cambria Math" w:cs="Cambria Math"/>
        </w:rPr>
        <w:t>∗</w:t>
      </w:r>
      <w:r w:rsidRPr="002F3841">
        <w:rPr>
          <w:rFonts w:ascii="Arial" w:hAnsi="Arial" w:cs="Arial"/>
        </w:rPr>
        <w:t xml:space="preserve">P &lt; 0.05, </w:t>
      </w:r>
      <w:r w:rsidRPr="002F3841">
        <w:rPr>
          <w:rFonts w:ascii="Cambria Math" w:hAnsi="Cambria Math" w:cs="Cambria Math"/>
        </w:rPr>
        <w:t>∗∗</w:t>
      </w:r>
      <w:r w:rsidRPr="002F3841">
        <w:rPr>
          <w:rFonts w:ascii="Arial" w:hAnsi="Arial" w:cs="Arial"/>
        </w:rPr>
        <w:t xml:space="preserve">P &lt; 0.01, </w:t>
      </w:r>
      <w:r w:rsidRPr="002F3841">
        <w:rPr>
          <w:rFonts w:ascii="Cambria Math" w:hAnsi="Cambria Math" w:cs="Cambria Math"/>
        </w:rPr>
        <w:t>∗∗∗</w:t>
      </w:r>
      <w:r w:rsidRPr="002F3841">
        <w:rPr>
          <w:rFonts w:ascii="Arial" w:hAnsi="Arial" w:cs="Arial"/>
        </w:rPr>
        <w:t xml:space="preserve">P &lt; 0.001. All values are presented as the mean ± </w:t>
      </w:r>
      <w:r w:rsidR="00DC2E59">
        <w:rPr>
          <w:rFonts w:ascii="Arial" w:hAnsi="Arial" w:cs="Arial" w:hint="eastAsia"/>
        </w:rPr>
        <w:t>SD</w:t>
      </w:r>
      <w:r w:rsidRPr="002F3841">
        <w:rPr>
          <w:rFonts w:ascii="Arial" w:hAnsi="Arial" w:cs="Arial"/>
        </w:rPr>
        <w:t>.</w:t>
      </w:r>
    </w:p>
    <w:p w14:paraId="7EC32544" w14:textId="77777777" w:rsidR="00BF32BA" w:rsidRPr="002F3841" w:rsidRDefault="00BF32BA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</w:rPr>
        <w:br w:type="page"/>
      </w:r>
    </w:p>
    <w:p w14:paraId="1F799E03" w14:textId="1A1C146B" w:rsidR="00BF32BA" w:rsidRPr="002F3841" w:rsidRDefault="00DC2E59" w:rsidP="00BF32BA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noProof/>
        </w:rPr>
        <w:lastRenderedPageBreak/>
        <w:drawing>
          <wp:inline distT="0" distB="0" distL="0" distR="0" wp14:anchorId="1A9FCC61" wp14:editId="6C55B33F">
            <wp:extent cx="4714875" cy="6437630"/>
            <wp:effectExtent l="0" t="0" r="0" b="0"/>
            <wp:docPr id="152017804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643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F99C1" w14:textId="11E55365" w:rsidR="00BF32BA" w:rsidRPr="002F3841" w:rsidRDefault="00BF32BA" w:rsidP="00BF32BA">
      <w:pPr>
        <w:spacing w:line="360" w:lineRule="auto"/>
        <w:rPr>
          <w:rFonts w:ascii="Arial" w:hAnsi="Arial" w:cs="Arial"/>
        </w:rPr>
      </w:pPr>
      <w:r w:rsidRPr="00BF32BA">
        <w:rPr>
          <w:rFonts w:ascii="Arial" w:hAnsi="Arial" w:cs="Arial"/>
          <w:b/>
          <w:bCs/>
        </w:rPr>
        <w:t>Figure S</w:t>
      </w:r>
      <w:r w:rsidR="00DC2E59">
        <w:rPr>
          <w:rFonts w:ascii="Arial" w:hAnsi="Arial" w:cs="Arial" w:hint="eastAsia"/>
          <w:b/>
          <w:bCs/>
        </w:rPr>
        <w:t>10</w:t>
      </w:r>
      <w:r w:rsidRPr="00BF32BA">
        <w:rPr>
          <w:rFonts w:ascii="Arial" w:hAnsi="Arial" w:cs="Arial" w:hint="eastAsia"/>
          <w:b/>
          <w:bCs/>
        </w:rPr>
        <w:t>.</w:t>
      </w:r>
      <w:r w:rsidRPr="002F3841">
        <w:rPr>
          <w:rFonts w:ascii="Arial" w:hAnsi="Arial" w:cs="Arial"/>
        </w:rPr>
        <w:t xml:space="preserve">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ameliorate acute lymphedema by upregulating matrix metalloproteinase expression in mouse model. (</w:t>
      </w:r>
      <w:r w:rsidRPr="00DC2E59">
        <w:rPr>
          <w:rFonts w:ascii="Arial" w:hAnsi="Arial" w:cs="Arial"/>
          <w:b/>
          <w:bCs/>
        </w:rPr>
        <w:t>A</w:t>
      </w:r>
      <w:r w:rsidRPr="002F3841">
        <w:rPr>
          <w:rFonts w:ascii="Arial" w:hAnsi="Arial" w:cs="Arial"/>
        </w:rPr>
        <w:t xml:space="preserve">) Representative immunofluorescence images of tissue sections from the Model,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Low-dose, and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High-dose groups (blue: DAPI, red: MMP1a or MMP3, Scale bar = 100 µm). (</w:t>
      </w:r>
      <w:r w:rsidRPr="00DC2E59">
        <w:rPr>
          <w:rFonts w:ascii="Arial" w:hAnsi="Arial" w:cs="Arial"/>
          <w:b/>
          <w:bCs/>
        </w:rPr>
        <w:t>B</w:t>
      </w:r>
      <w:r w:rsidRPr="002F3841">
        <w:rPr>
          <w:rFonts w:ascii="Arial" w:hAnsi="Arial" w:cs="Arial"/>
        </w:rPr>
        <w:t>) Western blot analysis of collagen degradation (MMP1a, MMP3). (</w:t>
      </w:r>
      <w:r w:rsidRPr="00DC2E59">
        <w:rPr>
          <w:rFonts w:ascii="Arial" w:hAnsi="Arial" w:cs="Arial"/>
          <w:b/>
          <w:bCs/>
        </w:rPr>
        <w:t>C</w:t>
      </w:r>
      <w:r w:rsidRPr="002F3841">
        <w:rPr>
          <w:rFonts w:ascii="Arial" w:hAnsi="Arial" w:cs="Arial"/>
        </w:rPr>
        <w:t xml:space="preserve">) Quantification of collagen degradation (MMP1a, MMP3) at the protein and transcription levels (n=4 per each group). </w:t>
      </w:r>
      <w:r w:rsidRPr="002F3841">
        <w:rPr>
          <w:rFonts w:ascii="Cambria Math" w:hAnsi="Cambria Math" w:cs="Cambria Math"/>
        </w:rPr>
        <w:t>∗</w:t>
      </w:r>
      <w:r w:rsidRPr="002F3841">
        <w:rPr>
          <w:rFonts w:ascii="Arial" w:hAnsi="Arial" w:cs="Arial"/>
        </w:rPr>
        <w:t xml:space="preserve">P &lt; 0.05, </w:t>
      </w:r>
      <w:r w:rsidRPr="002F3841">
        <w:rPr>
          <w:rFonts w:ascii="Cambria Math" w:hAnsi="Cambria Math" w:cs="Cambria Math"/>
        </w:rPr>
        <w:t>∗∗</w:t>
      </w:r>
      <w:r w:rsidRPr="002F3841">
        <w:rPr>
          <w:rFonts w:ascii="Arial" w:hAnsi="Arial" w:cs="Arial"/>
        </w:rPr>
        <w:t xml:space="preserve">P &lt; 0.01, </w:t>
      </w:r>
      <w:r w:rsidRPr="002F3841">
        <w:rPr>
          <w:rFonts w:ascii="Cambria Math" w:hAnsi="Cambria Math" w:cs="Cambria Math"/>
        </w:rPr>
        <w:t>∗∗∗</w:t>
      </w:r>
      <w:r w:rsidRPr="002F3841">
        <w:rPr>
          <w:rFonts w:ascii="Arial" w:hAnsi="Arial" w:cs="Arial"/>
        </w:rPr>
        <w:t xml:space="preserve">P &lt; 0.001. All values are presented as the mean ± </w:t>
      </w:r>
      <w:r w:rsidR="00DC2E59">
        <w:rPr>
          <w:rFonts w:ascii="Arial" w:hAnsi="Arial" w:cs="Arial" w:hint="eastAsia"/>
        </w:rPr>
        <w:t>SD</w:t>
      </w:r>
      <w:r w:rsidRPr="002F3841">
        <w:rPr>
          <w:rFonts w:ascii="Arial" w:hAnsi="Arial" w:cs="Arial"/>
        </w:rPr>
        <w:t>.</w:t>
      </w:r>
    </w:p>
    <w:p w14:paraId="46AA5196" w14:textId="77777777" w:rsidR="00BF32BA" w:rsidRPr="002F3841" w:rsidRDefault="00BF32BA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</w:rPr>
        <w:br w:type="page"/>
      </w:r>
    </w:p>
    <w:p w14:paraId="0F08C47B" w14:textId="77777777" w:rsidR="00BF32BA" w:rsidRPr="002F3841" w:rsidRDefault="00BF32BA" w:rsidP="00BF32BA">
      <w:pPr>
        <w:spacing w:line="360" w:lineRule="auto"/>
        <w:jc w:val="center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4C4179F5" wp14:editId="06F076F0">
            <wp:extent cx="5274310" cy="6359525"/>
            <wp:effectExtent l="0" t="0" r="2540" b="0"/>
            <wp:docPr id="160081986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35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6661E" w14:textId="31C5B7CE" w:rsidR="00BF32BA" w:rsidRPr="002F3841" w:rsidRDefault="00BF32BA" w:rsidP="00BF32BA">
      <w:pPr>
        <w:spacing w:line="360" w:lineRule="auto"/>
        <w:rPr>
          <w:rFonts w:ascii="Arial" w:hAnsi="Arial" w:cs="Arial"/>
        </w:rPr>
      </w:pPr>
      <w:r w:rsidRPr="00BF32BA">
        <w:rPr>
          <w:rFonts w:ascii="Arial" w:hAnsi="Arial" w:cs="Arial"/>
          <w:b/>
          <w:bCs/>
        </w:rPr>
        <w:t>Figure S</w:t>
      </w:r>
      <w:r w:rsidR="00DC2E59">
        <w:rPr>
          <w:rFonts w:ascii="Arial" w:hAnsi="Arial" w:cs="Arial" w:hint="eastAsia"/>
          <w:b/>
          <w:bCs/>
        </w:rPr>
        <w:t>11</w:t>
      </w:r>
      <w:r w:rsidRPr="00BF32BA">
        <w:rPr>
          <w:rFonts w:ascii="Arial" w:hAnsi="Arial" w:cs="Arial" w:hint="eastAsia"/>
          <w:b/>
          <w:bCs/>
        </w:rPr>
        <w:t>.</w:t>
      </w:r>
      <w:r w:rsidRPr="002F3841">
        <w:rPr>
          <w:rFonts w:ascii="Arial" w:hAnsi="Arial" w:cs="Arial"/>
        </w:rPr>
        <w:t xml:space="preserve">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induce mitochondrial changes in HFF cells. (</w:t>
      </w:r>
      <w:r w:rsidRPr="00DC2E59">
        <w:rPr>
          <w:rFonts w:ascii="Arial" w:hAnsi="Arial" w:cs="Arial"/>
          <w:b/>
          <w:bCs/>
        </w:rPr>
        <w:t>A</w:t>
      </w:r>
      <w:r w:rsidRPr="002F3841">
        <w:rPr>
          <w:rFonts w:ascii="Arial" w:hAnsi="Arial" w:cs="Arial"/>
        </w:rPr>
        <w:t xml:space="preserve">) Representative confocal images of mitochondrial superoxide in HFF cells from each treatment group, with an inset showing the bright-field image (red: </w:t>
      </w:r>
      <w:proofErr w:type="spellStart"/>
      <w:r w:rsidRPr="002F3841">
        <w:rPr>
          <w:rFonts w:ascii="Arial" w:hAnsi="Arial" w:cs="Arial"/>
        </w:rPr>
        <w:t>MitoSo</w:t>
      </w:r>
      <w:proofErr w:type="spellEnd"/>
      <w:r w:rsidRPr="002F3841">
        <w:rPr>
          <w:rFonts w:ascii="Arial" w:hAnsi="Arial" w:cs="Arial"/>
        </w:rPr>
        <w:t xml:space="preserve"> Red, Green: Mito-Tracker Green, Scale bar = 25 µm). (</w:t>
      </w:r>
      <w:r w:rsidRPr="00DC2E59">
        <w:rPr>
          <w:rFonts w:ascii="Arial" w:hAnsi="Arial" w:cs="Arial"/>
          <w:b/>
          <w:bCs/>
        </w:rPr>
        <w:t>B</w:t>
      </w:r>
      <w:r w:rsidRPr="002F3841">
        <w:rPr>
          <w:rFonts w:ascii="Arial" w:hAnsi="Arial" w:cs="Arial"/>
        </w:rPr>
        <w:t>) Representative confocal images of mitochondrial calcium in HFF cells of each treatment group (white: Hoechst 33342, red: Rhod-2 AM, Green: Mito-Tracker Green, Scale bar = 25 µm).</w:t>
      </w:r>
    </w:p>
    <w:p w14:paraId="19687906" w14:textId="77777777" w:rsidR="00BF32BA" w:rsidRPr="002F3841" w:rsidRDefault="00BF32BA" w:rsidP="00BF32BA">
      <w:pPr>
        <w:widowControl/>
        <w:spacing w:line="360" w:lineRule="auto"/>
        <w:jc w:val="left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</w:rPr>
        <w:br w:type="page"/>
      </w:r>
    </w:p>
    <w:p w14:paraId="57F792C6" w14:textId="77777777" w:rsidR="00BF32BA" w:rsidRPr="002F3841" w:rsidRDefault="00BF32BA" w:rsidP="00BF32BA">
      <w:pPr>
        <w:spacing w:line="360" w:lineRule="auto"/>
        <w:jc w:val="center"/>
        <w:rPr>
          <w:rFonts w:ascii="Arial" w:hAnsi="Arial" w:cs="Arial"/>
          <w:b/>
          <w:bCs/>
        </w:rPr>
      </w:pPr>
      <w:r w:rsidRPr="002F3841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520F7AE0" wp14:editId="36E9CB3A">
            <wp:extent cx="5272405" cy="3838575"/>
            <wp:effectExtent l="0" t="0" r="4445" b="9525"/>
            <wp:docPr id="49573077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6AD97" w14:textId="561D9D6E" w:rsidR="00BF32BA" w:rsidRPr="002F3841" w:rsidRDefault="00BF32BA" w:rsidP="00BF32BA">
      <w:pPr>
        <w:spacing w:line="360" w:lineRule="auto"/>
        <w:rPr>
          <w:rFonts w:ascii="Arial" w:hAnsi="Arial" w:cs="Arial"/>
        </w:rPr>
      </w:pPr>
      <w:r w:rsidRPr="00BF32BA">
        <w:rPr>
          <w:rFonts w:ascii="Arial" w:hAnsi="Arial" w:cs="Arial"/>
          <w:b/>
          <w:bCs/>
        </w:rPr>
        <w:t>Figure S</w:t>
      </w:r>
      <w:r w:rsidR="00DC2E59">
        <w:rPr>
          <w:rFonts w:ascii="Arial" w:hAnsi="Arial" w:cs="Arial" w:hint="eastAsia"/>
          <w:b/>
          <w:bCs/>
        </w:rPr>
        <w:t>12</w:t>
      </w:r>
      <w:r>
        <w:rPr>
          <w:rFonts w:ascii="Arial" w:hAnsi="Arial" w:cs="Arial" w:hint="eastAsia"/>
        </w:rPr>
        <w:t>.</w:t>
      </w:r>
      <w:r w:rsidRPr="002F3841">
        <w:rPr>
          <w:rFonts w:ascii="Arial" w:hAnsi="Arial" w:cs="Arial"/>
        </w:rPr>
        <w:t xml:space="preserve">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induce mitochondrial changes in HFF cells. (</w:t>
      </w:r>
      <w:r w:rsidRPr="00DC2E59">
        <w:rPr>
          <w:rFonts w:ascii="Arial" w:hAnsi="Arial" w:cs="Arial"/>
          <w:b/>
          <w:bCs/>
        </w:rPr>
        <w:t>A</w:t>
      </w:r>
      <w:r w:rsidRPr="002F3841">
        <w:rPr>
          <w:rFonts w:ascii="Arial" w:hAnsi="Arial" w:cs="Arial"/>
        </w:rPr>
        <w:t>) KEGG pathway enrichment analysis (top 10) of proteomic data from the same comparison (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vs Ctrl). (</w:t>
      </w:r>
      <w:r w:rsidRPr="00DC2E59">
        <w:rPr>
          <w:rFonts w:ascii="Arial" w:hAnsi="Arial" w:cs="Arial"/>
          <w:b/>
          <w:bCs/>
        </w:rPr>
        <w:t>B</w:t>
      </w:r>
      <w:r w:rsidRPr="002F3841">
        <w:rPr>
          <w:rFonts w:ascii="Arial" w:hAnsi="Arial" w:cs="Arial"/>
        </w:rPr>
        <w:t>) The heatmap shows the protein expression levels in the metabolic pathways identified in the enriched pathways in (A). (</w:t>
      </w:r>
      <w:r w:rsidRPr="00DC2E59">
        <w:rPr>
          <w:rFonts w:ascii="Arial" w:hAnsi="Arial" w:cs="Arial"/>
          <w:b/>
          <w:bCs/>
        </w:rPr>
        <w:t>C</w:t>
      </w:r>
      <w:r w:rsidRPr="002F3841">
        <w:rPr>
          <w:rFonts w:ascii="Arial" w:hAnsi="Arial" w:cs="Arial"/>
        </w:rPr>
        <w:t xml:space="preserve">) Volcano plot of differentially expressed genes/proteins in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>-treated group versus Control group. (</w:t>
      </w:r>
      <w:r w:rsidRPr="00DC2E59">
        <w:rPr>
          <w:rFonts w:ascii="Arial" w:hAnsi="Arial" w:cs="Arial"/>
          <w:b/>
          <w:bCs/>
        </w:rPr>
        <w:t>D</w:t>
      </w:r>
      <w:r w:rsidRPr="002F3841">
        <w:rPr>
          <w:rFonts w:ascii="Arial" w:hAnsi="Arial" w:cs="Arial"/>
        </w:rPr>
        <w:t xml:space="preserve">) Volcano plot of differentially expressed genes/proteins in TGF-β + </w:t>
      </w:r>
      <w:proofErr w:type="spellStart"/>
      <w:r w:rsidRPr="002F3841">
        <w:rPr>
          <w:rFonts w:ascii="Arial" w:hAnsi="Arial" w:cs="Arial"/>
        </w:rPr>
        <w:t>PcELNs</w:t>
      </w:r>
      <w:proofErr w:type="spellEnd"/>
      <w:r w:rsidRPr="002F3841">
        <w:rPr>
          <w:rFonts w:ascii="Arial" w:hAnsi="Arial" w:cs="Arial"/>
        </w:rPr>
        <w:t xml:space="preserve"> co-treated group versus TGF-β alone group.</w:t>
      </w:r>
    </w:p>
    <w:p w14:paraId="39025C94" w14:textId="41AF9E66" w:rsidR="000C6EE3" w:rsidRPr="00BF32BA" w:rsidRDefault="000C6EE3" w:rsidP="00BF32BA">
      <w:pPr>
        <w:spacing w:line="360" w:lineRule="auto"/>
        <w:jc w:val="center"/>
        <w:rPr>
          <w:rFonts w:ascii="Arial" w:hAnsi="Arial" w:cs="Arial"/>
        </w:rPr>
      </w:pPr>
    </w:p>
    <w:sectPr w:rsidR="000C6EE3" w:rsidRPr="00BF32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58C24" w14:textId="77777777" w:rsidR="00755C7B" w:rsidRDefault="00755C7B" w:rsidP="00434362">
      <w:pPr>
        <w:rPr>
          <w:rFonts w:hint="eastAsia"/>
        </w:rPr>
      </w:pPr>
      <w:r>
        <w:separator/>
      </w:r>
    </w:p>
  </w:endnote>
  <w:endnote w:type="continuationSeparator" w:id="0">
    <w:p w14:paraId="510DFDD1" w14:textId="77777777" w:rsidR="00755C7B" w:rsidRDefault="00755C7B" w:rsidP="0043436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ABB2C" w14:textId="77777777" w:rsidR="00755C7B" w:rsidRDefault="00755C7B" w:rsidP="00434362">
      <w:pPr>
        <w:rPr>
          <w:rFonts w:hint="eastAsia"/>
        </w:rPr>
      </w:pPr>
      <w:r>
        <w:separator/>
      </w:r>
    </w:p>
  </w:footnote>
  <w:footnote w:type="continuationSeparator" w:id="0">
    <w:p w14:paraId="56FDEAA6" w14:textId="77777777" w:rsidR="00755C7B" w:rsidRDefault="00755C7B" w:rsidP="0043436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A5F"/>
    <w:rsid w:val="00041B28"/>
    <w:rsid w:val="000C6EE3"/>
    <w:rsid w:val="0015660A"/>
    <w:rsid w:val="001A74DF"/>
    <w:rsid w:val="00292D88"/>
    <w:rsid w:val="00294A68"/>
    <w:rsid w:val="002E1FDA"/>
    <w:rsid w:val="003333E8"/>
    <w:rsid w:val="003E7D83"/>
    <w:rsid w:val="004017EF"/>
    <w:rsid w:val="00434362"/>
    <w:rsid w:val="004529E4"/>
    <w:rsid w:val="00464345"/>
    <w:rsid w:val="00490F98"/>
    <w:rsid w:val="004C6B5C"/>
    <w:rsid w:val="00513B78"/>
    <w:rsid w:val="005512FA"/>
    <w:rsid w:val="005C7A06"/>
    <w:rsid w:val="00673ED4"/>
    <w:rsid w:val="006B5548"/>
    <w:rsid w:val="00755C7B"/>
    <w:rsid w:val="008C4797"/>
    <w:rsid w:val="008E1D8F"/>
    <w:rsid w:val="008F3977"/>
    <w:rsid w:val="00955834"/>
    <w:rsid w:val="009857DA"/>
    <w:rsid w:val="00AF6420"/>
    <w:rsid w:val="00BF32BA"/>
    <w:rsid w:val="00BF5A5F"/>
    <w:rsid w:val="00C02EDC"/>
    <w:rsid w:val="00C26D03"/>
    <w:rsid w:val="00C348E0"/>
    <w:rsid w:val="00CA21FB"/>
    <w:rsid w:val="00D04EE3"/>
    <w:rsid w:val="00D35FAC"/>
    <w:rsid w:val="00D4744C"/>
    <w:rsid w:val="00D50737"/>
    <w:rsid w:val="00DC2E59"/>
    <w:rsid w:val="00DE1096"/>
    <w:rsid w:val="00F9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CCB41C"/>
  <w15:chartTrackingRefBased/>
  <w15:docId w15:val="{26A55959-CFD4-4E1C-BF69-EED4BC9E8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1D8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F5A5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A5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A5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A5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A5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A5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A5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A5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F5A5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F5A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F5A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F5A5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F5A5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F5A5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F5A5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F5A5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F5A5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F5A5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F5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A5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F5A5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A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F5A5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A5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A5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A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F5A5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F5A5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343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3436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343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343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8338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08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1856</Words>
  <Characters>11342</Characters>
  <Application>Microsoft Office Word</Application>
  <DocSecurity>0</DocSecurity>
  <Lines>472</Lines>
  <Paragraphs>356</Paragraphs>
  <ScaleCrop>false</ScaleCrop>
  <Company/>
  <LinksUpToDate>false</LinksUpToDate>
  <CharactersWithSpaces>12842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皓天 刘</dc:creator>
  <cp:keywords/>
  <dc:description/>
  <cp:lastModifiedBy>皓天 刘</cp:lastModifiedBy>
  <cp:revision>2</cp:revision>
  <dcterms:created xsi:type="dcterms:W3CDTF">2026-01-27T03:02:00Z</dcterms:created>
  <dcterms:modified xsi:type="dcterms:W3CDTF">2026-01-27T03:02:00Z</dcterms:modified>
</cp:coreProperties>
</file>