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BC27D2" w14:textId="5427DAD3" w:rsidR="007D303B" w:rsidRPr="00B4212F" w:rsidRDefault="009D2F79" w:rsidP="006F7FBD">
      <w:pPr>
        <w:jc w:val="left"/>
        <w:rPr>
          <w:rFonts w:ascii="Times New Roman" w:hAnsi="Times New Roman" w:cs="Times New Roman"/>
          <w:sz w:val="24"/>
          <w:szCs w:val="24"/>
        </w:rPr>
      </w:pPr>
      <w:r w:rsidRPr="00B4212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7942F47" wp14:editId="3DF21E17">
            <wp:extent cx="5274310" cy="1380268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380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E9C257" w14:textId="16249620" w:rsidR="007D303B" w:rsidRPr="00B4212F" w:rsidRDefault="00972205" w:rsidP="006F7FBD">
      <w:pPr>
        <w:jc w:val="left"/>
        <w:rPr>
          <w:rFonts w:ascii="Times New Roman" w:hAnsi="Times New Roman" w:cs="Times New Roman"/>
          <w:sz w:val="24"/>
          <w:szCs w:val="24"/>
        </w:rPr>
      </w:pPr>
      <w:r w:rsidRPr="00B4212F">
        <w:rPr>
          <w:rFonts w:ascii="Times New Roman" w:hAnsi="Times New Roman" w:cs="Times New Roman"/>
          <w:sz w:val="24"/>
          <w:szCs w:val="24"/>
        </w:rPr>
        <w:t>Fig. S1. Photographs of different component hydrogels at 4</w:t>
      </w:r>
      <w:r w:rsidR="00EA4978">
        <w:rPr>
          <w:rFonts w:ascii="Times New Roman" w:hAnsi="Times New Roman" w:cs="Times New Roman"/>
          <w:sz w:val="24"/>
          <w:szCs w:val="24"/>
        </w:rPr>
        <w:t>℃</w:t>
      </w:r>
      <w:r w:rsidRPr="00B4212F">
        <w:rPr>
          <w:rFonts w:ascii="Times New Roman" w:hAnsi="Times New Roman" w:cs="Times New Roman"/>
          <w:sz w:val="24"/>
          <w:szCs w:val="24"/>
        </w:rPr>
        <w:t>, 37</w:t>
      </w:r>
      <w:r w:rsidR="00EA4978">
        <w:rPr>
          <w:rFonts w:ascii="Times New Roman" w:hAnsi="Times New Roman" w:cs="Times New Roman"/>
          <w:sz w:val="24"/>
          <w:szCs w:val="24"/>
        </w:rPr>
        <w:t>℃</w:t>
      </w:r>
      <w:r w:rsidRPr="00B4212F">
        <w:rPr>
          <w:rFonts w:ascii="Times New Roman" w:hAnsi="Times New Roman" w:cs="Times New Roman"/>
          <w:sz w:val="24"/>
          <w:szCs w:val="24"/>
        </w:rPr>
        <w:t>, and 60</w:t>
      </w:r>
      <w:r w:rsidR="00EA4978">
        <w:rPr>
          <w:rFonts w:ascii="Times New Roman" w:hAnsi="Times New Roman" w:cs="Times New Roman"/>
          <w:sz w:val="24"/>
          <w:szCs w:val="24"/>
        </w:rPr>
        <w:t>℃</w:t>
      </w:r>
      <w:r w:rsidRPr="00B4212F">
        <w:rPr>
          <w:rFonts w:ascii="Times New Roman" w:hAnsi="Times New Roman" w:cs="Times New Roman"/>
          <w:sz w:val="24"/>
          <w:szCs w:val="24"/>
        </w:rPr>
        <w:t>, from left to right, Gel, ICG Gel, FBM Gel, and IFBM Gel.</w:t>
      </w:r>
    </w:p>
    <w:p w14:paraId="14F64C6D" w14:textId="47DEBF73" w:rsidR="007D303B" w:rsidRPr="00B4212F" w:rsidRDefault="007D303B" w:rsidP="006F7FB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47636E0D" w14:textId="7C9ED5B2" w:rsidR="007D303B" w:rsidRPr="00B4212F" w:rsidRDefault="009D2F79" w:rsidP="006F7FBD">
      <w:pPr>
        <w:jc w:val="left"/>
        <w:rPr>
          <w:rFonts w:ascii="Times New Roman" w:hAnsi="Times New Roman" w:cs="Times New Roman"/>
          <w:sz w:val="24"/>
          <w:szCs w:val="24"/>
        </w:rPr>
      </w:pPr>
      <w:r w:rsidRPr="00B4212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9C011C5" wp14:editId="2F049BC5">
            <wp:extent cx="4106777" cy="5802923"/>
            <wp:effectExtent l="0" t="0" r="8255" b="762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2552" cy="5811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E314F6" w14:textId="5877ED29" w:rsidR="007D303B" w:rsidRPr="00B4212F" w:rsidRDefault="00D3535C" w:rsidP="006F7FBD">
      <w:pPr>
        <w:jc w:val="left"/>
        <w:rPr>
          <w:rFonts w:ascii="Times New Roman" w:hAnsi="Times New Roman" w:cs="Times New Roman"/>
          <w:sz w:val="24"/>
          <w:szCs w:val="24"/>
        </w:rPr>
      </w:pPr>
      <w:r w:rsidRPr="00B4212F">
        <w:rPr>
          <w:rFonts w:ascii="Times New Roman" w:hAnsi="Times New Roman" w:cs="Times New Roman"/>
          <w:sz w:val="24"/>
          <w:szCs w:val="24"/>
        </w:rPr>
        <w:t xml:space="preserve">Fig. S2. A) &amp; B) </w:t>
      </w:r>
      <w:r w:rsidR="00A74EE4" w:rsidRPr="00B4212F">
        <w:rPr>
          <w:rFonts w:ascii="Times New Roman" w:hAnsi="Times New Roman" w:cs="Times New Roman"/>
          <w:sz w:val="24"/>
          <w:szCs w:val="24"/>
        </w:rPr>
        <w:t>T</w:t>
      </w:r>
      <w:r w:rsidRPr="00B4212F">
        <w:rPr>
          <w:rFonts w:ascii="Times New Roman" w:hAnsi="Times New Roman" w:cs="Times New Roman"/>
          <w:sz w:val="24"/>
          <w:szCs w:val="24"/>
        </w:rPr>
        <w:t>he photo</w:t>
      </w:r>
      <w:r w:rsidR="00A74EE4" w:rsidRPr="00B4212F">
        <w:rPr>
          <w:rFonts w:ascii="Times New Roman" w:hAnsi="Times New Roman" w:cs="Times New Roman"/>
          <w:sz w:val="24"/>
          <w:szCs w:val="24"/>
        </w:rPr>
        <w:t>graph</w:t>
      </w:r>
      <w:r w:rsidRPr="00B4212F">
        <w:rPr>
          <w:rFonts w:ascii="Times New Roman" w:hAnsi="Times New Roman" w:cs="Times New Roman"/>
          <w:sz w:val="24"/>
          <w:szCs w:val="24"/>
        </w:rPr>
        <w:t>s of the degradation of different components of hydrogels at 4</w:t>
      </w:r>
      <w:r w:rsidR="00EA4978">
        <w:rPr>
          <w:rFonts w:ascii="Times New Roman" w:hAnsi="Times New Roman" w:cs="Times New Roman"/>
          <w:sz w:val="24"/>
          <w:szCs w:val="24"/>
        </w:rPr>
        <w:t>℃</w:t>
      </w:r>
      <w:r w:rsidRPr="00B4212F">
        <w:rPr>
          <w:rFonts w:ascii="Times New Roman" w:hAnsi="Times New Roman" w:cs="Times New Roman"/>
          <w:sz w:val="24"/>
          <w:szCs w:val="24"/>
        </w:rPr>
        <w:t xml:space="preserve"> &amp; 37</w:t>
      </w:r>
      <w:r w:rsidR="00EA4978">
        <w:rPr>
          <w:rFonts w:ascii="Times New Roman" w:hAnsi="Times New Roman" w:cs="Times New Roman"/>
          <w:sz w:val="24"/>
          <w:szCs w:val="24"/>
        </w:rPr>
        <w:t>℃</w:t>
      </w:r>
      <w:r w:rsidRPr="00B4212F">
        <w:rPr>
          <w:rFonts w:ascii="Times New Roman" w:hAnsi="Times New Roman" w:cs="Times New Roman"/>
          <w:sz w:val="24"/>
          <w:szCs w:val="24"/>
        </w:rPr>
        <w:t xml:space="preserve">, FBM Gel on the left and IFBM Gel on the right. C) and D) </w:t>
      </w:r>
      <w:r w:rsidR="00A74EE4" w:rsidRPr="00B4212F">
        <w:rPr>
          <w:rFonts w:ascii="Times New Roman" w:hAnsi="Times New Roman" w:cs="Times New Roman"/>
          <w:sz w:val="24"/>
          <w:szCs w:val="24"/>
        </w:rPr>
        <w:t>T</w:t>
      </w:r>
      <w:r w:rsidRPr="00B4212F">
        <w:rPr>
          <w:rFonts w:ascii="Times New Roman" w:hAnsi="Times New Roman" w:cs="Times New Roman"/>
          <w:sz w:val="24"/>
          <w:szCs w:val="24"/>
        </w:rPr>
        <w:t>he photo</w:t>
      </w:r>
      <w:r w:rsidR="00A74EE4" w:rsidRPr="00B4212F">
        <w:rPr>
          <w:rFonts w:ascii="Times New Roman" w:hAnsi="Times New Roman" w:cs="Times New Roman"/>
          <w:sz w:val="24"/>
          <w:szCs w:val="24"/>
        </w:rPr>
        <w:t>graph</w:t>
      </w:r>
      <w:r w:rsidRPr="00B4212F">
        <w:rPr>
          <w:rFonts w:ascii="Times New Roman" w:hAnsi="Times New Roman" w:cs="Times New Roman"/>
          <w:sz w:val="24"/>
          <w:szCs w:val="24"/>
        </w:rPr>
        <w:t>s of the degradation of suspensions of different compositions at 4</w:t>
      </w:r>
      <w:r w:rsidR="00EA4978">
        <w:rPr>
          <w:rFonts w:ascii="Times New Roman" w:hAnsi="Times New Roman" w:cs="Times New Roman"/>
          <w:sz w:val="24"/>
          <w:szCs w:val="24"/>
        </w:rPr>
        <w:t>℃</w:t>
      </w:r>
      <w:r w:rsidRPr="00B4212F">
        <w:rPr>
          <w:rFonts w:ascii="Times New Roman" w:hAnsi="Times New Roman" w:cs="Times New Roman"/>
          <w:sz w:val="24"/>
          <w:szCs w:val="24"/>
        </w:rPr>
        <w:t xml:space="preserve"> and 37</w:t>
      </w:r>
      <w:r w:rsidR="00EA4978">
        <w:rPr>
          <w:rFonts w:ascii="Times New Roman" w:hAnsi="Times New Roman" w:cs="Times New Roman"/>
          <w:sz w:val="24"/>
          <w:szCs w:val="24"/>
        </w:rPr>
        <w:t>℃</w:t>
      </w:r>
      <w:r w:rsidRPr="00B4212F">
        <w:rPr>
          <w:rFonts w:ascii="Times New Roman" w:hAnsi="Times New Roman" w:cs="Times New Roman"/>
          <w:sz w:val="24"/>
          <w:szCs w:val="24"/>
        </w:rPr>
        <w:t>, FBM NCs suspension on the left and IFBM NCs suspension on the right.</w:t>
      </w:r>
    </w:p>
    <w:p w14:paraId="72BCD2B7" w14:textId="5129AFDC" w:rsidR="007D303B" w:rsidRPr="00B4212F" w:rsidRDefault="00B4212F" w:rsidP="006F7FBD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BC9DFC7" wp14:editId="6DD0D04B">
            <wp:extent cx="5274310" cy="1435938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35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E6DA38" w14:textId="0E5072A0" w:rsidR="00BF719D" w:rsidRPr="00B4212F" w:rsidRDefault="00BF719D" w:rsidP="00BF719D">
      <w:pPr>
        <w:jc w:val="left"/>
        <w:rPr>
          <w:rFonts w:ascii="Times New Roman" w:hAnsi="Times New Roman" w:cs="Times New Roman"/>
          <w:sz w:val="24"/>
          <w:szCs w:val="24"/>
        </w:rPr>
      </w:pPr>
      <w:r w:rsidRPr="00B4212F">
        <w:rPr>
          <w:rFonts w:ascii="Times New Roman" w:hAnsi="Times New Roman" w:cs="Times New Roman"/>
          <w:sz w:val="24"/>
          <w:szCs w:val="24"/>
        </w:rPr>
        <w:t>Fig. S</w:t>
      </w:r>
      <w:r w:rsidR="00E15A41" w:rsidRPr="00B4212F">
        <w:rPr>
          <w:rFonts w:ascii="Times New Roman" w:hAnsi="Times New Roman" w:cs="Times New Roman"/>
          <w:sz w:val="24"/>
          <w:szCs w:val="24"/>
        </w:rPr>
        <w:t>3</w:t>
      </w:r>
      <w:r w:rsidRPr="00B4212F">
        <w:rPr>
          <w:rFonts w:ascii="Times New Roman" w:hAnsi="Times New Roman" w:cs="Times New Roman"/>
          <w:sz w:val="24"/>
          <w:szCs w:val="24"/>
        </w:rPr>
        <w:t xml:space="preserve">. </w:t>
      </w:r>
      <w:r w:rsidR="00B31CD4">
        <w:rPr>
          <w:rFonts w:ascii="Times New Roman" w:hAnsi="Times New Roman" w:cs="Times New Roman"/>
          <w:sz w:val="24"/>
          <w:szCs w:val="24"/>
        </w:rPr>
        <w:t>A)</w:t>
      </w:r>
      <w:r w:rsidR="00B31CD4" w:rsidRPr="00B31CD4">
        <w:rPr>
          <w:rFonts w:ascii="Times New Roman" w:hAnsi="Times New Roman" w:cs="Times New Roman"/>
          <w:sz w:val="24"/>
          <w:szCs w:val="24"/>
        </w:rPr>
        <w:t xml:space="preserve"> </w:t>
      </w:r>
      <w:r w:rsidR="00DB44E4" w:rsidRPr="00DB44E4">
        <w:rPr>
          <w:rFonts w:ascii="Times New Roman" w:hAnsi="Times New Roman" w:cs="Times New Roman"/>
          <w:sz w:val="24"/>
          <w:szCs w:val="24"/>
        </w:rPr>
        <w:t>Spectral</w:t>
      </w:r>
      <w:r w:rsidR="00B31CD4" w:rsidRPr="00B31CD4">
        <w:rPr>
          <w:rFonts w:ascii="Times New Roman" w:hAnsi="Times New Roman" w:cs="Times New Roman"/>
          <w:sz w:val="24"/>
          <w:szCs w:val="24"/>
        </w:rPr>
        <w:t xml:space="preserve"> absorption curves of different component hydrogels</w:t>
      </w:r>
      <w:r w:rsidR="00B31CD4">
        <w:rPr>
          <w:rFonts w:ascii="Times New Roman" w:hAnsi="Times New Roman" w:cs="Times New Roman"/>
          <w:sz w:val="24"/>
          <w:szCs w:val="24"/>
        </w:rPr>
        <w:t xml:space="preserve">. B) </w:t>
      </w:r>
      <w:r w:rsidR="00B31CD4" w:rsidRPr="000C3DC9">
        <w:rPr>
          <w:rFonts w:ascii="Times New Roman" w:hAnsi="Times New Roman" w:cs="Times New Roman"/>
          <w:sz w:val="24"/>
          <w:szCs w:val="24"/>
        </w:rPr>
        <w:t xml:space="preserve">Temperature-time change curves of 50 </w:t>
      </w:r>
      <w:proofErr w:type="spellStart"/>
      <w:r w:rsidR="00B31CD4" w:rsidRPr="000C3DC9">
        <w:rPr>
          <w:rFonts w:ascii="Times New Roman" w:hAnsi="Times New Roman" w:cs="Times New Roman"/>
          <w:sz w:val="24"/>
          <w:szCs w:val="24"/>
        </w:rPr>
        <w:t>μg</w:t>
      </w:r>
      <w:proofErr w:type="spellEnd"/>
      <w:r w:rsidR="00B31CD4" w:rsidRPr="000C3DC9">
        <w:rPr>
          <w:rFonts w:ascii="Times New Roman" w:hAnsi="Times New Roman" w:cs="Times New Roman"/>
          <w:sz w:val="24"/>
          <w:szCs w:val="24"/>
        </w:rPr>
        <w:t xml:space="preserve">/mL ICG </w:t>
      </w:r>
      <w:r w:rsidR="00B31CD4">
        <w:rPr>
          <w:rFonts w:ascii="Times New Roman" w:hAnsi="Times New Roman" w:cs="Times New Roman"/>
          <w:sz w:val="24"/>
          <w:szCs w:val="24"/>
        </w:rPr>
        <w:t>gel</w:t>
      </w:r>
      <w:r w:rsidR="00B31CD4" w:rsidRPr="000C3DC9">
        <w:rPr>
          <w:rFonts w:ascii="Times New Roman" w:hAnsi="Times New Roman" w:cs="Times New Roman"/>
          <w:sz w:val="24"/>
          <w:szCs w:val="24"/>
        </w:rPr>
        <w:t xml:space="preserve"> under 1.2 W/cm</w:t>
      </w:r>
      <w:r w:rsidR="00B31CD4" w:rsidRPr="0061648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B31CD4" w:rsidRPr="000C3DC9">
        <w:rPr>
          <w:rFonts w:ascii="Times New Roman" w:hAnsi="Times New Roman" w:cs="Times New Roman"/>
          <w:sz w:val="24"/>
          <w:szCs w:val="24"/>
        </w:rPr>
        <w:t xml:space="preserve"> NIR on-off irradiation</w:t>
      </w:r>
      <w:r w:rsidR="00B31CD4">
        <w:rPr>
          <w:rFonts w:ascii="Times New Roman" w:hAnsi="Times New Roman" w:cs="Times New Roman"/>
          <w:sz w:val="24"/>
          <w:szCs w:val="24"/>
        </w:rPr>
        <w:t xml:space="preserve">. </w:t>
      </w:r>
      <w:r w:rsidR="00B4212F">
        <w:rPr>
          <w:rFonts w:ascii="Times New Roman" w:hAnsi="Times New Roman" w:cs="Times New Roman"/>
          <w:sz w:val="24"/>
          <w:szCs w:val="24"/>
        </w:rPr>
        <w:t xml:space="preserve">C) </w:t>
      </w:r>
      <w:r w:rsidRPr="00B4212F">
        <w:rPr>
          <w:rFonts w:ascii="Times New Roman" w:hAnsi="Times New Roman" w:cs="Times New Roman"/>
          <w:sz w:val="24"/>
          <w:szCs w:val="24"/>
        </w:rPr>
        <w:t>Effect of initial temperature and room temperature on the photothermal temperature of ICG Gel</w:t>
      </w:r>
      <w:r w:rsidR="00B4212F">
        <w:rPr>
          <w:rFonts w:ascii="Times New Roman" w:hAnsi="Times New Roman" w:cs="Times New Roman"/>
          <w:sz w:val="24"/>
          <w:szCs w:val="24"/>
        </w:rPr>
        <w:t xml:space="preserve"> </w:t>
      </w:r>
      <w:r w:rsidR="00B4212F" w:rsidRPr="00B4212F">
        <w:rPr>
          <w:rFonts w:ascii="Times New Roman" w:hAnsi="Times New Roman" w:cs="Times New Roman"/>
          <w:sz w:val="24"/>
          <w:szCs w:val="24"/>
        </w:rPr>
        <w:t>(n = 3, mean ± SD)</w:t>
      </w:r>
      <w:r w:rsidRPr="00B4212F">
        <w:rPr>
          <w:rFonts w:ascii="Times New Roman" w:hAnsi="Times New Roman" w:cs="Times New Roman"/>
          <w:sz w:val="24"/>
          <w:szCs w:val="24"/>
        </w:rPr>
        <w:t>.</w:t>
      </w:r>
      <w:r w:rsidR="00B421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0C960D" w14:textId="7DD2209D" w:rsidR="007D303B" w:rsidRPr="00B4212F" w:rsidRDefault="007D303B" w:rsidP="006F7FB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013A1243" w14:textId="2BDB451F" w:rsidR="00CC1A9E" w:rsidRPr="00B4212F" w:rsidRDefault="00CC1A9E" w:rsidP="006F7FB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15F77342" w14:textId="510D6469" w:rsidR="00CC1A9E" w:rsidRPr="00B4212F" w:rsidRDefault="00CC1A9E" w:rsidP="006F7FB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09D1DF89" w14:textId="53793C39" w:rsidR="00CC1A9E" w:rsidRPr="00B4212F" w:rsidRDefault="00CC1A9E" w:rsidP="006F7FB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6D082C0C" w14:textId="77777777" w:rsidR="00CC1A9E" w:rsidRPr="00B4212F" w:rsidRDefault="00CC1A9E" w:rsidP="006F7FB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62B362AC" w14:textId="325647E8" w:rsidR="00E15A41" w:rsidRPr="00B4212F" w:rsidRDefault="00B4212F" w:rsidP="00E15A41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D767F61" wp14:editId="1BE16E6F">
            <wp:extent cx="5270500" cy="2171700"/>
            <wp:effectExtent l="0" t="0" r="635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DD3A1A" w14:textId="3D62C9B4" w:rsidR="00E15A41" w:rsidRPr="00B4212F" w:rsidRDefault="00E15A41" w:rsidP="00E15A41">
      <w:pPr>
        <w:jc w:val="left"/>
        <w:rPr>
          <w:rFonts w:ascii="Times New Roman" w:hAnsi="Times New Roman" w:cs="Times New Roman"/>
          <w:sz w:val="24"/>
          <w:szCs w:val="24"/>
        </w:rPr>
      </w:pPr>
      <w:r w:rsidRPr="00B4212F">
        <w:rPr>
          <w:rFonts w:ascii="Times New Roman" w:hAnsi="Times New Roman" w:cs="Times New Roman"/>
          <w:sz w:val="24"/>
          <w:szCs w:val="24"/>
        </w:rPr>
        <w:t xml:space="preserve">Fig. S4. A) </w:t>
      </w:r>
      <w:r w:rsidR="00DB44E4">
        <w:rPr>
          <w:rFonts w:ascii="Times New Roman" w:hAnsi="Times New Roman" w:cs="Times New Roman"/>
          <w:sz w:val="24"/>
          <w:szCs w:val="24"/>
        </w:rPr>
        <w:t>S</w:t>
      </w:r>
      <w:r w:rsidRPr="00B4212F">
        <w:rPr>
          <w:rFonts w:ascii="Times New Roman" w:hAnsi="Times New Roman" w:cs="Times New Roman"/>
          <w:sz w:val="24"/>
          <w:szCs w:val="24"/>
        </w:rPr>
        <w:t>pectral analysis of Fe</w:t>
      </w:r>
      <w:r w:rsidRPr="00B4212F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B4212F">
        <w:rPr>
          <w:rFonts w:ascii="Times New Roman" w:hAnsi="Times New Roman" w:cs="Times New Roman"/>
          <w:sz w:val="24"/>
          <w:szCs w:val="24"/>
        </w:rPr>
        <w:t xml:space="preserve"> solutions with different concentrations. B) Absorption peak-concentration fitting curves of Fe</w:t>
      </w:r>
      <w:r w:rsidRPr="00B4212F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B4212F">
        <w:rPr>
          <w:rFonts w:ascii="Times New Roman" w:hAnsi="Times New Roman" w:cs="Times New Roman"/>
          <w:sz w:val="24"/>
          <w:szCs w:val="24"/>
        </w:rPr>
        <w:t xml:space="preserve"> solution</w:t>
      </w:r>
      <w:r w:rsidR="00B4212F">
        <w:rPr>
          <w:rFonts w:ascii="Times New Roman" w:hAnsi="Times New Roman" w:cs="Times New Roman"/>
          <w:sz w:val="24"/>
          <w:szCs w:val="24"/>
        </w:rPr>
        <w:t xml:space="preserve"> </w:t>
      </w:r>
      <w:r w:rsidR="00B4212F" w:rsidRPr="00B4212F">
        <w:rPr>
          <w:rFonts w:ascii="Times New Roman" w:hAnsi="Times New Roman" w:cs="Times New Roman"/>
          <w:sz w:val="24"/>
          <w:szCs w:val="24"/>
        </w:rPr>
        <w:t>(n = 3, mean ± SD)</w:t>
      </w:r>
      <w:r w:rsidR="00B4212F">
        <w:rPr>
          <w:rFonts w:ascii="Times New Roman" w:hAnsi="Times New Roman" w:cs="Times New Roman"/>
          <w:sz w:val="24"/>
          <w:szCs w:val="24"/>
        </w:rPr>
        <w:t>.</w:t>
      </w:r>
    </w:p>
    <w:p w14:paraId="593F80F1" w14:textId="0A94469E" w:rsidR="007D303B" w:rsidRPr="00B4212F" w:rsidRDefault="007D303B" w:rsidP="006F7FB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7565CB6D" w14:textId="77777777" w:rsidR="00E15A41" w:rsidRPr="00B4212F" w:rsidRDefault="00E15A41" w:rsidP="006F7FB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390FB948" w14:textId="6D4F3E0A" w:rsidR="007D303B" w:rsidRPr="00B4212F" w:rsidRDefault="00472021" w:rsidP="006F7FBD">
      <w:pPr>
        <w:jc w:val="left"/>
        <w:rPr>
          <w:rFonts w:ascii="Times New Roman" w:hAnsi="Times New Roman" w:cs="Times New Roman"/>
          <w:sz w:val="24"/>
          <w:szCs w:val="24"/>
        </w:rPr>
      </w:pPr>
      <w:r w:rsidRPr="00B4212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2CCE9AD" wp14:editId="16314B0A">
            <wp:extent cx="2173458" cy="3570254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974" cy="3576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E2B3E" w14:textId="79EB51E7" w:rsidR="007D303B" w:rsidRPr="00B4212F" w:rsidRDefault="00BF719D" w:rsidP="006F7FBD">
      <w:pPr>
        <w:jc w:val="left"/>
        <w:rPr>
          <w:rFonts w:ascii="Times New Roman" w:hAnsi="Times New Roman" w:cs="Times New Roman"/>
          <w:sz w:val="24"/>
          <w:szCs w:val="24"/>
        </w:rPr>
      </w:pPr>
      <w:r w:rsidRPr="00B4212F">
        <w:rPr>
          <w:rFonts w:ascii="Times New Roman" w:hAnsi="Times New Roman" w:cs="Times New Roman"/>
          <w:sz w:val="24"/>
          <w:szCs w:val="24"/>
        </w:rPr>
        <w:t>Fig. S5. Schematic diagram of cellular photothermal treatment.</w:t>
      </w:r>
    </w:p>
    <w:p w14:paraId="373CAD43" w14:textId="2DCFC160" w:rsidR="007D303B" w:rsidRPr="00B4212F" w:rsidRDefault="007D303B" w:rsidP="006F7FB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163A5825" w14:textId="575435DE" w:rsidR="007D303B" w:rsidRPr="00B4212F" w:rsidRDefault="007D303B" w:rsidP="006F7FB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54A368DA" w14:textId="5BDA7C7F" w:rsidR="007D303B" w:rsidRPr="00B4212F" w:rsidRDefault="00472021" w:rsidP="006F7FBD">
      <w:pPr>
        <w:jc w:val="left"/>
        <w:rPr>
          <w:rFonts w:ascii="Times New Roman" w:hAnsi="Times New Roman" w:cs="Times New Roman"/>
          <w:sz w:val="24"/>
          <w:szCs w:val="24"/>
        </w:rPr>
      </w:pPr>
      <w:r w:rsidRPr="00B4212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32C89A4" wp14:editId="5CEF1A8D">
            <wp:extent cx="2454910" cy="2159635"/>
            <wp:effectExtent l="0" t="0" r="254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910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3E8359" w14:textId="471EF5C9" w:rsidR="007D303B" w:rsidRPr="00B4212F" w:rsidRDefault="00BF719D" w:rsidP="006F7FBD">
      <w:pPr>
        <w:jc w:val="left"/>
        <w:rPr>
          <w:rFonts w:ascii="Times New Roman" w:hAnsi="Times New Roman" w:cs="Times New Roman"/>
          <w:sz w:val="24"/>
          <w:szCs w:val="24"/>
        </w:rPr>
      </w:pPr>
      <w:r w:rsidRPr="00B4212F">
        <w:rPr>
          <w:rFonts w:ascii="Times New Roman" w:hAnsi="Times New Roman" w:cs="Times New Roman"/>
          <w:sz w:val="24"/>
          <w:szCs w:val="24"/>
        </w:rPr>
        <w:t>Fig. S6. Effect of Sor concentration on the activity of CT26 cells</w:t>
      </w:r>
      <w:r w:rsidR="00B4212F">
        <w:rPr>
          <w:rFonts w:ascii="Times New Roman" w:hAnsi="Times New Roman" w:cs="Times New Roman"/>
          <w:sz w:val="24"/>
          <w:szCs w:val="24"/>
        </w:rPr>
        <w:t xml:space="preserve"> </w:t>
      </w:r>
      <w:r w:rsidR="00B4212F" w:rsidRPr="00B4212F">
        <w:rPr>
          <w:rFonts w:ascii="Times New Roman" w:hAnsi="Times New Roman" w:cs="Times New Roman"/>
          <w:sz w:val="24"/>
          <w:szCs w:val="24"/>
        </w:rPr>
        <w:t xml:space="preserve">(n = </w:t>
      </w:r>
      <w:r w:rsidR="00B4212F">
        <w:rPr>
          <w:rFonts w:ascii="Times New Roman" w:hAnsi="Times New Roman" w:cs="Times New Roman"/>
          <w:sz w:val="24"/>
          <w:szCs w:val="24"/>
        </w:rPr>
        <w:t>4</w:t>
      </w:r>
      <w:r w:rsidR="00B4212F" w:rsidRPr="00B4212F">
        <w:rPr>
          <w:rFonts w:ascii="Times New Roman" w:hAnsi="Times New Roman" w:cs="Times New Roman"/>
          <w:sz w:val="24"/>
          <w:szCs w:val="24"/>
        </w:rPr>
        <w:t>, mean ± SD)</w:t>
      </w:r>
      <w:r w:rsidR="00B4212F">
        <w:rPr>
          <w:rFonts w:ascii="Times New Roman" w:hAnsi="Times New Roman" w:cs="Times New Roman"/>
          <w:sz w:val="24"/>
          <w:szCs w:val="24"/>
        </w:rPr>
        <w:t>.</w:t>
      </w:r>
    </w:p>
    <w:p w14:paraId="17C9B7F3" w14:textId="72A5EE79" w:rsidR="007D303B" w:rsidRPr="00B4212F" w:rsidRDefault="007D303B" w:rsidP="006F7FB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62BA9190" w14:textId="6D8EC44A" w:rsidR="00B45BC3" w:rsidRPr="00B4212F" w:rsidRDefault="00B45BC3" w:rsidP="006F7FB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190D3582" w14:textId="2ACA81FD" w:rsidR="00CC1A9E" w:rsidRPr="00B4212F" w:rsidRDefault="00CC1A9E" w:rsidP="006F7FB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35E97E82" w14:textId="7C1884C3" w:rsidR="00CC1A9E" w:rsidRPr="00B4212F" w:rsidRDefault="00CC1A9E" w:rsidP="006F7FB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53AA2DA4" w14:textId="1082166D" w:rsidR="00472021" w:rsidRPr="00B4212F" w:rsidRDefault="00472021" w:rsidP="006F7FB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69A310D0" w14:textId="2FC8F044" w:rsidR="00472021" w:rsidRPr="00B4212F" w:rsidRDefault="00472021" w:rsidP="006F7FB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4AB623B0" w14:textId="4883FF9D" w:rsidR="00472021" w:rsidRPr="00B4212F" w:rsidRDefault="00472021" w:rsidP="006F7FB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0AF1FA5D" w14:textId="77777777" w:rsidR="00472021" w:rsidRPr="00B4212F" w:rsidRDefault="00472021" w:rsidP="006F7FB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6CB628A6" w14:textId="23425541" w:rsidR="007D303B" w:rsidRPr="00B4212F" w:rsidRDefault="007D303B" w:rsidP="006F7FB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42CD5649" w14:textId="2910DEC7" w:rsidR="007D303B" w:rsidRPr="00B4212F" w:rsidRDefault="00472021" w:rsidP="006F7FBD">
      <w:pPr>
        <w:jc w:val="left"/>
        <w:rPr>
          <w:rFonts w:ascii="Times New Roman" w:hAnsi="Times New Roman" w:cs="Times New Roman"/>
          <w:sz w:val="24"/>
          <w:szCs w:val="24"/>
        </w:rPr>
      </w:pPr>
      <w:r w:rsidRPr="00B4212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D4B8AAD" wp14:editId="009C8AB6">
            <wp:extent cx="5274310" cy="864973"/>
            <wp:effectExtent l="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64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592F" w:rsidRPr="00B4212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B592F" w:rsidRPr="00B421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3525D0" w14:textId="75335945" w:rsidR="007D303B" w:rsidRPr="00B4212F" w:rsidRDefault="00BF719D" w:rsidP="006F7FBD">
      <w:pPr>
        <w:jc w:val="left"/>
        <w:rPr>
          <w:rFonts w:ascii="Times New Roman" w:hAnsi="Times New Roman" w:cs="Times New Roman"/>
          <w:sz w:val="24"/>
          <w:szCs w:val="24"/>
        </w:rPr>
      </w:pPr>
      <w:r w:rsidRPr="00B4212F">
        <w:rPr>
          <w:rFonts w:ascii="Times New Roman" w:hAnsi="Times New Roman" w:cs="Times New Roman"/>
          <w:sz w:val="24"/>
          <w:szCs w:val="24"/>
        </w:rPr>
        <w:t>Fig. S7. Photo</w:t>
      </w:r>
      <w:r w:rsidR="00A74EE4" w:rsidRPr="00B4212F">
        <w:rPr>
          <w:rFonts w:ascii="Times New Roman" w:hAnsi="Times New Roman" w:cs="Times New Roman"/>
          <w:sz w:val="24"/>
          <w:szCs w:val="24"/>
        </w:rPr>
        <w:t>graph</w:t>
      </w:r>
      <w:r w:rsidRPr="00B4212F">
        <w:rPr>
          <w:rFonts w:ascii="Times New Roman" w:hAnsi="Times New Roman" w:cs="Times New Roman"/>
          <w:sz w:val="24"/>
          <w:szCs w:val="24"/>
        </w:rPr>
        <w:t>s of different groups of mice at day 18</w:t>
      </w:r>
      <w:r w:rsidR="00BB592F" w:rsidRPr="00B4212F">
        <w:rPr>
          <w:rFonts w:ascii="Times New Roman" w:hAnsi="Times New Roman" w:cs="Times New Roman"/>
          <w:sz w:val="24"/>
          <w:szCs w:val="24"/>
        </w:rPr>
        <w:t>.</w:t>
      </w:r>
    </w:p>
    <w:p w14:paraId="2F8AB124" w14:textId="2A6F3A06" w:rsidR="007D303B" w:rsidRPr="00B4212F" w:rsidRDefault="007D303B" w:rsidP="006F7FB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0811C390" w14:textId="2C881473" w:rsidR="00B45BC3" w:rsidRPr="00B4212F" w:rsidRDefault="00B45BC3" w:rsidP="006F7FB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7B854EE6" w14:textId="4430C690" w:rsidR="00B45BC3" w:rsidRPr="00B4212F" w:rsidRDefault="00B45BC3" w:rsidP="006F7FB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6B0FDC24" w14:textId="5A7D4E48" w:rsidR="007D303B" w:rsidRPr="00B4212F" w:rsidRDefault="007D303B" w:rsidP="006F7FB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14310E14" w14:textId="16179CAC" w:rsidR="007D303B" w:rsidRPr="00B4212F" w:rsidRDefault="00472021" w:rsidP="006F7FBD">
      <w:pPr>
        <w:jc w:val="left"/>
        <w:rPr>
          <w:rFonts w:ascii="Times New Roman" w:hAnsi="Times New Roman" w:cs="Times New Roman"/>
          <w:sz w:val="24"/>
          <w:szCs w:val="24"/>
        </w:rPr>
      </w:pPr>
      <w:r w:rsidRPr="00B4212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3EEC16E" wp14:editId="65F8101A">
            <wp:extent cx="5496663" cy="5015133"/>
            <wp:effectExtent l="0" t="0" r="889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8911" cy="5017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F06D1D" w14:textId="4DF4A3BA" w:rsidR="00BB592F" w:rsidRPr="00B4212F" w:rsidRDefault="00BB592F" w:rsidP="00BB592F">
      <w:pPr>
        <w:jc w:val="left"/>
        <w:rPr>
          <w:rFonts w:ascii="Times New Roman" w:hAnsi="Times New Roman" w:cs="Times New Roman"/>
          <w:sz w:val="24"/>
          <w:szCs w:val="24"/>
        </w:rPr>
      </w:pPr>
      <w:r w:rsidRPr="00B4212F">
        <w:rPr>
          <w:rFonts w:ascii="Times New Roman" w:hAnsi="Times New Roman" w:cs="Times New Roman"/>
          <w:sz w:val="24"/>
          <w:szCs w:val="24"/>
        </w:rPr>
        <w:t>Fig. S</w:t>
      </w:r>
      <w:r w:rsidR="00B45BC3" w:rsidRPr="00B4212F">
        <w:rPr>
          <w:rFonts w:ascii="Times New Roman" w:hAnsi="Times New Roman" w:cs="Times New Roman"/>
          <w:sz w:val="24"/>
          <w:szCs w:val="24"/>
        </w:rPr>
        <w:t>8</w:t>
      </w:r>
      <w:r w:rsidRPr="00B4212F">
        <w:rPr>
          <w:rFonts w:ascii="Times New Roman" w:hAnsi="Times New Roman" w:cs="Times New Roman"/>
          <w:sz w:val="24"/>
          <w:szCs w:val="24"/>
        </w:rPr>
        <w:t xml:space="preserve">. A-F) </w:t>
      </w:r>
      <w:r w:rsidR="001B2537" w:rsidRPr="00B4212F">
        <w:rPr>
          <w:rFonts w:ascii="Times New Roman" w:hAnsi="Times New Roman" w:cs="Times New Roman"/>
          <w:sz w:val="24"/>
          <w:szCs w:val="24"/>
        </w:rPr>
        <w:t>H</w:t>
      </w:r>
      <w:r w:rsidR="00A74EE4" w:rsidRPr="00B4212F">
        <w:rPr>
          <w:rFonts w:ascii="Times New Roman" w:hAnsi="Times New Roman" w:cs="Times New Roman"/>
          <w:sz w:val="24"/>
          <w:szCs w:val="24"/>
        </w:rPr>
        <w:t>&amp;</w:t>
      </w:r>
      <w:r w:rsidR="001B2537" w:rsidRPr="00B4212F">
        <w:rPr>
          <w:rFonts w:ascii="Times New Roman" w:hAnsi="Times New Roman" w:cs="Times New Roman"/>
          <w:sz w:val="24"/>
          <w:szCs w:val="24"/>
        </w:rPr>
        <w:t>E</w:t>
      </w:r>
      <w:r w:rsidRPr="00B4212F">
        <w:rPr>
          <w:rFonts w:ascii="Times New Roman" w:hAnsi="Times New Roman" w:cs="Times New Roman"/>
          <w:sz w:val="24"/>
          <w:szCs w:val="24"/>
        </w:rPr>
        <w:t xml:space="preserve"> staining analysis of major organ sections from different groups of mice.</w:t>
      </w:r>
      <w:r w:rsidR="00B45BC3" w:rsidRPr="00B4212F">
        <w:rPr>
          <w:rFonts w:ascii="Times New Roman" w:hAnsi="Times New Roman" w:cs="Times New Roman"/>
          <w:sz w:val="24"/>
          <w:szCs w:val="24"/>
        </w:rPr>
        <w:t xml:space="preserve"> </w:t>
      </w:r>
      <w:r w:rsidRPr="00B4212F">
        <w:rPr>
          <w:rFonts w:ascii="Times New Roman" w:hAnsi="Times New Roman" w:cs="Times New Roman"/>
          <w:sz w:val="24"/>
          <w:szCs w:val="24"/>
        </w:rPr>
        <w:t>(A</w:t>
      </w:r>
      <w:r w:rsidR="00B45BC3" w:rsidRPr="00B4212F">
        <w:rPr>
          <w:rFonts w:ascii="Times New Roman" w:hAnsi="Times New Roman" w:cs="Times New Roman"/>
          <w:sz w:val="24"/>
          <w:szCs w:val="24"/>
        </w:rPr>
        <w:t>:</w:t>
      </w:r>
      <w:r w:rsidRPr="00B4212F">
        <w:rPr>
          <w:rFonts w:ascii="Times New Roman" w:hAnsi="Times New Roman" w:cs="Times New Roman"/>
          <w:sz w:val="24"/>
          <w:szCs w:val="24"/>
        </w:rPr>
        <w:t xml:space="preserve"> Ctrl </w:t>
      </w:r>
      <w:r w:rsidR="00B45BC3" w:rsidRPr="00B4212F">
        <w:rPr>
          <w:rFonts w:ascii="Times New Roman" w:hAnsi="Times New Roman" w:cs="Times New Roman"/>
          <w:sz w:val="24"/>
          <w:szCs w:val="24"/>
        </w:rPr>
        <w:t>G</w:t>
      </w:r>
      <w:r w:rsidRPr="00B4212F">
        <w:rPr>
          <w:rFonts w:ascii="Times New Roman" w:hAnsi="Times New Roman" w:cs="Times New Roman"/>
          <w:sz w:val="24"/>
          <w:szCs w:val="24"/>
        </w:rPr>
        <w:t>roup, B</w:t>
      </w:r>
      <w:r w:rsidR="00B45BC3" w:rsidRPr="00B4212F">
        <w:rPr>
          <w:rFonts w:ascii="Times New Roman" w:hAnsi="Times New Roman" w:cs="Times New Roman"/>
          <w:sz w:val="24"/>
          <w:szCs w:val="24"/>
        </w:rPr>
        <w:t>:</w:t>
      </w:r>
      <w:r w:rsidRPr="00B4212F">
        <w:rPr>
          <w:rFonts w:ascii="Times New Roman" w:hAnsi="Times New Roman" w:cs="Times New Roman"/>
          <w:sz w:val="24"/>
          <w:szCs w:val="24"/>
        </w:rPr>
        <w:t xml:space="preserve"> ICG Gel + NIR </w:t>
      </w:r>
      <w:r w:rsidR="00B45BC3" w:rsidRPr="00B4212F">
        <w:rPr>
          <w:rFonts w:ascii="Times New Roman" w:hAnsi="Times New Roman" w:cs="Times New Roman"/>
          <w:sz w:val="24"/>
          <w:szCs w:val="24"/>
        </w:rPr>
        <w:t>G</w:t>
      </w:r>
      <w:r w:rsidRPr="00B4212F">
        <w:rPr>
          <w:rFonts w:ascii="Times New Roman" w:hAnsi="Times New Roman" w:cs="Times New Roman"/>
          <w:sz w:val="24"/>
          <w:szCs w:val="24"/>
        </w:rPr>
        <w:t>roup, C</w:t>
      </w:r>
      <w:r w:rsidR="00B45BC3" w:rsidRPr="00B4212F">
        <w:rPr>
          <w:rFonts w:ascii="Times New Roman" w:hAnsi="Times New Roman" w:cs="Times New Roman"/>
          <w:sz w:val="24"/>
          <w:szCs w:val="24"/>
        </w:rPr>
        <w:t xml:space="preserve">: </w:t>
      </w:r>
      <w:r w:rsidRPr="00B4212F">
        <w:rPr>
          <w:rFonts w:ascii="Times New Roman" w:hAnsi="Times New Roman" w:cs="Times New Roman"/>
          <w:sz w:val="24"/>
          <w:szCs w:val="24"/>
        </w:rPr>
        <w:t xml:space="preserve">FBM Gel </w:t>
      </w:r>
      <w:r w:rsidR="00B45BC3" w:rsidRPr="00B4212F">
        <w:rPr>
          <w:rFonts w:ascii="Times New Roman" w:hAnsi="Times New Roman" w:cs="Times New Roman"/>
          <w:sz w:val="24"/>
          <w:szCs w:val="24"/>
        </w:rPr>
        <w:t>G</w:t>
      </w:r>
      <w:r w:rsidRPr="00B4212F">
        <w:rPr>
          <w:rFonts w:ascii="Times New Roman" w:hAnsi="Times New Roman" w:cs="Times New Roman"/>
          <w:sz w:val="24"/>
          <w:szCs w:val="24"/>
        </w:rPr>
        <w:t>roup, D</w:t>
      </w:r>
      <w:r w:rsidR="00B45BC3" w:rsidRPr="00B4212F">
        <w:rPr>
          <w:rFonts w:ascii="Times New Roman" w:hAnsi="Times New Roman" w:cs="Times New Roman"/>
          <w:sz w:val="24"/>
          <w:szCs w:val="24"/>
        </w:rPr>
        <w:t>:</w:t>
      </w:r>
      <w:r w:rsidRPr="00B4212F">
        <w:rPr>
          <w:rFonts w:ascii="Times New Roman" w:hAnsi="Times New Roman" w:cs="Times New Roman"/>
          <w:sz w:val="24"/>
          <w:szCs w:val="24"/>
        </w:rPr>
        <w:t xml:space="preserve"> Sor </w:t>
      </w:r>
      <w:r w:rsidR="00B45BC3" w:rsidRPr="00B4212F">
        <w:rPr>
          <w:rFonts w:ascii="Times New Roman" w:hAnsi="Times New Roman" w:cs="Times New Roman"/>
          <w:sz w:val="24"/>
          <w:szCs w:val="24"/>
        </w:rPr>
        <w:t>G</w:t>
      </w:r>
      <w:r w:rsidRPr="00B4212F">
        <w:rPr>
          <w:rFonts w:ascii="Times New Roman" w:hAnsi="Times New Roman" w:cs="Times New Roman"/>
          <w:sz w:val="24"/>
          <w:szCs w:val="24"/>
        </w:rPr>
        <w:t>roup, E</w:t>
      </w:r>
      <w:r w:rsidR="00B45BC3" w:rsidRPr="00B4212F">
        <w:rPr>
          <w:rFonts w:ascii="Times New Roman" w:hAnsi="Times New Roman" w:cs="Times New Roman"/>
          <w:sz w:val="24"/>
          <w:szCs w:val="24"/>
        </w:rPr>
        <w:t xml:space="preserve">: </w:t>
      </w:r>
      <w:r w:rsidRPr="00B4212F">
        <w:rPr>
          <w:rFonts w:ascii="Times New Roman" w:hAnsi="Times New Roman" w:cs="Times New Roman"/>
          <w:sz w:val="24"/>
          <w:szCs w:val="24"/>
        </w:rPr>
        <w:t xml:space="preserve">IFBM Gel + NIR </w:t>
      </w:r>
      <w:r w:rsidR="00B45BC3" w:rsidRPr="00B4212F">
        <w:rPr>
          <w:rFonts w:ascii="Times New Roman" w:hAnsi="Times New Roman" w:cs="Times New Roman"/>
          <w:sz w:val="24"/>
          <w:szCs w:val="24"/>
        </w:rPr>
        <w:t>G</w:t>
      </w:r>
      <w:r w:rsidRPr="00B4212F">
        <w:rPr>
          <w:rFonts w:ascii="Times New Roman" w:hAnsi="Times New Roman" w:cs="Times New Roman"/>
          <w:sz w:val="24"/>
          <w:szCs w:val="24"/>
        </w:rPr>
        <w:t>roup, F</w:t>
      </w:r>
      <w:r w:rsidR="00B45BC3" w:rsidRPr="00B4212F">
        <w:rPr>
          <w:rFonts w:ascii="Times New Roman" w:hAnsi="Times New Roman" w:cs="Times New Roman"/>
          <w:sz w:val="24"/>
          <w:szCs w:val="24"/>
        </w:rPr>
        <w:t>: INS</w:t>
      </w:r>
      <w:r w:rsidRPr="00B4212F">
        <w:rPr>
          <w:rFonts w:ascii="Times New Roman" w:hAnsi="Times New Roman" w:cs="Times New Roman"/>
          <w:sz w:val="24"/>
          <w:szCs w:val="24"/>
        </w:rPr>
        <w:t xml:space="preserve"> group).</w:t>
      </w:r>
    </w:p>
    <w:p w14:paraId="1955A8F6" w14:textId="72A3E95C" w:rsidR="00BB592F" w:rsidRPr="00B4212F" w:rsidRDefault="00BB592F" w:rsidP="006F7FB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153C5500" w14:textId="6D964ADE" w:rsidR="00BB592F" w:rsidRDefault="00BB592F" w:rsidP="006F7FB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39C32B1F" w14:textId="0F5A2380" w:rsidR="009E4617" w:rsidRDefault="009E4617" w:rsidP="006F7FB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101093CF" w14:textId="6703296A" w:rsidR="009E4617" w:rsidRDefault="009E4617" w:rsidP="006F7FB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7F58B0B4" w14:textId="087FEA7F" w:rsidR="009E4617" w:rsidRDefault="009E4617" w:rsidP="006F7FB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2E53BC6A" w14:textId="4655ED88" w:rsidR="009E4617" w:rsidRDefault="00C65216" w:rsidP="0070496B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5788B5F" wp14:editId="00CDAD18">
            <wp:extent cx="5274310" cy="2807593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07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DB7E5" w14:textId="7369E6F5" w:rsidR="009E4617" w:rsidRDefault="0070496B" w:rsidP="006F7FBD">
      <w:pPr>
        <w:jc w:val="left"/>
        <w:rPr>
          <w:rFonts w:ascii="Times New Roman" w:hAnsi="Times New Roman" w:cs="Times New Roman"/>
          <w:sz w:val="24"/>
          <w:szCs w:val="24"/>
        </w:rPr>
      </w:pPr>
      <w:r w:rsidRPr="00B4212F">
        <w:rPr>
          <w:rFonts w:ascii="Times New Roman" w:hAnsi="Times New Roman" w:cs="Times New Roman"/>
          <w:sz w:val="24"/>
          <w:szCs w:val="24"/>
        </w:rPr>
        <w:t>Fig. S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B4212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60F0" w:rsidRPr="002F60F0">
        <w:rPr>
          <w:rFonts w:ascii="Times New Roman" w:hAnsi="Times New Roman" w:cs="Times New Roman"/>
          <w:sz w:val="24"/>
          <w:szCs w:val="24"/>
        </w:rPr>
        <w:t>Spleen T cell flow cytometry plots of different groups of CD3 A) &amp; CD44, CD62L B), C) and D) corresponding quantitative plots (G1: Ctrl group, G2: ICG gel + NIR group, G3: FBM gel group, G4: Sor group, G5: IFBM gel + NIR group, G6: INS group).</w:t>
      </w:r>
    </w:p>
    <w:p w14:paraId="740ED0F8" w14:textId="77739CD9" w:rsidR="009E4617" w:rsidRDefault="009E4617" w:rsidP="006F7FB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29551A42" w14:textId="40DD1F55" w:rsidR="009E4617" w:rsidRDefault="009E4617" w:rsidP="006F7FB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7E07D30C" w14:textId="0D386507" w:rsidR="009E4617" w:rsidRDefault="009E4617" w:rsidP="006F7FB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47888626" w14:textId="5B8F3A04" w:rsidR="009E4617" w:rsidRDefault="009E4617" w:rsidP="006F7FB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20B19FF8" w14:textId="52F8618F" w:rsidR="009E4617" w:rsidRDefault="00C65216" w:rsidP="006F7FBD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A1D4C54" wp14:editId="0DE63127">
            <wp:extent cx="4417060" cy="3136900"/>
            <wp:effectExtent l="0" t="0" r="2540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7060" cy="313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ED4D6" w14:textId="5DA19751" w:rsidR="009E4617" w:rsidRDefault="0070496B" w:rsidP="006F7FBD">
      <w:pPr>
        <w:jc w:val="left"/>
        <w:rPr>
          <w:rFonts w:ascii="Times New Roman" w:hAnsi="Times New Roman" w:cs="Times New Roman"/>
          <w:sz w:val="24"/>
          <w:szCs w:val="24"/>
        </w:rPr>
      </w:pPr>
      <w:r w:rsidRPr="00B4212F">
        <w:rPr>
          <w:rFonts w:ascii="Times New Roman" w:hAnsi="Times New Roman" w:cs="Times New Roman"/>
          <w:sz w:val="24"/>
          <w:szCs w:val="24"/>
        </w:rPr>
        <w:t>Fig. S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B4212F">
        <w:rPr>
          <w:rFonts w:ascii="Times New Roman" w:hAnsi="Times New Roman" w:cs="Times New Roman"/>
          <w:sz w:val="24"/>
          <w:szCs w:val="24"/>
        </w:rPr>
        <w:t>.</w:t>
      </w:r>
      <w:r w:rsidR="002F60F0">
        <w:rPr>
          <w:rFonts w:ascii="Times New Roman" w:hAnsi="Times New Roman" w:cs="Times New Roman"/>
          <w:sz w:val="24"/>
          <w:szCs w:val="24"/>
        </w:rPr>
        <w:t xml:space="preserve"> </w:t>
      </w:r>
      <w:r w:rsidR="002F60F0" w:rsidRPr="002F60F0">
        <w:rPr>
          <w:rFonts w:ascii="Times New Roman" w:hAnsi="Times New Roman" w:cs="Times New Roman"/>
          <w:sz w:val="24"/>
          <w:szCs w:val="24"/>
        </w:rPr>
        <w:t>Spleen T cell flow cytometry plots of different groups of CD3 A) &amp; CD44, CD62L B), C) and D) corresponding quantitative plots (G1: Ctrl group, G2: INS group).</w:t>
      </w:r>
    </w:p>
    <w:p w14:paraId="4C6ECD4A" w14:textId="51C67A21" w:rsidR="009E4617" w:rsidRPr="002F60F0" w:rsidRDefault="009E4617" w:rsidP="006F7FB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4648338E" w14:textId="77777777" w:rsidR="009E4617" w:rsidRPr="009E4617" w:rsidRDefault="009E4617" w:rsidP="006F7FB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7744F1C2" w14:textId="3B3A49BB" w:rsidR="00BB592F" w:rsidRPr="00B4212F" w:rsidRDefault="00472021" w:rsidP="006F7FBD">
      <w:pPr>
        <w:jc w:val="left"/>
        <w:rPr>
          <w:rFonts w:ascii="Times New Roman" w:hAnsi="Times New Roman" w:cs="Times New Roman"/>
          <w:sz w:val="24"/>
          <w:szCs w:val="24"/>
        </w:rPr>
      </w:pPr>
      <w:r w:rsidRPr="00B4212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2CB5CB4" wp14:editId="061DAB1E">
            <wp:extent cx="3769995" cy="2891155"/>
            <wp:effectExtent l="0" t="0" r="1905" b="444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9995" cy="289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FCDD9" w14:textId="52C056CF" w:rsidR="00BB592F" w:rsidRPr="00B4212F" w:rsidRDefault="00B45BC3" w:rsidP="006F7FBD">
      <w:pPr>
        <w:jc w:val="left"/>
        <w:rPr>
          <w:rFonts w:ascii="Times New Roman" w:hAnsi="Times New Roman" w:cs="Times New Roman"/>
          <w:sz w:val="24"/>
          <w:szCs w:val="24"/>
        </w:rPr>
      </w:pPr>
      <w:r w:rsidRPr="00B4212F">
        <w:rPr>
          <w:rFonts w:ascii="Times New Roman" w:hAnsi="Times New Roman" w:cs="Times New Roman"/>
          <w:sz w:val="24"/>
          <w:szCs w:val="24"/>
        </w:rPr>
        <w:t>Fig. S</w:t>
      </w:r>
      <w:r w:rsidR="0070496B">
        <w:rPr>
          <w:rFonts w:ascii="Times New Roman" w:hAnsi="Times New Roman" w:cs="Times New Roman"/>
          <w:sz w:val="24"/>
          <w:szCs w:val="24"/>
        </w:rPr>
        <w:t>11</w:t>
      </w:r>
      <w:r w:rsidRPr="00B4212F">
        <w:rPr>
          <w:rFonts w:ascii="Times New Roman" w:hAnsi="Times New Roman" w:cs="Times New Roman"/>
          <w:sz w:val="24"/>
          <w:szCs w:val="24"/>
        </w:rPr>
        <w:t>. A) Quantitative analysis of ROS in CT26 cells under different group treatments. B) Quantitative analysis of JC1 in CT26 cells under different group treatments</w:t>
      </w:r>
      <w:r w:rsidR="00B4212F">
        <w:rPr>
          <w:rFonts w:ascii="Times New Roman" w:hAnsi="Times New Roman" w:cs="Times New Roman"/>
          <w:sz w:val="24"/>
          <w:szCs w:val="24"/>
        </w:rPr>
        <w:t xml:space="preserve"> </w:t>
      </w:r>
      <w:r w:rsidR="00B4212F" w:rsidRPr="00B4212F">
        <w:rPr>
          <w:rFonts w:ascii="Times New Roman" w:hAnsi="Times New Roman" w:cs="Times New Roman"/>
          <w:sz w:val="24"/>
          <w:szCs w:val="24"/>
        </w:rPr>
        <w:t xml:space="preserve">(n = </w:t>
      </w:r>
      <w:r w:rsidR="00B4212F">
        <w:rPr>
          <w:rFonts w:ascii="Times New Roman" w:hAnsi="Times New Roman" w:cs="Times New Roman"/>
          <w:sz w:val="24"/>
          <w:szCs w:val="24"/>
        </w:rPr>
        <w:t>3</w:t>
      </w:r>
      <w:r w:rsidR="00B4212F" w:rsidRPr="00B4212F">
        <w:rPr>
          <w:rFonts w:ascii="Times New Roman" w:hAnsi="Times New Roman" w:cs="Times New Roman"/>
          <w:sz w:val="24"/>
          <w:szCs w:val="24"/>
        </w:rPr>
        <w:t>, mean ± SD)</w:t>
      </w:r>
      <w:r w:rsidRPr="00B4212F">
        <w:rPr>
          <w:rFonts w:ascii="Times New Roman" w:hAnsi="Times New Roman" w:cs="Times New Roman"/>
          <w:sz w:val="24"/>
          <w:szCs w:val="24"/>
        </w:rPr>
        <w:t>.</w:t>
      </w:r>
    </w:p>
    <w:p w14:paraId="6198DC7B" w14:textId="4E691F45" w:rsidR="00BB592F" w:rsidRPr="00B4212F" w:rsidRDefault="00BB592F" w:rsidP="006F7FB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31E1672B" w14:textId="2F3FB2F1" w:rsidR="00472021" w:rsidRPr="00B4212F" w:rsidRDefault="00472021" w:rsidP="006F7FB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39C0849E" w14:textId="77777777" w:rsidR="00472021" w:rsidRPr="00B4212F" w:rsidRDefault="00472021" w:rsidP="006F7FB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3EC62EFE" w14:textId="540593E6" w:rsidR="00BB592F" w:rsidRPr="00B4212F" w:rsidRDefault="00BB592F" w:rsidP="006F7FB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7507BF49" w14:textId="1254CFDE" w:rsidR="00BB592F" w:rsidRPr="00B4212F" w:rsidRDefault="00472021" w:rsidP="006F7FBD">
      <w:pPr>
        <w:jc w:val="left"/>
        <w:rPr>
          <w:rFonts w:ascii="Times New Roman" w:hAnsi="Times New Roman" w:cs="Times New Roman"/>
          <w:sz w:val="24"/>
          <w:szCs w:val="24"/>
        </w:rPr>
      </w:pPr>
      <w:r w:rsidRPr="00B4212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C9D226C" wp14:editId="7AC40E64">
            <wp:extent cx="5274310" cy="1087094"/>
            <wp:effectExtent l="0" t="0" r="254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087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AFF345" w14:textId="1EEA8232" w:rsidR="00BB592F" w:rsidRPr="00B4212F" w:rsidRDefault="00B45BC3" w:rsidP="006F7FBD">
      <w:pPr>
        <w:jc w:val="left"/>
        <w:rPr>
          <w:rFonts w:ascii="Times New Roman" w:hAnsi="Times New Roman" w:cs="Times New Roman"/>
          <w:sz w:val="24"/>
          <w:szCs w:val="24"/>
        </w:rPr>
      </w:pPr>
      <w:r w:rsidRPr="00B4212F">
        <w:rPr>
          <w:rFonts w:ascii="Times New Roman" w:hAnsi="Times New Roman" w:cs="Times New Roman"/>
          <w:sz w:val="24"/>
          <w:szCs w:val="24"/>
        </w:rPr>
        <w:t>Fig. S1</w:t>
      </w:r>
      <w:r w:rsidR="0070496B">
        <w:rPr>
          <w:rFonts w:ascii="Times New Roman" w:hAnsi="Times New Roman" w:cs="Times New Roman"/>
          <w:sz w:val="24"/>
          <w:szCs w:val="24"/>
        </w:rPr>
        <w:t>2</w:t>
      </w:r>
      <w:r w:rsidRPr="00B4212F">
        <w:rPr>
          <w:rFonts w:ascii="Times New Roman" w:hAnsi="Times New Roman" w:cs="Times New Roman"/>
          <w:sz w:val="24"/>
          <w:szCs w:val="24"/>
        </w:rPr>
        <w:t>. Flow</w:t>
      </w:r>
      <w:r w:rsidR="00A74EE4" w:rsidRPr="00B4212F">
        <w:rPr>
          <w:rFonts w:ascii="Times New Roman" w:hAnsi="Times New Roman" w:cs="Times New Roman"/>
          <w:sz w:val="24"/>
          <w:szCs w:val="24"/>
        </w:rPr>
        <w:t xml:space="preserve"> </w:t>
      </w:r>
      <w:r w:rsidRPr="00B4212F">
        <w:rPr>
          <w:rFonts w:ascii="Times New Roman" w:hAnsi="Times New Roman" w:cs="Times New Roman"/>
          <w:sz w:val="24"/>
          <w:szCs w:val="24"/>
        </w:rPr>
        <w:t>chart of the ferroptosis inhibition assay in vivo.</w:t>
      </w:r>
    </w:p>
    <w:p w14:paraId="4AD1F3C9" w14:textId="73824BEB" w:rsidR="007D303B" w:rsidRPr="00B4212F" w:rsidRDefault="007D303B" w:rsidP="006F7FB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68A777C5" w14:textId="3AA69BB1" w:rsidR="007D303B" w:rsidRPr="00B4212F" w:rsidRDefault="007D303B" w:rsidP="006F7FB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24AFAE78" w14:textId="02C4EAEB" w:rsidR="00CC1A9E" w:rsidRPr="00B4212F" w:rsidRDefault="00CC1A9E" w:rsidP="006F7FB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5774EB1F" w14:textId="77777777" w:rsidR="00CC1A9E" w:rsidRPr="00B4212F" w:rsidRDefault="00CC1A9E" w:rsidP="006F7FB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030326E5" w14:textId="5D6A18B6" w:rsidR="00B45BC3" w:rsidRPr="00B4212F" w:rsidRDefault="00472021" w:rsidP="006F7FBD">
      <w:pPr>
        <w:jc w:val="left"/>
        <w:rPr>
          <w:rFonts w:ascii="Times New Roman" w:hAnsi="Times New Roman" w:cs="Times New Roman"/>
          <w:sz w:val="24"/>
          <w:szCs w:val="24"/>
        </w:rPr>
      </w:pPr>
      <w:r w:rsidRPr="00B4212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7CA7282" wp14:editId="6831E6A4">
            <wp:extent cx="5184140" cy="1371600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414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17CA47" w14:textId="59F7806D" w:rsidR="00B45BC3" w:rsidRPr="00B4212F" w:rsidRDefault="001B2537" w:rsidP="006F7FBD">
      <w:pPr>
        <w:jc w:val="left"/>
        <w:rPr>
          <w:rFonts w:ascii="Times New Roman" w:hAnsi="Times New Roman" w:cs="Times New Roman"/>
          <w:sz w:val="24"/>
          <w:szCs w:val="24"/>
        </w:rPr>
      </w:pPr>
      <w:r w:rsidRPr="00B4212F">
        <w:rPr>
          <w:rFonts w:ascii="Times New Roman" w:hAnsi="Times New Roman" w:cs="Times New Roman"/>
          <w:sz w:val="24"/>
          <w:szCs w:val="24"/>
        </w:rPr>
        <w:t>Fig. S1</w:t>
      </w:r>
      <w:r w:rsidR="0070496B">
        <w:rPr>
          <w:rFonts w:ascii="Times New Roman" w:hAnsi="Times New Roman" w:cs="Times New Roman"/>
          <w:sz w:val="24"/>
          <w:szCs w:val="24"/>
        </w:rPr>
        <w:t>3</w:t>
      </w:r>
      <w:r w:rsidRPr="00B4212F">
        <w:rPr>
          <w:rFonts w:ascii="Times New Roman" w:hAnsi="Times New Roman" w:cs="Times New Roman"/>
          <w:sz w:val="24"/>
          <w:szCs w:val="24"/>
        </w:rPr>
        <w:t>. H</w:t>
      </w:r>
      <w:r w:rsidR="00A74EE4" w:rsidRPr="00B4212F">
        <w:rPr>
          <w:rFonts w:ascii="Times New Roman" w:hAnsi="Times New Roman" w:cs="Times New Roman"/>
          <w:sz w:val="24"/>
          <w:szCs w:val="24"/>
        </w:rPr>
        <w:t>&amp;</w:t>
      </w:r>
      <w:r w:rsidRPr="00B4212F">
        <w:rPr>
          <w:rFonts w:ascii="Times New Roman" w:hAnsi="Times New Roman" w:cs="Times New Roman"/>
          <w:sz w:val="24"/>
          <w:szCs w:val="24"/>
        </w:rPr>
        <w:t>E staining analysis of tumor sections of different groups of mice.</w:t>
      </w:r>
    </w:p>
    <w:p w14:paraId="5EF1AB69" w14:textId="77777777" w:rsidR="007D303B" w:rsidRPr="00B4212F" w:rsidRDefault="007D303B" w:rsidP="006F7FB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0334B855" w14:textId="283C637A" w:rsidR="0074125E" w:rsidRDefault="0074125E">
      <w:pPr>
        <w:rPr>
          <w:rFonts w:ascii="Times New Roman" w:hAnsi="Times New Roman" w:cs="Times New Roman"/>
          <w:sz w:val="24"/>
          <w:szCs w:val="24"/>
        </w:rPr>
      </w:pPr>
    </w:p>
    <w:p w14:paraId="2FC0F50C" w14:textId="2B7835C5" w:rsidR="0070496B" w:rsidRDefault="00C65216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B112B7F" wp14:editId="3F3E2B54">
            <wp:extent cx="5274310" cy="2615932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15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3819C0" w14:textId="2CEC5BCA" w:rsidR="0070496B" w:rsidRDefault="0070496B">
      <w:pPr>
        <w:rPr>
          <w:rFonts w:ascii="Times New Roman" w:hAnsi="Times New Roman" w:cs="Times New Roman"/>
          <w:sz w:val="24"/>
          <w:szCs w:val="24"/>
        </w:rPr>
      </w:pPr>
    </w:p>
    <w:p w14:paraId="2728E976" w14:textId="6B7D74C3" w:rsidR="002F60F0" w:rsidRDefault="0070496B" w:rsidP="002F60F0">
      <w:pPr>
        <w:jc w:val="left"/>
        <w:rPr>
          <w:rFonts w:ascii="Times New Roman" w:hAnsi="Times New Roman" w:cs="Times New Roman"/>
          <w:sz w:val="24"/>
          <w:szCs w:val="24"/>
        </w:rPr>
      </w:pPr>
      <w:r w:rsidRPr="00B4212F">
        <w:rPr>
          <w:rFonts w:ascii="Times New Roman" w:hAnsi="Times New Roman" w:cs="Times New Roman"/>
          <w:sz w:val="24"/>
          <w:szCs w:val="24"/>
        </w:rPr>
        <w:t>Fig. S</w:t>
      </w:r>
      <w:r>
        <w:rPr>
          <w:rFonts w:ascii="Times New Roman" w:hAnsi="Times New Roman" w:cs="Times New Roman"/>
          <w:sz w:val="24"/>
          <w:szCs w:val="24"/>
        </w:rPr>
        <w:t>14</w:t>
      </w:r>
      <w:r w:rsidR="002F60F0" w:rsidRPr="00B4212F">
        <w:rPr>
          <w:rFonts w:ascii="Times New Roman" w:hAnsi="Times New Roman" w:cs="Times New Roman"/>
          <w:sz w:val="24"/>
          <w:szCs w:val="24"/>
        </w:rPr>
        <w:t>.</w:t>
      </w:r>
      <w:r w:rsidR="002F60F0">
        <w:rPr>
          <w:rFonts w:ascii="Times New Roman" w:hAnsi="Times New Roman" w:cs="Times New Roman"/>
          <w:sz w:val="24"/>
          <w:szCs w:val="24"/>
        </w:rPr>
        <w:t xml:space="preserve"> </w:t>
      </w:r>
      <w:r w:rsidR="002F60F0" w:rsidRPr="002F60F0">
        <w:rPr>
          <w:rFonts w:ascii="Times New Roman" w:hAnsi="Times New Roman" w:cs="Times New Roman"/>
          <w:sz w:val="24"/>
          <w:szCs w:val="24"/>
        </w:rPr>
        <w:t>Spleen T cell flow cytometry plots of different groups of CD3 A) &amp; CD44, CD62L B), C) and D) corresponding quantitative plots (G1: Ctrl group, G2: INS group</w:t>
      </w:r>
      <w:r w:rsidR="002F60F0">
        <w:rPr>
          <w:rFonts w:ascii="Times New Roman" w:hAnsi="Times New Roman" w:cs="Times New Roman" w:hint="eastAsia"/>
          <w:sz w:val="24"/>
          <w:szCs w:val="24"/>
        </w:rPr>
        <w:t>,</w:t>
      </w:r>
      <w:r w:rsidR="002F60F0">
        <w:rPr>
          <w:rFonts w:ascii="Times New Roman" w:hAnsi="Times New Roman" w:cs="Times New Roman"/>
          <w:sz w:val="24"/>
          <w:szCs w:val="24"/>
        </w:rPr>
        <w:t xml:space="preserve"> G3: INSF </w:t>
      </w:r>
      <w:r w:rsidR="002F60F0">
        <w:rPr>
          <w:rFonts w:ascii="Times New Roman" w:hAnsi="Times New Roman" w:cs="Times New Roman" w:hint="eastAsia"/>
          <w:sz w:val="24"/>
          <w:szCs w:val="24"/>
        </w:rPr>
        <w:t>group</w:t>
      </w:r>
      <w:r w:rsidR="002F60F0" w:rsidRPr="002F60F0">
        <w:rPr>
          <w:rFonts w:ascii="Times New Roman" w:hAnsi="Times New Roman" w:cs="Times New Roman"/>
          <w:sz w:val="24"/>
          <w:szCs w:val="24"/>
        </w:rPr>
        <w:t>).</w:t>
      </w:r>
    </w:p>
    <w:p w14:paraId="028A0FE1" w14:textId="20E534CD" w:rsidR="0070496B" w:rsidRPr="002F60F0" w:rsidRDefault="0070496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643CDF96" w14:textId="0E5A5E3A" w:rsidR="0070496B" w:rsidRDefault="0070496B">
      <w:pPr>
        <w:rPr>
          <w:rFonts w:ascii="Times New Roman" w:hAnsi="Times New Roman" w:cs="Times New Roman"/>
          <w:sz w:val="24"/>
          <w:szCs w:val="24"/>
        </w:rPr>
      </w:pPr>
    </w:p>
    <w:p w14:paraId="3BDD9DA7" w14:textId="77777777" w:rsidR="0070496B" w:rsidRPr="00B4212F" w:rsidRDefault="0070496B">
      <w:pPr>
        <w:rPr>
          <w:rFonts w:ascii="Times New Roman" w:hAnsi="Times New Roman" w:cs="Times New Roman"/>
          <w:sz w:val="24"/>
          <w:szCs w:val="24"/>
        </w:rPr>
      </w:pPr>
    </w:p>
    <w:sectPr w:rsidR="0070496B" w:rsidRPr="00B421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C7B87E" w14:textId="77777777" w:rsidR="00D802C7" w:rsidRDefault="00D802C7" w:rsidP="006F7FBD">
      <w:r>
        <w:separator/>
      </w:r>
    </w:p>
  </w:endnote>
  <w:endnote w:type="continuationSeparator" w:id="0">
    <w:p w14:paraId="632DF080" w14:textId="77777777" w:rsidR="00D802C7" w:rsidRDefault="00D802C7" w:rsidP="006F7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BC1C7C" w14:textId="77777777" w:rsidR="00D802C7" w:rsidRDefault="00D802C7" w:rsidP="006F7FBD">
      <w:r>
        <w:separator/>
      </w:r>
    </w:p>
  </w:footnote>
  <w:footnote w:type="continuationSeparator" w:id="0">
    <w:p w14:paraId="5F689DD8" w14:textId="77777777" w:rsidR="00D802C7" w:rsidRDefault="00D802C7" w:rsidP="006F7F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38C"/>
    <w:rsid w:val="000666AA"/>
    <w:rsid w:val="001414D7"/>
    <w:rsid w:val="001B2537"/>
    <w:rsid w:val="002F60F0"/>
    <w:rsid w:val="003C5F08"/>
    <w:rsid w:val="003D262E"/>
    <w:rsid w:val="004262A7"/>
    <w:rsid w:val="00472021"/>
    <w:rsid w:val="004D3D72"/>
    <w:rsid w:val="004E31C5"/>
    <w:rsid w:val="005A7BEC"/>
    <w:rsid w:val="005C1373"/>
    <w:rsid w:val="00601DB7"/>
    <w:rsid w:val="006072A2"/>
    <w:rsid w:val="00655D33"/>
    <w:rsid w:val="006F7FBD"/>
    <w:rsid w:val="0070496B"/>
    <w:rsid w:val="00740972"/>
    <w:rsid w:val="0074125E"/>
    <w:rsid w:val="00775B8D"/>
    <w:rsid w:val="007D303B"/>
    <w:rsid w:val="0090738C"/>
    <w:rsid w:val="00972205"/>
    <w:rsid w:val="009D22FB"/>
    <w:rsid w:val="009D2F79"/>
    <w:rsid w:val="009E4617"/>
    <w:rsid w:val="00A74EE4"/>
    <w:rsid w:val="00AC1404"/>
    <w:rsid w:val="00B101D9"/>
    <w:rsid w:val="00B31CD4"/>
    <w:rsid w:val="00B4212F"/>
    <w:rsid w:val="00B45BC3"/>
    <w:rsid w:val="00BB592F"/>
    <w:rsid w:val="00BF719D"/>
    <w:rsid w:val="00C65216"/>
    <w:rsid w:val="00CC1A9E"/>
    <w:rsid w:val="00CC457C"/>
    <w:rsid w:val="00D3535C"/>
    <w:rsid w:val="00D802C7"/>
    <w:rsid w:val="00DB44E4"/>
    <w:rsid w:val="00DC491F"/>
    <w:rsid w:val="00E15A41"/>
    <w:rsid w:val="00EA4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879CED"/>
  <w15:chartTrackingRefBased/>
  <w15:docId w15:val="{5EFEBAE2-0707-48B8-B060-BE1F7EE8A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楷体" w:hAnsi="Arial" w:cs="Arial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F7FB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7F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F7FB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F7F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F7FB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18" Type="http://schemas.openxmlformats.org/officeDocument/2006/relationships/image" Target="media/image13.tiff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17" Type="http://schemas.openxmlformats.org/officeDocument/2006/relationships/image" Target="media/image12.tiff"/><Relationship Id="rId2" Type="http://schemas.openxmlformats.org/officeDocument/2006/relationships/settings" Target="settings.xml"/><Relationship Id="rId16" Type="http://schemas.openxmlformats.org/officeDocument/2006/relationships/image" Target="media/image11.tif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image" Target="media/image10.tiff"/><Relationship Id="rId10" Type="http://schemas.openxmlformats.org/officeDocument/2006/relationships/image" Target="media/image5.tiff"/><Relationship Id="rId19" Type="http://schemas.openxmlformats.org/officeDocument/2006/relationships/image" Target="media/image14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7</Pages>
  <Words>348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Jkzf</dc:creator>
  <cp:keywords/>
  <dc:description/>
  <cp:lastModifiedBy>Jkzf</cp:lastModifiedBy>
  <cp:revision>19</cp:revision>
  <dcterms:created xsi:type="dcterms:W3CDTF">2025-06-26T02:42:00Z</dcterms:created>
  <dcterms:modified xsi:type="dcterms:W3CDTF">2026-02-15T13:48:00Z</dcterms:modified>
</cp:coreProperties>
</file>