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4BDC5" w14:textId="77777777" w:rsidR="00D56313" w:rsidRPr="00A8019B" w:rsidRDefault="00A8019B">
      <w:pPr>
        <w:rPr>
          <w:b/>
          <w:bCs/>
        </w:rPr>
      </w:pPr>
      <w:r w:rsidRPr="00A8019B">
        <w:rPr>
          <w:b/>
          <w:bCs/>
        </w:rPr>
        <w:t>Supplementary Tables</w:t>
      </w:r>
    </w:p>
    <w:p w14:paraId="07510B42" w14:textId="77777777" w:rsidR="00A8019B" w:rsidRPr="00A8019B" w:rsidRDefault="00A8019B" w:rsidP="00A8019B">
      <w:pPr>
        <w:jc w:val="center"/>
        <w:rPr>
          <w:b/>
          <w:bCs/>
        </w:rPr>
      </w:pPr>
      <w:r w:rsidRPr="00A8019B">
        <w:rPr>
          <w:b/>
          <w:bCs/>
        </w:rPr>
        <w:t>Table.S1: List of specific antibodies</w:t>
      </w:r>
    </w:p>
    <w:tbl>
      <w:tblPr>
        <w:tblStyle w:val="a3"/>
        <w:tblW w:w="10632" w:type="dxa"/>
        <w:jc w:val="center"/>
        <w:tblLook w:val="04A0" w:firstRow="1" w:lastRow="0" w:firstColumn="1" w:lastColumn="0" w:noHBand="0" w:noVBand="1"/>
      </w:tblPr>
      <w:tblGrid>
        <w:gridCol w:w="2624"/>
        <w:gridCol w:w="3079"/>
        <w:gridCol w:w="1811"/>
        <w:gridCol w:w="1884"/>
        <w:gridCol w:w="1234"/>
      </w:tblGrid>
      <w:tr w:rsidR="00A8019B" w:rsidRPr="00961631" w14:paraId="3CADE046" w14:textId="77777777" w:rsidTr="00A8019B">
        <w:trPr>
          <w:jc w:val="center"/>
        </w:trPr>
        <w:tc>
          <w:tcPr>
            <w:tcW w:w="2624" w:type="dxa"/>
            <w:tcBorders>
              <w:left w:val="nil"/>
              <w:bottom w:val="single" w:sz="4" w:space="0" w:color="auto"/>
              <w:right w:val="nil"/>
            </w:tcBorders>
          </w:tcPr>
          <w:p w14:paraId="4B298A8A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  <w:t>Primary antibodies</w:t>
            </w:r>
          </w:p>
        </w:tc>
        <w:tc>
          <w:tcPr>
            <w:tcW w:w="3079" w:type="dxa"/>
            <w:tcBorders>
              <w:left w:val="nil"/>
              <w:bottom w:val="single" w:sz="4" w:space="0" w:color="auto"/>
              <w:right w:val="nil"/>
            </w:tcBorders>
          </w:tcPr>
          <w:p w14:paraId="13B4A661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  <w:t>Manufacturer</w:t>
            </w:r>
          </w:p>
        </w:tc>
        <w:tc>
          <w:tcPr>
            <w:tcW w:w="1811" w:type="dxa"/>
            <w:tcBorders>
              <w:left w:val="nil"/>
              <w:bottom w:val="single" w:sz="4" w:space="0" w:color="auto"/>
              <w:right w:val="nil"/>
            </w:tcBorders>
          </w:tcPr>
          <w:p w14:paraId="145F8D57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  <w:t>Catalog No.</w:t>
            </w:r>
          </w:p>
        </w:tc>
        <w:tc>
          <w:tcPr>
            <w:tcW w:w="1884" w:type="dxa"/>
            <w:tcBorders>
              <w:left w:val="nil"/>
              <w:bottom w:val="single" w:sz="4" w:space="0" w:color="auto"/>
              <w:right w:val="nil"/>
            </w:tcBorders>
          </w:tcPr>
          <w:p w14:paraId="30BDFBA1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19B">
              <w:rPr>
                <w:rFonts w:ascii="Times New Roman" w:hAnsi="Times New Roman" w:cs="Times New Roman"/>
                <w:b/>
                <w:bCs/>
              </w:rPr>
              <w:t>Application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nil"/>
            </w:tcBorders>
          </w:tcPr>
          <w:p w14:paraId="036B0BBC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/>
                <w:b/>
                <w:bCs/>
                <w:kern w:val="2"/>
                <w:sz w:val="21"/>
                <w:szCs w:val="24"/>
              </w:rPr>
              <w:t xml:space="preserve">Dilution </w:t>
            </w:r>
          </w:p>
        </w:tc>
      </w:tr>
      <w:tr w:rsidR="00A8019B" w:rsidRPr="00961631" w14:paraId="039813E1" w14:textId="77777777" w:rsidTr="00A8019B">
        <w:trPr>
          <w:jc w:val="center"/>
        </w:trPr>
        <w:tc>
          <w:tcPr>
            <w:tcW w:w="2624" w:type="dxa"/>
            <w:tcBorders>
              <w:left w:val="nil"/>
              <w:bottom w:val="nil"/>
              <w:right w:val="nil"/>
            </w:tcBorders>
          </w:tcPr>
          <w:p w14:paraId="7581A103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Anti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-FAP antibody</w:t>
            </w:r>
          </w:p>
        </w:tc>
        <w:tc>
          <w:tcPr>
            <w:tcW w:w="3079" w:type="dxa"/>
            <w:tcBorders>
              <w:left w:val="nil"/>
              <w:bottom w:val="nil"/>
              <w:right w:val="nil"/>
            </w:tcBorders>
          </w:tcPr>
          <w:p w14:paraId="090AEA27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proofErr w:type="spellStart"/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Proteintech</w:t>
            </w:r>
            <w:proofErr w:type="spellEnd"/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</w:tcPr>
          <w:p w14:paraId="02C5899A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</w:p>
        </w:tc>
        <w:tc>
          <w:tcPr>
            <w:tcW w:w="1884" w:type="dxa"/>
            <w:tcBorders>
              <w:left w:val="nil"/>
              <w:bottom w:val="nil"/>
              <w:right w:val="nil"/>
            </w:tcBorders>
          </w:tcPr>
          <w:p w14:paraId="6F3C8B98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left w:val="nil"/>
              <w:bottom w:val="nil"/>
              <w:right w:val="nil"/>
            </w:tcBorders>
          </w:tcPr>
          <w:p w14:paraId="00C43E5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00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</w:t>
            </w:r>
          </w:p>
        </w:tc>
      </w:tr>
      <w:tr w:rsidR="00A8019B" w:rsidRPr="00961631" w14:paraId="426602F0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7C3F5FC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Anti-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p-Smad3</w:t>
            </w:r>
            <w:r>
              <w:t xml:space="preserve"> </w:t>
            </w: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264A2DBE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Cell Signaling Technology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06C9A187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9520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004660CF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6FC917C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:100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</w:t>
            </w:r>
          </w:p>
        </w:tc>
      </w:tr>
      <w:tr w:rsidR="00A8019B" w:rsidRPr="00961631" w14:paraId="321D2BD5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5E8B7E9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Anti-Smad3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288432A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Cell Signaling Technology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72993684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9523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7ACD6913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544F94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:100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</w:t>
            </w:r>
          </w:p>
        </w:tc>
      </w:tr>
      <w:tr w:rsidR="00A8019B" w:rsidRPr="00961631" w14:paraId="1AACDFB3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242765F1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Anti-GAPDH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167EA70B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Cell Signaling Technology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13DB1855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bookmarkStart w:id="0" w:name="OLE_LINK41"/>
            <w:bookmarkStart w:id="1" w:name="OLE_LINK42"/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97166</w:t>
            </w:r>
            <w:bookmarkEnd w:id="0"/>
            <w:bookmarkEnd w:id="1"/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5741255B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94301E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1:</w:t>
            </w:r>
            <w:r w:rsidR="002B226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1</w:t>
            </w: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000</w:t>
            </w:r>
          </w:p>
        </w:tc>
      </w:tr>
      <w:tr w:rsidR="00A8019B" w:rsidRPr="00961631" w14:paraId="4E9748A6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750E9557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Actin-Tracker Red-Rhodamine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4B84171A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Beyotime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25771AE3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C2207S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654F3328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Immunofluorescent staining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A6A6451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200</w:t>
            </w:r>
          </w:p>
        </w:tc>
      </w:tr>
      <w:tr w:rsidR="00A8019B" w:rsidRPr="00961631" w14:paraId="68A2E61F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1CCADE40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Anti-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Collagen I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 xml:space="preserve">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2DBCFDD7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proofErr w:type="spellStart"/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Proteintech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4662EA9C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5BCF43C7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Immunofluorescent staining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96812B8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100</w:t>
            </w:r>
          </w:p>
        </w:tc>
      </w:tr>
      <w:tr w:rsidR="00A8019B" w:rsidRPr="00961631" w14:paraId="282C6D47" w14:textId="77777777" w:rsidTr="00A8019B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4C6325D4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 xml:space="preserve">Anti-Collagen 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III</w:t>
            </w:r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 xml:space="preserve">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12AF0571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proofErr w:type="spellStart"/>
            <w:r w:rsidRPr="00A8019B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Proteintech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5F708835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7B263005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Immunofluorescent staining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030D16B2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961631">
              <w:rPr>
                <w:rFonts w:ascii="Times New Roman" w:eastAsia="宋体" w:hAnsi="Times New Roman" w:cs="Times New Roman (正文 CS 字体)" w:hint="eastAsia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:</w:t>
            </w:r>
            <w:r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1</w:t>
            </w:r>
            <w:r w:rsidRPr="00961631"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  <w:t>00</w:t>
            </w:r>
          </w:p>
        </w:tc>
      </w:tr>
      <w:tr w:rsidR="00A8019B" w:rsidRPr="00961631" w14:paraId="4E9B5F51" w14:textId="77777777" w:rsidTr="00A5590C">
        <w:trPr>
          <w:jc w:val="center"/>
        </w:trPr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902A1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1D7587">
              <w:rPr>
                <w:rFonts w:ascii="Times New Roman" w:hAnsi="Times New Roman" w:cs="Times New Roman"/>
                <w:b/>
                <w:bCs/>
              </w:rPr>
              <w:t>Secondary</w:t>
            </w:r>
            <w:r w:rsidRPr="00961631">
              <w:rPr>
                <w:rFonts w:ascii="Times New Roman" w:hAnsi="Times New Roman" w:cs="Times New Roman"/>
                <w:b/>
                <w:bCs/>
              </w:rPr>
              <w:t xml:space="preserve"> antibodies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6B00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1D7587">
              <w:rPr>
                <w:rFonts w:ascii="Times New Roman" w:hAnsi="Times New Roman" w:cs="Times New Roman"/>
                <w:b/>
                <w:bCs/>
              </w:rPr>
              <w:t>Manufacturer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CF38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1D7587">
              <w:rPr>
                <w:rFonts w:ascii="Times New Roman" w:hAnsi="Times New Roman" w:cs="Times New Roman"/>
                <w:b/>
                <w:bCs/>
              </w:rPr>
              <w:t>Catalog No.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8930E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19B">
              <w:rPr>
                <w:rFonts w:ascii="Times New Roman" w:hAnsi="Times New Roman" w:cs="Times New Roman"/>
                <w:b/>
                <w:bCs/>
              </w:rPr>
              <w:t>Application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E85A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1D7587">
              <w:rPr>
                <w:rFonts w:ascii="Times New Roman" w:hAnsi="Times New Roman" w:cs="Times New Roman"/>
                <w:b/>
                <w:bCs/>
              </w:rPr>
              <w:t>Dilution</w:t>
            </w:r>
          </w:p>
        </w:tc>
      </w:tr>
      <w:tr w:rsidR="00A8019B" w:rsidRPr="00961631" w14:paraId="0C24EC19" w14:textId="77777777" w:rsidTr="00A5590C">
        <w:trPr>
          <w:jc w:val="center"/>
        </w:trPr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490F9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433CB3">
              <w:rPr>
                <w:rFonts w:ascii="Times New Roman" w:hAnsi="Times New Roman" w:cs="Times New Roman"/>
              </w:rPr>
              <w:t>HRP-conjugated Goat Anti-Rabbit IgG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CB3">
              <w:rPr>
                <w:rFonts w:ascii="Times New Roman" w:hAnsi="Times New Roman" w:cs="Times New Roman"/>
              </w:rPr>
              <w:t>Secondary Antibody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5A8588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proofErr w:type="spellStart"/>
            <w:r w:rsidRPr="00433CB3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1B3E2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433CB3">
              <w:rPr>
                <w:rFonts w:ascii="Times New Roman" w:hAnsi="Times New Roman" w:cs="Times New Roman"/>
              </w:rPr>
              <w:t>SA00001-2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EBA25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7FD80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433CB3">
              <w:rPr>
                <w:rFonts w:ascii="Times New Roman" w:hAnsi="Times New Roman" w:cs="Times New Roman"/>
              </w:rPr>
              <w:t>1:5000</w:t>
            </w:r>
          </w:p>
        </w:tc>
      </w:tr>
      <w:tr w:rsidR="00A8019B" w:rsidRPr="00961631" w14:paraId="71580F21" w14:textId="77777777" w:rsidTr="00A5590C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7F823154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433CB3">
              <w:rPr>
                <w:rFonts w:ascii="Times New Roman" w:hAnsi="Times New Roman" w:cs="Times New Roman"/>
              </w:rPr>
              <w:t>HRP-conjugated Goat Anti-</w:t>
            </w:r>
            <w:r>
              <w:rPr>
                <w:rFonts w:ascii="Times New Roman" w:hAnsi="Times New Roman" w:cs="Times New Roman" w:hint="eastAsia"/>
              </w:rPr>
              <w:t>Mouse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CB3">
              <w:rPr>
                <w:rFonts w:ascii="Times New Roman" w:hAnsi="Times New Roman" w:cs="Times New Roman"/>
              </w:rPr>
              <w:t>IgG Secondary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40AB50D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bookmarkStart w:id="2" w:name="OLE_LINK138"/>
            <w:bookmarkStart w:id="3" w:name="OLE_LINK139"/>
            <w:proofErr w:type="spellStart"/>
            <w:r w:rsidRPr="00433CB3">
              <w:rPr>
                <w:rFonts w:ascii="Times New Roman" w:hAnsi="Times New Roman" w:cs="Times New Roman"/>
              </w:rPr>
              <w:t>Proteintech</w:t>
            </w:r>
            <w:bookmarkEnd w:id="2"/>
            <w:bookmarkEnd w:id="3"/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0748FC2F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433CB3">
              <w:rPr>
                <w:rFonts w:ascii="Times New Roman" w:hAnsi="Times New Roman" w:cs="Times New Roman"/>
              </w:rPr>
              <w:t>SA00001-1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15FF53C5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Western blot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F3D64FC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bookmarkStart w:id="4" w:name="OLE_LINK140"/>
            <w:bookmarkStart w:id="5" w:name="OLE_LINK141"/>
            <w:r w:rsidRPr="00433CB3">
              <w:rPr>
                <w:rFonts w:ascii="Times New Roman" w:hAnsi="Times New Roman" w:cs="Times New Roman"/>
              </w:rPr>
              <w:t>1:5000</w:t>
            </w:r>
            <w:bookmarkEnd w:id="4"/>
            <w:bookmarkEnd w:id="5"/>
          </w:p>
        </w:tc>
      </w:tr>
      <w:tr w:rsidR="00A8019B" w:rsidRPr="00961631" w14:paraId="63CABF79" w14:textId="77777777" w:rsidTr="00A5590C">
        <w:trPr>
          <w:jc w:val="center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5A49614B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851E28">
              <w:rPr>
                <w:rFonts w:ascii="Times New Roman" w:hAnsi="Times New Roman" w:cs="Times New Roman"/>
              </w:rPr>
              <w:t xml:space="preserve">Alexa Fluor </w:t>
            </w:r>
            <w:r>
              <w:rPr>
                <w:rFonts w:ascii="Times New Roman" w:hAnsi="Times New Roman" w:cs="Times New Roman"/>
              </w:rPr>
              <w:t>594</w:t>
            </w:r>
            <w:r w:rsidRPr="00851E28">
              <w:rPr>
                <w:rFonts w:ascii="Times New Roman" w:hAnsi="Times New Roman" w:cs="Times New Roman"/>
              </w:rPr>
              <w:t xml:space="preserve"> goat anti</w:t>
            </w:r>
            <w:r>
              <w:rPr>
                <w:rFonts w:ascii="Times New Roman" w:hAnsi="Times New Roman" w:cs="Times New Roman"/>
              </w:rPr>
              <w:t>-</w:t>
            </w:r>
            <w:r w:rsidRPr="00851E28">
              <w:rPr>
                <w:rFonts w:ascii="Times New Roman" w:hAnsi="Times New Roman" w:cs="Times New Roman"/>
              </w:rPr>
              <w:t>rabbit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4BBE">
              <w:rPr>
                <w:rFonts w:ascii="Times New Roman" w:hAnsi="Times New Roman" w:cs="Times New Roman"/>
              </w:rPr>
              <w:t>Secondary Antibody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4C26614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2F4BBE"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</w:tcPr>
          <w:p w14:paraId="776E8AE6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2F4BBE">
              <w:rPr>
                <w:rFonts w:ascii="Times New Roman" w:hAnsi="Times New Roman" w:cs="Times New Roman"/>
              </w:rPr>
              <w:t>A-11012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66D39CE7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Immunofluorescent staining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F3733CA" w14:textId="77777777" w:rsidR="00A8019B" w:rsidRPr="00961631" w:rsidRDefault="00A8019B" w:rsidP="0027061D">
            <w:pPr>
              <w:jc w:val="center"/>
              <w:rPr>
                <w:rFonts w:ascii="Times New Roman" w:eastAsia="宋体" w:hAnsi="Times New Roman" w:cs="Times New Roman (正文 CS 字体)"/>
                <w:kern w:val="2"/>
                <w:sz w:val="21"/>
                <w:szCs w:val="24"/>
              </w:rPr>
            </w:pPr>
            <w:r w:rsidRPr="002F4BBE">
              <w:rPr>
                <w:rFonts w:ascii="Times New Roman" w:hAnsi="Times New Roman" w:cs="Times New Roman"/>
              </w:rPr>
              <w:t>1:200</w:t>
            </w:r>
          </w:p>
        </w:tc>
      </w:tr>
      <w:tr w:rsidR="00A8019B" w:rsidRPr="003821F7" w14:paraId="66322844" w14:textId="77777777" w:rsidTr="00A5590C">
        <w:trPr>
          <w:jc w:val="center"/>
        </w:trPr>
        <w:tc>
          <w:tcPr>
            <w:tcW w:w="2624" w:type="dxa"/>
            <w:tcBorders>
              <w:top w:val="nil"/>
              <w:left w:val="nil"/>
              <w:right w:val="nil"/>
            </w:tcBorders>
          </w:tcPr>
          <w:p w14:paraId="74205ECB" w14:textId="77777777" w:rsidR="00A8019B" w:rsidRPr="003821F7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3821F7">
              <w:rPr>
                <w:rFonts w:ascii="Times New Roman" w:hAnsi="Times New Roman" w:cs="Times New Roman"/>
              </w:rPr>
              <w:t>Alexa Fluor 488</w:t>
            </w:r>
            <w:r>
              <w:rPr>
                <w:rFonts w:ascii="Times New Roman" w:hAnsi="Times New Roman" w:cs="Times New Roman"/>
              </w:rPr>
              <w:t xml:space="preserve"> goat anti-mouse</w:t>
            </w:r>
            <w:r>
              <w:t xml:space="preserve"> </w:t>
            </w:r>
            <w:r w:rsidRPr="002F4BBE">
              <w:rPr>
                <w:rFonts w:ascii="Times New Roman" w:hAnsi="Times New Roman" w:cs="Times New Roman"/>
              </w:rPr>
              <w:t>Secondary Antibody</w:t>
            </w:r>
          </w:p>
        </w:tc>
        <w:tc>
          <w:tcPr>
            <w:tcW w:w="3079" w:type="dxa"/>
            <w:tcBorders>
              <w:top w:val="nil"/>
              <w:left w:val="nil"/>
              <w:right w:val="nil"/>
            </w:tcBorders>
          </w:tcPr>
          <w:p w14:paraId="18E189C9" w14:textId="77777777" w:rsidR="00A8019B" w:rsidRPr="003821F7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2F4BBE"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</w:tcPr>
          <w:p w14:paraId="1F6F9733" w14:textId="77777777" w:rsidR="00A8019B" w:rsidRPr="003821F7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2F4BBE">
              <w:rPr>
                <w:rFonts w:ascii="Times New Roman" w:hAnsi="Times New Roman" w:cs="Times New Roman"/>
              </w:rPr>
              <w:t>A-11001</w:t>
            </w:r>
          </w:p>
        </w:tc>
        <w:tc>
          <w:tcPr>
            <w:tcW w:w="1884" w:type="dxa"/>
            <w:tcBorders>
              <w:top w:val="nil"/>
              <w:left w:val="nil"/>
              <w:right w:val="nil"/>
            </w:tcBorders>
          </w:tcPr>
          <w:p w14:paraId="17083554" w14:textId="77777777" w:rsidR="00A8019B" w:rsidRPr="00A8019B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A8019B">
              <w:rPr>
                <w:rFonts w:ascii="Times New Roman" w:hAnsi="Times New Roman" w:cs="Times New Roman"/>
              </w:rPr>
              <w:t>Immunofluorescent staining</w:t>
            </w:r>
          </w:p>
        </w:tc>
        <w:tc>
          <w:tcPr>
            <w:tcW w:w="1234" w:type="dxa"/>
            <w:tcBorders>
              <w:top w:val="nil"/>
              <w:left w:val="nil"/>
              <w:right w:val="nil"/>
            </w:tcBorders>
          </w:tcPr>
          <w:p w14:paraId="30F29B07" w14:textId="77777777" w:rsidR="00A8019B" w:rsidRPr="003821F7" w:rsidRDefault="00A8019B" w:rsidP="0027061D">
            <w:pPr>
              <w:jc w:val="center"/>
              <w:rPr>
                <w:rFonts w:ascii="Times New Roman" w:hAnsi="Times New Roman" w:cs="Times New Roman"/>
              </w:rPr>
            </w:pPr>
            <w:r w:rsidRPr="002F4BBE">
              <w:rPr>
                <w:rFonts w:ascii="Times New Roman" w:hAnsi="Times New Roman" w:cs="Times New Roman"/>
              </w:rPr>
              <w:t>1:200</w:t>
            </w:r>
          </w:p>
        </w:tc>
      </w:tr>
    </w:tbl>
    <w:p w14:paraId="2D3FB8E8" w14:textId="77777777" w:rsidR="00A8019B" w:rsidRDefault="00A8019B"/>
    <w:p w14:paraId="30482854" w14:textId="54714973" w:rsidR="00047879" w:rsidRDefault="007006DA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91BAE66" wp14:editId="03B1351C">
            <wp:extent cx="5274310" cy="42265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-fig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A17EC" w14:textId="6BB53732" w:rsidR="008904E6" w:rsidRDefault="000B5BC1">
      <w:r w:rsidRPr="00453F63">
        <w:rPr>
          <w:b/>
          <w:bCs/>
        </w:rPr>
        <w:t>Su</w:t>
      </w:r>
      <w:r w:rsidRPr="00453F63">
        <w:rPr>
          <w:rFonts w:hint="eastAsia"/>
          <w:b/>
          <w:bCs/>
        </w:rPr>
        <w:t>p</w:t>
      </w:r>
      <w:r w:rsidRPr="00453F63">
        <w:rPr>
          <w:b/>
          <w:bCs/>
        </w:rPr>
        <w:t xml:space="preserve"> Fig.</w:t>
      </w:r>
      <w:r>
        <w:rPr>
          <w:rFonts w:hint="eastAsia"/>
          <w:b/>
          <w:bCs/>
        </w:rPr>
        <w:t xml:space="preserve">1 </w:t>
      </w:r>
      <w:r w:rsidR="00047879" w:rsidRPr="00047879">
        <w:rPr>
          <w:b/>
          <w:bCs/>
        </w:rPr>
        <w:t xml:space="preserve">Dynamic expression of FAP in the </w:t>
      </w:r>
      <w:r w:rsidR="00047879">
        <w:rPr>
          <w:rFonts w:hint="eastAsia"/>
          <w:b/>
          <w:bCs/>
        </w:rPr>
        <w:t>p</w:t>
      </w:r>
      <w:r w:rsidR="00047879" w:rsidRPr="00047879">
        <w:rPr>
          <w:b/>
          <w:bCs/>
        </w:rPr>
        <w:t>athological cardiac fibrosis</w:t>
      </w:r>
      <w:r w:rsidR="00047879">
        <w:rPr>
          <w:rFonts w:hint="eastAsia"/>
          <w:b/>
          <w:bCs/>
        </w:rPr>
        <w:t xml:space="preserve">. A. </w:t>
      </w:r>
      <w:r w:rsidR="007E2E25" w:rsidRPr="007E2E25">
        <w:t>Western blot analysis of FAP protein expression of AMI in heart tissue</w:t>
      </w:r>
      <w:r w:rsidR="007E2E25" w:rsidRPr="007E2E25">
        <w:rPr>
          <w:rFonts w:hint="eastAsia"/>
        </w:rPr>
        <w:t xml:space="preserve"> a</w:t>
      </w:r>
      <w:r w:rsidR="007E2E25" w:rsidRPr="007E2E25">
        <w:t>t</w:t>
      </w:r>
      <w:r w:rsidR="007E2E25" w:rsidRPr="007E2E25">
        <w:rPr>
          <w:rFonts w:hint="eastAsia"/>
        </w:rPr>
        <w:t xml:space="preserve"> different</w:t>
      </w:r>
      <w:r w:rsidR="007E2E25" w:rsidRPr="007E2E25">
        <w:t xml:space="preserve"> time points</w:t>
      </w:r>
      <w:r w:rsidR="007E2E25">
        <w:rPr>
          <w:rFonts w:hint="eastAsia"/>
        </w:rPr>
        <w:t xml:space="preserve">. </w:t>
      </w:r>
      <w:r w:rsidR="007E2E25" w:rsidRPr="007E2E25">
        <w:rPr>
          <w:rFonts w:hint="eastAsia"/>
          <w:b/>
          <w:bCs/>
        </w:rPr>
        <w:t>B.</w:t>
      </w:r>
      <w:r w:rsidR="007E2E25" w:rsidRPr="007E2E25">
        <w:t xml:space="preserve"> Western blot analysis of FAP protein expression of </w:t>
      </w:r>
      <w:r w:rsidR="007E2E25">
        <w:rPr>
          <w:rFonts w:hint="eastAsia"/>
        </w:rPr>
        <w:t>TAC</w:t>
      </w:r>
      <w:r w:rsidR="007E2E25" w:rsidRPr="007E2E25">
        <w:t xml:space="preserve"> in heart tissue</w:t>
      </w:r>
      <w:r w:rsidR="007E2E25" w:rsidRPr="007E2E25">
        <w:rPr>
          <w:rFonts w:hint="eastAsia"/>
        </w:rPr>
        <w:t xml:space="preserve"> a</w:t>
      </w:r>
      <w:r w:rsidR="007E2E25" w:rsidRPr="007E2E25">
        <w:t>t</w:t>
      </w:r>
      <w:r w:rsidR="007E2E25" w:rsidRPr="007E2E25">
        <w:rPr>
          <w:rFonts w:hint="eastAsia"/>
        </w:rPr>
        <w:t xml:space="preserve"> different</w:t>
      </w:r>
      <w:r w:rsidR="007E2E25" w:rsidRPr="007E2E25">
        <w:t xml:space="preserve"> time points</w:t>
      </w:r>
      <w:r w:rsidR="007E2E25">
        <w:rPr>
          <w:rFonts w:hint="eastAsia"/>
        </w:rPr>
        <w:t>.</w:t>
      </w:r>
      <w:r w:rsidR="005577F6">
        <w:rPr>
          <w:rFonts w:hint="eastAsia"/>
        </w:rPr>
        <w:t xml:space="preserve"> </w:t>
      </w:r>
      <w:r w:rsidR="005577F6" w:rsidRPr="00E16489">
        <w:t>*, p&lt;0.05. **, p&lt;0.01. ***, p&lt;0.001. ****, p&lt;0.0001.</w:t>
      </w:r>
      <w:r w:rsidR="005577F6">
        <w:rPr>
          <w:rFonts w:hint="eastAsia"/>
        </w:rPr>
        <w:t xml:space="preserve"> </w:t>
      </w:r>
      <w:r w:rsidR="005577F6" w:rsidRPr="005577F6">
        <w:t>AMI, acute myocardial infarction; TAC, transverse aortic constriction</w:t>
      </w:r>
      <w:r w:rsidR="002E18A3">
        <w:rPr>
          <w:rFonts w:hint="eastAsia"/>
        </w:rPr>
        <w:t>.</w:t>
      </w:r>
    </w:p>
    <w:p w14:paraId="5F71A4E9" w14:textId="77777777" w:rsidR="002E18A3" w:rsidRDefault="002E18A3"/>
    <w:p w14:paraId="2E549460" w14:textId="77777777" w:rsidR="008904E6" w:rsidRDefault="008904E6">
      <w:r>
        <w:rPr>
          <w:rFonts w:hint="eastAsia"/>
          <w:noProof/>
        </w:rPr>
        <w:lastRenderedPageBreak/>
        <w:drawing>
          <wp:inline distT="0" distB="0" distL="0" distR="0" wp14:anchorId="37B916AB" wp14:editId="52A77569">
            <wp:extent cx="5274310" cy="39109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2-3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DFF8" w14:textId="68EA80E1" w:rsidR="00837325" w:rsidRDefault="00837325">
      <w:r w:rsidRPr="00453F63">
        <w:rPr>
          <w:b/>
          <w:bCs/>
        </w:rPr>
        <w:t>Su</w:t>
      </w:r>
      <w:r w:rsidRPr="00453F63">
        <w:rPr>
          <w:rFonts w:hint="eastAsia"/>
          <w:b/>
          <w:bCs/>
        </w:rPr>
        <w:t>p</w:t>
      </w:r>
      <w:r w:rsidRPr="00453F63">
        <w:rPr>
          <w:b/>
          <w:bCs/>
        </w:rPr>
        <w:t xml:space="preserve"> Fig.</w:t>
      </w:r>
      <w:r w:rsidR="00E16489">
        <w:rPr>
          <w:rFonts w:hint="eastAsia"/>
          <w:b/>
          <w:bCs/>
        </w:rPr>
        <w:t>2</w:t>
      </w:r>
      <w:r>
        <w:t xml:space="preserve"> </w:t>
      </w:r>
      <w:r w:rsidR="009340A5">
        <w:rPr>
          <w:b/>
          <w:bCs/>
        </w:rPr>
        <w:t>C</w:t>
      </w:r>
      <w:r w:rsidR="009340A5" w:rsidRPr="009340A5">
        <w:rPr>
          <w:b/>
          <w:bCs/>
        </w:rPr>
        <w:t xml:space="preserve">haracteristic </w:t>
      </w:r>
      <w:r w:rsidR="009340A5" w:rsidRPr="009340A5">
        <w:rPr>
          <w:rFonts w:hint="eastAsia"/>
          <w:b/>
          <w:bCs/>
        </w:rPr>
        <w:t>a</w:t>
      </w:r>
      <w:r w:rsidR="009340A5" w:rsidRPr="009340A5">
        <w:rPr>
          <w:b/>
          <w:bCs/>
        </w:rPr>
        <w:t>nd stability of nanoparticles.</w:t>
      </w:r>
      <w:r w:rsidR="009340A5">
        <w:t xml:space="preserve"> </w:t>
      </w:r>
      <w:r w:rsidRPr="00837325">
        <w:rPr>
          <w:b/>
          <w:bCs/>
        </w:rPr>
        <w:t>A&amp;B.</w:t>
      </w:r>
      <w:r>
        <w:t xml:space="preserve"> </w:t>
      </w:r>
      <w:r w:rsidRPr="00837325">
        <w:t>ζ</w:t>
      </w:r>
      <w:r>
        <w:t xml:space="preserve"> </w:t>
      </w:r>
      <w:r w:rsidRPr="00837325">
        <w:t>potential of NPs, NPs-SIS3 and NPs-SIS3-Ab</w:t>
      </w:r>
      <w:r>
        <w:t xml:space="preserve"> after maintaining in PBS (pH 7.4, A) and 30% FBS (B) for 12h, 24h and 72h. </w:t>
      </w:r>
      <w:r w:rsidRPr="00837325">
        <w:rPr>
          <w:b/>
          <w:bCs/>
        </w:rPr>
        <w:t>C&amp;D.</w:t>
      </w:r>
      <w:r>
        <w:t xml:space="preserve"> </w:t>
      </w:r>
      <w:r w:rsidRPr="00837325">
        <w:t xml:space="preserve">The polydispersity index of NPs, NPs-SIS3 and NPs-SIS3-Ab after maintaining in PBS (pH 7.4, </w:t>
      </w:r>
      <w:r w:rsidR="006B535B">
        <w:t>C</w:t>
      </w:r>
      <w:r w:rsidRPr="00837325">
        <w:t>) and 30% FBS (</w:t>
      </w:r>
      <w:r w:rsidR="006B535B">
        <w:t>D</w:t>
      </w:r>
      <w:r w:rsidRPr="00837325">
        <w:t>) for 12h, 24h and 72h.</w:t>
      </w:r>
      <w:r>
        <w:t xml:space="preserve"> </w:t>
      </w:r>
      <w:r w:rsidRPr="00837325">
        <w:rPr>
          <w:b/>
          <w:bCs/>
        </w:rPr>
        <w:t>E.</w:t>
      </w:r>
      <w:r w:rsidRPr="00837325">
        <w:t xml:space="preserve"> Drug release study with absorption at 290 nm to measure the concentration of SIS3 in solution. </w:t>
      </w:r>
      <w:r w:rsidRPr="00837325">
        <w:rPr>
          <w:b/>
          <w:bCs/>
        </w:rPr>
        <w:t>F.</w:t>
      </w:r>
      <w:r w:rsidRPr="00837325">
        <w:t xml:space="preserve"> Different concentration of SIS3 with absorption at 290nm.</w:t>
      </w:r>
    </w:p>
    <w:p w14:paraId="3C7988C2" w14:textId="3A3ECC12" w:rsidR="00132487" w:rsidRDefault="00132487"/>
    <w:p w14:paraId="16279D4B" w14:textId="08C9F60E" w:rsidR="004C320A" w:rsidRDefault="004C320A"/>
    <w:p w14:paraId="46F12637" w14:textId="2C53EF7D" w:rsidR="004C320A" w:rsidRDefault="004C320A"/>
    <w:p w14:paraId="2B174A48" w14:textId="77777777" w:rsidR="004C320A" w:rsidRDefault="004C320A"/>
    <w:p w14:paraId="397CEC66" w14:textId="6AA6DEA3" w:rsidR="00B944E9" w:rsidRDefault="008B5F4B" w:rsidP="008B5F4B">
      <w:pPr>
        <w:jc w:val="center"/>
      </w:pPr>
      <w:r>
        <w:rPr>
          <w:rFonts w:hint="eastAsia"/>
          <w:noProof/>
        </w:rPr>
        <w:drawing>
          <wp:inline distT="0" distB="0" distL="0" distR="0" wp14:anchorId="1EB7F78C" wp14:editId="19A1BCB8">
            <wp:extent cx="1705686" cy="179173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CK8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973" cy="18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B1389" w14:textId="77046571" w:rsidR="00132487" w:rsidRPr="00132487" w:rsidRDefault="00132487">
      <w:r w:rsidRPr="00453F63">
        <w:rPr>
          <w:b/>
          <w:bCs/>
        </w:rPr>
        <w:t>Su</w:t>
      </w:r>
      <w:r w:rsidRPr="00453F63">
        <w:rPr>
          <w:rFonts w:hint="eastAsia"/>
          <w:b/>
          <w:bCs/>
        </w:rPr>
        <w:t>p</w:t>
      </w:r>
      <w:r w:rsidRPr="00453F63">
        <w:rPr>
          <w:b/>
          <w:bCs/>
        </w:rPr>
        <w:t xml:space="preserve"> Fig.</w:t>
      </w:r>
      <w:r>
        <w:rPr>
          <w:rFonts w:hint="eastAsia"/>
          <w:b/>
          <w:bCs/>
        </w:rPr>
        <w:t xml:space="preserve">3 </w:t>
      </w:r>
      <w:r w:rsidRPr="00132487">
        <w:rPr>
          <w:b/>
          <w:bCs/>
        </w:rPr>
        <w:t xml:space="preserve">The NPs-SIS3-Ab could be efficiently taken up by </w:t>
      </w:r>
      <w:r>
        <w:rPr>
          <w:rFonts w:hint="eastAsia"/>
          <w:b/>
          <w:bCs/>
        </w:rPr>
        <w:t>fibroblasts</w:t>
      </w:r>
      <w:r w:rsidRPr="00132487">
        <w:rPr>
          <w:b/>
          <w:bCs/>
        </w:rPr>
        <w:t xml:space="preserve"> with high safety.</w:t>
      </w:r>
    </w:p>
    <w:p w14:paraId="02912380" w14:textId="4C8B7750" w:rsidR="00444DE3" w:rsidRDefault="00444DE3"/>
    <w:p w14:paraId="1D6D07F1" w14:textId="79C38A30" w:rsidR="00810288" w:rsidRDefault="00D572C7">
      <w:r>
        <w:rPr>
          <w:noProof/>
        </w:rPr>
        <w:lastRenderedPageBreak/>
        <w:drawing>
          <wp:inline distT="0" distB="0" distL="0" distR="0" wp14:anchorId="5D99598F" wp14:editId="74C9919A">
            <wp:extent cx="5274310" cy="431990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-fig4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8E736" w14:textId="146875FC" w:rsidR="000B5BC1" w:rsidRPr="00E16489" w:rsidRDefault="00444DE3" w:rsidP="000B5BC1">
      <w:r w:rsidRPr="00453F63">
        <w:rPr>
          <w:b/>
          <w:bCs/>
        </w:rPr>
        <w:t>Su</w:t>
      </w:r>
      <w:r w:rsidRPr="00453F63">
        <w:rPr>
          <w:rFonts w:hint="eastAsia"/>
          <w:b/>
          <w:bCs/>
        </w:rPr>
        <w:t>p</w:t>
      </w:r>
      <w:r w:rsidRPr="00453F63">
        <w:rPr>
          <w:b/>
          <w:bCs/>
        </w:rPr>
        <w:t xml:space="preserve"> Fig.</w:t>
      </w:r>
      <w:r w:rsidR="000B5BC1">
        <w:rPr>
          <w:rFonts w:hint="eastAsia"/>
          <w:b/>
          <w:bCs/>
        </w:rPr>
        <w:t>4</w:t>
      </w:r>
      <w:r w:rsidR="00B15C33">
        <w:rPr>
          <w:rFonts w:hint="eastAsia"/>
          <w:b/>
          <w:bCs/>
        </w:rPr>
        <w:t xml:space="preserve"> </w:t>
      </w:r>
      <w:r w:rsidR="000B5BC1" w:rsidRPr="000B5BC1">
        <w:rPr>
          <w:b/>
          <w:bCs/>
        </w:rPr>
        <w:t>Inhibition of downstream of Smad3 in AMI mice treated with</w:t>
      </w:r>
      <w:r w:rsidR="000B5BC1">
        <w:rPr>
          <w:rFonts w:hint="eastAsia"/>
          <w:b/>
          <w:bCs/>
        </w:rPr>
        <w:t xml:space="preserve"> </w:t>
      </w:r>
      <w:r w:rsidR="000B5BC1" w:rsidRPr="000B5BC1">
        <w:rPr>
          <w:b/>
          <w:bCs/>
        </w:rPr>
        <w:t>NPs-SIS3-Ab</w:t>
      </w:r>
      <w:r w:rsidR="0003679E" w:rsidRPr="00E16489">
        <w:rPr>
          <w:b/>
          <w:bCs/>
        </w:rPr>
        <w:t>.</w:t>
      </w:r>
      <w:r w:rsidR="000B5BC1">
        <w:rPr>
          <w:rFonts w:hint="eastAsia"/>
        </w:rPr>
        <w:t xml:space="preserve"> </w:t>
      </w:r>
      <w:r w:rsidR="000B5BC1" w:rsidRPr="000B5BC1">
        <w:rPr>
          <w:rFonts w:hint="eastAsia"/>
          <w:b/>
          <w:bCs/>
        </w:rPr>
        <w:t>A.</w:t>
      </w:r>
      <w:r w:rsidR="000B5BC1">
        <w:rPr>
          <w:rFonts w:hint="eastAsia"/>
        </w:rPr>
        <w:t xml:space="preserve"> </w:t>
      </w:r>
      <w:r w:rsidR="000B5BC1" w:rsidRPr="000B5BC1">
        <w:t>The relative mRNA levels of fibrosis-related gene expression (</w:t>
      </w:r>
      <w:r w:rsidR="000B5BC1" w:rsidRPr="00B944E9">
        <w:rPr>
          <w:i/>
          <w:iCs/>
        </w:rPr>
        <w:t xml:space="preserve">Fn1, Col1a1, Col3a1 </w:t>
      </w:r>
      <w:r w:rsidR="000B5BC1" w:rsidRPr="00B944E9">
        <w:t>and</w:t>
      </w:r>
      <w:r w:rsidR="000B5BC1" w:rsidRPr="00B944E9">
        <w:rPr>
          <w:i/>
          <w:iCs/>
        </w:rPr>
        <w:t xml:space="preserve"> TGFβ1</w:t>
      </w:r>
      <w:r w:rsidR="000B5BC1" w:rsidRPr="000B5BC1">
        <w:t>) in cardiac tissue</w:t>
      </w:r>
      <w:r w:rsidR="000B5BC1">
        <w:rPr>
          <w:rFonts w:hint="eastAsia"/>
        </w:rPr>
        <w:t xml:space="preserve">. </w:t>
      </w:r>
      <w:r w:rsidR="000B5BC1" w:rsidRPr="000B5BC1">
        <w:rPr>
          <w:rFonts w:hint="eastAsia"/>
          <w:b/>
          <w:bCs/>
        </w:rPr>
        <w:t>B.</w:t>
      </w:r>
      <w:r w:rsidR="000B5BC1">
        <w:rPr>
          <w:rFonts w:hint="eastAsia"/>
          <w:b/>
          <w:bCs/>
        </w:rPr>
        <w:t xml:space="preserve"> </w:t>
      </w:r>
      <w:r w:rsidR="000B5BC1" w:rsidRPr="000B5BC1">
        <w:rPr>
          <w:rFonts w:hint="eastAsia"/>
        </w:rPr>
        <w:t>S</w:t>
      </w:r>
      <w:r w:rsidR="000B5BC1" w:rsidRPr="000B5BC1">
        <w:t>erum levels of TGFβ1</w:t>
      </w:r>
      <w:r w:rsidR="000B5BC1">
        <w:rPr>
          <w:rFonts w:hint="eastAsia"/>
        </w:rPr>
        <w:t xml:space="preserve">. </w:t>
      </w:r>
      <w:r w:rsidR="000B5BC1" w:rsidRPr="00E16489">
        <w:t>*, p&lt;0.05. **, p&lt;0.01. ***, p&lt;0.001. ****, p&lt;0.0001.</w:t>
      </w:r>
    </w:p>
    <w:p w14:paraId="409BC12F" w14:textId="14C504EB" w:rsidR="002B58C2" w:rsidRDefault="002B58C2" w:rsidP="0089783D">
      <w:pPr>
        <w:rPr>
          <w:b/>
          <w:bCs/>
        </w:rPr>
      </w:pPr>
    </w:p>
    <w:p w14:paraId="655A7998" w14:textId="231F7A28" w:rsidR="00810288" w:rsidRDefault="00D572C7" w:rsidP="00D572C7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99E1941" wp14:editId="1650E372">
            <wp:extent cx="5274310" cy="42862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-fig5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00BA" w14:textId="0885E9D6" w:rsidR="0089783D" w:rsidRPr="00444DE3" w:rsidRDefault="002B58C2">
      <w:r w:rsidRPr="00453F63">
        <w:rPr>
          <w:b/>
          <w:bCs/>
        </w:rPr>
        <w:t>Su</w:t>
      </w:r>
      <w:r w:rsidRPr="00453F63">
        <w:rPr>
          <w:rFonts w:hint="eastAsia"/>
          <w:b/>
          <w:bCs/>
        </w:rPr>
        <w:t>p</w:t>
      </w:r>
      <w:r w:rsidRPr="00453F63">
        <w:rPr>
          <w:b/>
          <w:bCs/>
        </w:rPr>
        <w:t xml:space="preserve"> Fig.</w:t>
      </w:r>
      <w:r w:rsidR="00E16489">
        <w:rPr>
          <w:rFonts w:hint="eastAsia"/>
          <w:b/>
          <w:bCs/>
        </w:rPr>
        <w:t>5</w:t>
      </w:r>
      <w:r w:rsidR="00E05751">
        <w:rPr>
          <w:rFonts w:hint="eastAsia"/>
          <w:b/>
          <w:bCs/>
        </w:rPr>
        <w:t xml:space="preserve"> </w:t>
      </w:r>
      <w:r w:rsidR="000B5BC1" w:rsidRPr="000B5BC1">
        <w:rPr>
          <w:b/>
          <w:bCs/>
        </w:rPr>
        <w:t xml:space="preserve">Inhibition of downstream of Smad3 in </w:t>
      </w:r>
      <w:r w:rsidR="000B5BC1">
        <w:rPr>
          <w:rFonts w:hint="eastAsia"/>
          <w:b/>
          <w:bCs/>
        </w:rPr>
        <w:t>TAC</w:t>
      </w:r>
      <w:r w:rsidR="000B5BC1" w:rsidRPr="000B5BC1">
        <w:rPr>
          <w:b/>
          <w:bCs/>
        </w:rPr>
        <w:t xml:space="preserve"> mice treated with</w:t>
      </w:r>
      <w:r w:rsidR="000B5BC1">
        <w:rPr>
          <w:rFonts w:hint="eastAsia"/>
          <w:b/>
          <w:bCs/>
        </w:rPr>
        <w:t xml:space="preserve"> </w:t>
      </w:r>
      <w:r w:rsidR="000B5BC1" w:rsidRPr="000B5BC1">
        <w:rPr>
          <w:b/>
          <w:bCs/>
        </w:rPr>
        <w:t>NPs-SIS3-Ab</w:t>
      </w:r>
      <w:r w:rsidR="000B5BC1" w:rsidRPr="00E16489">
        <w:rPr>
          <w:b/>
          <w:bCs/>
        </w:rPr>
        <w:t>.</w:t>
      </w:r>
      <w:r w:rsidR="000B5BC1">
        <w:rPr>
          <w:rFonts w:hint="eastAsia"/>
          <w:b/>
          <w:bCs/>
        </w:rPr>
        <w:t xml:space="preserve"> A. </w:t>
      </w:r>
      <w:r w:rsidR="00E05751" w:rsidRPr="00E16489">
        <w:rPr>
          <w:rFonts w:hint="eastAsia"/>
        </w:rPr>
        <w:t>The relative mRNA levels</w:t>
      </w:r>
      <w:r w:rsidR="00E05751" w:rsidRPr="00E16489">
        <w:t xml:space="preserve"> of fibrosis-related gene expression</w:t>
      </w:r>
      <w:r w:rsidR="00E05751" w:rsidRPr="00E16489">
        <w:rPr>
          <w:rFonts w:hint="eastAsia"/>
        </w:rPr>
        <w:t xml:space="preserve"> (</w:t>
      </w:r>
      <w:r w:rsidR="00E05751" w:rsidRPr="00E16489">
        <w:rPr>
          <w:i/>
          <w:iCs/>
        </w:rPr>
        <w:t xml:space="preserve">Fn1, Col1a1, Col3a1 </w:t>
      </w:r>
      <w:r w:rsidR="00E05751" w:rsidRPr="00B944E9">
        <w:t>and</w:t>
      </w:r>
      <w:r w:rsidR="00E05751" w:rsidRPr="00E16489">
        <w:t xml:space="preserve"> </w:t>
      </w:r>
      <w:r w:rsidR="00E05751" w:rsidRPr="00E16489">
        <w:rPr>
          <w:i/>
          <w:iCs/>
        </w:rPr>
        <w:t>TGFβ1</w:t>
      </w:r>
      <w:r w:rsidR="00E05751" w:rsidRPr="00E16489">
        <w:rPr>
          <w:rFonts w:hint="eastAsia"/>
        </w:rPr>
        <w:t>) in cardiac tissue</w:t>
      </w:r>
      <w:r w:rsidR="000B5BC1">
        <w:rPr>
          <w:rFonts w:hint="eastAsia"/>
        </w:rPr>
        <w:t xml:space="preserve">. </w:t>
      </w:r>
      <w:r w:rsidR="000B5BC1" w:rsidRPr="000B5BC1">
        <w:rPr>
          <w:rFonts w:hint="eastAsia"/>
          <w:b/>
          <w:bCs/>
        </w:rPr>
        <w:t>B.</w:t>
      </w:r>
      <w:r w:rsidR="000B5BC1">
        <w:rPr>
          <w:rFonts w:hint="eastAsia"/>
          <w:b/>
          <w:bCs/>
        </w:rPr>
        <w:t xml:space="preserve"> </w:t>
      </w:r>
      <w:r w:rsidR="000B5BC1" w:rsidRPr="000B5BC1">
        <w:rPr>
          <w:rFonts w:hint="eastAsia"/>
        </w:rPr>
        <w:t>S</w:t>
      </w:r>
      <w:r w:rsidR="000B5BC1" w:rsidRPr="000B5BC1">
        <w:t>erum levels of TGFβ1</w:t>
      </w:r>
      <w:r w:rsidR="000B5BC1">
        <w:rPr>
          <w:rFonts w:hint="eastAsia"/>
        </w:rPr>
        <w:t xml:space="preserve">. </w:t>
      </w:r>
      <w:r w:rsidR="000B5BC1" w:rsidRPr="00E16489">
        <w:t>*, p&lt;0.05. **, p&lt;0.01. ***, p&lt;0.001. ****, p&lt;0.0001.</w:t>
      </w:r>
    </w:p>
    <w:sectPr w:rsidR="0089783D" w:rsidRPr="00444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A735" w14:textId="77777777" w:rsidR="007260F1" w:rsidRDefault="007260F1" w:rsidP="00132487">
      <w:r>
        <w:separator/>
      </w:r>
    </w:p>
  </w:endnote>
  <w:endnote w:type="continuationSeparator" w:id="0">
    <w:p w14:paraId="213DE5F0" w14:textId="77777777" w:rsidR="007260F1" w:rsidRDefault="007260F1" w:rsidP="0013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C653B" w14:textId="77777777" w:rsidR="007260F1" w:rsidRDefault="007260F1" w:rsidP="00132487">
      <w:r>
        <w:separator/>
      </w:r>
    </w:p>
  </w:footnote>
  <w:footnote w:type="continuationSeparator" w:id="0">
    <w:p w14:paraId="0E93F48B" w14:textId="77777777" w:rsidR="007260F1" w:rsidRDefault="007260F1" w:rsidP="00132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9B"/>
    <w:rsid w:val="000127A8"/>
    <w:rsid w:val="00017C11"/>
    <w:rsid w:val="0003488E"/>
    <w:rsid w:val="0003679E"/>
    <w:rsid w:val="000436A9"/>
    <w:rsid w:val="00047879"/>
    <w:rsid w:val="00062297"/>
    <w:rsid w:val="000877AB"/>
    <w:rsid w:val="000949DD"/>
    <w:rsid w:val="000B5BC1"/>
    <w:rsid w:val="000E312E"/>
    <w:rsid w:val="00132487"/>
    <w:rsid w:val="0014094F"/>
    <w:rsid w:val="00157F75"/>
    <w:rsid w:val="001641D6"/>
    <w:rsid w:val="00164FC2"/>
    <w:rsid w:val="00176964"/>
    <w:rsid w:val="00183247"/>
    <w:rsid w:val="00187596"/>
    <w:rsid w:val="00194EBE"/>
    <w:rsid w:val="001A4415"/>
    <w:rsid w:val="001A52B5"/>
    <w:rsid w:val="001B4062"/>
    <w:rsid w:val="001C73DE"/>
    <w:rsid w:val="001D075B"/>
    <w:rsid w:val="00215675"/>
    <w:rsid w:val="0022334D"/>
    <w:rsid w:val="0022524E"/>
    <w:rsid w:val="00232337"/>
    <w:rsid w:val="00236C33"/>
    <w:rsid w:val="00245BD7"/>
    <w:rsid w:val="00261895"/>
    <w:rsid w:val="00296359"/>
    <w:rsid w:val="00296A3D"/>
    <w:rsid w:val="00297B93"/>
    <w:rsid w:val="002B2261"/>
    <w:rsid w:val="002B58C2"/>
    <w:rsid w:val="002C0598"/>
    <w:rsid w:val="002E18A3"/>
    <w:rsid w:val="00300685"/>
    <w:rsid w:val="00321956"/>
    <w:rsid w:val="00326636"/>
    <w:rsid w:val="00371D43"/>
    <w:rsid w:val="00380E61"/>
    <w:rsid w:val="003A4412"/>
    <w:rsid w:val="003C4510"/>
    <w:rsid w:val="003E4541"/>
    <w:rsid w:val="003F6042"/>
    <w:rsid w:val="003F7F6B"/>
    <w:rsid w:val="00400477"/>
    <w:rsid w:val="004118FD"/>
    <w:rsid w:val="00435763"/>
    <w:rsid w:val="00444DE3"/>
    <w:rsid w:val="00451F1C"/>
    <w:rsid w:val="00453F63"/>
    <w:rsid w:val="00470E2C"/>
    <w:rsid w:val="00482795"/>
    <w:rsid w:val="00494A10"/>
    <w:rsid w:val="004A7A85"/>
    <w:rsid w:val="004C320A"/>
    <w:rsid w:val="004C56A6"/>
    <w:rsid w:val="004D03FF"/>
    <w:rsid w:val="004D0FB1"/>
    <w:rsid w:val="004D3EA3"/>
    <w:rsid w:val="00501B47"/>
    <w:rsid w:val="00503A9C"/>
    <w:rsid w:val="00504011"/>
    <w:rsid w:val="00521B82"/>
    <w:rsid w:val="00525978"/>
    <w:rsid w:val="005577F6"/>
    <w:rsid w:val="00564D57"/>
    <w:rsid w:val="00572C54"/>
    <w:rsid w:val="005808E5"/>
    <w:rsid w:val="005A282D"/>
    <w:rsid w:val="005B7519"/>
    <w:rsid w:val="005C51D0"/>
    <w:rsid w:val="005D4A68"/>
    <w:rsid w:val="005E113E"/>
    <w:rsid w:val="005F3769"/>
    <w:rsid w:val="00614451"/>
    <w:rsid w:val="00642EAB"/>
    <w:rsid w:val="00646EB3"/>
    <w:rsid w:val="0066503B"/>
    <w:rsid w:val="006773C1"/>
    <w:rsid w:val="00685B67"/>
    <w:rsid w:val="006B535B"/>
    <w:rsid w:val="006E20B9"/>
    <w:rsid w:val="006F48B1"/>
    <w:rsid w:val="007006DA"/>
    <w:rsid w:val="0070581C"/>
    <w:rsid w:val="007070B6"/>
    <w:rsid w:val="0071189F"/>
    <w:rsid w:val="007260F1"/>
    <w:rsid w:val="007528AA"/>
    <w:rsid w:val="007612EA"/>
    <w:rsid w:val="007742D1"/>
    <w:rsid w:val="007B058D"/>
    <w:rsid w:val="007C71E8"/>
    <w:rsid w:val="007E2E25"/>
    <w:rsid w:val="00806E10"/>
    <w:rsid w:val="00810288"/>
    <w:rsid w:val="008319BB"/>
    <w:rsid w:val="00835D54"/>
    <w:rsid w:val="00837325"/>
    <w:rsid w:val="00844E27"/>
    <w:rsid w:val="0085012E"/>
    <w:rsid w:val="00855DDE"/>
    <w:rsid w:val="00873F94"/>
    <w:rsid w:val="008904E6"/>
    <w:rsid w:val="0089783D"/>
    <w:rsid w:val="008B5F4B"/>
    <w:rsid w:val="008E41F4"/>
    <w:rsid w:val="008E4CEB"/>
    <w:rsid w:val="009262CA"/>
    <w:rsid w:val="009340A5"/>
    <w:rsid w:val="0097087F"/>
    <w:rsid w:val="009B0194"/>
    <w:rsid w:val="009C1278"/>
    <w:rsid w:val="009D732E"/>
    <w:rsid w:val="009E5277"/>
    <w:rsid w:val="009F18BC"/>
    <w:rsid w:val="009F207F"/>
    <w:rsid w:val="009F42D7"/>
    <w:rsid w:val="00A052C4"/>
    <w:rsid w:val="00A3494D"/>
    <w:rsid w:val="00A412D3"/>
    <w:rsid w:val="00A42278"/>
    <w:rsid w:val="00A54DFD"/>
    <w:rsid w:val="00A8019B"/>
    <w:rsid w:val="00AA2818"/>
    <w:rsid w:val="00AA4C7B"/>
    <w:rsid w:val="00AC5280"/>
    <w:rsid w:val="00AC6D16"/>
    <w:rsid w:val="00AE255B"/>
    <w:rsid w:val="00B06D2C"/>
    <w:rsid w:val="00B15C33"/>
    <w:rsid w:val="00B31759"/>
    <w:rsid w:val="00B34466"/>
    <w:rsid w:val="00B37151"/>
    <w:rsid w:val="00B40996"/>
    <w:rsid w:val="00B4416A"/>
    <w:rsid w:val="00B55170"/>
    <w:rsid w:val="00B55948"/>
    <w:rsid w:val="00B60AE3"/>
    <w:rsid w:val="00B7188D"/>
    <w:rsid w:val="00B874AA"/>
    <w:rsid w:val="00B9207A"/>
    <w:rsid w:val="00B944E9"/>
    <w:rsid w:val="00BD6972"/>
    <w:rsid w:val="00BE7FDC"/>
    <w:rsid w:val="00BF5495"/>
    <w:rsid w:val="00C03DA2"/>
    <w:rsid w:val="00C14A4C"/>
    <w:rsid w:val="00C562C0"/>
    <w:rsid w:val="00C577D7"/>
    <w:rsid w:val="00C73CC8"/>
    <w:rsid w:val="00CA5D5A"/>
    <w:rsid w:val="00CD5D91"/>
    <w:rsid w:val="00CF5D6F"/>
    <w:rsid w:val="00D00476"/>
    <w:rsid w:val="00D446AB"/>
    <w:rsid w:val="00D56313"/>
    <w:rsid w:val="00D572C7"/>
    <w:rsid w:val="00D600BE"/>
    <w:rsid w:val="00D66158"/>
    <w:rsid w:val="00D77149"/>
    <w:rsid w:val="00D966AB"/>
    <w:rsid w:val="00DB196F"/>
    <w:rsid w:val="00DB365E"/>
    <w:rsid w:val="00DD1319"/>
    <w:rsid w:val="00DD5A38"/>
    <w:rsid w:val="00DE7F7F"/>
    <w:rsid w:val="00E02493"/>
    <w:rsid w:val="00E05751"/>
    <w:rsid w:val="00E05986"/>
    <w:rsid w:val="00E10232"/>
    <w:rsid w:val="00E16489"/>
    <w:rsid w:val="00E35AEB"/>
    <w:rsid w:val="00E9712D"/>
    <w:rsid w:val="00EB071B"/>
    <w:rsid w:val="00EC6AAF"/>
    <w:rsid w:val="00EC751B"/>
    <w:rsid w:val="00EE4B40"/>
    <w:rsid w:val="00F23DDB"/>
    <w:rsid w:val="00F576CE"/>
    <w:rsid w:val="00F640DA"/>
    <w:rsid w:val="00F91353"/>
    <w:rsid w:val="00FC561E"/>
    <w:rsid w:val="00F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24ABE"/>
  <w15:chartTrackingRefBased/>
  <w15:docId w15:val="{B768F92D-2A44-F34F-B2E5-B8B415E5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 (正文 CS 字体)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8019B"/>
    <w:rPr>
      <w:rFonts w:asciiTheme="minorHAnsi" w:eastAsiaTheme="minorEastAsia" w:hAnsiTheme="minorHAnsi" w:cstheme="minorBid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24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3248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32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324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369</Words>
  <Characters>2260</Characters>
  <Application>Microsoft Office Word</Application>
  <DocSecurity>0</DocSecurity>
  <Lines>113</Lines>
  <Paragraphs>79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cheng</dc:creator>
  <cp:keywords/>
  <dc:description/>
  <cp:lastModifiedBy>wenyuan lu</cp:lastModifiedBy>
  <cp:revision>2</cp:revision>
  <dcterms:created xsi:type="dcterms:W3CDTF">2026-03-27T11:10:00Z</dcterms:created>
  <dcterms:modified xsi:type="dcterms:W3CDTF">2026-03-27T11:10:00Z</dcterms:modified>
</cp:coreProperties>
</file>