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E99D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Supplementary Material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s</w:t>
      </w:r>
    </w:p>
    <w:p w14:paraId="766AA885" w14:textId="77777777" w:rsidR="009F6DA7" w:rsidRPr="00695E78" w:rsidRDefault="009F6DA7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</w:pPr>
      <w:bookmarkStart w:id="0" w:name="_Hlk217412659"/>
    </w:p>
    <w:p w14:paraId="361725E9" w14:textId="0BDB4820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  <w14:ligatures w14:val="standardContextual"/>
        </w:rPr>
        <w:drawing>
          <wp:inline distT="0" distB="0" distL="0" distR="0" wp14:anchorId="1ABE41E5" wp14:editId="67A1E62B">
            <wp:extent cx="5274310" cy="923925"/>
            <wp:effectExtent l="0" t="0" r="2540" b="9525"/>
            <wp:docPr id="2024698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98934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630FD" w14:textId="77777777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</w:pPr>
      <w:bookmarkStart w:id="1" w:name="_Hlk212789004"/>
      <w:bookmarkStart w:id="2" w:name="_Hlk212789549"/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Morphology and structure: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(a, b) SEM,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c, d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TEM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and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e, f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HRTEM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image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s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of NNO and 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. </w:t>
      </w:r>
    </w:p>
    <w:bookmarkEnd w:id="1"/>
    <w:bookmarkEnd w:id="2"/>
    <w:p w14:paraId="3B622F7B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</w:pPr>
    </w:p>
    <w:p w14:paraId="40C445CB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E13820B" wp14:editId="7D70D94D">
            <wp:extent cx="2894965" cy="2321560"/>
            <wp:effectExtent l="0" t="0" r="635" b="2540"/>
            <wp:docPr id="504256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56314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13" r="32854" b="27765"/>
                    <a:stretch>
                      <a:fillRect/>
                    </a:stretch>
                  </pic:blipFill>
                  <pic:spPr>
                    <a:xfrm>
                      <a:off x="0" y="0"/>
                      <a:ext cx="2895050" cy="23216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65ADB" w14:textId="77777777" w:rsidR="00DC6C61" w:rsidRPr="00695E78" w:rsidRDefault="00000000">
      <w:pPr>
        <w:spacing w:line="480" w:lineRule="auto"/>
        <w:rPr>
          <w:rFonts w:ascii="Times New Roman" w:eastAsia="宋体" w:hAnsi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hint="eastAsia"/>
          <w:b/>
          <w:bCs/>
          <w:szCs w:val="21"/>
          <w14:ligatures w14:val="standardContextual"/>
        </w:rPr>
        <w:t>Fig. S2.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hint="eastAsia"/>
          <w:b/>
          <w:bCs/>
          <w:szCs w:val="21"/>
          <w14:ligatures w14:val="standardContextual"/>
        </w:rPr>
        <w:t>Particle size: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 (a) DLS plot of NNO, 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(b) 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>BNO and (c) CeO</w:t>
      </w:r>
      <w:r w:rsidRPr="00695E78">
        <w:rPr>
          <w:rFonts w:ascii="Times New Roman" w:eastAsia="宋体" w:hAnsi="Times New Roman" w:hint="eastAsia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, 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>(d) CeO</w:t>
      </w:r>
      <w:r w:rsidRPr="00695E78">
        <w:rPr>
          <w:rFonts w:ascii="Times New Roman" w:hAnsi="Times New Roman" w:cs="Times New Roman" w:hint="eastAsia"/>
          <w:szCs w:val="21"/>
          <w:vertAlign w:val="subscript"/>
          <w14:ligatures w14:val="standardContextual"/>
        </w:rPr>
        <w:t>2-x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 </w:t>
      </w:r>
      <w:bookmarkStart w:id="3" w:name="_Hlk212788984"/>
    </w:p>
    <w:p w14:paraId="22C862CB" w14:textId="77777777" w:rsidR="00DC6C61" w:rsidRPr="00695E78" w:rsidRDefault="00DC6C61">
      <w:pPr>
        <w:spacing w:line="480" w:lineRule="auto"/>
        <w:rPr>
          <w:rFonts w:ascii="Times New Roman" w:eastAsia="宋体" w:hAnsi="Times New Roman"/>
          <w:szCs w:val="21"/>
          <w14:ligatures w14:val="standardContextual"/>
        </w:rPr>
      </w:pPr>
    </w:p>
    <w:bookmarkEnd w:id="3"/>
    <w:p w14:paraId="7C82DA69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  <w14:ligatures w14:val="standardContextual"/>
        </w:rPr>
        <w:drawing>
          <wp:inline distT="0" distB="0" distL="0" distR="0" wp14:anchorId="6D4D622B" wp14:editId="4CBC0DEC">
            <wp:extent cx="1638300" cy="1456690"/>
            <wp:effectExtent l="0" t="0" r="0" b="0"/>
            <wp:docPr id="10250911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91137" name="图片 2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4" t="45274" r="66673" b="32800"/>
                    <a:stretch>
                      <a:fillRect/>
                    </a:stretch>
                  </pic:blipFill>
                  <pic:spPr>
                    <a:xfrm>
                      <a:off x="0" y="0"/>
                      <a:ext cx="1642489" cy="14608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F816" w14:textId="77777777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S3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High-resolution XPS of O 1s of 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2-x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.</w:t>
      </w:r>
    </w:p>
    <w:p w14:paraId="3D974D44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707C0B68" w14:textId="77777777" w:rsidR="00DC6C61" w:rsidRPr="00695E78" w:rsidRDefault="00000000">
      <w:pPr>
        <w:spacing w:line="480" w:lineRule="auto"/>
        <w:jc w:val="center"/>
        <w:rPr>
          <w:rFonts w:hint="eastAsia"/>
          <w:szCs w:val="21"/>
          <w14:ligatures w14:val="standardContextual"/>
        </w:rPr>
      </w:pPr>
      <w:r w:rsidRPr="00695E78">
        <w:rPr>
          <w:rFonts w:hint="eastAsia"/>
          <w:noProof/>
          <w:szCs w:val="21"/>
          <w14:ligatures w14:val="standardContextual"/>
        </w:rPr>
        <w:lastRenderedPageBreak/>
        <w:drawing>
          <wp:inline distT="0" distB="0" distL="0" distR="0" wp14:anchorId="656EEBC7" wp14:editId="6B581159">
            <wp:extent cx="1600200" cy="1594485"/>
            <wp:effectExtent l="0" t="0" r="0" b="5715"/>
            <wp:docPr id="1199636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36567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t="7356" r="4245" b="6388"/>
                    <a:stretch>
                      <a:fillRect/>
                    </a:stretch>
                  </pic:blipFill>
                  <pic:spPr>
                    <a:xfrm>
                      <a:off x="0" y="0"/>
                      <a:ext cx="1605040" cy="15993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E8F96" w14:textId="77777777" w:rsidR="00DC6C61" w:rsidRPr="00695E78" w:rsidRDefault="00000000">
      <w:pPr>
        <w:spacing w:line="480" w:lineRule="auto"/>
        <w:rPr>
          <w:rFonts w:hint="eastAsia"/>
          <w:szCs w:val="21"/>
          <w14:ligatures w14:val="standardContextual"/>
        </w:rPr>
      </w:pPr>
      <w:r w:rsidRPr="00695E78">
        <w:rPr>
          <w:rFonts w:ascii="Times New Roman" w:eastAsia="宋体" w:hAnsi="Times New Roman" w:hint="eastAsia"/>
          <w:b/>
          <w:bCs/>
          <w:szCs w:val="21"/>
          <w14:ligatures w14:val="standardContextual"/>
        </w:rPr>
        <w:t>Fig. S4.</w:t>
      </w:r>
      <w:r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>Grain size</w:t>
      </w:r>
      <w:r w:rsidRPr="00695E78">
        <w:rPr>
          <w:rFonts w:ascii="Times New Roman" w:hAnsi="Times New Roman" w:cs="Times New Roman"/>
          <w:szCs w:val="21"/>
          <w14:ligatures w14:val="standardContextual"/>
        </w:rPr>
        <w:t xml:space="preserve"> of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NNO, BNO, CeO</w:t>
      </w:r>
      <w:r w:rsidRPr="00695E78">
        <w:rPr>
          <w:rFonts w:ascii="Times New Roman" w:hAnsi="Times New Roman" w:cs="Times New Roman" w:hint="eastAsia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>, and CeO</w:t>
      </w:r>
      <w:r w:rsidRPr="00695E78">
        <w:rPr>
          <w:rFonts w:ascii="Times New Roman" w:hAnsi="Times New Roman" w:cs="Times New Roman" w:hint="eastAsia"/>
          <w:szCs w:val="21"/>
          <w:vertAlign w:val="subscript"/>
          <w14:ligatures w14:val="standardContextual"/>
        </w:rPr>
        <w:t>2-x</w:t>
      </w:r>
      <w:r w:rsidRPr="00695E78">
        <w:rPr>
          <w:rFonts w:hint="eastAsia"/>
          <w:szCs w:val="21"/>
          <w14:ligatures w14:val="standardContextual"/>
        </w:rPr>
        <w:t>.</w:t>
      </w:r>
    </w:p>
    <w:p w14:paraId="4F39820D" w14:textId="77777777" w:rsidR="00224A94" w:rsidRPr="00695E78" w:rsidRDefault="00224A94">
      <w:pPr>
        <w:spacing w:line="480" w:lineRule="auto"/>
        <w:rPr>
          <w:rFonts w:hint="eastAsia"/>
          <w:szCs w:val="21"/>
          <w14:ligatures w14:val="standardContextual"/>
        </w:rPr>
      </w:pPr>
    </w:p>
    <w:p w14:paraId="401EDFD0" w14:textId="07257D65" w:rsidR="00DC6C61" w:rsidRPr="00695E78" w:rsidRDefault="00886025">
      <w:pPr>
        <w:spacing w:line="480" w:lineRule="auto"/>
        <w:ind w:firstLineChars="50" w:firstLine="105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4484097" wp14:editId="225EB960">
            <wp:extent cx="5274310" cy="4511040"/>
            <wp:effectExtent l="0" t="0" r="2540" b="3810"/>
            <wp:docPr id="1343142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42535" name="图片 134314253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1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A05F0" w14:textId="6430C599" w:rsidR="00886025" w:rsidRPr="00695E78" w:rsidRDefault="00000000" w:rsidP="00886025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S5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S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onodynamic performance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proofErr w:type="spellStart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Tauc</w:t>
      </w:r>
      <w:proofErr w:type="spellEnd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plots of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NNO,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, 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BNO, (d)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 xml:space="preserve">2-x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and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BN@CO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;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VB-XPS spectra of (f)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NNO, (g)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, (h)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BNO, (</w:t>
      </w:r>
      <w:proofErr w:type="spellStart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i</w:t>
      </w:r>
      <w:proofErr w:type="spellEnd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CeO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2-x</w:t>
      </w:r>
      <w:r w:rsidR="00886025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.</w:t>
      </w:r>
    </w:p>
    <w:p w14:paraId="082AF869" w14:textId="406F72F5" w:rsidR="00DC6C61" w:rsidRPr="00695E78" w:rsidRDefault="00886025" w:rsidP="00886025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63AE7A05" wp14:editId="3059AAB6">
            <wp:extent cx="3553869" cy="2790395"/>
            <wp:effectExtent l="0" t="0" r="8890" b="0"/>
            <wp:docPr id="9008585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58567" name="图片 90085856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" t="2790" r="21695" b="4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26" cy="2793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44FA1" w14:textId="18A1B0B3" w:rsidR="00886025" w:rsidRPr="00695E78" w:rsidRDefault="00886025" w:rsidP="00886025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Fig. S6. S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onodynamic performance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: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ESR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of (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a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·OH and (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b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·O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:vertAlign w:val="superscript"/>
          <w14:ligatures w14:val="standardContextual"/>
        </w:rPr>
        <w:t>-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for different groups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;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UV-vis-NIR absorption spectra of Rh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B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for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BN@CO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with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different (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c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intensity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and (d) duration time of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US.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US parameters: 1.5W/cm</w:t>
      </w:r>
      <w:r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</w:t>
      </w:r>
    </w:p>
    <w:p w14:paraId="3E488ADF" w14:textId="77777777" w:rsidR="00886025" w:rsidRPr="00695E78" w:rsidRDefault="00886025" w:rsidP="00886025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73888CB6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hint="eastAsia"/>
          <w:noProof/>
          <w:szCs w:val="21"/>
        </w:rPr>
        <w:drawing>
          <wp:inline distT="0" distB="0" distL="0" distR="0" wp14:anchorId="0E5EE3F8" wp14:editId="77D960AB">
            <wp:extent cx="4859655" cy="2721610"/>
            <wp:effectExtent l="0" t="0" r="0" b="2540"/>
            <wp:docPr id="8850787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78710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60" b="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7220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27A3" w14:textId="6A92C392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</w:t>
      </w:r>
      <w:r w:rsidR="002220BA"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7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Enzyme-like activities: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Lineweaver-Burk plotting of BN@CO and BN@CO+US </w:t>
      </w:r>
      <w:r w:rsidR="00B265FF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(1.5W/cm</w:t>
      </w:r>
      <w:r w:rsidR="00B265FF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B265FF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, 1MHz, 50% duty cycle)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with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TMB and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H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at pH=5.5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;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UV-vis-NIR absorption spectra of TMB (without H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at pH=7.4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;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(d)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Lineweaver-Burk plotting of BN@CO and BN@CO+US</w:t>
      </w:r>
      <w:r w:rsidR="00B265FF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(0.5W/cm</w:t>
      </w:r>
      <w:r w:rsidR="00B265FF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B265FF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cycle)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with H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</w:t>
      </w:r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at pH=7.4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;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OD value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of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WST-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lastRenderedPageBreak/>
        <w:t>8 formazan of different groups at pH=5.5. (f)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UV-vis-NIR absorption spectra of DPBF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for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BN@CO+US at pH=7.4.</w:t>
      </w:r>
      <w:r w:rsidR="00142173"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n=3. </w:t>
      </w:r>
    </w:p>
    <w:p w14:paraId="6D7C8C6D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5E24273C" w14:textId="36FAA9CD" w:rsidR="00DC6C61" w:rsidRPr="00695E78" w:rsidRDefault="00224A94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950F045" wp14:editId="0B82BFC5">
            <wp:extent cx="5274310" cy="5413248"/>
            <wp:effectExtent l="0" t="0" r="2540" b="0"/>
            <wp:docPr id="16206098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09853" name="图片 162060985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13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20988" w14:textId="5DE9F0FE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</w:t>
      </w:r>
      <w:r w:rsidR="002220BA"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8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="009C157A" w:rsidRPr="00695E78">
        <w:rPr>
          <w:rFonts w:ascii="Times New Roman" w:eastAsia="宋体" w:hAnsi="Times New Roman" w:hint="eastAsia"/>
          <w:b/>
          <w:bCs/>
          <w:szCs w:val="21"/>
          <w14:ligatures w14:val="standardContextual"/>
        </w:rPr>
        <w:t>Characterization:</w:t>
      </w:r>
      <w:r w:rsidR="009C157A" w:rsidRPr="00695E78">
        <w:rPr>
          <w:rFonts w:ascii="Times New Roman" w:eastAsia="宋体" w:hAnsi="Times New Roman" w:hint="eastAsia"/>
          <w:szCs w:val="21"/>
          <w14:ligatures w14:val="standardContextual"/>
        </w:rPr>
        <w:t xml:space="preserve"> (a)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EDS mapping of different elements for PEKK, PBNC, PCOC, and PBCC.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9C157A" w:rsidRPr="00695E78">
        <w:rPr>
          <w:rFonts w:ascii="Times New Roman" w:eastAsia="宋体" w:hAnsi="Times New Roman" w:hint="eastAsia"/>
          <w:szCs w:val="21"/>
          <w14:ligatures w14:val="standardContextual"/>
        </w:rPr>
        <w:t>(b) FTIR and (c) XRD for PEKK, PBNC, PCOC, and PBCC. (d)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>V-vis-NIR absorption spectra of Rh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B 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for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PBCC+US (1.5W/cm</w:t>
      </w:r>
      <w:r w:rsidR="009C157A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</w:t>
      </w:r>
      <w:r w:rsidR="009C157A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) 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with 5 cycles. (e) 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>open circuit voltage, (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f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9C157A"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short circuit current of 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PBCC+US (0.5W/cm</w:t>
      </w:r>
      <w:r w:rsidR="009C157A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</w:t>
      </w:r>
      <w:r w:rsidR="009C157A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) </w:t>
      </w:r>
      <w:r w:rsidR="009C157A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with 5 cycles.</w:t>
      </w:r>
    </w:p>
    <w:p w14:paraId="47B2254D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hint="eastAsia"/>
          <w:noProof/>
          <w:szCs w:val="21"/>
        </w:rPr>
        <w:lastRenderedPageBreak/>
        <w:drawing>
          <wp:inline distT="0" distB="0" distL="0" distR="0" wp14:anchorId="3000ECBC" wp14:editId="2E86C2F6">
            <wp:extent cx="4859655" cy="4902835"/>
            <wp:effectExtent l="0" t="0" r="0" b="0"/>
            <wp:docPr id="13832108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10809" name="图片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490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DC860" w14:textId="259B154E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S9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Antibacterial properties: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Colony photos and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bacterial reduction rates, 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SEM images,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protein leakage, 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crystal violet staining images and (f)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remaining biofilm rate of </w:t>
      </w:r>
      <w:r w:rsidRPr="00695E78">
        <w:rPr>
          <w:rFonts w:ascii="Times New Roman" w:eastAsia="宋体" w:hAnsi="Times New Roman" w:cs="Times New Roman"/>
          <w:i/>
          <w:iCs/>
          <w:szCs w:val="21"/>
          <w14:ligatures w14:val="standardContextual"/>
        </w:rPr>
        <w:t>E. coli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of different groups.</w:t>
      </w:r>
      <w:r w:rsidRPr="00695E78">
        <w:rPr>
          <w:rFonts w:ascii="Times New Roman" w:hAnsi="Times New Roman" w:cs="Times New Roman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1.5W/cm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47592617" w14:textId="77777777" w:rsidR="00224A94" w:rsidRPr="00695E78" w:rsidRDefault="00224A94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</w:p>
    <w:p w14:paraId="7B0CD6B3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  <w14:ligatures w14:val="standardContextual"/>
        </w:rPr>
        <w:drawing>
          <wp:inline distT="0" distB="0" distL="0" distR="0" wp14:anchorId="02F228F8" wp14:editId="6BE97FD1">
            <wp:extent cx="4859655" cy="1102995"/>
            <wp:effectExtent l="0" t="0" r="0" b="1905"/>
            <wp:docPr id="2996493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49372" name="图片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110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58A56" w14:textId="21899114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S10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Cytotoxicity: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Cytotoxicity of PEKK, PBNC, PCOC and PBCC for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BMSC,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RSC96, 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HUVEC, and (d)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PC-12 cells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24 h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.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n=3.</w:t>
      </w:r>
    </w:p>
    <w:p w14:paraId="21E8E215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7E35F520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19AD084" wp14:editId="3B3E3A56">
            <wp:extent cx="4859655" cy="4803140"/>
            <wp:effectExtent l="0" t="0" r="0" b="0"/>
            <wp:docPr id="14038751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75198" name="图片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480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9C0FC" w14:textId="31BF4293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Fig.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 </w:t>
      </w:r>
      <w:bookmarkStart w:id="4" w:name="_Hlk210297788"/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S11.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Anti-oxidative performance: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CLSM images of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DCFH-DA, (c) [Ru(</w:t>
      </w:r>
      <w:proofErr w:type="spellStart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ddp</w:t>
      </w:r>
      <w:proofErr w:type="spellEnd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)</w:t>
      </w:r>
      <w:proofErr w:type="gramStart"/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3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]Cl</w:t>
      </w:r>
      <w:proofErr w:type="gramEnd"/>
      <w:r w:rsidRPr="00695E78">
        <w:rPr>
          <w:rFonts w:ascii="Times New Roman" w:eastAsia="宋体" w:hAnsi="Times New Roman" w:cs="Times New Roman"/>
          <w:szCs w:val="21"/>
          <w:vertAlign w:val="subscript"/>
          <w14:ligatures w14:val="standardContextual"/>
        </w:rPr>
        <w:t>2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,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JC-1 staining and (b, d, f)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quantification of BMSC for different groups.</w:t>
      </w:r>
      <w:bookmarkEnd w:id="4"/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4C3D8732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hint="eastAsia"/>
          <w:noProof/>
          <w:szCs w:val="21"/>
        </w:rPr>
        <w:lastRenderedPageBreak/>
        <w:drawing>
          <wp:inline distT="0" distB="0" distL="0" distR="0" wp14:anchorId="5D50BBAC" wp14:editId="7D3CABCB">
            <wp:extent cx="4859655" cy="3187700"/>
            <wp:effectExtent l="0" t="0" r="0" b="0"/>
            <wp:docPr id="7940424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42459" name="图片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14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1877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688C" w14:textId="5647D4AA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2.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Antioxidant properties: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CLSM images of DCFH-DA staining and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q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uantification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for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(a,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HUVEC cells and (c, 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RSC96 cells for different groups.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n=3. US parameters: 0.5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794FA576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7F8BA191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B9783AF" wp14:editId="1EA38AA5">
            <wp:extent cx="4859655" cy="2393950"/>
            <wp:effectExtent l="0" t="0" r="0" b="6350"/>
            <wp:docPr id="17703449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44904" name="图片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24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3943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221B3" w14:textId="736C3E69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.</w:t>
      </w:r>
      <w:r w:rsidR="003940F7"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3.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Pro-osteogenesis by piezoelectric effect: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Migration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images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(b) and migration rate of BMSC for different groups; 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SEM images of cell morphology on day 3.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7493AAC3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bookmarkStart w:id="5" w:name="_Hlk211352276"/>
      <w:r w:rsidRPr="00695E78">
        <w:rPr>
          <w:rFonts w:hint="eastAsia"/>
          <w:noProof/>
          <w:szCs w:val="21"/>
        </w:rPr>
        <w:lastRenderedPageBreak/>
        <w:drawing>
          <wp:inline distT="0" distB="0" distL="0" distR="0" wp14:anchorId="030AAD05" wp14:editId="4B9C3A75">
            <wp:extent cx="4197350" cy="1524000"/>
            <wp:effectExtent l="0" t="0" r="0" b="0"/>
            <wp:docPr id="6828744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74450" name="图片 9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0387" b="75724"/>
                    <a:stretch>
                      <a:fillRect/>
                    </a:stretch>
                  </pic:blipFill>
                  <pic:spPr>
                    <a:xfrm>
                      <a:off x="0" y="0"/>
                      <a:ext cx="4199021" cy="1524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F9C4" w14:textId="1C4DE31B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4.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Pro-angiogenesis by piezoelectric effect: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L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ength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of t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otal master segments (b) and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n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umber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of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master junction calculated by angiogenic maps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4 h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.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201CC905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bookmarkEnd w:id="5"/>
    <w:p w14:paraId="0B587F1D" w14:textId="305B46F4" w:rsidR="00DC6C61" w:rsidRPr="00695E78" w:rsidRDefault="003940F7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8BDD7F5" wp14:editId="45B34CAB">
            <wp:extent cx="5274310" cy="2712720"/>
            <wp:effectExtent l="0" t="0" r="2540" b="0"/>
            <wp:docPr id="428561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61924" name="图片 42856192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13B26" w14:textId="4B577F44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5.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Pro-neurogenesis by piezoelectric effect: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Migration 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images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(b) and migration rate of RSC96 cells for different groups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24 h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; (c) Cell viability of RSC96 cells at 1 and 3 days after culturing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; q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uantification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of (d)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T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UJ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1 and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GAP43 staining for different groups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3 days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.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 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 MHz, 50% duty cycle.</w:t>
      </w:r>
    </w:p>
    <w:p w14:paraId="0271E0B9" w14:textId="77777777" w:rsidR="00626B7C" w:rsidRPr="00695E78" w:rsidRDefault="00626B7C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  <w:sectPr w:rsidR="00626B7C" w:rsidRPr="00695E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D3AF85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hint="eastAsia"/>
          <w:noProof/>
          <w:szCs w:val="21"/>
        </w:rPr>
        <w:lastRenderedPageBreak/>
        <w:drawing>
          <wp:inline distT="0" distB="0" distL="0" distR="0" wp14:anchorId="4426391B" wp14:editId="0969879F">
            <wp:extent cx="2554605" cy="1366520"/>
            <wp:effectExtent l="0" t="0" r="0" b="5080"/>
            <wp:docPr id="11187090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09037" name="图片 1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25" cy="13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3F96" w14:textId="730E536E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6.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bookmarkStart w:id="6" w:name="_Hlk212970708"/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Q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uantification of</w:t>
      </w:r>
      <w:bookmarkEnd w:id="6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DHE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staining for different groups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day 1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.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1.5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60F10ECC" w14:textId="77777777" w:rsidR="00DC6C61" w:rsidRPr="00695E78" w:rsidRDefault="00DC6C61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</w:p>
    <w:p w14:paraId="1AD18686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308484D4" wp14:editId="66E876FB">
            <wp:extent cx="4859655" cy="3968115"/>
            <wp:effectExtent l="0" t="0" r="0" b="0"/>
            <wp:docPr id="15643972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97277" name="图片 1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96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81AD" w14:textId="07A38DE3" w:rsidR="00142173" w:rsidRPr="00695E78" w:rsidRDefault="00000000" w:rsidP="00142173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Fig.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 S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7.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Anti-inflammation </w:t>
      </w:r>
      <w:r w:rsidRPr="00695E78">
        <w:rPr>
          <w:rFonts w:ascii="Times New Roman" w:eastAsia="宋体" w:hAnsi="Times New Roman" w:cs="Times New Roman" w:hint="eastAsia"/>
          <w:b/>
          <w:bCs/>
          <w:i/>
          <w:iCs/>
          <w:szCs w:val="21"/>
          <w14:ligatures w14:val="standardContextual"/>
        </w:rPr>
        <w:t>in vivo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CLSM images of DHE 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staining</w:t>
      </w:r>
      <w:bookmarkStart w:id="7" w:name="_Hlk210748881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bookmarkEnd w:id="7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and </w:t>
      </w:r>
      <w:bookmarkStart w:id="8" w:name="_Hlk212970658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(c)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quantification</w:t>
      </w:r>
      <w:bookmarkEnd w:id="8"/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, CLSM images of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CD206/CD86 staining and (d)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quantification of bone tissue on day 21; Quantification of (e)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TNF-αand (f)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IL-4 in blood of mice on day 21.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0B583700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5242B9DD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7F295D56" wp14:editId="70EEAA7E">
            <wp:extent cx="3419475" cy="1219200"/>
            <wp:effectExtent l="0" t="0" r="9525" b="0"/>
            <wp:docPr id="30377759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77599" name="图片 1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23" r="35123" b="5601"/>
                    <a:stretch>
                      <a:fillRect/>
                    </a:stretch>
                  </pic:blipFill>
                  <pic:spPr>
                    <a:xfrm>
                      <a:off x="0" y="0"/>
                      <a:ext cx="3421803" cy="12198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13C55" w14:textId="2886F8BC" w:rsidR="00DC6C61" w:rsidRPr="00695E78" w:rsidRDefault="00000000">
      <w:pPr>
        <w:spacing w:line="480" w:lineRule="auto"/>
        <w:rPr>
          <w:rFonts w:ascii="Times New Roman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8.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Angiogenesis and neurogenesis </w:t>
      </w:r>
      <w:r w:rsidRPr="00695E78">
        <w:rPr>
          <w:rFonts w:ascii="Times New Roman" w:eastAsia="宋体" w:hAnsi="Times New Roman" w:cs="Times New Roman" w:hint="eastAsia"/>
          <w:b/>
          <w:bCs/>
          <w:i/>
          <w:iCs/>
          <w:szCs w:val="21"/>
          <w14:ligatures w14:val="standardContextual"/>
        </w:rPr>
        <w:t>in vivo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: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(a)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Q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uantification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of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CD31 (b)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and NF200 staining for different groups.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n=3.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US parameters: 0.5</w:t>
      </w:r>
      <w:r w:rsidR="00F20A22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W/cm</w:t>
      </w:r>
      <w:r w:rsidR="00142173" w:rsidRPr="00695E78">
        <w:rPr>
          <w:rFonts w:ascii="Times New Roman" w:eastAsia="宋体" w:hAnsi="Times New Roman" w:cs="Times New Roman" w:hint="eastAsia"/>
          <w:szCs w:val="21"/>
          <w:vertAlign w:val="superscript"/>
          <w14:ligatures w14:val="standardContextual"/>
        </w:rPr>
        <w:t>2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, 1MHz, 50% duty cycle.</w:t>
      </w:r>
    </w:p>
    <w:p w14:paraId="2FD47C0C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05A792CF" w14:textId="77777777" w:rsidR="00DC6C61" w:rsidRPr="00695E78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hint="eastAsia"/>
          <w:noProof/>
          <w:szCs w:val="21"/>
        </w:rPr>
        <w:drawing>
          <wp:inline distT="0" distB="0" distL="0" distR="0" wp14:anchorId="0F0FA687" wp14:editId="66743B2B">
            <wp:extent cx="4859655" cy="3344545"/>
            <wp:effectExtent l="0" t="0" r="0" b="8255"/>
            <wp:docPr id="13771983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98382" name="图片 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34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B664" w14:textId="3D93FB9F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Fig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 xml:space="preserve">. </w:t>
      </w: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S1</w:t>
      </w:r>
      <w:r w:rsidRPr="00695E78">
        <w:rPr>
          <w:rFonts w:ascii="Times New Roman" w:eastAsia="宋体" w:hAnsi="Times New Roman" w:cs="Times New Roman" w:hint="eastAsia"/>
          <w:b/>
          <w:bCs/>
          <w:szCs w:val="21"/>
          <w14:ligatures w14:val="standardContextual"/>
        </w:rPr>
        <w:t>9.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H&amp;E staining images of main organs (heart, liver, spleen, lungs and kidneys) for different groups</w:t>
      </w:r>
      <w:r w:rsidR="00142173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at </w:t>
      </w:r>
      <w:r w:rsidR="00015701"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8 w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>.</w:t>
      </w:r>
    </w:p>
    <w:bookmarkEnd w:id="0"/>
    <w:p w14:paraId="65C6C26A" w14:textId="77777777" w:rsidR="00626B7C" w:rsidRPr="00695E78" w:rsidRDefault="00626B7C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sectPr w:rsidR="00626B7C" w:rsidRPr="00695E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DCCDBC" w14:textId="151D58F8" w:rsidR="00DC6C61" w:rsidRPr="00695E78" w:rsidRDefault="00DC6C61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</w:pPr>
    </w:p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1134"/>
      </w:tblGrid>
      <w:tr w:rsidR="00695E78" w:rsidRPr="00695E78" w14:paraId="3F855E82" w14:textId="77777777">
        <w:trPr>
          <w:jc w:val="center"/>
        </w:trPr>
        <w:tc>
          <w:tcPr>
            <w:tcW w:w="988" w:type="dxa"/>
            <w:tcBorders>
              <w:top w:val="single" w:sz="12" w:space="0" w:color="auto"/>
              <w:bottom w:val="single" w:sz="12" w:space="0" w:color="auto"/>
            </w:tcBorders>
          </w:tcPr>
          <w:p w14:paraId="53CD49A3" w14:textId="77777777" w:rsidR="00DC6C61" w:rsidRPr="00695E78" w:rsidRDefault="00DC6C6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58ECFBB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NNO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2C3E06C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BNO</w:t>
            </w:r>
          </w:p>
        </w:tc>
      </w:tr>
      <w:tr w:rsidR="00695E78" w:rsidRPr="00695E78" w14:paraId="76CF1D2E" w14:textId="77777777">
        <w:trPr>
          <w:jc w:val="center"/>
        </w:trPr>
        <w:tc>
          <w:tcPr>
            <w:tcW w:w="988" w:type="dxa"/>
            <w:tcBorders>
              <w:top w:val="single" w:sz="12" w:space="0" w:color="auto"/>
            </w:tcBorders>
          </w:tcPr>
          <w:p w14:paraId="7A8781CE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Na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B8BC135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17.</w:t>
            </w: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68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7FF461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5.48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  <w:tr w:rsidR="00695E78" w:rsidRPr="00695E78" w14:paraId="4FE9712E" w14:textId="77777777">
        <w:trPr>
          <w:jc w:val="center"/>
        </w:trPr>
        <w:tc>
          <w:tcPr>
            <w:tcW w:w="988" w:type="dxa"/>
          </w:tcPr>
          <w:p w14:paraId="029F55F1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Nb</w:t>
            </w:r>
          </w:p>
        </w:tc>
        <w:tc>
          <w:tcPr>
            <w:tcW w:w="1275" w:type="dxa"/>
          </w:tcPr>
          <w:p w14:paraId="35B0A524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16.52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134" w:type="dxa"/>
          </w:tcPr>
          <w:p w14:paraId="54BC1E76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16.64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  <w:tr w:rsidR="00695E78" w:rsidRPr="00695E78" w14:paraId="4D4E46A5" w14:textId="77777777">
        <w:trPr>
          <w:jc w:val="center"/>
        </w:trPr>
        <w:tc>
          <w:tcPr>
            <w:tcW w:w="988" w:type="dxa"/>
          </w:tcPr>
          <w:p w14:paraId="49A7C32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275" w:type="dxa"/>
          </w:tcPr>
          <w:p w14:paraId="43F6C061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65.80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134" w:type="dxa"/>
          </w:tcPr>
          <w:p w14:paraId="6C3F23D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85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  <w:tr w:rsidR="00695E78" w:rsidRPr="00695E78" w14:paraId="3128BB96" w14:textId="77777777">
        <w:trPr>
          <w:jc w:val="center"/>
        </w:trPr>
        <w:tc>
          <w:tcPr>
            <w:tcW w:w="988" w:type="dxa"/>
          </w:tcPr>
          <w:p w14:paraId="4EF8FE7C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Ce</w:t>
            </w:r>
          </w:p>
        </w:tc>
        <w:tc>
          <w:tcPr>
            <w:tcW w:w="1275" w:type="dxa"/>
          </w:tcPr>
          <w:p w14:paraId="4147AD05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75C567B7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</w:tr>
      <w:tr w:rsidR="00695E78" w:rsidRPr="00695E78" w14:paraId="31386933" w14:textId="77777777">
        <w:trPr>
          <w:jc w:val="center"/>
        </w:trPr>
        <w:tc>
          <w:tcPr>
            <w:tcW w:w="988" w:type="dxa"/>
            <w:tcBorders>
              <w:bottom w:val="single" w:sz="12" w:space="0" w:color="auto"/>
            </w:tcBorders>
          </w:tcPr>
          <w:p w14:paraId="02B136BF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Bi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38DFB47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EDADFB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.0</w:t>
            </w:r>
            <w:r w:rsidRPr="00695E7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695E7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</w:tbl>
    <w:p w14:paraId="5C289C66" w14:textId="77777777" w:rsidR="00DC6C61" w:rsidRPr="00695E78" w:rsidRDefault="00000000">
      <w:pPr>
        <w:spacing w:line="480" w:lineRule="auto"/>
        <w:rPr>
          <w:rFonts w:ascii="Times New Roman" w:hAnsi="Times New Roman" w:cs="Times New Roman"/>
          <w:b/>
          <w:bCs/>
          <w:szCs w:val="21"/>
          <w14:ligatures w14:val="standardContextual"/>
        </w:rPr>
      </w:pPr>
      <w:r w:rsidRPr="00695E78"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  <w:t>Table S1</w:t>
      </w:r>
      <w:r w:rsidRPr="00695E78">
        <w:rPr>
          <w:rFonts w:ascii="Times New Roman" w:eastAsia="宋体" w:hAnsi="Times New Roman" w:cs="Times New Roman"/>
          <w:szCs w:val="21"/>
          <w14:ligatures w14:val="standardContextual"/>
        </w:rPr>
        <w:t xml:space="preserve"> Atomic percent of NNO and BNO</w:t>
      </w:r>
      <w:r w:rsidRPr="00695E78">
        <w:rPr>
          <w:rFonts w:ascii="Times New Roman" w:eastAsia="宋体" w:hAnsi="Times New Roman" w:cs="Times New Roman" w:hint="eastAsia"/>
          <w:szCs w:val="21"/>
          <w14:ligatures w14:val="standardContextual"/>
        </w:rPr>
        <w:t>.</w:t>
      </w:r>
    </w:p>
    <w:p w14:paraId="21EAE143" w14:textId="77777777" w:rsidR="00626B7C" w:rsidRPr="00695E78" w:rsidRDefault="00626B7C">
      <w:pPr>
        <w:widowControl/>
        <w:jc w:val="left"/>
        <w:rPr>
          <w:rFonts w:ascii="Times New Roman" w:hAnsi="Times New Roman" w:cs="Times New Roman"/>
          <w:b/>
          <w:bCs/>
          <w:szCs w:val="21"/>
          <w14:ligatures w14:val="standardContextual"/>
        </w:rPr>
        <w:sectPr w:rsidR="00626B7C" w:rsidRPr="00695E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04CADA" w14:textId="4AD07F89" w:rsidR="00DC6C61" w:rsidRPr="00695E78" w:rsidRDefault="00DC6C61">
      <w:pPr>
        <w:widowControl/>
        <w:jc w:val="left"/>
        <w:rPr>
          <w:rFonts w:ascii="Times New Roman" w:hAnsi="Times New Roman" w:cs="Times New Roman"/>
          <w:b/>
          <w:bCs/>
          <w:szCs w:val="21"/>
          <w14:ligatures w14:val="standardContextual"/>
        </w:rPr>
      </w:pPr>
    </w:p>
    <w:tbl>
      <w:tblPr>
        <w:tblStyle w:val="2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695E78" w:rsidRPr="00695E78" w14:paraId="398E4320" w14:textId="77777777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6BFD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Gene</w:t>
            </w:r>
          </w:p>
        </w:tc>
        <w:tc>
          <w:tcPr>
            <w:tcW w:w="6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AB994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Primer sequences</w:t>
            </w:r>
          </w:p>
        </w:tc>
      </w:tr>
      <w:tr w:rsidR="00695E78" w:rsidRPr="00695E78" w14:paraId="6BFDC444" w14:textId="77777777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21B1ECBB" w14:textId="5DD802D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G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apdh</w:t>
            </w:r>
            <w:proofErr w:type="spellEnd"/>
          </w:p>
        </w:tc>
        <w:tc>
          <w:tcPr>
            <w:tcW w:w="6169" w:type="dxa"/>
            <w:tcBorders>
              <w:top w:val="single" w:sz="12" w:space="0" w:color="auto"/>
            </w:tcBorders>
            <w:vAlign w:val="center"/>
          </w:tcPr>
          <w:p w14:paraId="41D38E10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-ACAGCAACAGGGTGGTGGAC-3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308EF090" w14:textId="77777777">
        <w:trPr>
          <w:jc w:val="center"/>
        </w:trPr>
        <w:tc>
          <w:tcPr>
            <w:tcW w:w="2127" w:type="dxa"/>
            <w:vAlign w:val="center"/>
          </w:tcPr>
          <w:p w14:paraId="015F5759" w14:textId="7939BE75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G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apdh</w:t>
            </w:r>
            <w:proofErr w:type="spellEnd"/>
          </w:p>
        </w:tc>
        <w:tc>
          <w:tcPr>
            <w:tcW w:w="6169" w:type="dxa"/>
            <w:vAlign w:val="center"/>
          </w:tcPr>
          <w:p w14:paraId="41A6A18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 TTTGAGGGTGCAGCGAACTT-3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738069CD" w14:textId="77777777">
        <w:trPr>
          <w:jc w:val="center"/>
        </w:trPr>
        <w:tc>
          <w:tcPr>
            <w:tcW w:w="2127" w:type="dxa"/>
            <w:vAlign w:val="center"/>
          </w:tcPr>
          <w:p w14:paraId="76AF9EAC" w14:textId="3D47C45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O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cn</w:t>
            </w:r>
            <w:proofErr w:type="spellEnd"/>
          </w:p>
        </w:tc>
        <w:tc>
          <w:tcPr>
            <w:tcW w:w="6169" w:type="dxa"/>
            <w:vAlign w:val="center"/>
          </w:tcPr>
          <w:p w14:paraId="4A672EEF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-ACAAGTCCCACACAGCAACTC-3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(forward)</w:t>
            </w:r>
          </w:p>
        </w:tc>
      </w:tr>
      <w:tr w:rsidR="00695E78" w:rsidRPr="00695E78" w14:paraId="19B027A9" w14:textId="77777777">
        <w:trPr>
          <w:jc w:val="center"/>
        </w:trPr>
        <w:tc>
          <w:tcPr>
            <w:tcW w:w="2127" w:type="dxa"/>
            <w:vAlign w:val="center"/>
          </w:tcPr>
          <w:p w14:paraId="2067DBA7" w14:textId="0A66D44C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O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cn</w:t>
            </w:r>
            <w:proofErr w:type="spellEnd"/>
          </w:p>
        </w:tc>
        <w:tc>
          <w:tcPr>
            <w:tcW w:w="6169" w:type="dxa"/>
            <w:vAlign w:val="center"/>
          </w:tcPr>
          <w:p w14:paraId="4B626B0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 CCAGGTCAGAGAGGCAGAAT-3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1A1C2BB2" w14:textId="77777777">
        <w:trPr>
          <w:jc w:val="center"/>
        </w:trPr>
        <w:tc>
          <w:tcPr>
            <w:tcW w:w="2127" w:type="dxa"/>
            <w:vAlign w:val="center"/>
          </w:tcPr>
          <w:p w14:paraId="15EE4282" w14:textId="30880135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O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pn</w:t>
            </w:r>
            <w:proofErr w:type="spellEnd"/>
          </w:p>
        </w:tc>
        <w:tc>
          <w:tcPr>
            <w:tcW w:w="6169" w:type="dxa"/>
            <w:vAlign w:val="center"/>
          </w:tcPr>
          <w:p w14:paraId="707A2CF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-GAGACCGTCTGAAACAGCGT-3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53065393" w14:textId="77777777">
        <w:trPr>
          <w:jc w:val="center"/>
        </w:trPr>
        <w:tc>
          <w:tcPr>
            <w:tcW w:w="2127" w:type="dxa"/>
            <w:vAlign w:val="center"/>
          </w:tcPr>
          <w:p w14:paraId="45C4FA0B" w14:textId="1A1C250F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O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pn</w:t>
            </w:r>
            <w:proofErr w:type="spellEnd"/>
          </w:p>
        </w:tc>
        <w:tc>
          <w:tcPr>
            <w:tcW w:w="6169" w:type="dxa"/>
            <w:vAlign w:val="center"/>
          </w:tcPr>
          <w:p w14:paraId="30B9628C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-AACCACTGCCAGTCTCATGG-3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7368D3B1" w14:textId="77777777">
        <w:trPr>
          <w:jc w:val="center"/>
        </w:trPr>
        <w:tc>
          <w:tcPr>
            <w:tcW w:w="2127" w:type="dxa"/>
            <w:vAlign w:val="center"/>
          </w:tcPr>
          <w:p w14:paraId="34C10984" w14:textId="15C98F4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R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unx2</w:t>
            </w:r>
          </w:p>
        </w:tc>
        <w:tc>
          <w:tcPr>
            <w:tcW w:w="6169" w:type="dxa"/>
            <w:vAlign w:val="center"/>
          </w:tcPr>
          <w:p w14:paraId="6C96E1FF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-CCTCTGACTTCTGCCTCTGGG-3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799C4376" w14:textId="77777777">
        <w:trPr>
          <w:jc w:val="center"/>
        </w:trPr>
        <w:tc>
          <w:tcPr>
            <w:tcW w:w="2127" w:type="dxa"/>
            <w:vAlign w:val="center"/>
          </w:tcPr>
          <w:p w14:paraId="178E2869" w14:textId="2C1E994C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R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unx2</w:t>
            </w:r>
          </w:p>
        </w:tc>
        <w:tc>
          <w:tcPr>
            <w:tcW w:w="6169" w:type="dxa"/>
            <w:vAlign w:val="center"/>
          </w:tcPr>
          <w:p w14:paraId="43B1086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-GATGAAATGCCTGGGAACTG-3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0F8EC31C" w14:textId="77777777">
        <w:trPr>
          <w:jc w:val="center"/>
        </w:trPr>
        <w:tc>
          <w:tcPr>
            <w:tcW w:w="2127" w:type="dxa"/>
            <w:vAlign w:val="center"/>
          </w:tcPr>
          <w:p w14:paraId="7AD50338" w14:textId="2E102123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lp</w:t>
            </w:r>
          </w:p>
        </w:tc>
        <w:tc>
          <w:tcPr>
            <w:tcW w:w="6169" w:type="dxa"/>
            <w:vAlign w:val="center"/>
          </w:tcPr>
          <w:p w14:paraId="58E9773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-CGGACAATGAGATGCGCCC-3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020304E0" w14:textId="77777777">
        <w:trPr>
          <w:jc w:val="center"/>
        </w:trPr>
        <w:tc>
          <w:tcPr>
            <w:tcW w:w="2127" w:type="dxa"/>
            <w:vAlign w:val="center"/>
          </w:tcPr>
          <w:p w14:paraId="72DFCC01" w14:textId="3A67873D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lp</w:t>
            </w:r>
          </w:p>
        </w:tc>
        <w:tc>
          <w:tcPr>
            <w:tcW w:w="6169" w:type="dxa"/>
            <w:vAlign w:val="center"/>
          </w:tcPr>
          <w:p w14:paraId="0EA2437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-TGGGAGTGCTTGTGTCTAGG-3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610B7DB5" w14:textId="77777777">
        <w:trPr>
          <w:jc w:val="center"/>
        </w:trPr>
        <w:tc>
          <w:tcPr>
            <w:tcW w:w="2127" w:type="dxa"/>
            <w:vAlign w:val="center"/>
          </w:tcPr>
          <w:p w14:paraId="48DEB448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Tuj1</w:t>
            </w:r>
          </w:p>
        </w:tc>
        <w:tc>
          <w:tcPr>
            <w:tcW w:w="6169" w:type="dxa"/>
            <w:vAlign w:val="center"/>
          </w:tcPr>
          <w:p w14:paraId="22B6FCC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-CAAGTTCTGGGAGGTCATCAGT-3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159F6BC9" w14:textId="77777777">
        <w:trPr>
          <w:jc w:val="center"/>
        </w:trPr>
        <w:tc>
          <w:tcPr>
            <w:tcW w:w="2127" w:type="dxa"/>
            <w:vAlign w:val="center"/>
          </w:tcPr>
          <w:p w14:paraId="10E283CA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Tuj1</w:t>
            </w:r>
          </w:p>
        </w:tc>
        <w:tc>
          <w:tcPr>
            <w:tcW w:w="6169" w:type="dxa"/>
            <w:vAlign w:val="center"/>
          </w:tcPr>
          <w:p w14:paraId="5CE69999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-GAATGGCTCTGGGCACATAC-3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  <w:tr w:rsidR="00695E78" w:rsidRPr="00695E78" w14:paraId="239EA347" w14:textId="77777777">
        <w:trPr>
          <w:jc w:val="center"/>
        </w:trPr>
        <w:tc>
          <w:tcPr>
            <w:tcW w:w="2127" w:type="dxa"/>
            <w:tcBorders>
              <w:bottom w:val="nil"/>
            </w:tcBorders>
            <w:vAlign w:val="center"/>
          </w:tcPr>
          <w:p w14:paraId="1FF6B266" w14:textId="7141A8C8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G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ap43</w:t>
            </w:r>
          </w:p>
        </w:tc>
        <w:tc>
          <w:tcPr>
            <w:tcW w:w="6169" w:type="dxa"/>
            <w:tcBorders>
              <w:bottom w:val="nil"/>
            </w:tcBorders>
            <w:vAlign w:val="center"/>
          </w:tcPr>
          <w:p w14:paraId="5626A541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</w:t>
            </w:r>
            <w:r w:rsidRPr="00695E78">
              <w:rPr>
                <w:rFonts w:ascii="Times New Roman" w:eastAsia="宋体" w:hAnsi="Times New Roman"/>
                <w:szCs w:val="21"/>
              </w:rPr>
              <w:t>GCACATCGGCTTGTTTAGGCT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(forward)</w:t>
            </w:r>
          </w:p>
        </w:tc>
      </w:tr>
      <w:tr w:rsidR="00695E78" w:rsidRPr="00695E78" w14:paraId="6734AE74" w14:textId="77777777">
        <w:trPr>
          <w:jc w:val="center"/>
        </w:trPr>
        <w:tc>
          <w:tcPr>
            <w:tcW w:w="2127" w:type="dxa"/>
            <w:tcBorders>
              <w:top w:val="nil"/>
              <w:bottom w:val="single" w:sz="12" w:space="0" w:color="auto"/>
            </w:tcBorders>
            <w:vAlign w:val="center"/>
          </w:tcPr>
          <w:p w14:paraId="17EAAD84" w14:textId="56B63432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G</w:t>
            </w:r>
            <w:r w:rsidR="0050261E"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ap</w:t>
            </w:r>
            <w:r w:rsidRPr="00695E78">
              <w:rPr>
                <w:rFonts w:ascii="Times New Roman" w:eastAsia="宋体" w:hAnsi="Times New Roman" w:hint="eastAsia"/>
                <w:i/>
                <w:iCs/>
                <w:szCs w:val="21"/>
              </w:rPr>
              <w:t>43</w:t>
            </w:r>
          </w:p>
        </w:tc>
        <w:tc>
          <w:tcPr>
            <w:tcW w:w="6169" w:type="dxa"/>
            <w:tcBorders>
              <w:top w:val="nil"/>
              <w:bottom w:val="single" w:sz="12" w:space="0" w:color="auto"/>
            </w:tcBorders>
            <w:vAlign w:val="center"/>
          </w:tcPr>
          <w:p w14:paraId="210F68D0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695E78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</w:t>
            </w:r>
            <w:r w:rsidRPr="00695E78">
              <w:rPr>
                <w:rFonts w:ascii="Times New Roman" w:eastAsia="宋体" w:hAnsi="Times New Roman"/>
                <w:szCs w:val="21"/>
              </w:rPr>
              <w:t>GGAGGGAGATGGCTCTGCTACT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-3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>′</w:t>
            </w:r>
            <w:r w:rsidRPr="00695E78">
              <w:rPr>
                <w:rFonts w:ascii="Times New Roman" w:eastAsia="宋体" w:hAnsi="Times New Roman" w:hint="eastAsia"/>
                <w:szCs w:val="21"/>
              </w:rPr>
              <w:t xml:space="preserve"> (reverse)</w:t>
            </w:r>
          </w:p>
        </w:tc>
      </w:tr>
    </w:tbl>
    <w:p w14:paraId="6B158F80" w14:textId="77777777" w:rsidR="00DC6C61" w:rsidRPr="00695E78" w:rsidRDefault="00000000">
      <w:pPr>
        <w:spacing w:line="480" w:lineRule="auto"/>
        <w:rPr>
          <w:rFonts w:ascii="Times New Roman" w:hAnsi="Times New Roman" w:cs="Times New Roman"/>
          <w:b/>
          <w:bCs/>
          <w:szCs w:val="21"/>
          <w14:ligatures w14:val="standardContextual"/>
        </w:rPr>
      </w:pPr>
      <w:r w:rsidRPr="00695E78">
        <w:rPr>
          <w:rFonts w:ascii="Times New Roman" w:hAnsi="Times New Roman" w:cs="Times New Roman"/>
          <w:b/>
          <w:bCs/>
          <w:szCs w:val="21"/>
          <w14:ligatures w14:val="standardContextual"/>
        </w:rPr>
        <w:t xml:space="preserve">Table </w:t>
      </w:r>
      <w:r w:rsidRPr="00695E78">
        <w:rPr>
          <w:rFonts w:ascii="Times New Roman" w:hAnsi="Times New Roman" w:cs="Times New Roman" w:hint="eastAsia"/>
          <w:b/>
          <w:bCs/>
          <w:szCs w:val="21"/>
          <w14:ligatures w14:val="standardContextual"/>
        </w:rPr>
        <w:t>S2</w:t>
      </w:r>
      <w:r w:rsidRPr="00695E78">
        <w:rPr>
          <w:rFonts w:ascii="Times New Roman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hAnsi="Times New Roman" w:cs="Times New Roman"/>
          <w:szCs w:val="21"/>
          <w14:ligatures w14:val="standardContextual"/>
        </w:rPr>
        <w:t>Primer sequences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 xml:space="preserve"> (Osteogenesis, neurogenesis).</w:t>
      </w:r>
    </w:p>
    <w:p w14:paraId="3BB98D73" w14:textId="77777777" w:rsidR="00626B7C" w:rsidRPr="00695E78" w:rsidRDefault="00626B7C">
      <w:pPr>
        <w:widowControl/>
        <w:jc w:val="left"/>
        <w:rPr>
          <w:rFonts w:ascii="Times New Roman" w:hAnsi="Times New Roman" w:cs="Times New Roman"/>
          <w:b/>
          <w:bCs/>
          <w:szCs w:val="21"/>
          <w14:ligatures w14:val="standardContextual"/>
        </w:rPr>
        <w:sectPr w:rsidR="00626B7C" w:rsidRPr="00695E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52F08E7" w14:textId="58745715" w:rsidR="00DC6C61" w:rsidRPr="00695E78" w:rsidRDefault="00DC6C61">
      <w:pPr>
        <w:widowControl/>
        <w:jc w:val="left"/>
        <w:rPr>
          <w:rFonts w:ascii="Times New Roman" w:hAnsi="Times New Roman" w:cs="Times New Roman"/>
          <w:b/>
          <w:bCs/>
          <w:szCs w:val="21"/>
          <w14:ligatures w14:val="standardContextual"/>
        </w:rPr>
      </w:pPr>
    </w:p>
    <w:tbl>
      <w:tblPr>
        <w:tblStyle w:val="2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695E78" w:rsidRPr="00695E78" w14:paraId="261DD101" w14:textId="77777777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7552DE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  <w:tc>
          <w:tcPr>
            <w:tcW w:w="61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F8FD64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Primer sequences</w:t>
            </w:r>
          </w:p>
        </w:tc>
      </w:tr>
      <w:tr w:rsidR="00695E78" w:rsidRPr="00695E78" w14:paraId="65C58996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C796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GAPDH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0B67C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5′-GGACTTCGAGCAAGAGATGG-3′ (forward)</w:t>
            </w:r>
          </w:p>
        </w:tc>
      </w:tr>
      <w:tr w:rsidR="00695E78" w:rsidRPr="00695E78" w14:paraId="5B158B1C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37D3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GAPDH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8EEB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5′-CTGGAAGATGGTGATGG-3′ (reverse)</w:t>
            </w:r>
          </w:p>
        </w:tc>
      </w:tr>
      <w:tr w:rsidR="00695E78" w:rsidRPr="00695E78" w14:paraId="0CF4339F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A4C9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VEGF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9747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5′-CAGAAGGAGGAGGGCAGAAT-3′ (forward)</w:t>
            </w:r>
          </w:p>
        </w:tc>
      </w:tr>
      <w:tr w:rsidR="00695E78" w:rsidRPr="00695E78" w14:paraId="4474C299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106A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VEGF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B6814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5′-TGCGATTGGATGGCAGTAGCA-3′ (reverse)</w:t>
            </w:r>
          </w:p>
        </w:tc>
      </w:tr>
      <w:tr w:rsidR="00695E78" w:rsidRPr="00695E78" w14:paraId="19D283C4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A40AC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CD31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DF32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5′-CACATGCGAGTCCAATGTGA-3′ (forward)</w:t>
            </w:r>
          </w:p>
        </w:tc>
      </w:tr>
      <w:tr w:rsidR="00695E78" w:rsidRPr="00695E78" w14:paraId="2CA5A2D1" w14:textId="77777777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15C0C2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i/>
                <w:iCs/>
                <w:szCs w:val="21"/>
              </w:rPr>
              <w:t>CD31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90A20D" w14:textId="77777777" w:rsidR="00DC6C61" w:rsidRPr="00695E78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95E78">
              <w:rPr>
                <w:rFonts w:ascii="Times New Roman" w:eastAsia="宋体" w:hAnsi="Times New Roman" w:cs="Times New Roman"/>
                <w:szCs w:val="21"/>
              </w:rPr>
              <w:t>5′-TGAGCCTTCCGATGGTCTTT-3′ (reverse)</w:t>
            </w:r>
          </w:p>
        </w:tc>
      </w:tr>
    </w:tbl>
    <w:p w14:paraId="6963FA73" w14:textId="77777777" w:rsidR="00DC6C61" w:rsidRPr="00695E78" w:rsidRDefault="00000000">
      <w:pPr>
        <w:spacing w:line="48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695E78">
        <w:rPr>
          <w:rFonts w:ascii="Times New Roman" w:hAnsi="Times New Roman" w:cs="Times New Roman"/>
          <w:b/>
          <w:bCs/>
          <w:szCs w:val="21"/>
          <w14:ligatures w14:val="standardContextual"/>
        </w:rPr>
        <w:t xml:space="preserve">Table </w:t>
      </w:r>
      <w:r w:rsidRPr="00695E78">
        <w:rPr>
          <w:rFonts w:ascii="Times New Roman" w:hAnsi="Times New Roman" w:cs="Times New Roman" w:hint="eastAsia"/>
          <w:b/>
          <w:bCs/>
          <w:szCs w:val="21"/>
          <w14:ligatures w14:val="standardContextual"/>
        </w:rPr>
        <w:t>S3</w:t>
      </w:r>
      <w:r w:rsidRPr="00695E78">
        <w:rPr>
          <w:rFonts w:ascii="Times New Roman" w:hAnsi="Times New Roman" w:cs="Times New Roman"/>
          <w:b/>
          <w:bCs/>
          <w:szCs w:val="21"/>
          <w14:ligatures w14:val="standardContextual"/>
        </w:rPr>
        <w:t xml:space="preserve"> </w:t>
      </w:r>
      <w:r w:rsidRPr="00695E78">
        <w:rPr>
          <w:rFonts w:ascii="Times New Roman" w:hAnsi="Times New Roman" w:cs="Times New Roman"/>
          <w:szCs w:val="21"/>
          <w14:ligatures w14:val="standardContextual"/>
        </w:rPr>
        <w:t xml:space="preserve">Primer sequences </w:t>
      </w:r>
      <w:r w:rsidRPr="00695E78">
        <w:rPr>
          <w:rFonts w:ascii="Times New Roman" w:hAnsi="Times New Roman" w:cs="Times New Roman" w:hint="eastAsia"/>
          <w:szCs w:val="21"/>
          <w14:ligatures w14:val="standardContextual"/>
        </w:rPr>
        <w:t>(vascularization).</w:t>
      </w:r>
    </w:p>
    <w:p w14:paraId="3B8BF567" w14:textId="77777777" w:rsidR="00DC6C61" w:rsidRPr="00695E78" w:rsidRDefault="00DC6C61">
      <w:pPr>
        <w:spacing w:line="480" w:lineRule="auto"/>
        <w:rPr>
          <w:rFonts w:ascii="Times New Roman" w:eastAsia="宋体" w:hAnsi="Times New Roman" w:cs="Times New Roman"/>
          <w:b/>
          <w:bCs/>
          <w:szCs w:val="21"/>
          <w14:ligatures w14:val="standardContextual"/>
        </w:rPr>
      </w:pPr>
    </w:p>
    <w:p w14:paraId="05940631" w14:textId="77777777" w:rsidR="00DC6C61" w:rsidRPr="00695E78" w:rsidRDefault="00DC6C61">
      <w:pPr>
        <w:rPr>
          <w:rFonts w:hint="eastAsia"/>
          <w:szCs w:val="21"/>
        </w:rPr>
      </w:pPr>
    </w:p>
    <w:sectPr w:rsidR="00DC6C61" w:rsidRPr="00695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6FE7" w14:textId="77777777" w:rsidR="00076C52" w:rsidRDefault="00076C52" w:rsidP="009430CE">
      <w:pPr>
        <w:rPr>
          <w:rFonts w:hint="eastAsia"/>
        </w:rPr>
      </w:pPr>
      <w:r>
        <w:separator/>
      </w:r>
    </w:p>
  </w:endnote>
  <w:endnote w:type="continuationSeparator" w:id="0">
    <w:p w14:paraId="78C25BDF" w14:textId="77777777" w:rsidR="00076C52" w:rsidRDefault="00076C52" w:rsidP="0094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6B26" w14:textId="77777777" w:rsidR="00076C52" w:rsidRDefault="00076C52" w:rsidP="009430CE">
      <w:pPr>
        <w:rPr>
          <w:rFonts w:hint="eastAsia"/>
        </w:rPr>
      </w:pPr>
      <w:r>
        <w:separator/>
      </w:r>
    </w:p>
  </w:footnote>
  <w:footnote w:type="continuationSeparator" w:id="0">
    <w:p w14:paraId="1DA9934E" w14:textId="77777777" w:rsidR="00076C52" w:rsidRDefault="00076C52" w:rsidP="009430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F70C6B"/>
    <w:multiLevelType w:val="singleLevel"/>
    <w:tmpl w:val="9EF70C6B"/>
    <w:lvl w:ilvl="0">
      <w:start w:val="1"/>
      <w:numFmt w:val="decimal"/>
      <w:suff w:val="space"/>
      <w:lvlText w:val="[%1]"/>
      <w:lvlJc w:val="left"/>
    </w:lvl>
  </w:abstractNum>
  <w:num w:numId="1" w16cid:durableId="18443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06"/>
    <w:rsid w:val="00015701"/>
    <w:rsid w:val="000415CD"/>
    <w:rsid w:val="00044C20"/>
    <w:rsid w:val="00076C52"/>
    <w:rsid w:val="000F11A0"/>
    <w:rsid w:val="0010342D"/>
    <w:rsid w:val="00142173"/>
    <w:rsid w:val="001B1BDF"/>
    <w:rsid w:val="002220BA"/>
    <w:rsid w:val="00224A94"/>
    <w:rsid w:val="00256F4B"/>
    <w:rsid w:val="00311DD7"/>
    <w:rsid w:val="003208DB"/>
    <w:rsid w:val="00382423"/>
    <w:rsid w:val="003940F7"/>
    <w:rsid w:val="003A6AFE"/>
    <w:rsid w:val="0040301A"/>
    <w:rsid w:val="00451C22"/>
    <w:rsid w:val="00472B17"/>
    <w:rsid w:val="00497F16"/>
    <w:rsid w:val="004D3787"/>
    <w:rsid w:val="0050261E"/>
    <w:rsid w:val="00533410"/>
    <w:rsid w:val="005C7BBA"/>
    <w:rsid w:val="005D777D"/>
    <w:rsid w:val="00626B7C"/>
    <w:rsid w:val="0064197B"/>
    <w:rsid w:val="00695E78"/>
    <w:rsid w:val="006B484E"/>
    <w:rsid w:val="006C2D68"/>
    <w:rsid w:val="006C44D2"/>
    <w:rsid w:val="006E00D0"/>
    <w:rsid w:val="00724663"/>
    <w:rsid w:val="00740C4F"/>
    <w:rsid w:val="0087155F"/>
    <w:rsid w:val="00886025"/>
    <w:rsid w:val="008C61FC"/>
    <w:rsid w:val="008E579B"/>
    <w:rsid w:val="009430CE"/>
    <w:rsid w:val="0095343E"/>
    <w:rsid w:val="009C157A"/>
    <w:rsid w:val="009D2ED4"/>
    <w:rsid w:val="009D3674"/>
    <w:rsid w:val="009F6DA7"/>
    <w:rsid w:val="00A21306"/>
    <w:rsid w:val="00AA27F1"/>
    <w:rsid w:val="00B265FF"/>
    <w:rsid w:val="00B5301B"/>
    <w:rsid w:val="00B667B5"/>
    <w:rsid w:val="00B70C44"/>
    <w:rsid w:val="00B913C8"/>
    <w:rsid w:val="00BB5F7E"/>
    <w:rsid w:val="00BC1894"/>
    <w:rsid w:val="00BC7271"/>
    <w:rsid w:val="00C253F1"/>
    <w:rsid w:val="00C27438"/>
    <w:rsid w:val="00C76BF1"/>
    <w:rsid w:val="00C93917"/>
    <w:rsid w:val="00D71A19"/>
    <w:rsid w:val="00D760DE"/>
    <w:rsid w:val="00D8565B"/>
    <w:rsid w:val="00DC6C61"/>
    <w:rsid w:val="00E734BB"/>
    <w:rsid w:val="00E73E0A"/>
    <w:rsid w:val="00E91C98"/>
    <w:rsid w:val="00EB525C"/>
    <w:rsid w:val="00EC392F"/>
    <w:rsid w:val="00EE1845"/>
    <w:rsid w:val="00F20A22"/>
    <w:rsid w:val="00F30B09"/>
    <w:rsid w:val="00FF2E07"/>
    <w:rsid w:val="2A4C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95A1"/>
  <w15:docId w15:val="{763E404E-EFAB-418F-9533-357B9D35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3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qFormat/>
    <w:pPr>
      <w:jc w:val="both"/>
    </w:pPr>
    <w:rPr>
      <w:rFonts w:ascii="等线" w:eastAsia="等线" w:hAnsi="等线" w:cs="等线" w:hint="eastAsia"/>
      <w:kern w:val="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BAFB-217A-42BC-8989-6F7CBAA3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772115240@qq.com</dc:creator>
  <cp:lastModifiedBy>772115240@qq.com</cp:lastModifiedBy>
  <cp:revision>27</cp:revision>
  <dcterms:created xsi:type="dcterms:W3CDTF">2025-12-24T03:10:00Z</dcterms:created>
  <dcterms:modified xsi:type="dcterms:W3CDTF">2026-03-28T01:16:00Z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eyJoZGlkIjoiZWJhMWE0NDdjN2VhYjQ2YzY1NjZmYzVjNDU1NmEzNDYiLCJ1c2VySWQiOiIxMjM4ODY3ODg0In0=</vt:lpwstr>
  </property>
  <property fmtid="{D5CDD505-2E9C-101B-9397-08002B2CF9AE}" pid="3" name="KSOProductBuildVer">
    <vt:lpwstr>2052-12.1.0.23125</vt:lpwstr>
  </property>
  <property fmtid="{D5CDD505-2E9C-101B-9397-08002B2CF9AE}" pid="4" name="ICV">
    <vt:lpwstr>22A748EF8EA64AB48C8B4551C03CAB51_13</vt:lpwstr>
  </property>
  <property fmtid="{D5CDD505-2E9C-101B-9397-08002B2CF9AE}" pid="5" name="GrammarlyDocumentId">
    <vt:lpwstr>9918f57c-a4c8-4c78-8da5-852a8f23c6fb</vt:lpwstr>
  </property>
</Properties>
</file>