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973FE" w14:textId="77777777" w:rsidR="004A5750" w:rsidRDefault="00000000">
      <w:pPr>
        <w:rPr>
          <w:rFonts w:ascii="Times New Roman" w:hAnsi="Times New Roman" w:cs="Times New Roman"/>
          <w:b/>
          <w:bCs/>
        </w:rPr>
      </w:pPr>
      <w:r>
        <w:rPr>
          <w:rFonts w:ascii="Times New Roman" w:hAnsi="Times New Roman" w:cs="Times New Roman"/>
          <w:b/>
          <w:bCs/>
        </w:rPr>
        <w:t>1. Experimental Section</w:t>
      </w:r>
    </w:p>
    <w:p w14:paraId="0B1388A8" w14:textId="77777777" w:rsidR="004A5750" w:rsidRDefault="00000000">
      <w:pPr>
        <w:rPr>
          <w:rFonts w:ascii="Times New Roman" w:hAnsi="Times New Roman" w:cs="Times New Roman"/>
        </w:rPr>
      </w:pPr>
      <w:r>
        <w:rPr>
          <w:rFonts w:ascii="Times New Roman" w:hAnsi="Times New Roman" w:cs="Times New Roman"/>
          <w:b/>
          <w:bCs/>
        </w:rPr>
        <w:t>1.1. Chemicals</w:t>
      </w:r>
    </w:p>
    <w:p w14:paraId="076E3D0C" w14:textId="77777777" w:rsidR="004A5750" w:rsidRDefault="00000000">
      <w:pPr>
        <w:ind w:firstLineChars="200" w:firstLine="420"/>
        <w:rPr>
          <w:rFonts w:ascii="Times New Roman" w:hAnsi="Times New Roman" w:cs="Times New Roman"/>
          <w:color w:val="EE0000"/>
        </w:rPr>
      </w:pPr>
      <w:r>
        <w:rPr>
          <w:rFonts w:ascii="Times New Roman" w:hAnsi="Times New Roman" w:cs="Times New Roman"/>
        </w:rPr>
        <w:t>PVP-K30</w:t>
      </w:r>
      <w:r>
        <w:rPr>
          <w:rFonts w:ascii="Times New Roman" w:hAnsi="Times New Roman" w:cs="Times New Roman"/>
        </w:rPr>
        <w:t>，</w:t>
      </w:r>
      <w:r>
        <w:rPr>
          <w:rFonts w:ascii="Times New Roman" w:hAnsi="Times New Roman" w:cs="Times New Roman"/>
        </w:rPr>
        <w:t>CuCl</w:t>
      </w:r>
      <w:r>
        <w:rPr>
          <w:rFonts w:ascii="Times New Roman" w:hAnsi="Times New Roman" w:cs="Times New Roman"/>
          <w:vertAlign w:val="subscript"/>
        </w:rPr>
        <w:t>2</w:t>
      </w:r>
      <w:r>
        <w:rPr>
          <w:rFonts w:ascii="Times New Roman" w:hAnsi="Times New Roman" w:cs="Times New Roman"/>
        </w:rPr>
        <w:t>·2H</w:t>
      </w:r>
      <w:r>
        <w:rPr>
          <w:rFonts w:ascii="Times New Roman" w:hAnsi="Times New Roman" w:cs="Times New Roman"/>
          <w:vertAlign w:val="subscript"/>
        </w:rPr>
        <w:t>2</w:t>
      </w:r>
      <w:r>
        <w:rPr>
          <w:rFonts w:ascii="Times New Roman" w:hAnsi="Times New Roman" w:cs="Times New Roman"/>
        </w:rPr>
        <w:t>O</w:t>
      </w:r>
      <w:r>
        <w:rPr>
          <w:rFonts w:ascii="Times New Roman" w:eastAsia="宋体" w:hAnsi="Times New Roman" w:cs="Times New Roman"/>
          <w:sz w:val="24"/>
          <w:szCs w:val="24"/>
          <w14:ligatures w14:val="none"/>
        </w:rPr>
        <w:t xml:space="preserve"> </w:t>
      </w:r>
      <w:r>
        <w:rPr>
          <w:rFonts w:ascii="Times New Roman" w:hAnsi="Times New Roman" w:cs="Times New Roman"/>
        </w:rPr>
        <w:t>were acquired from Aladdin (Shanghai, China).</w:t>
      </w:r>
      <w:r>
        <w:rPr>
          <w:rFonts w:ascii="Times New Roman" w:eastAsia="宋体" w:hAnsi="Times New Roman" w:cs="Times New Roman"/>
          <w:sz w:val="24"/>
          <w:szCs w:val="24"/>
          <w14:ligatures w14:val="none"/>
        </w:rPr>
        <w:t xml:space="preserve"> </w:t>
      </w:r>
      <w:r>
        <w:rPr>
          <w:rFonts w:ascii="Times New Roman" w:hAnsi="Times New Roman" w:cs="Times New Roman"/>
        </w:rPr>
        <w:t>Sodium hydroxide (NaOH) purchased from Sigma-Aldrich. Cell Counting Kit-8 (</w:t>
      </w:r>
      <w:bookmarkStart w:id="0" w:name="OLE_LINK3"/>
      <w:r>
        <w:rPr>
          <w:rFonts w:ascii="Times New Roman" w:hAnsi="Times New Roman" w:cs="Times New Roman"/>
        </w:rPr>
        <w:t>CCK-8)</w:t>
      </w:r>
      <w:bookmarkEnd w:id="0"/>
      <w:r>
        <w:rPr>
          <w:rFonts w:ascii="Times New Roman" w:hAnsi="Times New Roman" w:cs="Times New Roman"/>
        </w:rPr>
        <w:t>, 2′,7′-dichlorodihydrofluorescein diacetate (DCFH-DA) and 3′-p-(hydroxyphenyl) fluorescein (HPF) were supplied from Sigma-Aldrich. H</w:t>
      </w:r>
      <w:r>
        <w:rPr>
          <w:rFonts w:ascii="Times New Roman" w:hAnsi="Times New Roman" w:cs="Times New Roman"/>
          <w:vertAlign w:val="subscript"/>
        </w:rPr>
        <w:t>2</w:t>
      </w:r>
      <w:r>
        <w:rPr>
          <w:rFonts w:ascii="Times New Roman" w:hAnsi="Times New Roman" w:cs="Times New Roman"/>
        </w:rPr>
        <w:t>O</w:t>
      </w:r>
      <w:r>
        <w:rPr>
          <w:rFonts w:ascii="Times New Roman" w:hAnsi="Times New Roman" w:cs="Times New Roman"/>
          <w:vertAlign w:val="subscript"/>
        </w:rPr>
        <w:t>2</w:t>
      </w:r>
      <w:r>
        <w:rPr>
          <w:rFonts w:ascii="Times New Roman" w:hAnsi="Times New Roman" w:cs="Times New Roman"/>
        </w:rPr>
        <w:t xml:space="preserve"> Assay Kit, Reduced Glutathione (GSH) Content Assay Kit, Cysteine (Cys) Content Assay Kit, </w:t>
      </w:r>
      <w:bookmarkStart w:id="1" w:name="OLE_LINK20"/>
      <w:r>
        <w:rPr>
          <w:rFonts w:ascii="Times New Roman" w:hAnsi="Times New Roman" w:cs="Times New Roman"/>
        </w:rPr>
        <w:t xml:space="preserve">Cu Content Assay Kit and trypan blue stain solution were obtained from </w:t>
      </w:r>
      <w:bookmarkStart w:id="2" w:name="OLE_LINK45"/>
      <w:proofErr w:type="spellStart"/>
      <w:r>
        <w:rPr>
          <w:rFonts w:ascii="Times New Roman" w:hAnsi="Times New Roman" w:cs="Times New Roman"/>
        </w:rPr>
        <w:t>Solarbio</w:t>
      </w:r>
      <w:proofErr w:type="spellEnd"/>
      <w:r>
        <w:rPr>
          <w:rFonts w:ascii="Times New Roman" w:hAnsi="Times New Roman" w:cs="Times New Roman"/>
        </w:rPr>
        <w:t>, China</w:t>
      </w:r>
      <w:bookmarkEnd w:id="1"/>
      <w:bookmarkEnd w:id="2"/>
      <w:r>
        <w:rPr>
          <w:rFonts w:ascii="Times New Roman" w:hAnsi="Times New Roman" w:cs="Times New Roman"/>
        </w:rPr>
        <w:t>.</w:t>
      </w:r>
      <w:r>
        <w:rPr>
          <w:rFonts w:ascii="Times New Roman" w:hAnsi="Times New Roman" w:cs="Times New Roman" w:hint="eastAsia"/>
        </w:rPr>
        <w:t xml:space="preserve"> </w:t>
      </w:r>
      <w:r w:rsidRPr="00D70A24">
        <w:rPr>
          <w:rFonts w:ascii="Times New Roman" w:hAnsi="Times New Roman" w:cs="Times New Roman" w:hint="eastAsia"/>
        </w:rPr>
        <w:t xml:space="preserve">The Alanine Transaminase (ALT) </w:t>
      </w:r>
      <w:bookmarkStart w:id="3" w:name="OLE_LINK40"/>
      <w:r w:rsidRPr="00D70A24">
        <w:rPr>
          <w:rFonts w:ascii="Times New Roman" w:hAnsi="Times New Roman" w:cs="Times New Roman" w:hint="eastAsia"/>
        </w:rPr>
        <w:t>Content Assay kit</w:t>
      </w:r>
      <w:bookmarkEnd w:id="3"/>
      <w:r w:rsidRPr="00D70A24">
        <w:rPr>
          <w:rFonts w:ascii="Times New Roman" w:hAnsi="Times New Roman" w:cs="Times New Roman" w:hint="eastAsia"/>
        </w:rPr>
        <w:t>, Aspartate Transaminase (AST) Content Assay kit, Blood Urea Nitrogen (BUN) Content Assay kit and Serum Creatinine (</w:t>
      </w:r>
      <w:proofErr w:type="spellStart"/>
      <w:r w:rsidRPr="00D70A24">
        <w:rPr>
          <w:rFonts w:ascii="Times New Roman" w:hAnsi="Times New Roman" w:cs="Times New Roman" w:hint="eastAsia"/>
        </w:rPr>
        <w:t>SCr</w:t>
      </w:r>
      <w:proofErr w:type="spellEnd"/>
      <w:r w:rsidRPr="00D70A24">
        <w:rPr>
          <w:rFonts w:ascii="Times New Roman" w:hAnsi="Times New Roman" w:cs="Times New Roman" w:hint="eastAsia"/>
        </w:rPr>
        <w:t xml:space="preserve">) Content Assay kit were purchased in Nanjing </w:t>
      </w:r>
      <w:proofErr w:type="spellStart"/>
      <w:r w:rsidRPr="00D70A24">
        <w:rPr>
          <w:rFonts w:ascii="Times New Roman" w:hAnsi="Times New Roman" w:cs="Times New Roman" w:hint="eastAsia"/>
        </w:rPr>
        <w:t>JianCheng</w:t>
      </w:r>
      <w:proofErr w:type="spellEnd"/>
      <w:r w:rsidRPr="00D70A24">
        <w:rPr>
          <w:rFonts w:ascii="Times New Roman" w:hAnsi="Times New Roman" w:cs="Times New Roman" w:hint="eastAsia"/>
        </w:rPr>
        <w:t>, China.</w:t>
      </w:r>
      <w:r w:rsidRPr="00D70A24">
        <w:rPr>
          <w:rFonts w:ascii="Times New Roman" w:hAnsi="Times New Roman" w:cs="Times New Roman"/>
        </w:rPr>
        <w:t xml:space="preserve"> J</w:t>
      </w:r>
      <w:r>
        <w:rPr>
          <w:rFonts w:ascii="Times New Roman" w:hAnsi="Times New Roman" w:cs="Times New Roman"/>
        </w:rPr>
        <w:t xml:space="preserve">C-1 staining kit were purchased from </w:t>
      </w:r>
      <w:proofErr w:type="spellStart"/>
      <w:r>
        <w:rPr>
          <w:rFonts w:ascii="Times New Roman" w:hAnsi="Times New Roman" w:cs="Times New Roman"/>
        </w:rPr>
        <w:t>Beyotime</w:t>
      </w:r>
      <w:proofErr w:type="spellEnd"/>
      <w:r>
        <w:rPr>
          <w:rFonts w:ascii="Times New Roman" w:hAnsi="Times New Roman" w:cs="Times New Roman"/>
        </w:rPr>
        <w:t xml:space="preserve"> Inst. Biotech. (Haimen, China). C11-BODIPY lipid probes is purchased from </w:t>
      </w:r>
      <w:proofErr w:type="spellStart"/>
      <w:r>
        <w:rPr>
          <w:rFonts w:ascii="Times New Roman" w:hAnsi="Times New Roman" w:cs="Times New Roman"/>
        </w:rPr>
        <w:t>Thermo</w:t>
      </w:r>
      <w:proofErr w:type="spellEnd"/>
      <w:r>
        <w:rPr>
          <w:rFonts w:ascii="Times New Roman" w:hAnsi="Times New Roman" w:cs="Times New Roman"/>
        </w:rPr>
        <w:t xml:space="preserve"> Fisher Scientific (Shanghai, China). Singlet Oxygen Sensor Green (SOSG) was purchased from </w:t>
      </w:r>
      <w:proofErr w:type="spellStart"/>
      <w:r>
        <w:rPr>
          <w:rFonts w:ascii="Times New Roman" w:hAnsi="Times New Roman" w:cs="Times New Roman"/>
        </w:rPr>
        <w:t>Beyotime</w:t>
      </w:r>
      <w:proofErr w:type="spellEnd"/>
      <w:r>
        <w:rPr>
          <w:rFonts w:ascii="Times New Roman" w:hAnsi="Times New Roman" w:cs="Times New Roman"/>
        </w:rPr>
        <w:t xml:space="preserve"> Biotechnology (Shanghai, China)</w:t>
      </w:r>
      <w:r>
        <w:rPr>
          <w:rFonts w:ascii="Times New Roman" w:hAnsi="Times New Roman" w:cs="Times New Roman" w:hint="eastAsia"/>
        </w:rPr>
        <w:t>.</w:t>
      </w:r>
      <w:r>
        <w:rPr>
          <w:rFonts w:ascii="Times New Roman" w:hAnsi="Times New Roman" w:cs="Times New Roman"/>
        </w:rPr>
        <w:t xml:space="preserve"> Acridine orange/ethidium bromide (AO/EB) double-staining kit was obtained from </w:t>
      </w:r>
      <w:bookmarkStart w:id="4" w:name="OLE_LINK19"/>
      <w:proofErr w:type="spellStart"/>
      <w:r>
        <w:rPr>
          <w:rFonts w:ascii="Times New Roman" w:hAnsi="Times New Roman" w:cs="Times New Roman"/>
        </w:rPr>
        <w:t>Maokang</w:t>
      </w:r>
      <w:proofErr w:type="spellEnd"/>
      <w:r>
        <w:rPr>
          <w:rFonts w:ascii="Times New Roman" w:hAnsi="Times New Roman" w:cs="Times New Roman"/>
        </w:rPr>
        <w:t xml:space="preserve"> Bio</w:t>
      </w:r>
      <w:bookmarkEnd w:id="4"/>
      <w:r>
        <w:rPr>
          <w:rFonts w:ascii="Times New Roman" w:hAnsi="Times New Roman" w:cs="Times New Roman"/>
        </w:rPr>
        <w:t xml:space="preserve"> (Shanghai, China)</w:t>
      </w:r>
      <w:r>
        <w:rPr>
          <w:rFonts w:ascii="Times New Roman" w:hAnsi="Times New Roman" w:cs="Times New Roman" w:hint="eastAsia"/>
        </w:rPr>
        <w:t>.</w:t>
      </w:r>
      <w:r>
        <w:rPr>
          <w:rFonts w:ascii="Times New Roman" w:hAnsi="Times New Roman" w:cs="Times New Roman"/>
        </w:rPr>
        <w:t xml:space="preserve"> Mouse GPX4 ELISA kit was supplied by Shanghai </w:t>
      </w:r>
      <w:proofErr w:type="spellStart"/>
      <w:r>
        <w:rPr>
          <w:rFonts w:ascii="Times New Roman" w:hAnsi="Times New Roman" w:cs="Times New Roman"/>
        </w:rPr>
        <w:t>FanTai</w:t>
      </w:r>
      <w:proofErr w:type="spellEnd"/>
      <w:r>
        <w:rPr>
          <w:rFonts w:ascii="Times New Roman" w:hAnsi="Times New Roman" w:cs="Times New Roman"/>
        </w:rPr>
        <w:t xml:space="preserve"> Biotech</w:t>
      </w:r>
      <w:r>
        <w:rPr>
          <w:rFonts w:ascii="Times New Roman" w:hAnsi="Times New Roman" w:cs="Times New Roman" w:hint="eastAsia"/>
        </w:rPr>
        <w:t>.</w:t>
      </w:r>
      <w:r>
        <w:rPr>
          <w:rFonts w:ascii="Times New Roman" w:hAnsi="Times New Roman" w:cs="Times New Roman"/>
        </w:rPr>
        <w:t xml:space="preserve"> Human DLAT ELISA kit from </w:t>
      </w:r>
      <w:proofErr w:type="spellStart"/>
      <w:r>
        <w:rPr>
          <w:rFonts w:ascii="Times New Roman" w:hAnsi="Times New Roman" w:cs="Times New Roman"/>
        </w:rPr>
        <w:t>Cusabio</w:t>
      </w:r>
      <w:proofErr w:type="spellEnd"/>
      <w:r>
        <w:rPr>
          <w:rFonts w:ascii="Times New Roman" w:hAnsi="Times New Roman" w:cs="Times New Roman" w:hint="eastAsia"/>
        </w:rPr>
        <w:t xml:space="preserve">. </w:t>
      </w:r>
      <w:r>
        <w:rPr>
          <w:rFonts w:ascii="Times New Roman" w:hAnsi="Times New Roman" w:cs="Times New Roman"/>
        </w:rPr>
        <w:t>All chemicals used here were of analytical grade and were used without further purification.</w:t>
      </w:r>
    </w:p>
    <w:p w14:paraId="2B28A8B0" w14:textId="77777777" w:rsidR="004A5750" w:rsidRDefault="00000000">
      <w:pPr>
        <w:rPr>
          <w:rFonts w:ascii="Times New Roman" w:hAnsi="Times New Roman" w:cs="Times New Roman"/>
          <w:b/>
          <w:bCs/>
        </w:rPr>
      </w:pPr>
      <w:r>
        <w:rPr>
          <w:rFonts w:ascii="Times New Roman" w:hAnsi="Times New Roman" w:cs="Times New Roman"/>
          <w:b/>
          <w:bCs/>
        </w:rPr>
        <w:t>1.2. Characterization</w:t>
      </w:r>
    </w:p>
    <w:p w14:paraId="51DC2BAC" w14:textId="77777777" w:rsidR="004A5750" w:rsidRDefault="00000000">
      <w:pPr>
        <w:ind w:firstLineChars="200" w:firstLine="420"/>
        <w:rPr>
          <w:rFonts w:ascii="Times New Roman" w:hAnsi="Times New Roman" w:cs="Times New Roman"/>
        </w:rPr>
      </w:pPr>
      <w:r>
        <w:rPr>
          <w:rFonts w:ascii="Times New Roman" w:hAnsi="Times New Roman" w:cs="Times New Roman"/>
        </w:rPr>
        <w:t>Transmission electron microscopy (TEM) w</w:t>
      </w:r>
      <w:r>
        <w:rPr>
          <w:rFonts w:ascii="Times New Roman" w:hAnsi="Times New Roman" w:cs="Times New Roman" w:hint="eastAsia"/>
        </w:rPr>
        <w:t>as</w:t>
      </w:r>
      <w:r>
        <w:rPr>
          <w:rFonts w:ascii="Times New Roman" w:hAnsi="Times New Roman" w:cs="Times New Roman"/>
        </w:rPr>
        <w:t xml:space="preserve"> carried out on a JEOL-21</w:t>
      </w:r>
      <w:bookmarkStart w:id="5" w:name="OLE_LINK5"/>
      <w:r>
        <w:rPr>
          <w:rFonts w:ascii="Times New Roman" w:hAnsi="Times New Roman" w:cs="Times New Roman"/>
        </w:rPr>
        <w:t xml:space="preserve">00F instrument with a field-emission gun operating at 200 kV. With a </w:t>
      </w:r>
      <w:proofErr w:type="spellStart"/>
      <w:r>
        <w:rPr>
          <w:rFonts w:ascii="Times New Roman" w:hAnsi="Times New Roman" w:cs="Times New Roman"/>
        </w:rPr>
        <w:t>Thermo</w:t>
      </w:r>
      <w:proofErr w:type="spellEnd"/>
      <w:r>
        <w:rPr>
          <w:rFonts w:ascii="Times New Roman" w:hAnsi="Times New Roman" w:cs="Times New Roman"/>
        </w:rPr>
        <w:t xml:space="preserve"> Fisher ESCALAB 250Xi spectrometer, chemical composition is examined using X-ray photoelectron spectroscopy (XPS). Powder </w:t>
      </w:r>
      <w:r>
        <w:rPr>
          <w:rFonts w:ascii="Times New Roman" w:hAnsi="Times New Roman" w:cs="Times New Roman" w:hint="eastAsia"/>
        </w:rPr>
        <w:t xml:space="preserve">X-ray </w:t>
      </w:r>
      <w:bookmarkStart w:id="6" w:name="OLE_LINK25"/>
      <w:r>
        <w:rPr>
          <w:rFonts w:ascii="Times New Roman" w:hAnsi="Times New Roman" w:cs="Times New Roman" w:hint="eastAsia"/>
        </w:rPr>
        <w:t>Diffraction</w:t>
      </w:r>
      <w:bookmarkEnd w:id="6"/>
      <w:r>
        <w:rPr>
          <w:rFonts w:ascii="Times New Roman" w:hAnsi="Times New Roman" w:cs="Times New Roman"/>
        </w:rPr>
        <w:t xml:space="preserve"> (XRD) patterns were recorded</w:t>
      </w:r>
      <w:bookmarkEnd w:id="5"/>
      <w:r>
        <w:rPr>
          <w:rFonts w:ascii="Times New Roman" w:hAnsi="Times New Roman" w:cs="Times New Roman"/>
        </w:rPr>
        <w:t xml:space="preserve"> within the 2</w:t>
      </w:r>
      <w:bookmarkStart w:id="7" w:name="_Hlk204804604"/>
      <w:r>
        <w:rPr>
          <w:rFonts w:ascii="Times New Roman" w:hAnsi="Times New Roman" w:cs="Times New Roman"/>
        </w:rPr>
        <w:t>θ</w:t>
      </w:r>
      <w:bookmarkEnd w:id="7"/>
      <w:r>
        <w:rPr>
          <w:rFonts w:ascii="Times New Roman" w:hAnsi="Times New Roman" w:cs="Times New Roman"/>
        </w:rPr>
        <w:t xml:space="preserve"> range of 5°–80° (8°/ min) with a Rigaku Model D/max-2500 </w:t>
      </w:r>
      <w:r>
        <w:rPr>
          <w:rFonts w:ascii="Times New Roman" w:hAnsi="Times New Roman" w:cs="Times New Roman" w:hint="eastAsia"/>
        </w:rPr>
        <w:t>diffraction</w:t>
      </w:r>
      <w:r>
        <w:rPr>
          <w:rFonts w:ascii="Times New Roman" w:hAnsi="Times New Roman" w:cs="Times New Roman"/>
        </w:rPr>
        <w:t xml:space="preserve"> using Cu Kα radiation.</w:t>
      </w:r>
      <w:r>
        <w:rPr>
          <w:rFonts w:ascii="Times New Roman" w:hAnsi="Times New Roman" w:cs="Times New Roman" w:hint="eastAsia"/>
        </w:rPr>
        <w:t xml:space="preserve"> </w:t>
      </w:r>
      <w:r>
        <w:rPr>
          <w:rFonts w:ascii="Times New Roman" w:hAnsi="Times New Roman" w:cs="Times New Roman"/>
        </w:rPr>
        <w:t>A 3D optoacoustic tomographic (</w:t>
      </w:r>
      <w:proofErr w:type="spellStart"/>
      <w:r>
        <w:rPr>
          <w:rFonts w:ascii="Times New Roman" w:hAnsi="Times New Roman" w:cs="Times New Roman"/>
        </w:rPr>
        <w:t>Tomowave</w:t>
      </w:r>
      <w:proofErr w:type="spellEnd"/>
      <w:r>
        <w:rPr>
          <w:rFonts w:ascii="Times New Roman" w:hAnsi="Times New Roman" w:cs="Times New Roman"/>
        </w:rPr>
        <w:t>) imaging system was equipped.</w:t>
      </w:r>
      <w:r>
        <w:rPr>
          <w:rFonts w:ascii="Times New Roman" w:hAnsi="Times New Roman" w:cs="Times New Roman" w:hint="eastAsia"/>
        </w:rPr>
        <w:t xml:space="preserve"> </w:t>
      </w:r>
      <w:r>
        <w:rPr>
          <w:rFonts w:ascii="Times New Roman" w:hAnsi="Times New Roman" w:cs="Times New Roman"/>
        </w:rPr>
        <w:t>A TU-1901 dual-beam UV-vis spectrophotometer (PerkinElmer) were used record UV-Vis-NIR spectra. Dynamic light scattering (DLS) and zeta potential measurements were performed using a Nano-</w:t>
      </w:r>
      <w:proofErr w:type="spellStart"/>
      <w:r>
        <w:rPr>
          <w:rFonts w:ascii="Times New Roman" w:hAnsi="Times New Roman" w:cs="Times New Roman"/>
        </w:rPr>
        <w:t>Zetasizer</w:t>
      </w:r>
      <w:proofErr w:type="spellEnd"/>
      <w:r>
        <w:rPr>
          <w:rFonts w:ascii="Times New Roman" w:hAnsi="Times New Roman" w:cs="Times New Roman"/>
        </w:rPr>
        <w:t xml:space="preserve"> (Malvern Instruments Ltd).</w:t>
      </w:r>
    </w:p>
    <w:p w14:paraId="0684471F" w14:textId="77777777" w:rsidR="004A5750" w:rsidRDefault="00000000">
      <w:pPr>
        <w:rPr>
          <w:rFonts w:ascii="Times New Roman" w:hAnsi="Times New Roman" w:cs="Times New Roman"/>
          <w:b/>
          <w:bCs/>
        </w:rPr>
      </w:pPr>
      <w:r>
        <w:rPr>
          <w:rFonts w:ascii="Times New Roman" w:hAnsi="Times New Roman" w:cs="Times New Roman"/>
          <w:b/>
          <w:bCs/>
        </w:rPr>
        <w:t xml:space="preserve">1.3 Synthesis of </w:t>
      </w:r>
      <w:proofErr w:type="spellStart"/>
      <w:r>
        <w:rPr>
          <w:rFonts w:ascii="Times New Roman" w:hAnsi="Times New Roman" w:cs="Times New Roman"/>
          <w:b/>
          <w:bCs/>
        </w:rPr>
        <w:t>CuO</w:t>
      </w:r>
      <w:r>
        <w:rPr>
          <w:rFonts w:ascii="Times New Roman" w:hAnsi="Times New Roman" w:cs="Times New Roman"/>
          <w:b/>
          <w:bCs/>
          <w:vertAlign w:val="subscript"/>
        </w:rPr>
        <w:t>x</w:t>
      </w:r>
      <w:bookmarkStart w:id="8" w:name="OLE_LINK1"/>
      <w:proofErr w:type="spellEnd"/>
    </w:p>
    <w:p w14:paraId="1BA91760" w14:textId="77777777" w:rsidR="004A5750" w:rsidRDefault="00000000">
      <w:pPr>
        <w:ind w:firstLineChars="200" w:firstLine="420"/>
        <w:rPr>
          <w:rFonts w:ascii="Times New Roman" w:hAnsi="Times New Roman" w:cs="Times New Roman"/>
          <w:b/>
          <w:bCs/>
        </w:rPr>
      </w:pPr>
      <w:bookmarkStart w:id="9" w:name="OLE_LINK28"/>
      <w:r>
        <w:rPr>
          <w:rFonts w:ascii="Times New Roman" w:hAnsi="Times New Roman" w:cs="Times New Roman"/>
        </w:rPr>
        <w:t>CuCl</w:t>
      </w:r>
      <w:bookmarkStart w:id="10" w:name="OLE_LINK26"/>
      <w:bookmarkEnd w:id="8"/>
      <w:r>
        <w:rPr>
          <w:rFonts w:ascii="Times New Roman" w:hAnsi="Times New Roman" w:cs="Times New Roman" w:hint="eastAsia"/>
          <w:vertAlign w:val="subscript"/>
        </w:rPr>
        <w:t>2</w:t>
      </w:r>
      <w:bookmarkEnd w:id="9"/>
      <w:bookmarkEnd w:id="10"/>
      <w:r>
        <w:rPr>
          <w:rFonts w:ascii="Times New Roman" w:eastAsia="等线" w:hAnsi="Times New Roman" w:cs="Times New Roman"/>
        </w:rPr>
        <w:t>·</w:t>
      </w:r>
      <w:r>
        <w:rPr>
          <w:rFonts w:ascii="Times New Roman" w:hAnsi="Times New Roman" w:cs="Times New Roman"/>
        </w:rPr>
        <w:t>2H</w:t>
      </w:r>
      <w:r>
        <w:rPr>
          <w:rFonts w:ascii="Times New Roman" w:hAnsi="Times New Roman" w:cs="Times New Roman" w:hint="eastAsia"/>
          <w:vertAlign w:val="subscript"/>
        </w:rPr>
        <w:t>2</w:t>
      </w:r>
      <w:r>
        <w:rPr>
          <w:rFonts w:ascii="Times New Roman" w:hAnsi="Times New Roman" w:cs="Times New Roman"/>
        </w:rPr>
        <w:t>O (307 mg) and PVP (153.5 mg) were dissolved in 60 mL deionized water by sonication for 5 min. NaOH (300 mg) was dissolved in 30 mL deionized water. The CuCl</w:t>
      </w:r>
      <w:r>
        <w:rPr>
          <w:rFonts w:ascii="Times New Roman" w:hAnsi="Times New Roman" w:cs="Times New Roman" w:hint="eastAsia"/>
          <w:vertAlign w:val="subscript"/>
        </w:rPr>
        <w:t>2</w:t>
      </w:r>
      <w:r>
        <w:rPr>
          <w:rFonts w:ascii="Times New Roman" w:eastAsia="等线" w:hAnsi="Times New Roman" w:cs="Times New Roman"/>
        </w:rPr>
        <w:t>–</w:t>
      </w:r>
      <w:r>
        <w:rPr>
          <w:rFonts w:ascii="Times New Roman" w:hAnsi="Times New Roman" w:cs="Times New Roman"/>
        </w:rPr>
        <w:t xml:space="preserve">PVP solution was transferred into a 60 </w:t>
      </w:r>
      <w:r>
        <w:rPr>
          <w:rFonts w:ascii="Times New Roman" w:eastAsia="等线" w:hAnsi="Times New Roman" w:cs="Times New Roman"/>
        </w:rPr>
        <w:t>°</w:t>
      </w:r>
      <w:r>
        <w:rPr>
          <w:rFonts w:ascii="Times New Roman" w:hAnsi="Times New Roman" w:cs="Times New Roman"/>
        </w:rPr>
        <w:t>C water bath and stirred vigorously with a magnetic bar. The NaOH solution was added dropwise while monitoring the pH in real time</w:t>
      </w:r>
      <w:r>
        <w:rPr>
          <w:rFonts w:ascii="Times New Roman" w:hAnsi="Times New Roman" w:cs="Times New Roman" w:hint="eastAsia"/>
        </w:rPr>
        <w:t>,</w:t>
      </w:r>
      <w:r>
        <w:rPr>
          <w:rFonts w:ascii="Times New Roman" w:hAnsi="Times New Roman" w:cs="Times New Roman"/>
        </w:rPr>
        <w:t xml:space="preserve"> titration was halted as soon as the pH reached 9. The mixture was kept at 60 °C for an additional 6 h under continuous stirring. The resulting </w:t>
      </w:r>
      <w:proofErr w:type="spellStart"/>
      <w:r>
        <w:rPr>
          <w:rFonts w:ascii="Times New Roman" w:hAnsi="Times New Roman" w:cs="Times New Roman"/>
        </w:rPr>
        <w:t>CuO</w:t>
      </w:r>
      <w:r>
        <w:rPr>
          <w:rFonts w:ascii="Times New Roman" w:hAnsi="Times New Roman" w:cs="Times New Roman" w:hint="eastAsia"/>
          <w:vertAlign w:val="subscript"/>
        </w:rPr>
        <w:t>x</w:t>
      </w:r>
      <w:proofErr w:type="spellEnd"/>
      <w:r>
        <w:rPr>
          <w:rFonts w:ascii="Times New Roman" w:hAnsi="Times New Roman" w:cs="Times New Roman"/>
        </w:rPr>
        <w:t xml:space="preserve"> nanoparticles were collected by centrifugation, washed three times with deionized water, and finally lyophilized for one day to further use.</w:t>
      </w:r>
    </w:p>
    <w:p w14:paraId="40F290AC" w14:textId="77777777" w:rsidR="004A5750" w:rsidRDefault="00000000">
      <w:pPr>
        <w:rPr>
          <w:rFonts w:ascii="Times New Roman" w:hAnsi="Times New Roman" w:cs="Times New Roman"/>
          <w:b/>
          <w:bCs/>
        </w:rPr>
      </w:pPr>
      <w:bookmarkStart w:id="11" w:name="_Hlk204805198"/>
      <w:r>
        <w:rPr>
          <w:rFonts w:ascii="Times New Roman" w:hAnsi="Times New Roman" w:cs="Times New Roman"/>
          <w:b/>
          <w:bCs/>
        </w:rPr>
        <w:t>1.4</w:t>
      </w:r>
      <w:bookmarkEnd w:id="11"/>
      <w:r>
        <w:rPr>
          <w:rFonts w:ascii="Times New Roman" w:hAnsi="Times New Roman" w:cs="Times New Roman"/>
          <w:b/>
          <w:bCs/>
        </w:rPr>
        <w:t xml:space="preserve"> </w:t>
      </w:r>
      <w:r>
        <w:rPr>
          <w:rFonts w:ascii="Times New Roman" w:hAnsi="Times New Roman" w:cs="Times New Roman"/>
          <w:b/>
          <w:bCs/>
          <w:i/>
          <w:iCs/>
        </w:rPr>
        <w:t>In vitro</w:t>
      </w:r>
      <w:r>
        <w:rPr>
          <w:rFonts w:ascii="Times New Roman" w:hAnsi="Times New Roman" w:cs="Times New Roman"/>
          <w:b/>
          <w:bCs/>
        </w:rPr>
        <w:t xml:space="preserve"> test</w:t>
      </w:r>
    </w:p>
    <w:p w14:paraId="34A4E54F" w14:textId="77777777" w:rsidR="004A5750" w:rsidRDefault="00000000">
      <w:pPr>
        <w:rPr>
          <w:rFonts w:ascii="Times New Roman" w:hAnsi="Times New Roman" w:cs="Times New Roman"/>
          <w:b/>
          <w:bCs/>
        </w:rPr>
      </w:pPr>
      <w:r>
        <w:rPr>
          <w:rFonts w:ascii="Times New Roman" w:hAnsi="Times New Roman" w:cs="Times New Roman"/>
          <w:b/>
          <w:bCs/>
        </w:rPr>
        <w:t>1.</w:t>
      </w:r>
      <w:r>
        <w:rPr>
          <w:rFonts w:ascii="Times New Roman" w:hAnsi="Times New Roman" w:cs="Times New Roman" w:hint="eastAsia"/>
          <w:b/>
          <w:bCs/>
        </w:rPr>
        <w:t>4</w:t>
      </w:r>
      <w:r>
        <w:rPr>
          <w:rFonts w:ascii="Times New Roman" w:hAnsi="Times New Roman" w:cs="Times New Roman"/>
          <w:b/>
          <w:bCs/>
        </w:rPr>
        <w:t>.1 In vitro photothermal measurement</w:t>
      </w:r>
    </w:p>
    <w:p w14:paraId="34FDE4D6" w14:textId="77777777" w:rsidR="004A5750" w:rsidRDefault="00000000">
      <w:pPr>
        <w:ind w:firstLineChars="200" w:firstLine="420"/>
        <w:rPr>
          <w:rFonts w:ascii="Times New Roman" w:hAnsi="Times New Roman" w:cs="Times New Roman"/>
        </w:rPr>
      </w:pPr>
      <w:r>
        <w:rPr>
          <w:rFonts w:ascii="Times New Roman" w:hAnsi="Times New Roman" w:cs="Times New Roman"/>
        </w:rPr>
        <w:t>The</w:t>
      </w:r>
      <w:bookmarkStart w:id="12" w:name="OLE_LINK2"/>
      <w:r>
        <w:rPr>
          <w:rFonts w:ascii="Times New Roman" w:hAnsi="Times New Roman" w:cs="Times New Roman"/>
        </w:rPr>
        <w:t xml:space="preserve"> </w:t>
      </w:r>
      <w:bookmarkStart w:id="13" w:name="OLE_LINK6"/>
      <w:proofErr w:type="spellStart"/>
      <w:r>
        <w:rPr>
          <w:rFonts w:ascii="Times New Roman" w:hAnsi="Times New Roman" w:cs="Times New Roman"/>
        </w:rPr>
        <w:t>CuO</w:t>
      </w:r>
      <w:r>
        <w:rPr>
          <w:rFonts w:ascii="Times New Roman" w:hAnsi="Times New Roman" w:cs="Times New Roman"/>
          <w:vertAlign w:val="subscript"/>
        </w:rPr>
        <w:t>x</w:t>
      </w:r>
      <w:bookmarkEnd w:id="12"/>
      <w:bookmarkEnd w:id="13"/>
      <w:proofErr w:type="spellEnd"/>
      <w:r>
        <w:rPr>
          <w:rFonts w:ascii="Times New Roman" w:hAnsi="Times New Roman" w:cs="Times New Roman"/>
        </w:rPr>
        <w:t xml:space="preserve"> with different concentrations (0, 250, 500, 1000 and 2000 </w:t>
      </w:r>
      <w:proofErr w:type="spellStart"/>
      <w:r>
        <w:rPr>
          <w:rFonts w:ascii="Times New Roman" w:hAnsi="Times New Roman" w:cs="Times New Roman"/>
        </w:rPr>
        <w:t>μg</w:t>
      </w:r>
      <w:proofErr w:type="spellEnd"/>
      <w:r>
        <w:rPr>
          <w:rFonts w:ascii="Times New Roman" w:hAnsi="Times New Roman" w:cs="Times New Roman"/>
        </w:rPr>
        <w:t>/mL) were irradiated with NIR-II light (980 nm, 0.25 W/cm</w:t>
      </w:r>
      <w:r>
        <w:rPr>
          <w:rFonts w:ascii="Times New Roman" w:hAnsi="Times New Roman" w:cs="Times New Roman"/>
          <w:vertAlign w:val="superscript"/>
        </w:rPr>
        <w:t>2</w:t>
      </w:r>
      <w:r>
        <w:rPr>
          <w:rFonts w:ascii="Times New Roman" w:hAnsi="Times New Roman" w:cs="Times New Roman"/>
        </w:rPr>
        <w:t xml:space="preserve">) for 5 min and the temperatures changes were recorded by an IR image camera (Guide </w:t>
      </w:r>
      <w:proofErr w:type="spellStart"/>
      <w:r>
        <w:rPr>
          <w:rFonts w:ascii="Times New Roman" w:hAnsi="Times New Roman" w:cs="Times New Roman"/>
        </w:rPr>
        <w:t>sensmart</w:t>
      </w:r>
      <w:proofErr w:type="spellEnd"/>
      <w:r>
        <w:rPr>
          <w:rFonts w:ascii="Times New Roman" w:hAnsi="Times New Roman" w:cs="Times New Roman"/>
        </w:rPr>
        <w:t xml:space="preserve">, PS 400). The photostability of </w:t>
      </w:r>
      <w:proofErr w:type="spellStart"/>
      <w:r>
        <w:rPr>
          <w:rFonts w:ascii="Times New Roman" w:hAnsi="Times New Roman" w:cs="Times New Roman"/>
        </w:rPr>
        <w:t>CuO</w:t>
      </w:r>
      <w:r>
        <w:rPr>
          <w:rFonts w:ascii="Times New Roman" w:hAnsi="Times New Roman" w:cs="Times New Roman"/>
          <w:vertAlign w:val="subscript"/>
        </w:rPr>
        <w:t>x</w:t>
      </w:r>
      <w:proofErr w:type="spellEnd"/>
      <w:r>
        <w:rPr>
          <w:rFonts w:ascii="Times New Roman" w:hAnsi="Times New Roman" w:cs="Times New Roman"/>
        </w:rPr>
        <w:t xml:space="preserve"> was evaluated through five cycles between heating and cooling. The photothermal conversion efficiency (η) of </w:t>
      </w:r>
      <w:proofErr w:type="spellStart"/>
      <w:r>
        <w:rPr>
          <w:rFonts w:ascii="Times New Roman" w:hAnsi="Times New Roman" w:cs="Times New Roman"/>
        </w:rPr>
        <w:t>CuO</w:t>
      </w:r>
      <w:r>
        <w:rPr>
          <w:rFonts w:ascii="Times New Roman" w:hAnsi="Times New Roman" w:cs="Times New Roman"/>
          <w:vertAlign w:val="subscript"/>
        </w:rPr>
        <w:t>x</w:t>
      </w:r>
      <w:proofErr w:type="spellEnd"/>
      <w:r>
        <w:rPr>
          <w:rFonts w:ascii="Times New Roman" w:hAnsi="Times New Roman" w:cs="Times New Roman"/>
        </w:rPr>
        <w:t xml:space="preserve"> can be calculated according to the equation (1):</w:t>
      </w:r>
    </w:p>
    <w:p w14:paraId="0B40B71E" w14:textId="77777777" w:rsidR="004A5750" w:rsidRDefault="00000000">
      <w:pPr>
        <w:rPr>
          <w:rFonts w:ascii="Times New Roman" w:hAnsi="Times New Roman" w:cs="Times New Roman"/>
        </w:rPr>
      </w:pPr>
      <w:r>
        <w:rPr>
          <w:rFonts w:ascii="Times New Roman" w:hAnsi="Times New Roman" w:cs="Times New Roman"/>
          <w:sz w:val="32"/>
          <w:szCs w:val="32"/>
        </w:rPr>
        <w:t xml:space="preserve"> </w:t>
      </w:r>
      <m:oMath>
        <m:r>
          <m:rPr>
            <m:nor/>
          </m:rPr>
          <w:rPr>
            <w:rFonts w:ascii="Times New Roman" w:hAnsi="Times New Roman" w:cs="Times New Roman"/>
            <w:sz w:val="32"/>
            <w:szCs w:val="32"/>
          </w:rPr>
          <m:t>ɳ=</m:t>
        </m:r>
        <m:f>
          <m:fPr>
            <m:ctrlPr>
              <w:rPr>
                <w:rFonts w:ascii="Cambria Math" w:hAnsi="Cambria Math" w:cs="Times New Roman"/>
                <w:i/>
                <w:sz w:val="32"/>
                <w:szCs w:val="32"/>
              </w:rPr>
            </m:ctrlPr>
          </m:fPr>
          <m:num>
            <m:sSub>
              <m:sSubPr>
                <m:ctrlPr>
                  <w:rPr>
                    <w:rFonts w:ascii="Cambria Math" w:hAnsi="Cambria Math" w:cs="Times New Roman"/>
                    <w:i/>
                    <w:sz w:val="32"/>
                    <w:szCs w:val="32"/>
                  </w:rPr>
                </m:ctrlPr>
              </m:sSubPr>
              <m:e>
                <m:r>
                  <m:rPr>
                    <m:nor/>
                  </m:rPr>
                  <w:rPr>
                    <w:rFonts w:ascii="Times New Roman" w:hAnsi="Times New Roman" w:cs="Times New Roman"/>
                    <w:sz w:val="32"/>
                    <w:szCs w:val="32"/>
                  </w:rPr>
                  <m:t>m</m:t>
                </m:r>
              </m:e>
              <m:sub>
                <m:r>
                  <m:rPr>
                    <m:nor/>
                  </m:rPr>
                  <w:rPr>
                    <w:rFonts w:ascii="Times New Roman" w:hAnsi="Times New Roman" w:cs="Times New Roman"/>
                    <w:sz w:val="32"/>
                    <w:szCs w:val="32"/>
                  </w:rPr>
                  <m:t>D</m:t>
                </m:r>
              </m:sub>
            </m:sSub>
            <m:sSub>
              <m:sSubPr>
                <m:ctrlPr>
                  <w:rPr>
                    <w:rFonts w:ascii="Cambria Math" w:hAnsi="Cambria Math" w:cs="Times New Roman"/>
                    <w:i/>
                    <w:sz w:val="32"/>
                    <w:szCs w:val="32"/>
                  </w:rPr>
                </m:ctrlPr>
              </m:sSubPr>
              <m:e>
                <m:r>
                  <m:rPr>
                    <m:nor/>
                  </m:rPr>
                  <w:rPr>
                    <w:rFonts w:ascii="Times New Roman" w:hAnsi="Times New Roman" w:cs="Times New Roman"/>
                    <w:sz w:val="32"/>
                    <w:szCs w:val="32"/>
                  </w:rPr>
                  <m:t>c</m:t>
                </m:r>
              </m:e>
              <m:sub>
                <m:r>
                  <m:rPr>
                    <m:nor/>
                  </m:rPr>
                  <w:rPr>
                    <w:rFonts w:ascii="Times New Roman" w:hAnsi="Times New Roman" w:cs="Times New Roman"/>
                    <w:sz w:val="32"/>
                    <w:szCs w:val="32"/>
                  </w:rPr>
                  <m:t>D</m:t>
                </m:r>
              </m:sub>
            </m:sSub>
            <m:r>
              <m:rPr>
                <m:nor/>
              </m:rPr>
              <w:rPr>
                <w:rFonts w:ascii="Times New Roman" w:hAnsi="Times New Roman" w:cs="Times New Roman"/>
                <w:sz w:val="32"/>
                <w:szCs w:val="32"/>
              </w:rPr>
              <m:t>(</m:t>
            </m:r>
            <m:f>
              <m:fPr>
                <m:ctrlPr>
                  <w:rPr>
                    <w:rFonts w:ascii="Cambria Math" w:hAnsi="Cambria Math" w:cs="Times New Roman"/>
                    <w:i/>
                    <w:sz w:val="32"/>
                    <w:szCs w:val="32"/>
                  </w:rPr>
                </m:ctrlPr>
              </m:fPr>
              <m:num>
                <m:sSub>
                  <m:sSubPr>
                    <m:ctrlPr>
                      <w:rPr>
                        <w:rFonts w:ascii="Cambria Math" w:hAnsi="Cambria Math" w:cs="Times New Roman"/>
                        <w:i/>
                        <w:sz w:val="32"/>
                        <w:szCs w:val="32"/>
                      </w:rPr>
                    </m:ctrlPr>
                  </m:sSubPr>
                  <m:e>
                    <m:r>
                      <m:rPr>
                        <m:nor/>
                      </m:rPr>
                      <w:rPr>
                        <w:rFonts w:ascii="Cambria Math" w:hAnsi="Cambria Math" w:cs="Cambria Math"/>
                        <w:sz w:val="32"/>
                        <w:szCs w:val="32"/>
                      </w:rPr>
                      <m:t>△</m:t>
                    </m:r>
                    <m:r>
                      <m:rPr>
                        <m:nor/>
                      </m:rPr>
                      <w:rPr>
                        <w:rFonts w:ascii="Times New Roman" w:hAnsi="Times New Roman" w:cs="Times New Roman"/>
                        <w:sz w:val="32"/>
                        <w:szCs w:val="32"/>
                      </w:rPr>
                      <m:t>T</m:t>
                    </m:r>
                  </m:e>
                  <m:sub>
                    <w:proofErr w:type="spellStart"/>
                    <m:r>
                      <m:rPr>
                        <m:nor/>
                      </m:rPr>
                      <w:rPr>
                        <w:rFonts w:ascii="Times New Roman" w:hAnsi="Times New Roman" w:cs="Times New Roman"/>
                        <w:sz w:val="32"/>
                        <w:szCs w:val="32"/>
                      </w:rPr>
                      <m:t>MaxCuO</m:t>
                    </m:r>
                    <m:r>
                      <m:rPr>
                        <m:nor/>
                      </m:rPr>
                      <w:rPr>
                        <w:rFonts w:ascii="Times New Roman" w:hAnsi="Times New Roman" w:cs="Times New Roman"/>
                        <w:sz w:val="32"/>
                        <w:szCs w:val="32"/>
                        <w:vertAlign w:val="subscript"/>
                      </w:rPr>
                      <m:t>x</m:t>
                    </m:r>
                    <w:proofErr w:type="spellEnd"/>
                  </m:sub>
                </m:sSub>
              </m:num>
              <m:den>
                <m:sSub>
                  <m:sSubPr>
                    <m:ctrlPr>
                      <w:rPr>
                        <w:rFonts w:ascii="Cambria Math" w:hAnsi="Cambria Math" w:cs="Times New Roman"/>
                        <w:i/>
                        <w:sz w:val="32"/>
                        <w:szCs w:val="32"/>
                      </w:rPr>
                    </m:ctrlPr>
                  </m:sSubPr>
                  <m:e>
                    <m:r>
                      <m:rPr>
                        <m:nor/>
                      </m:rPr>
                      <w:rPr>
                        <w:rFonts w:ascii="Times New Roman" w:hAnsi="Times New Roman" w:cs="Times New Roman"/>
                        <w:sz w:val="32"/>
                        <w:szCs w:val="32"/>
                      </w:rPr>
                      <m:t>τ</m:t>
                    </m:r>
                  </m:e>
                  <m:sub>
                    <w:proofErr w:type="spellStart"/>
                    <m:r>
                      <m:rPr>
                        <m:nor/>
                      </m:rPr>
                      <w:rPr>
                        <w:rFonts w:ascii="Times New Roman" w:hAnsi="Times New Roman" w:cs="Times New Roman"/>
                        <w:sz w:val="32"/>
                        <w:szCs w:val="32"/>
                      </w:rPr>
                      <m:t>sCuO</m:t>
                    </m:r>
                    <m:r>
                      <m:rPr>
                        <m:nor/>
                      </m:rPr>
                      <w:rPr>
                        <w:rFonts w:ascii="Times New Roman" w:hAnsi="Times New Roman" w:cs="Times New Roman"/>
                        <w:sz w:val="32"/>
                        <w:szCs w:val="32"/>
                        <w:vertAlign w:val="subscript"/>
                      </w:rPr>
                      <m:t>x</m:t>
                    </m:r>
                    <w:proofErr w:type="spellEnd"/>
                  </m:sub>
                </m:sSub>
              </m:den>
            </m:f>
            <m:r>
              <m:rPr>
                <m:nor/>
              </m:rPr>
              <w:rPr>
                <w:rFonts w:ascii="Times New Roman" w:hAnsi="Times New Roman" w:cs="Times New Roman"/>
                <w:sz w:val="32"/>
                <w:szCs w:val="32"/>
              </w:rPr>
              <m:t>-</m:t>
            </m:r>
            <m:f>
              <m:fPr>
                <m:ctrlPr>
                  <w:rPr>
                    <w:rFonts w:ascii="Cambria Math" w:hAnsi="Cambria Math" w:cs="Times New Roman"/>
                    <w:i/>
                    <w:sz w:val="32"/>
                    <w:szCs w:val="32"/>
                  </w:rPr>
                </m:ctrlPr>
              </m:fPr>
              <m:num>
                <m:sSub>
                  <m:sSubPr>
                    <m:ctrlPr>
                      <w:rPr>
                        <w:rFonts w:ascii="Cambria Math" w:hAnsi="Cambria Math" w:cs="Times New Roman"/>
                        <w:i/>
                        <w:sz w:val="32"/>
                        <w:szCs w:val="32"/>
                      </w:rPr>
                    </m:ctrlPr>
                  </m:sSubPr>
                  <m:e>
                    <m:r>
                      <m:rPr>
                        <m:nor/>
                      </m:rPr>
                      <w:rPr>
                        <w:rFonts w:ascii="Cambria Math" w:hAnsi="Cambria Math" w:cs="Cambria Math"/>
                        <w:sz w:val="32"/>
                        <w:szCs w:val="32"/>
                      </w:rPr>
                      <m:t>△</m:t>
                    </m:r>
                    <m:r>
                      <m:rPr>
                        <m:nor/>
                      </m:rPr>
                      <w:rPr>
                        <w:rFonts w:ascii="Times New Roman" w:hAnsi="Times New Roman" w:cs="Times New Roman"/>
                        <w:sz w:val="32"/>
                        <w:szCs w:val="32"/>
                      </w:rPr>
                      <m:t>T</m:t>
                    </m:r>
                  </m:e>
                  <m:sub>
                    <w:proofErr w:type="spellStart"/>
                    <m:r>
                      <m:rPr>
                        <m:nor/>
                      </m:rPr>
                      <w:rPr>
                        <w:rFonts w:ascii="Times New Roman" w:hAnsi="Times New Roman" w:cs="Times New Roman"/>
                        <w:sz w:val="32"/>
                        <w:szCs w:val="32"/>
                      </w:rPr>
                      <m:t>Max</m:t>
                    </m:r>
                    <m:r>
                      <m:rPr>
                        <m:nor/>
                      </m:rPr>
                      <w:rPr>
                        <w:rFonts w:ascii="Times New Roman" w:hAnsi="Times New Roman" w:cs="Times New Roman" w:hint="eastAsia"/>
                        <w:sz w:val="32"/>
                        <w:szCs w:val="32"/>
                      </w:rPr>
                      <m:t>water</m:t>
                    </m:r>
                    <w:proofErr w:type="spellEnd"/>
                  </m:sub>
                </m:sSub>
              </m:num>
              <m:den>
                <m:sSub>
                  <m:sSubPr>
                    <m:ctrlPr>
                      <w:rPr>
                        <w:rFonts w:ascii="Cambria Math" w:hAnsi="Cambria Math" w:cs="Times New Roman"/>
                        <w:i/>
                        <w:sz w:val="32"/>
                        <w:szCs w:val="32"/>
                      </w:rPr>
                    </m:ctrlPr>
                  </m:sSubPr>
                  <m:e>
                    <m:r>
                      <m:rPr>
                        <m:nor/>
                      </m:rPr>
                      <w:rPr>
                        <w:rFonts w:ascii="Times New Roman" w:hAnsi="Times New Roman" w:cs="Times New Roman"/>
                        <w:sz w:val="32"/>
                        <w:szCs w:val="32"/>
                      </w:rPr>
                      <m:t>τ</m:t>
                    </m:r>
                  </m:e>
                  <m:sub>
                    <w:proofErr w:type="spellStart"/>
                    <m:r>
                      <m:rPr>
                        <m:nor/>
                      </m:rPr>
                      <w:rPr>
                        <w:rFonts w:ascii="Times New Roman" w:hAnsi="Times New Roman" w:cs="Times New Roman"/>
                        <w:sz w:val="32"/>
                        <w:szCs w:val="32"/>
                      </w:rPr>
                      <m:t>s</m:t>
                    </m:r>
                    <m:r>
                      <m:rPr>
                        <m:nor/>
                      </m:rPr>
                      <w:rPr>
                        <w:rFonts w:ascii="Times New Roman" w:hAnsi="Times New Roman" w:cs="Times New Roman" w:hint="eastAsia"/>
                        <w:sz w:val="32"/>
                        <w:szCs w:val="32"/>
                      </w:rPr>
                      <m:t>water</m:t>
                    </m:r>
                    <w:proofErr w:type="spellEnd"/>
                  </m:sub>
                </m:sSub>
              </m:den>
            </m:f>
            <m:r>
              <m:rPr>
                <m:nor/>
              </m:rPr>
              <w:rPr>
                <w:rFonts w:ascii="Times New Roman" w:hAnsi="Times New Roman" w:cs="Times New Roman"/>
                <w:sz w:val="32"/>
                <w:szCs w:val="32"/>
              </w:rPr>
              <m:t>)</m:t>
            </m:r>
          </m:num>
          <m:den>
            <m:r>
              <m:rPr>
                <m:nor/>
              </m:rPr>
              <w:rPr>
                <w:rFonts w:ascii="Times New Roman" w:hAnsi="Times New Roman" w:cs="Times New Roman"/>
                <w:sz w:val="32"/>
                <w:szCs w:val="32"/>
              </w:rPr>
              <m:t>I(1-</m:t>
            </m:r>
            <m:sSup>
              <m:sSupPr>
                <m:ctrlPr>
                  <w:rPr>
                    <w:rFonts w:ascii="Cambria Math" w:hAnsi="Cambria Math" w:cs="Times New Roman"/>
                    <w:i/>
                    <w:sz w:val="32"/>
                    <w:szCs w:val="32"/>
                  </w:rPr>
                </m:ctrlPr>
              </m:sSupPr>
              <m:e>
                <m:r>
                  <m:rPr>
                    <m:nor/>
                  </m:rPr>
                  <w:rPr>
                    <w:rFonts w:ascii="Times New Roman" w:hAnsi="Times New Roman" w:cs="Times New Roman"/>
                    <w:sz w:val="32"/>
                    <w:szCs w:val="32"/>
                  </w:rPr>
                  <m:t>10</m:t>
                </m:r>
              </m:e>
              <m:sup>
                <m:r>
                  <m:rPr>
                    <m:nor/>
                  </m:rPr>
                  <w:rPr>
                    <w:rFonts w:ascii="Times New Roman" w:hAnsi="Times New Roman" w:cs="Times New Roman"/>
                    <w:sz w:val="32"/>
                    <w:szCs w:val="32"/>
                  </w:rPr>
                  <m:t>-A</m:t>
                </m:r>
              </m:sup>
            </m:sSup>
            <m:r>
              <m:rPr>
                <m:nor/>
              </m:rPr>
              <w:rPr>
                <w:rFonts w:ascii="Times New Roman" w:hAnsi="Times New Roman" w:cs="Times New Roman"/>
                <w:sz w:val="32"/>
                <w:szCs w:val="32"/>
              </w:rPr>
              <m:t>)</m:t>
            </m:r>
          </m:den>
        </m:f>
      </m:oMath>
      <w:r>
        <w:rPr>
          <w:rFonts w:ascii="Times New Roman" w:hAnsi="Times New Roman" w:cs="Times New Roman" w:hint="eastAsia"/>
        </w:rPr>
        <w:t xml:space="preserve"> </w:t>
      </w:r>
      <w:r>
        <w:rPr>
          <w:rFonts w:ascii="Times New Roman" w:hAnsi="Times New Roman" w:cs="Times New Roman"/>
        </w:rPr>
        <w:t>(1)</w:t>
      </w:r>
    </w:p>
    <w:p w14:paraId="4CBDB76A" w14:textId="77777777" w:rsidR="004A5750" w:rsidRDefault="00000000">
      <w:pPr>
        <w:ind w:firstLineChars="200" w:firstLine="420"/>
        <w:rPr>
          <w:rFonts w:ascii="Times New Roman" w:hAnsi="Times New Roman" w:cs="Times New Roman"/>
        </w:rPr>
      </w:pPr>
      <w:r>
        <w:rPr>
          <w:rFonts w:ascii="Times New Roman" w:hAnsi="Times New Roman" w:cs="Times New Roman"/>
        </w:rPr>
        <w:t xml:space="preserve">Where </w:t>
      </w:r>
      <w:proofErr w:type="spellStart"/>
      <w:r>
        <w:rPr>
          <w:rFonts w:ascii="Times New Roman" w:hAnsi="Times New Roman" w:cs="Times New Roman"/>
        </w:rPr>
        <w:t>m</w:t>
      </w:r>
      <w:r>
        <w:rPr>
          <w:rFonts w:ascii="Times New Roman" w:hAnsi="Times New Roman" w:cs="Times New Roman"/>
          <w:vertAlign w:val="subscript"/>
        </w:rPr>
        <w:t>D</w:t>
      </w:r>
      <w:proofErr w:type="spellEnd"/>
      <w:r>
        <w:rPr>
          <w:rFonts w:ascii="Times New Roman" w:hAnsi="Times New Roman" w:cs="Times New Roman"/>
        </w:rPr>
        <w:t xml:space="preserve"> and </w:t>
      </w:r>
      <w:proofErr w:type="spellStart"/>
      <w:r>
        <w:rPr>
          <w:rFonts w:ascii="Times New Roman" w:hAnsi="Times New Roman" w:cs="Times New Roman"/>
        </w:rPr>
        <w:t>c</w:t>
      </w:r>
      <w:r>
        <w:rPr>
          <w:rFonts w:ascii="Times New Roman" w:hAnsi="Times New Roman" w:cs="Times New Roman"/>
          <w:vertAlign w:val="subscript"/>
        </w:rPr>
        <w:t>D</w:t>
      </w:r>
      <w:proofErr w:type="spellEnd"/>
      <w:r>
        <w:rPr>
          <w:rFonts w:ascii="Times New Roman" w:hAnsi="Times New Roman" w:cs="Times New Roman"/>
        </w:rPr>
        <w:t xml:space="preserve"> represents the mass and heat capacity of the solvent. </w:t>
      </w:r>
      <m:oMath>
        <m:r>
          <w:rPr>
            <w:rFonts w:ascii="Cambria Math" w:hAnsi="Cambria Math" w:cs="Times New Roman"/>
          </w:rPr>
          <m:t>∆</m:t>
        </m:r>
      </m:oMath>
      <w:r>
        <w:rPr>
          <w:rFonts w:ascii="Times New Roman" w:hAnsi="Times New Roman" w:cs="Times New Roman"/>
        </w:rPr>
        <w:t>T</w:t>
      </w:r>
      <w:r>
        <w:rPr>
          <w:rFonts w:ascii="Times New Roman" w:hAnsi="Times New Roman" w:cs="Times New Roman"/>
          <w:vertAlign w:val="subscript"/>
        </w:rPr>
        <w:t>max</w:t>
      </w:r>
      <w:r>
        <w:rPr>
          <w:rFonts w:ascii="Times New Roman" w:hAnsi="Times New Roman" w:cs="Times New Roman"/>
        </w:rPr>
        <w:t xml:space="preserve"> represents the </w:t>
      </w:r>
      <w:r>
        <w:rPr>
          <w:rFonts w:ascii="Times New Roman" w:hAnsi="Times New Roman" w:cs="Times New Roman"/>
        </w:rPr>
        <w:lastRenderedPageBreak/>
        <w:t xml:space="preserve">difference between the maximum equilibrium temperature and the ambient temperature. I </w:t>
      </w:r>
      <w:proofErr w:type="gramStart"/>
      <w:r>
        <w:rPr>
          <w:rFonts w:ascii="Times New Roman" w:hAnsi="Times New Roman" w:cs="Times New Roman"/>
        </w:rPr>
        <w:t>is</w:t>
      </w:r>
      <w:proofErr w:type="gramEnd"/>
      <w:r>
        <w:rPr>
          <w:rFonts w:ascii="Times New Roman" w:hAnsi="Times New Roman" w:cs="Times New Roman"/>
        </w:rPr>
        <w:t xml:space="preserve"> incident laser power (0.25 W/cm</w:t>
      </w:r>
      <w:r>
        <w:rPr>
          <w:rFonts w:ascii="Times New Roman" w:hAnsi="Times New Roman" w:cs="Times New Roman"/>
          <w:vertAlign w:val="superscript"/>
        </w:rPr>
        <w:t>2</w:t>
      </w:r>
      <w:r>
        <w:rPr>
          <w:rFonts w:ascii="Times New Roman" w:hAnsi="Times New Roman" w:cs="Times New Roman"/>
        </w:rPr>
        <w:t xml:space="preserve">) for the 980 nm laser, and A is the absorbance value of </w:t>
      </w:r>
      <w:bookmarkStart w:id="14" w:name="OLE_LINK9"/>
      <w:proofErr w:type="spellStart"/>
      <w:r>
        <w:rPr>
          <w:rFonts w:ascii="Times New Roman" w:hAnsi="Times New Roman" w:cs="Times New Roman"/>
        </w:rPr>
        <w:t>CuO</w:t>
      </w:r>
      <w:r>
        <w:rPr>
          <w:rFonts w:ascii="Times New Roman" w:hAnsi="Times New Roman" w:cs="Times New Roman"/>
          <w:vertAlign w:val="subscript"/>
        </w:rPr>
        <w:t>x</w:t>
      </w:r>
      <w:bookmarkEnd w:id="14"/>
      <w:proofErr w:type="spellEnd"/>
      <w:r>
        <w:rPr>
          <w:rFonts w:ascii="Times New Roman" w:hAnsi="Times New Roman" w:cs="Times New Roman"/>
        </w:rPr>
        <w:t xml:space="preserve"> at 980 nm. The value of </w:t>
      </w:r>
      <m:oMath>
        <m:sSub>
          <m:sSubPr>
            <m:ctrlPr>
              <w:rPr>
                <w:rFonts w:ascii="Cambria Math" w:hAnsi="Cambria Math" w:cs="Times New Roman"/>
                <w:i/>
              </w:rPr>
            </m:ctrlPr>
          </m:sSubPr>
          <m:e>
            <m:r>
              <w:rPr>
                <w:rFonts w:ascii="Cambria Math" w:hAnsi="Cambria Math" w:cs="Times New Roman"/>
              </w:rPr>
              <m:t>τ</m:t>
            </m:r>
          </m:e>
          <m:sub>
            <m:r>
              <w:rPr>
                <w:rFonts w:ascii="Cambria Math" w:hAnsi="Cambria Math" w:cs="Times New Roman"/>
              </w:rPr>
              <m:t>s</m:t>
            </m:r>
          </m:sub>
        </m:sSub>
      </m:oMath>
      <w:r>
        <w:rPr>
          <w:rFonts w:ascii="Times New Roman" w:hAnsi="Times New Roman" w:cs="Times New Roman"/>
        </w:rPr>
        <w:t>was calculated based on equation (2):</w:t>
      </w:r>
    </w:p>
    <w:p w14:paraId="25323C38" w14:textId="77777777" w:rsidR="004A5750" w:rsidRDefault="00000000">
      <w:pPr>
        <w:rPr>
          <w:rFonts w:ascii="Times New Roman" w:hAnsi="Times New Roman" w:cs="Times New Roman"/>
        </w:rPr>
      </w:pPr>
      <w:r>
        <w:rPr>
          <w:rFonts w:ascii="Times New Roman" w:hAnsi="Times New Roman" w:cs="Times New Roman"/>
        </w:rPr>
        <w:t xml:space="preserve"> </w:t>
      </w:r>
      <m:oMath>
        <m:sSub>
          <m:sSubPr>
            <m:ctrlPr>
              <w:rPr>
                <w:rFonts w:ascii="Cambria Math" w:hAnsi="Cambria Math" w:cs="Times New Roman"/>
                <w:i/>
                <w:sz w:val="32"/>
                <w:szCs w:val="32"/>
              </w:rPr>
            </m:ctrlPr>
          </m:sSubPr>
          <m:e>
            <m:r>
              <m:rPr>
                <m:nor/>
              </m:rPr>
              <w:rPr>
                <w:rFonts w:ascii="Times New Roman" w:hAnsi="Times New Roman" w:cs="Times New Roman"/>
                <w:sz w:val="32"/>
                <w:szCs w:val="32"/>
              </w:rPr>
              <m:t>τ</m:t>
            </m:r>
          </m:e>
          <m:sub>
            <m:r>
              <m:rPr>
                <m:nor/>
              </m:rPr>
              <w:rPr>
                <w:rFonts w:ascii="Times New Roman" w:hAnsi="Times New Roman" w:cs="Times New Roman"/>
                <w:sz w:val="32"/>
                <w:szCs w:val="32"/>
              </w:rPr>
              <m:t>s</m:t>
            </m:r>
          </m:sub>
        </m:sSub>
        <m:r>
          <m:rPr>
            <m:nor/>
          </m:rPr>
          <w:rPr>
            <w:rFonts w:ascii="Times New Roman" w:hAnsi="Times New Roman" w:cs="Times New Roman"/>
            <w:sz w:val="32"/>
            <w:szCs w:val="32"/>
          </w:rPr>
          <m:t>=</m:t>
        </m:r>
        <m:f>
          <m:fPr>
            <m:ctrlPr>
              <w:rPr>
                <w:rFonts w:ascii="Cambria Math" w:hAnsi="Cambria Math" w:cs="Times New Roman"/>
                <w:i/>
                <w:sz w:val="32"/>
                <w:szCs w:val="32"/>
              </w:rPr>
            </m:ctrlPr>
          </m:fPr>
          <m:num>
            <m:r>
              <m:rPr>
                <m:nor/>
              </m:rPr>
              <w:rPr>
                <w:rFonts w:ascii="Times New Roman" w:hAnsi="Times New Roman" w:cs="Times New Roman"/>
                <w:sz w:val="32"/>
                <w:szCs w:val="32"/>
              </w:rPr>
              <m:t>t</m:t>
            </m:r>
          </m:num>
          <m:den>
            <m:r>
              <m:rPr>
                <m:nor/>
              </m:rPr>
              <w:rPr>
                <w:rFonts w:ascii="Times New Roman" w:hAnsi="Times New Roman" w:cs="Times New Roman"/>
                <w:sz w:val="32"/>
                <w:szCs w:val="32"/>
              </w:rPr>
              <m:t>-</m:t>
            </m:r>
            <w:proofErr w:type="spellStart"/>
            <m:r>
              <m:rPr>
                <m:nor/>
              </m:rPr>
              <w:rPr>
                <w:rFonts w:ascii="Times New Roman" w:hAnsi="Times New Roman" w:cs="Times New Roman"/>
                <w:sz w:val="32"/>
                <w:szCs w:val="32"/>
              </w:rPr>
              <m:t>lnθ</m:t>
            </m:r>
            <w:proofErr w:type="spellEnd"/>
          </m:den>
        </m:f>
        <m:r>
          <m:rPr>
            <m:nor/>
          </m:rPr>
          <w:rPr>
            <w:rFonts w:ascii="Times New Roman" w:hAnsi="Times New Roman" w:cs="Times New Roman"/>
            <w:sz w:val="32"/>
            <w:szCs w:val="32"/>
          </w:rPr>
          <m:t>=</m:t>
        </m:r>
        <m:f>
          <m:fPr>
            <m:ctrlPr>
              <w:rPr>
                <w:rFonts w:ascii="Cambria Math" w:hAnsi="Cambria Math" w:cs="Times New Roman"/>
                <w:i/>
                <w:sz w:val="32"/>
                <w:szCs w:val="32"/>
              </w:rPr>
            </m:ctrlPr>
          </m:fPr>
          <m:num>
            <m:r>
              <m:rPr>
                <m:nor/>
              </m:rPr>
              <w:rPr>
                <w:rFonts w:ascii="Times New Roman" w:hAnsi="Times New Roman" w:cs="Times New Roman"/>
                <w:sz w:val="32"/>
                <w:szCs w:val="32"/>
              </w:rPr>
              <m:t>t</m:t>
            </m:r>
          </m:num>
          <m:den>
            <m:r>
              <m:rPr>
                <m:nor/>
              </m:rPr>
              <w:rPr>
                <w:rFonts w:ascii="Times New Roman" w:hAnsi="Times New Roman" w:cs="Times New Roman"/>
                <w:sz w:val="32"/>
                <w:szCs w:val="32"/>
              </w:rPr>
              <m:t>-ln</m:t>
            </m:r>
            <m:f>
              <m:fPr>
                <m:ctrlPr>
                  <w:rPr>
                    <w:rFonts w:ascii="Cambria Math" w:hAnsi="Cambria Math" w:cs="Times New Roman"/>
                    <w:i/>
                    <w:sz w:val="32"/>
                    <w:szCs w:val="32"/>
                  </w:rPr>
                </m:ctrlPr>
              </m:fPr>
              <m:num>
                <m:r>
                  <m:rPr>
                    <m:nor/>
                  </m:rPr>
                  <w:rPr>
                    <w:rFonts w:ascii="Times New Roman" w:hAnsi="Times New Roman" w:cs="Times New Roman"/>
                    <w:sz w:val="32"/>
                    <w:szCs w:val="32"/>
                  </w:rPr>
                  <m:t>T-</m:t>
                </m:r>
                <m:sSub>
                  <m:sSubPr>
                    <m:ctrlPr>
                      <w:rPr>
                        <w:rFonts w:ascii="Cambria Math" w:hAnsi="Cambria Math" w:cs="Times New Roman"/>
                        <w:i/>
                        <w:sz w:val="32"/>
                        <w:szCs w:val="32"/>
                      </w:rPr>
                    </m:ctrlPr>
                  </m:sSubPr>
                  <m:e>
                    <m:r>
                      <m:rPr>
                        <m:nor/>
                      </m:rPr>
                      <w:rPr>
                        <w:rFonts w:ascii="Times New Roman" w:hAnsi="Times New Roman" w:cs="Times New Roman"/>
                        <w:sz w:val="32"/>
                        <w:szCs w:val="32"/>
                      </w:rPr>
                      <m:t>T</m:t>
                    </m:r>
                  </m:e>
                  <m:sub>
                    <m:r>
                      <m:rPr>
                        <m:nor/>
                      </m:rPr>
                      <w:rPr>
                        <w:rFonts w:ascii="Times New Roman" w:hAnsi="Times New Roman" w:cs="Times New Roman"/>
                        <w:sz w:val="32"/>
                        <w:szCs w:val="32"/>
                      </w:rPr>
                      <m:t>Sur</m:t>
                    </m:r>
                  </m:sub>
                </m:sSub>
              </m:num>
              <m:den>
                <m:sSub>
                  <m:sSubPr>
                    <m:ctrlPr>
                      <w:rPr>
                        <w:rFonts w:ascii="Cambria Math" w:hAnsi="Cambria Math" w:cs="Times New Roman"/>
                        <w:i/>
                        <w:sz w:val="32"/>
                        <w:szCs w:val="32"/>
                      </w:rPr>
                    </m:ctrlPr>
                  </m:sSubPr>
                  <m:e>
                    <m:r>
                      <m:rPr>
                        <m:nor/>
                      </m:rPr>
                      <w:rPr>
                        <w:rFonts w:ascii="Times New Roman" w:hAnsi="Times New Roman" w:cs="Times New Roman"/>
                        <w:sz w:val="32"/>
                        <w:szCs w:val="32"/>
                      </w:rPr>
                      <m:t>T</m:t>
                    </m:r>
                  </m:e>
                  <m:sub>
                    <w:bookmarkStart w:id="15" w:name="OLE_LINK8"/>
                    <m:r>
                      <m:rPr>
                        <m:nor/>
                      </m:rPr>
                      <w:rPr>
                        <w:rFonts w:ascii="Times New Roman" w:hAnsi="Times New Roman" w:cs="Times New Roman"/>
                        <w:sz w:val="32"/>
                        <w:szCs w:val="32"/>
                      </w:rPr>
                      <m:t>Max</m:t>
                    </m:r>
                    <w:bookmarkEnd w:id="15"/>
                  </m:sub>
                </m:sSub>
                <m:r>
                  <m:rPr>
                    <m:nor/>
                  </m:rPr>
                  <w:rPr>
                    <w:rFonts w:ascii="Times New Roman" w:hAnsi="Times New Roman" w:cs="Times New Roman"/>
                    <w:sz w:val="32"/>
                    <w:szCs w:val="32"/>
                  </w:rPr>
                  <m:t>-</m:t>
                </m:r>
                <m:sSub>
                  <m:sSubPr>
                    <m:ctrlPr>
                      <w:rPr>
                        <w:rFonts w:ascii="Cambria Math" w:hAnsi="Cambria Math" w:cs="Times New Roman"/>
                        <w:i/>
                        <w:sz w:val="32"/>
                        <w:szCs w:val="32"/>
                      </w:rPr>
                    </m:ctrlPr>
                  </m:sSubPr>
                  <m:e>
                    <m:r>
                      <m:rPr>
                        <m:nor/>
                      </m:rPr>
                      <w:rPr>
                        <w:rFonts w:ascii="Times New Roman" w:hAnsi="Times New Roman" w:cs="Times New Roman"/>
                        <w:sz w:val="32"/>
                        <w:szCs w:val="32"/>
                      </w:rPr>
                      <m:t>T</m:t>
                    </m:r>
                  </m:e>
                  <m:sub>
                    <m:r>
                      <m:rPr>
                        <m:nor/>
                      </m:rPr>
                      <w:rPr>
                        <w:rFonts w:ascii="Times New Roman" w:hAnsi="Times New Roman" w:cs="Times New Roman"/>
                        <w:sz w:val="32"/>
                        <w:szCs w:val="32"/>
                      </w:rPr>
                      <m:t>Sur</m:t>
                    </m:r>
                  </m:sub>
                </m:sSub>
              </m:den>
            </m:f>
          </m:den>
        </m:f>
      </m:oMath>
      <w:r>
        <w:rPr>
          <w:rFonts w:ascii="Times New Roman" w:hAnsi="Times New Roman" w:cs="Times New Roman"/>
          <w:sz w:val="32"/>
          <w:szCs w:val="32"/>
        </w:rPr>
        <w:t xml:space="preserve"> </w:t>
      </w:r>
      <w:r>
        <w:rPr>
          <w:rFonts w:ascii="Times New Roman" w:hAnsi="Times New Roman" w:cs="Times New Roman"/>
        </w:rPr>
        <w:t>(2)</w:t>
      </w:r>
    </w:p>
    <w:p w14:paraId="133CFA9A" w14:textId="77777777" w:rsidR="004A5750" w:rsidRDefault="00000000">
      <w:pPr>
        <w:ind w:firstLineChars="200" w:firstLine="420"/>
        <w:rPr>
          <w:rFonts w:ascii="Times New Roman" w:hAnsi="Times New Roman" w:cs="Times New Roman"/>
        </w:rPr>
      </w:pPr>
      <w:r>
        <w:rPr>
          <w:rFonts w:ascii="Times New Roman" w:hAnsi="Times New Roman" w:cs="Times New Roman"/>
        </w:rPr>
        <w:t xml:space="preserve">The </w:t>
      </w:r>
      <w:proofErr w:type="spellStart"/>
      <w:r>
        <w:rPr>
          <w:rFonts w:ascii="Times New Roman" w:hAnsi="Times New Roman" w:cs="Times New Roman"/>
        </w:rPr>
        <w:t>τ</w:t>
      </w:r>
      <w:r>
        <w:rPr>
          <w:rFonts w:ascii="Times New Roman" w:hAnsi="Times New Roman" w:cs="Times New Roman"/>
          <w:vertAlign w:val="subscript"/>
        </w:rPr>
        <w:t>s</w:t>
      </w:r>
      <w:proofErr w:type="spellEnd"/>
      <w:r>
        <w:rPr>
          <w:rFonts w:ascii="Times New Roman" w:hAnsi="Times New Roman" w:cs="Times New Roman"/>
        </w:rPr>
        <w:t xml:space="preserve"> means the time constant, </w:t>
      </w:r>
      <w:proofErr w:type="spellStart"/>
      <w:r>
        <w:rPr>
          <w:rFonts w:ascii="Times New Roman" w:hAnsi="Times New Roman" w:cs="Times New Roman"/>
        </w:rPr>
        <w:t>Tmax</w:t>
      </w:r>
      <w:proofErr w:type="spellEnd"/>
      <w:r>
        <w:rPr>
          <w:rFonts w:ascii="Times New Roman" w:hAnsi="Times New Roman" w:cs="Times New Roman"/>
        </w:rPr>
        <w:t xml:space="preserve"> represents the highest equilibrium temperature, </w:t>
      </w:r>
      <w:proofErr w:type="spellStart"/>
      <w:r>
        <w:rPr>
          <w:rFonts w:ascii="Times New Roman" w:hAnsi="Times New Roman" w:cs="Times New Roman"/>
        </w:rPr>
        <w:t>T</w:t>
      </w:r>
      <w:r>
        <w:rPr>
          <w:rFonts w:ascii="Times New Roman" w:hAnsi="Times New Roman" w:cs="Times New Roman"/>
          <w:vertAlign w:val="subscript"/>
        </w:rPr>
        <w:t>Sur</w:t>
      </w:r>
      <w:proofErr w:type="spellEnd"/>
      <w:r>
        <w:rPr>
          <w:rFonts w:ascii="Times New Roman" w:hAnsi="Times New Roman" w:cs="Times New Roman"/>
        </w:rPr>
        <w:t xml:space="preserve"> is environment temperature, </w:t>
      </w:r>
      <w:r>
        <w:rPr>
          <w:rFonts w:ascii="Times New Roman" w:hAnsi="Times New Roman" w:cs="Times New Roman" w:hint="eastAsia"/>
        </w:rPr>
        <w:t>a</w:t>
      </w:r>
      <w:r>
        <w:rPr>
          <w:rFonts w:ascii="Times New Roman" w:hAnsi="Times New Roman" w:cs="Times New Roman"/>
        </w:rPr>
        <w:t xml:space="preserve">ccording to calculating, the η of the </w:t>
      </w:r>
      <w:bookmarkStart w:id="16" w:name="OLE_LINK10"/>
      <w:proofErr w:type="spellStart"/>
      <w:r>
        <w:rPr>
          <w:rFonts w:ascii="Times New Roman" w:hAnsi="Times New Roman" w:cs="Times New Roman"/>
        </w:rPr>
        <w:t>CuO</w:t>
      </w:r>
      <w:r>
        <w:rPr>
          <w:rFonts w:ascii="Times New Roman" w:hAnsi="Times New Roman" w:cs="Times New Roman"/>
          <w:vertAlign w:val="subscript"/>
        </w:rPr>
        <w:t>x</w:t>
      </w:r>
      <w:bookmarkEnd w:id="16"/>
      <w:proofErr w:type="spellEnd"/>
      <w:r>
        <w:rPr>
          <w:rFonts w:ascii="Times New Roman" w:hAnsi="Times New Roman" w:cs="Times New Roman"/>
        </w:rPr>
        <w:t xml:space="preserve"> is calculated to 41.18 %.</w:t>
      </w:r>
    </w:p>
    <w:p w14:paraId="256699A6" w14:textId="77777777" w:rsidR="004A5750" w:rsidRDefault="00000000">
      <w:pPr>
        <w:rPr>
          <w:rFonts w:ascii="Times New Roman" w:hAnsi="Times New Roman" w:cs="Times New Roman"/>
          <w:b/>
          <w:bCs/>
        </w:rPr>
      </w:pPr>
      <w:r>
        <w:rPr>
          <w:rFonts w:ascii="Times New Roman" w:hAnsi="Times New Roman" w:cs="Times New Roman"/>
          <w:b/>
          <w:bCs/>
        </w:rPr>
        <w:t>1.</w:t>
      </w:r>
      <w:r>
        <w:rPr>
          <w:rFonts w:ascii="Times New Roman" w:hAnsi="Times New Roman" w:cs="Times New Roman" w:hint="eastAsia"/>
          <w:b/>
          <w:bCs/>
        </w:rPr>
        <w:t>4</w:t>
      </w:r>
      <w:r>
        <w:rPr>
          <w:rFonts w:ascii="Times New Roman" w:hAnsi="Times New Roman" w:cs="Times New Roman"/>
          <w:b/>
          <w:bCs/>
        </w:rPr>
        <w:t>.2. In vitro NIR-II PA measurement</w:t>
      </w:r>
    </w:p>
    <w:p w14:paraId="6C213584" w14:textId="77777777" w:rsidR="004A5750" w:rsidRDefault="00000000">
      <w:pPr>
        <w:ind w:firstLineChars="200" w:firstLine="420"/>
        <w:rPr>
          <w:rFonts w:ascii="Times New Roman" w:hAnsi="Times New Roman" w:cs="Times New Roman"/>
        </w:rPr>
      </w:pPr>
      <w:bookmarkStart w:id="17" w:name="OLE_LINK11"/>
      <w:bookmarkStart w:id="18" w:name="OLE_LINK22"/>
      <w:proofErr w:type="spellStart"/>
      <w:r>
        <w:rPr>
          <w:rFonts w:ascii="Times New Roman" w:hAnsi="Times New Roman" w:cs="Times New Roman"/>
        </w:rPr>
        <w:t>CuO</w:t>
      </w:r>
      <w:r>
        <w:rPr>
          <w:rFonts w:ascii="Times New Roman" w:hAnsi="Times New Roman" w:cs="Times New Roman"/>
          <w:vertAlign w:val="subscript"/>
        </w:rPr>
        <w:t>x</w:t>
      </w:r>
      <w:bookmarkEnd w:id="17"/>
      <w:proofErr w:type="spellEnd"/>
      <w:r>
        <w:rPr>
          <w:rFonts w:ascii="Times New Roman" w:hAnsi="Times New Roman" w:cs="Times New Roman"/>
        </w:rPr>
        <w:t xml:space="preserve"> </w:t>
      </w:r>
      <w:bookmarkEnd w:id="18"/>
      <w:r>
        <w:rPr>
          <w:rFonts w:ascii="Times New Roman" w:hAnsi="Times New Roman" w:cs="Times New Roman"/>
        </w:rPr>
        <w:t xml:space="preserve">aqueous solutions at different concentrations (0, 125, 250, 500 and 1000 </w:t>
      </w:r>
      <w:proofErr w:type="spellStart"/>
      <w:r>
        <w:rPr>
          <w:rFonts w:ascii="Times New Roman" w:hAnsi="Times New Roman" w:cs="Times New Roman"/>
        </w:rPr>
        <w:t>μg</w:t>
      </w:r>
      <w:proofErr w:type="spellEnd"/>
      <w:r>
        <w:rPr>
          <w:rFonts w:ascii="Times New Roman" w:hAnsi="Times New Roman" w:cs="Times New Roman"/>
        </w:rPr>
        <w:t xml:space="preserve">/mL) were sealed into polyethylene tubes, respectively. Then, a real-time </w:t>
      </w:r>
      <w:bookmarkStart w:id="19" w:name="OLE_LINK43"/>
      <w:r>
        <w:rPr>
          <w:rFonts w:ascii="Times New Roman" w:hAnsi="Times New Roman" w:cs="Times New Roman"/>
        </w:rPr>
        <w:t>multispectral optoacoustic tomographic (MSOT) imaging system</w:t>
      </w:r>
      <w:bookmarkEnd w:id="19"/>
      <w:r>
        <w:rPr>
          <w:rFonts w:ascii="Times New Roman" w:hAnsi="Times New Roman" w:cs="Times New Roman"/>
        </w:rPr>
        <w:t xml:space="preserve"> was utilized to detect and quantify the PA signal for each sample at 980 nm.</w:t>
      </w:r>
    </w:p>
    <w:p w14:paraId="510EFC58" w14:textId="77777777" w:rsidR="004A5750" w:rsidRDefault="00000000">
      <w:pPr>
        <w:rPr>
          <w:rFonts w:ascii="Times New Roman" w:hAnsi="Times New Roman" w:cs="Times New Roman"/>
          <w:b/>
          <w:bCs/>
        </w:rPr>
      </w:pPr>
      <w:r>
        <w:rPr>
          <w:rFonts w:ascii="Times New Roman" w:hAnsi="Times New Roman" w:cs="Times New Roman"/>
          <w:b/>
          <w:bCs/>
        </w:rPr>
        <w:t>1.</w:t>
      </w:r>
      <w:r>
        <w:rPr>
          <w:rFonts w:ascii="Times New Roman" w:hAnsi="Times New Roman" w:cs="Times New Roman" w:hint="eastAsia"/>
          <w:b/>
          <w:bCs/>
        </w:rPr>
        <w:t>4</w:t>
      </w:r>
      <w:r>
        <w:rPr>
          <w:rFonts w:ascii="Times New Roman" w:hAnsi="Times New Roman" w:cs="Times New Roman"/>
          <w:b/>
          <w:bCs/>
        </w:rPr>
        <w:t xml:space="preserve">.3. Catalytic ability of </w:t>
      </w:r>
      <w:proofErr w:type="spellStart"/>
      <w:r>
        <w:rPr>
          <w:rFonts w:ascii="Times New Roman" w:hAnsi="Times New Roman" w:cs="Times New Roman"/>
          <w:b/>
          <w:bCs/>
        </w:rPr>
        <w:t>CuO</w:t>
      </w:r>
      <w:r>
        <w:rPr>
          <w:rFonts w:ascii="Times New Roman" w:hAnsi="Times New Roman" w:cs="Times New Roman"/>
          <w:b/>
          <w:bCs/>
          <w:vertAlign w:val="subscript"/>
        </w:rPr>
        <w:t>x</w:t>
      </w:r>
      <w:proofErr w:type="spellEnd"/>
    </w:p>
    <w:p w14:paraId="46F38B51" w14:textId="77777777" w:rsidR="004A5750" w:rsidRDefault="00000000">
      <w:pPr>
        <w:ind w:firstLineChars="200" w:firstLine="420"/>
        <w:rPr>
          <w:rFonts w:ascii="Times New Roman" w:hAnsi="Times New Roman" w:cs="Times New Roman"/>
        </w:rPr>
      </w:pPr>
      <w:r>
        <w:rPr>
          <w:rFonts w:ascii="Times New Roman" w:hAnsi="Times New Roman" w:cs="Times New Roman"/>
        </w:rPr>
        <w:t xml:space="preserve">To investigate the catalytic ability of </w:t>
      </w:r>
      <w:proofErr w:type="spellStart"/>
      <w:r>
        <w:rPr>
          <w:rFonts w:ascii="Times New Roman" w:hAnsi="Times New Roman" w:cs="Times New Roman"/>
        </w:rPr>
        <w:t>CuO</w:t>
      </w:r>
      <w:r>
        <w:rPr>
          <w:rFonts w:ascii="Times New Roman" w:hAnsi="Times New Roman" w:cs="Times New Roman"/>
          <w:vertAlign w:val="subscript"/>
        </w:rPr>
        <w:t>x</w:t>
      </w:r>
      <w:proofErr w:type="spellEnd"/>
      <w:r>
        <w:rPr>
          <w:rFonts w:ascii="Times New Roman" w:hAnsi="Times New Roman" w:cs="Times New Roman"/>
        </w:rPr>
        <w:t xml:space="preserve">, </w:t>
      </w:r>
      <w:bookmarkStart w:id="20" w:name="OLE_LINK13"/>
      <w:r>
        <w:rPr>
          <w:rFonts w:ascii="Times New Roman" w:hAnsi="Times New Roman" w:cs="Times New Roman"/>
        </w:rPr>
        <w:t>GSH (10 mM) or Cys</w:t>
      </w:r>
      <w:bookmarkEnd w:id="20"/>
      <w:r>
        <w:rPr>
          <w:rFonts w:ascii="Times New Roman" w:hAnsi="Times New Roman" w:cs="Times New Roman"/>
        </w:rPr>
        <w:t xml:space="preserve"> (0.1 mM) were incubated with </w:t>
      </w:r>
      <w:proofErr w:type="spellStart"/>
      <w:r>
        <w:rPr>
          <w:rFonts w:ascii="Times New Roman" w:hAnsi="Times New Roman" w:cs="Times New Roman"/>
        </w:rPr>
        <w:t>CuO</w:t>
      </w:r>
      <w:r>
        <w:rPr>
          <w:rFonts w:ascii="Times New Roman" w:hAnsi="Times New Roman" w:cs="Times New Roman"/>
          <w:vertAlign w:val="subscript"/>
        </w:rPr>
        <w:t>x</w:t>
      </w:r>
      <w:proofErr w:type="spellEnd"/>
      <w:r>
        <w:rPr>
          <w:rFonts w:ascii="Times New Roman" w:hAnsi="Times New Roman" w:cs="Times New Roman"/>
        </w:rPr>
        <w:t xml:space="preserve">. The GSH and Cys consumption was measured by Glutathione (GSH) Content Assay Kit and Cysteine (Cys) Content Assay Kit. </w:t>
      </w:r>
      <w:bookmarkStart w:id="21" w:name="OLE_LINK18"/>
      <w:r>
        <w:rPr>
          <w:rFonts w:ascii="Times New Roman" w:hAnsi="Times New Roman" w:cs="Times New Roman"/>
        </w:rPr>
        <w:t>At different time points</w:t>
      </w:r>
      <w:bookmarkEnd w:id="21"/>
      <w:r>
        <w:rPr>
          <w:rFonts w:ascii="Times New Roman" w:hAnsi="Times New Roman" w:cs="Times New Roman"/>
        </w:rPr>
        <w:t xml:space="preserve">, 1mL solutions were collected to detect </w:t>
      </w:r>
      <w:bookmarkStart w:id="22" w:name="OLE_LINK14"/>
      <w:r>
        <w:rPr>
          <w:rFonts w:ascii="Times New Roman" w:hAnsi="Times New Roman" w:cs="Times New Roman"/>
        </w:rPr>
        <w:t>H</w:t>
      </w:r>
      <w:r>
        <w:rPr>
          <w:rFonts w:ascii="Times New Roman" w:hAnsi="Times New Roman" w:cs="Times New Roman"/>
          <w:vertAlign w:val="subscript"/>
        </w:rPr>
        <w:t>2</w:t>
      </w:r>
      <w:r>
        <w:rPr>
          <w:rFonts w:ascii="Times New Roman" w:hAnsi="Times New Roman" w:cs="Times New Roman"/>
        </w:rPr>
        <w:t>O</w:t>
      </w:r>
      <w:r>
        <w:rPr>
          <w:rFonts w:ascii="Times New Roman" w:hAnsi="Times New Roman" w:cs="Times New Roman"/>
          <w:vertAlign w:val="subscript"/>
        </w:rPr>
        <w:t>2</w:t>
      </w:r>
      <w:r>
        <w:rPr>
          <w:rFonts w:ascii="Times New Roman" w:hAnsi="Times New Roman" w:cs="Times New Roman"/>
        </w:rPr>
        <w:t xml:space="preserve"> </w:t>
      </w:r>
      <w:bookmarkEnd w:id="22"/>
      <w:r>
        <w:rPr>
          <w:rFonts w:ascii="Times New Roman" w:hAnsi="Times New Roman" w:cs="Times New Roman"/>
        </w:rPr>
        <w:t>generation according to the manufacturer’s protocols of H</w:t>
      </w:r>
      <w:r>
        <w:rPr>
          <w:rFonts w:ascii="Times New Roman" w:hAnsi="Times New Roman" w:cs="Times New Roman"/>
          <w:vertAlign w:val="subscript"/>
        </w:rPr>
        <w:t>2</w:t>
      </w:r>
      <w:r>
        <w:rPr>
          <w:rFonts w:ascii="Times New Roman" w:hAnsi="Times New Roman" w:cs="Times New Roman"/>
        </w:rPr>
        <w:t>O</w:t>
      </w:r>
      <w:r>
        <w:rPr>
          <w:rFonts w:ascii="Times New Roman" w:hAnsi="Times New Roman" w:cs="Times New Roman"/>
          <w:vertAlign w:val="subscript"/>
        </w:rPr>
        <w:t>2</w:t>
      </w:r>
      <w:r>
        <w:rPr>
          <w:rFonts w:ascii="Times New Roman" w:hAnsi="Times New Roman" w:cs="Times New Roman"/>
        </w:rPr>
        <w:t xml:space="preserve"> Assay Kit (</w:t>
      </w:r>
      <w:proofErr w:type="spellStart"/>
      <w:r>
        <w:rPr>
          <w:rFonts w:ascii="Times New Roman" w:hAnsi="Times New Roman" w:cs="Times New Roman"/>
        </w:rPr>
        <w:t>Solarbio</w:t>
      </w:r>
      <w:proofErr w:type="spellEnd"/>
      <w:r>
        <w:rPr>
          <w:rFonts w:ascii="Times New Roman" w:hAnsi="Times New Roman" w:cs="Times New Roman"/>
        </w:rPr>
        <w:t>, Beijing, China).</w:t>
      </w:r>
    </w:p>
    <w:p w14:paraId="083489FB" w14:textId="77777777" w:rsidR="004A5750" w:rsidRDefault="00000000">
      <w:pPr>
        <w:ind w:firstLineChars="200" w:firstLine="420"/>
        <w:rPr>
          <w:rFonts w:ascii="Times New Roman" w:hAnsi="Times New Roman" w:cs="Times New Roman"/>
        </w:rPr>
      </w:pPr>
      <w:r>
        <w:rPr>
          <w:rFonts w:ascii="Times New Roman" w:hAnsi="Times New Roman" w:cs="Times New Roman"/>
        </w:rPr>
        <w:t>H</w:t>
      </w:r>
      <w:r>
        <w:rPr>
          <w:rFonts w:ascii="Times New Roman" w:hAnsi="Times New Roman" w:cs="Times New Roman"/>
          <w:vertAlign w:val="subscript"/>
        </w:rPr>
        <w:t>2</w:t>
      </w:r>
      <w:r>
        <w:rPr>
          <w:rFonts w:ascii="Times New Roman" w:hAnsi="Times New Roman" w:cs="Times New Roman"/>
        </w:rPr>
        <w:t>O</w:t>
      </w:r>
      <w:r>
        <w:rPr>
          <w:rFonts w:ascii="Times New Roman" w:hAnsi="Times New Roman" w:cs="Times New Roman"/>
          <w:vertAlign w:val="subscript"/>
        </w:rPr>
        <w:t>2</w:t>
      </w:r>
      <w:r>
        <w:rPr>
          <w:rFonts w:ascii="Times New Roman" w:hAnsi="Times New Roman" w:cs="Times New Roman"/>
        </w:rPr>
        <w:t xml:space="preserve"> (1mM) were incubated with </w:t>
      </w:r>
      <w:bookmarkStart w:id="23" w:name="OLE_LINK15"/>
      <w:proofErr w:type="spellStart"/>
      <w:r>
        <w:rPr>
          <w:rFonts w:ascii="Times New Roman" w:hAnsi="Times New Roman" w:cs="Times New Roman"/>
        </w:rPr>
        <w:t>CuO</w:t>
      </w:r>
      <w:r>
        <w:rPr>
          <w:rFonts w:ascii="Times New Roman" w:hAnsi="Times New Roman" w:cs="Times New Roman"/>
          <w:vertAlign w:val="subscript"/>
        </w:rPr>
        <w:t>x</w:t>
      </w:r>
      <w:bookmarkEnd w:id="23"/>
      <w:proofErr w:type="spellEnd"/>
      <w:r>
        <w:rPr>
          <w:rFonts w:ascii="Times New Roman" w:hAnsi="Times New Roman" w:cs="Times New Roman"/>
        </w:rPr>
        <w:t xml:space="preserve"> (0.5 mg/mL) in the presence or absence of Cys atmosphere to investigate the catalase activity of </w:t>
      </w:r>
      <w:proofErr w:type="spellStart"/>
      <w:r>
        <w:rPr>
          <w:rFonts w:ascii="Times New Roman" w:hAnsi="Times New Roman" w:cs="Times New Roman"/>
        </w:rPr>
        <w:t>CuO</w:t>
      </w:r>
      <w:r>
        <w:rPr>
          <w:rFonts w:ascii="Times New Roman" w:hAnsi="Times New Roman" w:cs="Times New Roman"/>
          <w:vertAlign w:val="subscript"/>
        </w:rPr>
        <w:t>x</w:t>
      </w:r>
      <w:proofErr w:type="spellEnd"/>
      <w:r>
        <w:rPr>
          <w:rFonts w:ascii="Times New Roman" w:hAnsi="Times New Roman" w:cs="Times New Roman"/>
        </w:rPr>
        <w:t>, the dissolved O</w:t>
      </w:r>
      <w:r>
        <w:rPr>
          <w:rFonts w:ascii="Times New Roman" w:hAnsi="Times New Roman" w:cs="Times New Roman"/>
          <w:vertAlign w:val="subscript"/>
        </w:rPr>
        <w:t>2</w:t>
      </w:r>
      <w:r>
        <w:rPr>
          <w:rFonts w:ascii="Times New Roman" w:hAnsi="Times New Roman" w:cs="Times New Roman"/>
        </w:rPr>
        <w:t xml:space="preserve"> was detected using a portable dissolved oxygen meter every 1 min.</w:t>
      </w:r>
    </w:p>
    <w:p w14:paraId="629E16B5" w14:textId="77777777" w:rsidR="004A5750" w:rsidRDefault="00000000">
      <w:pPr>
        <w:ind w:firstLineChars="200" w:firstLine="420"/>
        <w:rPr>
          <w:rFonts w:ascii="Times New Roman" w:hAnsi="Times New Roman" w:cs="Times New Roman"/>
        </w:rPr>
      </w:pPr>
      <w:proofErr w:type="spellStart"/>
      <w:r>
        <w:rPr>
          <w:rFonts w:ascii="Times New Roman" w:hAnsi="Times New Roman" w:cs="Times New Roman"/>
        </w:rPr>
        <w:t>CuO</w:t>
      </w:r>
      <w:r>
        <w:rPr>
          <w:rFonts w:ascii="Times New Roman" w:hAnsi="Times New Roman" w:cs="Times New Roman"/>
          <w:vertAlign w:val="subscript"/>
        </w:rPr>
        <w:t>x</w:t>
      </w:r>
      <w:proofErr w:type="spellEnd"/>
      <w:r>
        <w:rPr>
          <w:rFonts w:ascii="Times New Roman" w:hAnsi="Times New Roman" w:cs="Times New Roman"/>
        </w:rPr>
        <w:t xml:space="preserve"> (1 mL, 0.5 mg/mL) were added into DPBF solution</w:t>
      </w:r>
      <w:bookmarkStart w:id="24" w:name="OLE_LINK16"/>
      <w:r>
        <w:rPr>
          <w:rFonts w:ascii="Times New Roman" w:hAnsi="Times New Roman" w:cs="Times New Roman"/>
        </w:rPr>
        <w:t xml:space="preserve"> (1 mg/ml) </w:t>
      </w:r>
      <w:bookmarkEnd w:id="24"/>
      <w:r>
        <w:rPr>
          <w:rFonts w:ascii="Times New Roman" w:hAnsi="Times New Roman" w:cs="Times New Roman"/>
        </w:rPr>
        <w:t xml:space="preserve">under acidic (pH 6.5) or neutral (pH 7.4) conditions, </w:t>
      </w:r>
      <w:proofErr w:type="spellStart"/>
      <w:r>
        <w:rPr>
          <w:rFonts w:ascii="Times New Roman" w:hAnsi="Times New Roman" w:cs="Times New Roman"/>
        </w:rPr>
        <w:t>Normoxic</w:t>
      </w:r>
      <w:proofErr w:type="spellEnd"/>
      <w:r>
        <w:rPr>
          <w:rFonts w:ascii="Times New Roman" w:hAnsi="Times New Roman" w:cs="Times New Roman"/>
        </w:rPr>
        <w:t>/hypoxic environments and with or without Cys. Under 980nm laser irradiation (0.25 W/cm</w:t>
      </w:r>
      <w:r>
        <w:rPr>
          <w:rFonts w:ascii="Times New Roman" w:hAnsi="Times New Roman" w:cs="Times New Roman"/>
          <w:vertAlign w:val="superscript"/>
        </w:rPr>
        <w:t>2</w:t>
      </w:r>
      <w:r>
        <w:rPr>
          <w:rFonts w:ascii="Times New Roman" w:hAnsi="Times New Roman" w:cs="Times New Roman"/>
        </w:rPr>
        <w:t xml:space="preserve">), the generation of </w:t>
      </w:r>
      <w:r>
        <w:rPr>
          <w:rFonts w:ascii="Times New Roman" w:hAnsi="Times New Roman" w:cs="Times New Roman"/>
          <w:vertAlign w:val="superscript"/>
        </w:rPr>
        <w:t>1</w:t>
      </w:r>
      <w:r>
        <w:rPr>
          <w:rFonts w:ascii="Times New Roman" w:hAnsi="Times New Roman" w:cs="Times New Roman"/>
        </w:rPr>
        <w:t>O</w:t>
      </w:r>
      <w:r>
        <w:rPr>
          <w:rFonts w:ascii="Times New Roman" w:hAnsi="Times New Roman" w:cs="Times New Roman"/>
          <w:vertAlign w:val="subscript"/>
        </w:rPr>
        <w:t>2</w:t>
      </w:r>
      <w:r>
        <w:rPr>
          <w:rFonts w:ascii="Times New Roman" w:hAnsi="Times New Roman" w:cs="Times New Roman"/>
        </w:rPr>
        <w:t xml:space="preserve"> was measured at different time points by UV-vis spectrophotometer at 425 nm.</w:t>
      </w:r>
    </w:p>
    <w:p w14:paraId="65DA0441" w14:textId="77777777" w:rsidR="004A5750" w:rsidRDefault="00000000">
      <w:pPr>
        <w:ind w:firstLineChars="200" w:firstLine="420"/>
        <w:rPr>
          <w:rFonts w:ascii="Times New Roman" w:hAnsi="Times New Roman" w:cs="Times New Roman"/>
        </w:rPr>
      </w:pPr>
      <w:bookmarkStart w:id="25" w:name="OLE_LINK7"/>
      <w:proofErr w:type="spellStart"/>
      <w:r>
        <w:rPr>
          <w:rFonts w:ascii="Times New Roman" w:hAnsi="Times New Roman" w:cs="Times New Roman"/>
        </w:rPr>
        <w:t>CuO</w:t>
      </w:r>
      <w:r>
        <w:rPr>
          <w:rFonts w:ascii="Times New Roman" w:hAnsi="Times New Roman" w:cs="Times New Roman"/>
          <w:vertAlign w:val="subscript"/>
        </w:rPr>
        <w:t>x</w:t>
      </w:r>
      <w:bookmarkEnd w:id="25"/>
      <w:proofErr w:type="spellEnd"/>
      <w:r>
        <w:rPr>
          <w:rFonts w:ascii="Times New Roman" w:hAnsi="Times New Roman" w:cs="Times New Roman"/>
        </w:rPr>
        <w:t xml:space="preserve"> (1 mL, 0.5 mg/mL) and appropriate amount of H</w:t>
      </w:r>
      <w:r>
        <w:rPr>
          <w:rFonts w:ascii="Times New Roman" w:hAnsi="Times New Roman" w:cs="Times New Roman"/>
          <w:vertAlign w:val="subscript"/>
        </w:rPr>
        <w:t>2</w:t>
      </w:r>
      <w:r>
        <w:rPr>
          <w:rFonts w:ascii="Times New Roman" w:hAnsi="Times New Roman" w:cs="Times New Roman"/>
        </w:rPr>
        <w:t>O</w:t>
      </w:r>
      <w:r>
        <w:rPr>
          <w:rFonts w:ascii="Times New Roman" w:hAnsi="Times New Roman" w:cs="Times New Roman"/>
          <w:vertAlign w:val="subscript"/>
        </w:rPr>
        <w:t>2</w:t>
      </w:r>
      <w:r>
        <w:rPr>
          <w:rFonts w:ascii="Times New Roman" w:hAnsi="Times New Roman" w:cs="Times New Roman"/>
        </w:rPr>
        <w:t xml:space="preserve"> (1 mM) were added into TMB solution (10 mM) under acidic or neutral conditions and with or without Cys. The generation of •OH was measured at different time points by UV-vis spectrophotometer at 650 nm.</w:t>
      </w:r>
    </w:p>
    <w:p w14:paraId="77E21E08" w14:textId="77777777" w:rsidR="004A5750" w:rsidRDefault="00000000">
      <w:pPr>
        <w:rPr>
          <w:rFonts w:ascii="Times New Roman" w:hAnsi="Times New Roman" w:cs="Times New Roman"/>
          <w:b/>
          <w:bCs/>
        </w:rPr>
      </w:pPr>
      <w:r>
        <w:rPr>
          <w:rFonts w:ascii="Times New Roman" w:hAnsi="Times New Roman" w:cs="Times New Roman"/>
          <w:b/>
          <w:bCs/>
        </w:rPr>
        <w:t>1.</w:t>
      </w:r>
      <w:r>
        <w:rPr>
          <w:rFonts w:ascii="Times New Roman" w:hAnsi="Times New Roman" w:cs="Times New Roman" w:hint="eastAsia"/>
          <w:b/>
          <w:bCs/>
        </w:rPr>
        <w:t>4</w:t>
      </w:r>
      <w:r>
        <w:rPr>
          <w:rFonts w:ascii="Times New Roman" w:hAnsi="Times New Roman" w:cs="Times New Roman"/>
          <w:b/>
          <w:bCs/>
        </w:rPr>
        <w:t>.4. The Cu</w:t>
      </w:r>
      <w:r>
        <w:rPr>
          <w:rFonts w:ascii="Times New Roman" w:hAnsi="Times New Roman" w:cs="Times New Roman"/>
          <w:b/>
          <w:bCs/>
          <w:vertAlign w:val="superscript"/>
        </w:rPr>
        <w:t>2+</w:t>
      </w:r>
      <w:r>
        <w:rPr>
          <w:rFonts w:ascii="Times New Roman" w:hAnsi="Times New Roman" w:cs="Times New Roman"/>
          <w:b/>
          <w:bCs/>
        </w:rPr>
        <w:t xml:space="preserve"> release capacity of </w:t>
      </w:r>
      <w:bookmarkStart w:id="26" w:name="OLE_LINK17"/>
      <w:proofErr w:type="spellStart"/>
      <w:r>
        <w:rPr>
          <w:rFonts w:ascii="Times New Roman" w:hAnsi="Times New Roman" w:cs="Times New Roman"/>
          <w:b/>
          <w:bCs/>
        </w:rPr>
        <w:t>CuO</w:t>
      </w:r>
      <w:r>
        <w:rPr>
          <w:rFonts w:ascii="Times New Roman" w:hAnsi="Times New Roman" w:cs="Times New Roman"/>
          <w:b/>
          <w:bCs/>
          <w:vertAlign w:val="subscript"/>
        </w:rPr>
        <w:t>x</w:t>
      </w:r>
      <w:bookmarkEnd w:id="26"/>
      <w:proofErr w:type="spellEnd"/>
    </w:p>
    <w:p w14:paraId="38A712BE" w14:textId="77777777" w:rsidR="004A5750" w:rsidRDefault="00000000">
      <w:pPr>
        <w:ind w:firstLineChars="200" w:firstLine="420"/>
        <w:rPr>
          <w:rFonts w:ascii="Times New Roman" w:hAnsi="Times New Roman" w:cs="Times New Roman"/>
        </w:rPr>
      </w:pPr>
      <w:proofErr w:type="spellStart"/>
      <w:r>
        <w:rPr>
          <w:rFonts w:ascii="Times New Roman" w:hAnsi="Times New Roman" w:cs="Times New Roman"/>
        </w:rPr>
        <w:t>CuO</w:t>
      </w:r>
      <w:r>
        <w:rPr>
          <w:rFonts w:ascii="Times New Roman" w:hAnsi="Times New Roman" w:cs="Times New Roman"/>
          <w:vertAlign w:val="subscript"/>
        </w:rPr>
        <w:t>x</w:t>
      </w:r>
      <w:proofErr w:type="spellEnd"/>
      <w:r>
        <w:rPr>
          <w:rFonts w:ascii="Times New Roman" w:hAnsi="Times New Roman" w:cs="Times New Roman"/>
        </w:rPr>
        <w:t xml:space="preserve"> was incubated in an acidic environment (pH 6.5). At different time points, 1 mL solution were take</w:t>
      </w:r>
      <w:r>
        <w:rPr>
          <w:rFonts w:ascii="Times New Roman" w:hAnsi="Times New Roman" w:cs="Times New Roman" w:hint="eastAsia"/>
        </w:rPr>
        <w:t>n</w:t>
      </w:r>
      <w:r>
        <w:rPr>
          <w:rFonts w:ascii="Times New Roman" w:hAnsi="Times New Roman" w:cs="Times New Roman"/>
        </w:rPr>
        <w:t xml:space="preserve"> out, centrifuged to remove particles, and the supernatant was analyzed for Cu²⁺ concentration using Cu Content Assay Kit (</w:t>
      </w:r>
      <w:proofErr w:type="spellStart"/>
      <w:r>
        <w:rPr>
          <w:rFonts w:ascii="Times New Roman" w:hAnsi="Times New Roman" w:cs="Times New Roman"/>
        </w:rPr>
        <w:t>Solarbio</w:t>
      </w:r>
      <w:proofErr w:type="spellEnd"/>
      <w:r>
        <w:rPr>
          <w:rFonts w:ascii="Times New Roman" w:hAnsi="Times New Roman" w:cs="Times New Roman"/>
        </w:rPr>
        <w:t>, China).</w:t>
      </w:r>
    </w:p>
    <w:p w14:paraId="7C86C3FC" w14:textId="77777777" w:rsidR="004A5750" w:rsidRDefault="00000000">
      <w:pPr>
        <w:rPr>
          <w:rFonts w:ascii="Times New Roman" w:hAnsi="Times New Roman" w:cs="Times New Roman"/>
          <w:b/>
          <w:bCs/>
        </w:rPr>
      </w:pPr>
      <w:r>
        <w:rPr>
          <w:rFonts w:ascii="Times New Roman" w:hAnsi="Times New Roman" w:cs="Times New Roman"/>
          <w:b/>
          <w:bCs/>
        </w:rPr>
        <w:t>1.</w:t>
      </w:r>
      <w:r>
        <w:rPr>
          <w:rFonts w:ascii="Times New Roman" w:hAnsi="Times New Roman" w:cs="Times New Roman" w:hint="eastAsia"/>
          <w:b/>
          <w:bCs/>
        </w:rPr>
        <w:t>5</w:t>
      </w:r>
      <w:r>
        <w:rPr>
          <w:rFonts w:ascii="Times New Roman" w:hAnsi="Times New Roman" w:cs="Times New Roman"/>
          <w:b/>
          <w:bCs/>
        </w:rPr>
        <w:t>. Cell lines</w:t>
      </w:r>
    </w:p>
    <w:p w14:paraId="591986E4" w14:textId="77777777" w:rsidR="004A5750" w:rsidRDefault="00000000">
      <w:pPr>
        <w:rPr>
          <w:rFonts w:ascii="Times New Roman" w:hAnsi="Times New Roman" w:cs="Times New Roman"/>
          <w:b/>
          <w:bCs/>
        </w:rPr>
      </w:pPr>
      <w:r>
        <w:rPr>
          <w:rFonts w:ascii="Times New Roman" w:hAnsi="Times New Roman" w:cs="Times New Roman"/>
          <w:b/>
          <w:bCs/>
        </w:rPr>
        <w:t>1.</w:t>
      </w:r>
      <w:r>
        <w:rPr>
          <w:rFonts w:ascii="Times New Roman" w:hAnsi="Times New Roman" w:cs="Times New Roman" w:hint="eastAsia"/>
          <w:b/>
          <w:bCs/>
        </w:rPr>
        <w:t>5</w:t>
      </w:r>
      <w:r>
        <w:rPr>
          <w:rFonts w:ascii="Times New Roman" w:hAnsi="Times New Roman" w:cs="Times New Roman"/>
          <w:b/>
          <w:bCs/>
        </w:rPr>
        <w:t>.1. Cell culture</w:t>
      </w:r>
    </w:p>
    <w:p w14:paraId="4358CBD8" w14:textId="77777777" w:rsidR="004A5750" w:rsidRDefault="00000000">
      <w:pPr>
        <w:ind w:firstLineChars="200" w:firstLine="420"/>
        <w:rPr>
          <w:rFonts w:ascii="Times New Roman" w:hAnsi="Times New Roman" w:cs="Times New Roman"/>
        </w:rPr>
      </w:pPr>
      <w:r>
        <w:rPr>
          <w:rFonts w:ascii="Times New Roman" w:hAnsi="Times New Roman" w:cs="Times New Roman" w:hint="eastAsia"/>
        </w:rPr>
        <w:t>4T1 cell lines were cultured in cell culture medium (RPMI-1640) supplemented with 10% fetal bovine serum and 1% Penicillin-Streptomycin solution. in a humidified incubator at 37</w:t>
      </w:r>
      <w:r>
        <w:rPr>
          <w:rFonts w:ascii="Times New Roman" w:hAnsi="Times New Roman" w:cs="Times New Roman" w:hint="eastAsia"/>
        </w:rPr>
        <w:t>°</w:t>
      </w:r>
      <w:r>
        <w:rPr>
          <w:rFonts w:ascii="Times New Roman" w:hAnsi="Times New Roman" w:cs="Times New Roman" w:hint="eastAsia"/>
        </w:rPr>
        <w:t>C with 5% CO</w:t>
      </w:r>
      <w:r>
        <w:rPr>
          <w:rFonts w:ascii="Times New Roman" w:hAnsi="Times New Roman" w:cs="Times New Roman" w:hint="eastAsia"/>
          <w:vertAlign w:val="subscript"/>
        </w:rPr>
        <w:t>2</w:t>
      </w:r>
      <w:r>
        <w:rPr>
          <w:rFonts w:ascii="Times New Roman" w:hAnsi="Times New Roman" w:cs="Times New Roman" w:hint="eastAsia"/>
        </w:rPr>
        <w:t>.</w:t>
      </w:r>
      <w:r>
        <w:rPr>
          <w:rFonts w:hint="eastAsia"/>
        </w:rPr>
        <w:t xml:space="preserve"> </w:t>
      </w:r>
      <w:r>
        <w:rPr>
          <w:rFonts w:ascii="Times New Roman" w:hAnsi="Times New Roman" w:cs="Times New Roman" w:hint="eastAsia"/>
        </w:rPr>
        <w:t>The medium was refreshed every 2</w:t>
      </w:r>
      <w:r>
        <w:rPr>
          <w:rFonts w:ascii="Times New Roman" w:hAnsi="Times New Roman" w:cs="Times New Roman" w:hint="eastAsia"/>
        </w:rPr>
        <w:t>–</w:t>
      </w:r>
      <w:r>
        <w:rPr>
          <w:rFonts w:ascii="Times New Roman" w:hAnsi="Times New Roman" w:cs="Times New Roman" w:hint="eastAsia"/>
        </w:rPr>
        <w:t>3 days based on cell growth and culture conditions, with cells being passaged once they reached 70</w:t>
      </w:r>
      <w:r>
        <w:rPr>
          <w:rFonts w:ascii="Times New Roman" w:hAnsi="Times New Roman" w:cs="Times New Roman" w:hint="eastAsia"/>
        </w:rPr>
        <w:t>–</w:t>
      </w:r>
      <w:r>
        <w:rPr>
          <w:rFonts w:ascii="Times New Roman" w:hAnsi="Times New Roman" w:cs="Times New Roman" w:hint="eastAsia"/>
        </w:rPr>
        <w:t>80% confluency</w:t>
      </w:r>
    </w:p>
    <w:p w14:paraId="4090F057" w14:textId="77777777" w:rsidR="004A5750" w:rsidRDefault="00000000">
      <w:pPr>
        <w:rPr>
          <w:rFonts w:ascii="Times New Roman" w:hAnsi="Times New Roman" w:cs="Times New Roman"/>
          <w:b/>
          <w:bCs/>
        </w:rPr>
      </w:pPr>
      <w:r>
        <w:rPr>
          <w:rFonts w:ascii="Times New Roman" w:hAnsi="Times New Roman" w:cs="Times New Roman"/>
          <w:b/>
          <w:bCs/>
        </w:rPr>
        <w:t>1.</w:t>
      </w:r>
      <w:r>
        <w:rPr>
          <w:rFonts w:ascii="Times New Roman" w:hAnsi="Times New Roman" w:cs="Times New Roman" w:hint="eastAsia"/>
          <w:b/>
          <w:bCs/>
        </w:rPr>
        <w:t>5</w:t>
      </w:r>
      <w:r>
        <w:rPr>
          <w:rFonts w:ascii="Times New Roman" w:hAnsi="Times New Roman" w:cs="Times New Roman"/>
          <w:b/>
          <w:bCs/>
        </w:rPr>
        <w:t>.2. Cell live/dead assessment</w:t>
      </w:r>
    </w:p>
    <w:p w14:paraId="13610F67" w14:textId="77777777" w:rsidR="004A5750" w:rsidRDefault="00000000">
      <w:pPr>
        <w:rPr>
          <w:rFonts w:ascii="Times New Roman" w:hAnsi="Times New Roman" w:cs="Times New Roman"/>
          <w:b/>
          <w:bCs/>
        </w:rPr>
      </w:pPr>
      <w:r>
        <w:rPr>
          <w:rFonts w:ascii="Times New Roman" w:hAnsi="Times New Roman" w:cs="Times New Roman" w:hint="eastAsia"/>
          <w:b/>
          <w:bCs/>
        </w:rPr>
        <w:t>In vitro cell viability assessment</w:t>
      </w:r>
    </w:p>
    <w:p w14:paraId="0D989513" w14:textId="77777777" w:rsidR="004A5750" w:rsidRDefault="00000000">
      <w:pPr>
        <w:ind w:firstLineChars="200" w:firstLine="420"/>
        <w:rPr>
          <w:rFonts w:ascii="Times New Roman" w:hAnsi="Times New Roman" w:cs="Times New Roman"/>
        </w:rPr>
      </w:pPr>
      <w:r>
        <w:rPr>
          <w:rFonts w:ascii="Times New Roman" w:hAnsi="Times New Roman" w:cs="Times New Roman"/>
        </w:rPr>
        <w:t xml:space="preserve">To evaluate the cytotoxicity of </w:t>
      </w:r>
      <w:bookmarkStart w:id="27" w:name="OLE_LINK32"/>
      <w:proofErr w:type="spellStart"/>
      <w:r>
        <w:rPr>
          <w:rFonts w:ascii="Times New Roman" w:hAnsi="Times New Roman" w:cs="Times New Roman"/>
        </w:rPr>
        <w:t>CuO</w:t>
      </w:r>
      <w:r>
        <w:rPr>
          <w:rFonts w:ascii="Times New Roman" w:hAnsi="Times New Roman" w:cs="Times New Roman"/>
          <w:vertAlign w:val="subscript"/>
        </w:rPr>
        <w:t>x</w:t>
      </w:r>
      <w:bookmarkEnd w:id="27"/>
      <w:proofErr w:type="spellEnd"/>
      <w:r>
        <w:rPr>
          <w:rFonts w:ascii="Times New Roman" w:hAnsi="Times New Roman" w:cs="Times New Roman"/>
        </w:rPr>
        <w:t xml:space="preserve">, HUVECs and 4T1 cells were seeded into 96-well plates and incubated overnight. The cells were then exposed to various concentrations of </w:t>
      </w:r>
      <w:proofErr w:type="spellStart"/>
      <w:r>
        <w:rPr>
          <w:rFonts w:ascii="Times New Roman" w:hAnsi="Times New Roman" w:cs="Times New Roman"/>
        </w:rPr>
        <w:t>CuO</w:t>
      </w:r>
      <w:r>
        <w:rPr>
          <w:rFonts w:ascii="Times New Roman" w:hAnsi="Times New Roman" w:cs="Times New Roman"/>
          <w:vertAlign w:val="subscript"/>
        </w:rPr>
        <w:t>x</w:t>
      </w:r>
      <w:proofErr w:type="spellEnd"/>
      <w:r>
        <w:rPr>
          <w:rFonts w:ascii="Times New Roman" w:hAnsi="Times New Roman" w:cs="Times New Roman"/>
        </w:rPr>
        <w:t xml:space="preserve"> for another 24 h. </w:t>
      </w:r>
      <w:r>
        <w:rPr>
          <w:rFonts w:ascii="Times New Roman" w:hAnsi="Times New Roman" w:cs="Times New Roman" w:hint="eastAsia"/>
        </w:rPr>
        <w:t>C</w:t>
      </w:r>
      <w:r>
        <w:rPr>
          <w:rFonts w:ascii="Times New Roman" w:hAnsi="Times New Roman" w:cs="Times New Roman"/>
        </w:rPr>
        <w:t>ell viability was quantified using the CCK-8 assay</w:t>
      </w:r>
      <w:r>
        <w:rPr>
          <w:rFonts w:ascii="Times New Roman" w:hAnsi="Times New Roman" w:cs="Times New Roman" w:hint="eastAsia"/>
        </w:rPr>
        <w:t>,</w:t>
      </w:r>
      <w:r>
        <w:rPr>
          <w:rFonts w:ascii="Times New Roman" w:hAnsi="Times New Roman" w:cs="Times New Roman"/>
        </w:rPr>
        <w:t xml:space="preserve"> absorbance at 450 nm for each well was </w:t>
      </w:r>
      <w:r>
        <w:rPr>
          <w:rFonts w:ascii="Times New Roman" w:hAnsi="Times New Roman" w:cs="Times New Roman"/>
        </w:rPr>
        <w:lastRenderedPageBreak/>
        <w:t>recorded on a microplate reader. Relative cell viability was calculated by normalizing the absorbance of treated groups to that of untreated controls. Based on these results, appropriate concentrations were selected for subsequent experiments.</w:t>
      </w:r>
      <w:r>
        <w:rPr>
          <w:rFonts w:ascii="Times New Roman" w:hAnsi="Times New Roman" w:cs="Times New Roman" w:hint="eastAsia"/>
        </w:rPr>
        <w:t xml:space="preserve"> </w:t>
      </w:r>
      <w:r>
        <w:rPr>
          <w:rFonts w:ascii="Times New Roman" w:hAnsi="Times New Roman" w:cs="Times New Roman"/>
        </w:rPr>
        <w:t>In the following assays, cells were subjected to different nanomaterials</w:t>
      </w:r>
      <w:r>
        <w:rPr>
          <w:rFonts w:ascii="Times New Roman" w:hAnsi="Times New Roman" w:cs="Times New Roman" w:hint="eastAsia"/>
        </w:rPr>
        <w:t>,</w:t>
      </w:r>
      <w:r>
        <w:rPr>
          <w:rFonts w:ascii="Times New Roman" w:hAnsi="Times New Roman" w:cs="Times New Roman"/>
        </w:rPr>
        <w:t xml:space="preserve"> selected groups were further treated with </w:t>
      </w:r>
      <w:bookmarkStart w:id="28" w:name="OLE_LINK33"/>
      <w:proofErr w:type="spellStart"/>
      <w:r>
        <w:rPr>
          <w:rFonts w:ascii="Times New Roman" w:hAnsi="Times New Roman" w:cs="Times New Roman"/>
        </w:rPr>
        <w:t>CuO</w:t>
      </w:r>
      <w:r>
        <w:rPr>
          <w:rFonts w:ascii="Times New Roman" w:hAnsi="Times New Roman" w:cs="Times New Roman"/>
          <w:vertAlign w:val="subscript"/>
        </w:rPr>
        <w:t>x</w:t>
      </w:r>
      <w:proofErr w:type="spellEnd"/>
      <w:r>
        <w:rPr>
          <w:rFonts w:ascii="Times New Roman" w:hAnsi="Times New Roman" w:cs="Times New Roman"/>
        </w:rPr>
        <w:t xml:space="preserve">, L, </w:t>
      </w:r>
      <w:proofErr w:type="spellStart"/>
      <w:r>
        <w:rPr>
          <w:rFonts w:ascii="Times New Roman" w:hAnsi="Times New Roman" w:cs="Times New Roman"/>
        </w:rPr>
        <w:t>CuO</w:t>
      </w:r>
      <w:r>
        <w:rPr>
          <w:rFonts w:ascii="Times New Roman" w:hAnsi="Times New Roman" w:cs="Times New Roman"/>
          <w:vertAlign w:val="subscript"/>
        </w:rPr>
        <w:t>x</w:t>
      </w:r>
      <w:proofErr w:type="spellEnd"/>
      <w:r>
        <w:rPr>
          <w:rFonts w:ascii="Times New Roman" w:hAnsi="Times New Roman" w:cs="Times New Roman"/>
        </w:rPr>
        <w:t xml:space="preserve"> +L, </w:t>
      </w:r>
      <w:proofErr w:type="spellStart"/>
      <w:r>
        <w:rPr>
          <w:rFonts w:ascii="Times New Roman" w:hAnsi="Times New Roman" w:cs="Times New Roman"/>
        </w:rPr>
        <w:t>CuO</w:t>
      </w:r>
      <w:r>
        <w:rPr>
          <w:rFonts w:ascii="Times New Roman" w:hAnsi="Times New Roman" w:cs="Times New Roman"/>
          <w:vertAlign w:val="subscript"/>
        </w:rPr>
        <w:t>x</w:t>
      </w:r>
      <w:proofErr w:type="spellEnd"/>
      <w:r>
        <w:rPr>
          <w:rFonts w:ascii="Times New Roman" w:hAnsi="Times New Roman" w:cs="Times New Roman"/>
        </w:rPr>
        <w:t xml:space="preserve"> +H</w:t>
      </w:r>
      <w:r>
        <w:rPr>
          <w:rFonts w:ascii="Times New Roman" w:hAnsi="Times New Roman" w:cs="Times New Roman"/>
          <w:vertAlign w:val="superscript"/>
        </w:rPr>
        <w:t>+</w:t>
      </w:r>
      <w:r>
        <w:rPr>
          <w:rFonts w:ascii="Times New Roman" w:hAnsi="Times New Roman" w:cs="Times New Roman" w:hint="eastAsia"/>
        </w:rPr>
        <w:t xml:space="preserve"> and</w:t>
      </w:r>
      <w:r>
        <w:rPr>
          <w:rFonts w:ascii="Times New Roman" w:hAnsi="Times New Roman" w:cs="Times New Roman"/>
        </w:rPr>
        <w:t xml:space="preserve"> </w:t>
      </w:r>
      <w:proofErr w:type="spellStart"/>
      <w:r>
        <w:rPr>
          <w:rFonts w:ascii="Times New Roman" w:hAnsi="Times New Roman" w:cs="Times New Roman"/>
        </w:rPr>
        <w:t>CuO</w:t>
      </w:r>
      <w:r>
        <w:rPr>
          <w:rFonts w:ascii="Times New Roman" w:hAnsi="Times New Roman" w:cs="Times New Roman"/>
          <w:vertAlign w:val="subscript"/>
        </w:rPr>
        <w:t>x</w:t>
      </w:r>
      <w:proofErr w:type="spellEnd"/>
      <w:r>
        <w:rPr>
          <w:rFonts w:ascii="Times New Roman" w:hAnsi="Times New Roman" w:cs="Times New Roman"/>
        </w:rPr>
        <w:t xml:space="preserve"> +H</w:t>
      </w:r>
      <w:r>
        <w:rPr>
          <w:rFonts w:ascii="Times New Roman" w:hAnsi="Times New Roman" w:cs="Times New Roman"/>
          <w:vertAlign w:val="superscript"/>
        </w:rPr>
        <w:t>+</w:t>
      </w:r>
      <w:r>
        <w:rPr>
          <w:rFonts w:ascii="Times New Roman" w:hAnsi="Times New Roman" w:cs="Times New Roman"/>
        </w:rPr>
        <w:t>+L,</w:t>
      </w:r>
      <w:bookmarkEnd w:id="28"/>
      <w:r>
        <w:rPr>
          <w:rFonts w:ascii="Times New Roman" w:hAnsi="Times New Roman" w:cs="Times New Roman"/>
        </w:rPr>
        <w:t xml:space="preserve"> followed by laser irradiation at 0.25 W cm</w:t>
      </w:r>
      <w:bookmarkStart w:id="29" w:name="OLE_LINK29"/>
      <w:r>
        <w:rPr>
          <w:rFonts w:ascii="Times New Roman" w:hAnsi="Times New Roman" w:cs="Times New Roman" w:hint="eastAsia"/>
          <w:vertAlign w:val="superscript"/>
        </w:rPr>
        <w:t>-2</w:t>
      </w:r>
      <w:bookmarkEnd w:id="29"/>
      <w:r>
        <w:rPr>
          <w:rFonts w:ascii="Times New Roman" w:hAnsi="Times New Roman" w:cs="Times New Roman"/>
        </w:rPr>
        <w:t xml:space="preserve"> for 5 min. Absorbance at 450 nm was re-measured and relative cell viability was recalculated accordingly.</w:t>
      </w:r>
    </w:p>
    <w:p w14:paraId="319BA549" w14:textId="77777777" w:rsidR="004A5750" w:rsidRDefault="00000000">
      <w:pPr>
        <w:rPr>
          <w:rFonts w:ascii="Times New Roman" w:hAnsi="Times New Roman" w:cs="Times New Roman"/>
          <w:b/>
          <w:bCs/>
        </w:rPr>
      </w:pPr>
      <w:r>
        <w:rPr>
          <w:rFonts w:ascii="Times New Roman" w:hAnsi="Times New Roman" w:cs="Times New Roman" w:hint="eastAsia"/>
          <w:b/>
          <w:bCs/>
        </w:rPr>
        <w:t>Colony formation assay</w:t>
      </w:r>
    </w:p>
    <w:p w14:paraId="3B20C1E1" w14:textId="77777777" w:rsidR="004A5750" w:rsidRDefault="00000000">
      <w:pPr>
        <w:ind w:firstLineChars="200" w:firstLine="420"/>
        <w:rPr>
          <w:rFonts w:ascii="Times New Roman" w:hAnsi="Times New Roman" w:cs="Times New Roman"/>
        </w:rPr>
      </w:pPr>
      <w:r>
        <w:rPr>
          <w:rFonts w:ascii="Times New Roman" w:hAnsi="Times New Roman" w:cs="Times New Roman" w:hint="eastAsia"/>
        </w:rPr>
        <w:t>Exponentially growing 4T1 cells were harvested, counted, and serially diluted in complete DMEM. A total of 500 cells per well were seeded into six-well plates. The medium was then replaced with fresh medium containing the designated treatments (</w:t>
      </w:r>
      <w:r>
        <w:rPr>
          <w:rFonts w:ascii="Times New Roman" w:hAnsi="Times New Roman" w:cs="Times New Roman"/>
        </w:rPr>
        <w:t xml:space="preserve">PBS (control), </w:t>
      </w:r>
      <w:proofErr w:type="spellStart"/>
      <w:r>
        <w:rPr>
          <w:rFonts w:ascii="Times New Roman" w:hAnsi="Times New Roman" w:cs="Times New Roman"/>
        </w:rPr>
        <w:t>CuO</w:t>
      </w:r>
      <w:r>
        <w:rPr>
          <w:rFonts w:ascii="Times New Roman" w:hAnsi="Times New Roman" w:cs="Times New Roman"/>
          <w:vertAlign w:val="subscript"/>
        </w:rPr>
        <w:t>x</w:t>
      </w:r>
      <w:proofErr w:type="spellEnd"/>
      <w:r>
        <w:rPr>
          <w:rFonts w:ascii="Times New Roman" w:hAnsi="Times New Roman" w:cs="Times New Roman"/>
        </w:rPr>
        <w:t xml:space="preserve">, </w:t>
      </w:r>
      <w:proofErr w:type="spellStart"/>
      <w:r>
        <w:rPr>
          <w:rFonts w:ascii="Times New Roman" w:hAnsi="Times New Roman" w:cs="Times New Roman"/>
        </w:rPr>
        <w:t>CuO</w:t>
      </w:r>
      <w:r>
        <w:rPr>
          <w:rFonts w:ascii="Times New Roman" w:hAnsi="Times New Roman" w:cs="Times New Roman"/>
          <w:vertAlign w:val="subscript"/>
        </w:rPr>
        <w:t>x</w:t>
      </w:r>
      <w:proofErr w:type="spellEnd"/>
      <w:r>
        <w:rPr>
          <w:rFonts w:ascii="Times New Roman" w:hAnsi="Times New Roman" w:cs="Times New Roman"/>
        </w:rPr>
        <w:t xml:space="preserve"> +L, </w:t>
      </w:r>
      <w:proofErr w:type="spellStart"/>
      <w:r>
        <w:rPr>
          <w:rFonts w:ascii="Times New Roman" w:hAnsi="Times New Roman" w:cs="Times New Roman"/>
        </w:rPr>
        <w:t>CuO</w:t>
      </w:r>
      <w:r>
        <w:rPr>
          <w:rFonts w:ascii="Times New Roman" w:hAnsi="Times New Roman" w:cs="Times New Roman"/>
          <w:vertAlign w:val="subscript"/>
        </w:rPr>
        <w:t>x</w:t>
      </w:r>
      <w:proofErr w:type="spellEnd"/>
      <w:r>
        <w:rPr>
          <w:rFonts w:ascii="Times New Roman" w:hAnsi="Times New Roman" w:cs="Times New Roman"/>
        </w:rPr>
        <w:t xml:space="preserve"> +H</w:t>
      </w:r>
      <w:r>
        <w:rPr>
          <w:rFonts w:ascii="Times New Roman" w:hAnsi="Times New Roman" w:cs="Times New Roman"/>
          <w:vertAlign w:val="superscript"/>
        </w:rPr>
        <w:t>+</w:t>
      </w:r>
      <w:r>
        <w:rPr>
          <w:rFonts w:ascii="Times New Roman" w:hAnsi="Times New Roman" w:cs="Times New Roman" w:hint="eastAsia"/>
        </w:rPr>
        <w:t xml:space="preserve"> and </w:t>
      </w:r>
      <w:proofErr w:type="spellStart"/>
      <w:r>
        <w:rPr>
          <w:rFonts w:ascii="Times New Roman" w:hAnsi="Times New Roman" w:cs="Times New Roman"/>
        </w:rPr>
        <w:t>CuO</w:t>
      </w:r>
      <w:r>
        <w:rPr>
          <w:rFonts w:ascii="Times New Roman" w:hAnsi="Times New Roman" w:cs="Times New Roman"/>
          <w:vertAlign w:val="subscript"/>
        </w:rPr>
        <w:t>x</w:t>
      </w:r>
      <w:proofErr w:type="spellEnd"/>
      <w:r>
        <w:rPr>
          <w:rFonts w:ascii="Times New Roman" w:hAnsi="Times New Roman" w:cs="Times New Roman"/>
        </w:rPr>
        <w:t xml:space="preserve"> +H</w:t>
      </w:r>
      <w:r>
        <w:rPr>
          <w:rFonts w:ascii="Times New Roman" w:hAnsi="Times New Roman" w:cs="Times New Roman"/>
          <w:vertAlign w:val="superscript"/>
        </w:rPr>
        <w:t>+</w:t>
      </w:r>
      <w:r>
        <w:rPr>
          <w:rFonts w:ascii="Times New Roman" w:hAnsi="Times New Roman" w:cs="Times New Roman"/>
        </w:rPr>
        <w:t>+L (laser irradiation: 0.25 W cm</w:t>
      </w:r>
      <w:r>
        <w:rPr>
          <w:rFonts w:ascii="Times New Roman" w:hAnsi="Times New Roman" w:cs="Times New Roman" w:hint="eastAsia"/>
          <w:vertAlign w:val="superscript"/>
        </w:rPr>
        <w:t>-2</w:t>
      </w:r>
      <w:r>
        <w:rPr>
          <w:rFonts w:ascii="Times New Roman" w:hAnsi="Times New Roman" w:cs="Times New Roman"/>
        </w:rPr>
        <w:t>, 5 min)</w:t>
      </w:r>
      <w:r>
        <w:rPr>
          <w:rFonts w:ascii="Times New Roman" w:hAnsi="Times New Roman" w:cs="Times New Roman" w:hint="eastAsia"/>
        </w:rPr>
        <w:t>). After 24 h of exposure, the medium was changed to drug-free complete medium and the plates were incubated for an additional 10</w:t>
      </w:r>
      <w:r>
        <w:rPr>
          <w:rFonts w:ascii="Times New Roman" w:hAnsi="Times New Roman" w:cs="Times New Roman" w:hint="eastAsia"/>
        </w:rPr>
        <w:t>–</w:t>
      </w:r>
      <w:r>
        <w:rPr>
          <w:rFonts w:ascii="Times New Roman" w:hAnsi="Times New Roman" w:cs="Times New Roman" w:hint="eastAsia"/>
        </w:rPr>
        <w:t>12 days with medium renewal every 3 days. Colonies were fixed with 4 % paraformaldehyde for 15 min, washed twice with PBS, and stained with 0.5 % crystal violet in 20 % methanol for 20 min. Excess dye was removed by gentle rinsing with distilled water and the plates were air-dried. Colonies containing &gt; 50 cells were counted under a stereomicroscope.</w:t>
      </w:r>
    </w:p>
    <w:p w14:paraId="72BA9ED7" w14:textId="77777777" w:rsidR="004A5750" w:rsidRDefault="00000000">
      <w:pPr>
        <w:rPr>
          <w:rFonts w:ascii="Times New Roman" w:hAnsi="Times New Roman" w:cs="Times New Roman"/>
          <w:b/>
          <w:bCs/>
        </w:rPr>
      </w:pPr>
      <w:r>
        <w:rPr>
          <w:rFonts w:ascii="Times New Roman" w:hAnsi="Times New Roman" w:cs="Times New Roman"/>
          <w:b/>
          <w:bCs/>
        </w:rPr>
        <w:t>Trypan blue exclusion assay for cell viability</w:t>
      </w:r>
    </w:p>
    <w:p w14:paraId="7C6C9098" w14:textId="77777777" w:rsidR="004A5750" w:rsidRDefault="00000000">
      <w:pPr>
        <w:ind w:firstLineChars="200" w:firstLine="420"/>
        <w:rPr>
          <w:rFonts w:ascii="Times New Roman" w:hAnsi="Times New Roman" w:cs="Times New Roman"/>
        </w:rPr>
      </w:pPr>
      <w:r>
        <w:rPr>
          <w:rFonts w:ascii="Times New Roman" w:hAnsi="Times New Roman" w:cs="Times New Roman" w:hint="eastAsia"/>
        </w:rPr>
        <w:t>4T1 cells were collected by trypsinization after (</w:t>
      </w:r>
      <w:r>
        <w:rPr>
          <w:rFonts w:ascii="Times New Roman" w:hAnsi="Times New Roman" w:cs="Times New Roman"/>
        </w:rPr>
        <w:t xml:space="preserve">PBS (control), </w:t>
      </w:r>
      <w:proofErr w:type="spellStart"/>
      <w:r>
        <w:rPr>
          <w:rFonts w:ascii="Times New Roman" w:hAnsi="Times New Roman" w:cs="Times New Roman"/>
        </w:rPr>
        <w:t>CuO</w:t>
      </w:r>
      <w:r>
        <w:rPr>
          <w:rFonts w:ascii="Times New Roman" w:hAnsi="Times New Roman" w:cs="Times New Roman"/>
          <w:vertAlign w:val="subscript"/>
        </w:rPr>
        <w:t>x</w:t>
      </w:r>
      <w:proofErr w:type="spellEnd"/>
      <w:r>
        <w:rPr>
          <w:rFonts w:ascii="Times New Roman" w:hAnsi="Times New Roman" w:cs="Times New Roman"/>
        </w:rPr>
        <w:t xml:space="preserve">, </w:t>
      </w:r>
      <w:proofErr w:type="spellStart"/>
      <w:r>
        <w:rPr>
          <w:rFonts w:ascii="Times New Roman" w:hAnsi="Times New Roman" w:cs="Times New Roman"/>
        </w:rPr>
        <w:t>CuO</w:t>
      </w:r>
      <w:r>
        <w:rPr>
          <w:rFonts w:ascii="Times New Roman" w:hAnsi="Times New Roman" w:cs="Times New Roman"/>
          <w:vertAlign w:val="subscript"/>
        </w:rPr>
        <w:t>x</w:t>
      </w:r>
      <w:proofErr w:type="spellEnd"/>
      <w:r>
        <w:rPr>
          <w:rFonts w:ascii="Times New Roman" w:hAnsi="Times New Roman" w:cs="Times New Roman"/>
        </w:rPr>
        <w:t xml:space="preserve"> +L, </w:t>
      </w:r>
      <w:proofErr w:type="spellStart"/>
      <w:r>
        <w:rPr>
          <w:rFonts w:ascii="Times New Roman" w:hAnsi="Times New Roman" w:cs="Times New Roman"/>
        </w:rPr>
        <w:t>CuO</w:t>
      </w:r>
      <w:r>
        <w:rPr>
          <w:rFonts w:ascii="Times New Roman" w:hAnsi="Times New Roman" w:cs="Times New Roman"/>
          <w:vertAlign w:val="subscript"/>
        </w:rPr>
        <w:t>x</w:t>
      </w:r>
      <w:proofErr w:type="spellEnd"/>
      <w:r>
        <w:rPr>
          <w:rFonts w:ascii="Times New Roman" w:hAnsi="Times New Roman" w:cs="Times New Roman"/>
        </w:rPr>
        <w:t xml:space="preserve"> +H</w:t>
      </w:r>
      <w:r>
        <w:rPr>
          <w:rFonts w:ascii="Times New Roman" w:hAnsi="Times New Roman" w:cs="Times New Roman"/>
          <w:vertAlign w:val="superscript"/>
        </w:rPr>
        <w:t>+</w:t>
      </w:r>
      <w:r>
        <w:rPr>
          <w:rFonts w:ascii="Times New Roman" w:hAnsi="Times New Roman" w:cs="Times New Roman" w:hint="eastAsia"/>
        </w:rPr>
        <w:t xml:space="preserve"> and </w:t>
      </w:r>
      <w:proofErr w:type="spellStart"/>
      <w:r>
        <w:rPr>
          <w:rFonts w:ascii="Times New Roman" w:hAnsi="Times New Roman" w:cs="Times New Roman"/>
        </w:rPr>
        <w:t>CuO</w:t>
      </w:r>
      <w:r>
        <w:rPr>
          <w:rFonts w:ascii="Times New Roman" w:hAnsi="Times New Roman" w:cs="Times New Roman"/>
          <w:vertAlign w:val="subscript"/>
        </w:rPr>
        <w:t>x</w:t>
      </w:r>
      <w:proofErr w:type="spellEnd"/>
      <w:r>
        <w:rPr>
          <w:rFonts w:ascii="Times New Roman" w:hAnsi="Times New Roman" w:cs="Times New Roman"/>
        </w:rPr>
        <w:t xml:space="preserve"> +H</w:t>
      </w:r>
      <w:r>
        <w:rPr>
          <w:rFonts w:ascii="Times New Roman" w:hAnsi="Times New Roman" w:cs="Times New Roman"/>
          <w:vertAlign w:val="superscript"/>
        </w:rPr>
        <w:t>+</w:t>
      </w:r>
      <w:r>
        <w:rPr>
          <w:rFonts w:ascii="Times New Roman" w:hAnsi="Times New Roman" w:cs="Times New Roman"/>
        </w:rPr>
        <w:t>+L (laser irradiation: 0.25 W cm</w:t>
      </w:r>
      <w:r>
        <w:rPr>
          <w:rFonts w:ascii="Times New Roman" w:hAnsi="Times New Roman" w:cs="Times New Roman" w:hint="eastAsia"/>
          <w:vertAlign w:val="superscript"/>
        </w:rPr>
        <w:t>-2</w:t>
      </w:r>
      <w:r>
        <w:rPr>
          <w:rFonts w:ascii="Times New Roman" w:hAnsi="Times New Roman" w:cs="Times New Roman"/>
        </w:rPr>
        <w:t>, 5 min)</w:t>
      </w:r>
      <w:r>
        <w:rPr>
          <w:rFonts w:ascii="Times New Roman" w:hAnsi="Times New Roman" w:cs="Times New Roman" w:hint="eastAsia"/>
        </w:rPr>
        <w:t xml:space="preserve"> treatment, washed once with ice-cold PBS, and resuspended in complete DMEM. An aliquot of the cell suspension (50 µL) was mixed with an equal volume of 0.4 % trypan blue solution (Gibco) and incubated for 3 min at room temperature. A 10-µL aliquot of the stained mixture was then loaded onto a Neubauer hemocytometer, and viable (unstained) and non-viable (blue) cells were counted under an inverted microscope using a 10</w:t>
      </w:r>
      <w:r>
        <w:rPr>
          <w:rFonts w:ascii="Times New Roman" w:hAnsi="Times New Roman" w:cs="Times New Roman" w:hint="eastAsia"/>
        </w:rPr>
        <w:t>×</w:t>
      </w:r>
      <w:r>
        <w:rPr>
          <w:rFonts w:ascii="Times New Roman" w:hAnsi="Times New Roman" w:cs="Times New Roman" w:hint="eastAsia"/>
        </w:rPr>
        <w:t xml:space="preserve"> objective. All experiments were performed in triplicate.</w:t>
      </w:r>
    </w:p>
    <w:p w14:paraId="6BF40609" w14:textId="77777777" w:rsidR="004A5750" w:rsidRDefault="00000000">
      <w:pPr>
        <w:rPr>
          <w:rFonts w:ascii="Times New Roman" w:hAnsi="Times New Roman" w:cs="Times New Roman"/>
          <w:b/>
          <w:bCs/>
        </w:rPr>
      </w:pPr>
      <w:bookmarkStart w:id="30" w:name="_Hlk206457160"/>
      <w:r>
        <w:rPr>
          <w:rFonts w:ascii="Times New Roman" w:hAnsi="Times New Roman" w:cs="Times New Roman" w:hint="eastAsia"/>
          <w:b/>
          <w:bCs/>
        </w:rPr>
        <w:t>AO/EB dual-fluorescence staining</w:t>
      </w:r>
    </w:p>
    <w:p w14:paraId="0B9879FD" w14:textId="77777777" w:rsidR="004A5750" w:rsidRDefault="00000000">
      <w:pPr>
        <w:ind w:firstLineChars="200" w:firstLine="420"/>
        <w:rPr>
          <w:rFonts w:ascii="Times New Roman" w:hAnsi="Times New Roman" w:cs="Times New Roman"/>
        </w:rPr>
      </w:pPr>
      <w:r>
        <w:rPr>
          <w:rFonts w:ascii="Times New Roman" w:hAnsi="Times New Roman" w:cs="Times New Roman"/>
        </w:rPr>
        <w:t>Cells were seeded on glass-bottom confocal dishes (1 × 10</w:t>
      </w:r>
      <w:r>
        <w:rPr>
          <w:rFonts w:ascii="Times New Roman" w:hAnsi="Times New Roman" w:cs="Times New Roman" w:hint="eastAsia"/>
          <w:vertAlign w:val="superscript"/>
        </w:rPr>
        <w:t>4</w:t>
      </w:r>
      <w:r>
        <w:rPr>
          <w:rFonts w:ascii="Times New Roman" w:hAnsi="Times New Roman" w:cs="Times New Roman"/>
        </w:rPr>
        <w:t xml:space="preserve"> cells per dish) and allowed to attach overnight. After the designated treatments</w:t>
      </w:r>
      <w:r>
        <w:rPr>
          <w:rFonts w:ascii="Times New Roman" w:hAnsi="Times New Roman" w:cs="Times New Roman" w:hint="eastAsia"/>
        </w:rPr>
        <w:t xml:space="preserve"> (</w:t>
      </w:r>
      <w:r>
        <w:rPr>
          <w:rFonts w:ascii="Times New Roman" w:hAnsi="Times New Roman" w:cs="Times New Roman"/>
        </w:rPr>
        <w:t xml:space="preserve">PBS (control), </w:t>
      </w:r>
      <w:proofErr w:type="spellStart"/>
      <w:r>
        <w:rPr>
          <w:rFonts w:ascii="Times New Roman" w:hAnsi="Times New Roman" w:cs="Times New Roman"/>
        </w:rPr>
        <w:t>CuO</w:t>
      </w:r>
      <w:r>
        <w:rPr>
          <w:rFonts w:ascii="Times New Roman" w:hAnsi="Times New Roman" w:cs="Times New Roman"/>
          <w:vertAlign w:val="subscript"/>
        </w:rPr>
        <w:t>x</w:t>
      </w:r>
      <w:proofErr w:type="spellEnd"/>
      <w:r>
        <w:rPr>
          <w:rFonts w:ascii="Times New Roman" w:hAnsi="Times New Roman" w:cs="Times New Roman"/>
        </w:rPr>
        <w:t xml:space="preserve">, </w:t>
      </w:r>
      <w:proofErr w:type="spellStart"/>
      <w:r>
        <w:rPr>
          <w:rFonts w:ascii="Times New Roman" w:hAnsi="Times New Roman" w:cs="Times New Roman"/>
        </w:rPr>
        <w:t>CuO</w:t>
      </w:r>
      <w:r>
        <w:rPr>
          <w:rFonts w:ascii="Times New Roman" w:hAnsi="Times New Roman" w:cs="Times New Roman"/>
          <w:vertAlign w:val="subscript"/>
        </w:rPr>
        <w:t>x</w:t>
      </w:r>
      <w:proofErr w:type="spellEnd"/>
      <w:r>
        <w:rPr>
          <w:rFonts w:ascii="Times New Roman" w:hAnsi="Times New Roman" w:cs="Times New Roman"/>
        </w:rPr>
        <w:t xml:space="preserve"> +L, </w:t>
      </w:r>
      <w:proofErr w:type="spellStart"/>
      <w:r>
        <w:rPr>
          <w:rFonts w:ascii="Times New Roman" w:hAnsi="Times New Roman" w:cs="Times New Roman"/>
        </w:rPr>
        <w:t>CuO</w:t>
      </w:r>
      <w:r>
        <w:rPr>
          <w:rFonts w:ascii="Times New Roman" w:hAnsi="Times New Roman" w:cs="Times New Roman"/>
          <w:vertAlign w:val="subscript"/>
        </w:rPr>
        <w:t>x</w:t>
      </w:r>
      <w:proofErr w:type="spellEnd"/>
      <w:r>
        <w:rPr>
          <w:rFonts w:ascii="Times New Roman" w:hAnsi="Times New Roman" w:cs="Times New Roman"/>
        </w:rPr>
        <w:t xml:space="preserve"> +H</w:t>
      </w:r>
      <w:r>
        <w:rPr>
          <w:rFonts w:ascii="Times New Roman" w:hAnsi="Times New Roman" w:cs="Times New Roman"/>
          <w:vertAlign w:val="superscript"/>
        </w:rPr>
        <w:t>+</w:t>
      </w:r>
      <w:r>
        <w:rPr>
          <w:rFonts w:ascii="Times New Roman" w:hAnsi="Times New Roman" w:cs="Times New Roman" w:hint="eastAsia"/>
        </w:rPr>
        <w:t xml:space="preserve"> and </w:t>
      </w:r>
      <w:proofErr w:type="spellStart"/>
      <w:r>
        <w:rPr>
          <w:rFonts w:ascii="Times New Roman" w:hAnsi="Times New Roman" w:cs="Times New Roman"/>
        </w:rPr>
        <w:t>CuO</w:t>
      </w:r>
      <w:r>
        <w:rPr>
          <w:rFonts w:ascii="Times New Roman" w:hAnsi="Times New Roman" w:cs="Times New Roman"/>
          <w:vertAlign w:val="subscript"/>
        </w:rPr>
        <w:t>x</w:t>
      </w:r>
      <w:proofErr w:type="spellEnd"/>
      <w:r>
        <w:rPr>
          <w:rFonts w:ascii="Times New Roman" w:hAnsi="Times New Roman" w:cs="Times New Roman"/>
        </w:rPr>
        <w:t xml:space="preserve"> +H</w:t>
      </w:r>
      <w:r>
        <w:rPr>
          <w:rFonts w:ascii="Times New Roman" w:hAnsi="Times New Roman" w:cs="Times New Roman"/>
          <w:vertAlign w:val="superscript"/>
        </w:rPr>
        <w:t>+</w:t>
      </w:r>
      <w:r>
        <w:rPr>
          <w:rFonts w:ascii="Times New Roman" w:hAnsi="Times New Roman" w:cs="Times New Roman"/>
        </w:rPr>
        <w:t>+L (laser irradiation: 0.25 W cm</w:t>
      </w:r>
      <w:r>
        <w:rPr>
          <w:rFonts w:ascii="Times New Roman" w:hAnsi="Times New Roman" w:cs="Times New Roman"/>
          <w:vertAlign w:val="superscript"/>
        </w:rPr>
        <w:t>-2</w:t>
      </w:r>
      <w:r>
        <w:rPr>
          <w:rFonts w:ascii="Times New Roman" w:hAnsi="Times New Roman" w:cs="Times New Roman"/>
        </w:rPr>
        <w:t>, 5 min)</w:t>
      </w:r>
      <w:r>
        <w:rPr>
          <w:rFonts w:ascii="Times New Roman" w:hAnsi="Times New Roman" w:cs="Times New Roman" w:hint="eastAsia"/>
        </w:rPr>
        <w:t>)</w:t>
      </w:r>
      <w:r>
        <w:rPr>
          <w:rFonts w:ascii="Times New Roman" w:hAnsi="Times New Roman" w:cs="Times New Roman"/>
        </w:rPr>
        <w:t>, the medium was removed and the cells were gently washed twice with PBS. A freshly prepared AO/EB working solution (100 µg mL</w:t>
      </w:r>
      <w:r>
        <w:rPr>
          <w:rFonts w:ascii="Times New Roman" w:hAnsi="Times New Roman" w:cs="Times New Roman"/>
          <w:vertAlign w:val="superscript"/>
        </w:rPr>
        <w:t>-</w:t>
      </w:r>
      <w:r>
        <w:rPr>
          <w:rFonts w:ascii="Times New Roman" w:hAnsi="Times New Roman" w:cs="Times New Roman" w:hint="eastAsia"/>
          <w:vertAlign w:val="superscript"/>
        </w:rPr>
        <w:t>1</w:t>
      </w:r>
      <w:r>
        <w:rPr>
          <w:rFonts w:ascii="Times New Roman" w:hAnsi="Times New Roman" w:cs="Times New Roman"/>
        </w:rPr>
        <w:t xml:space="preserve"> AO + 100 µg mL</w:t>
      </w:r>
      <w:r>
        <w:rPr>
          <w:rFonts w:ascii="Times New Roman" w:hAnsi="Times New Roman" w:cs="Times New Roman"/>
          <w:vertAlign w:val="superscript"/>
        </w:rPr>
        <w:t>-</w:t>
      </w:r>
      <w:r>
        <w:rPr>
          <w:rFonts w:ascii="Times New Roman" w:hAnsi="Times New Roman" w:cs="Times New Roman" w:hint="eastAsia"/>
          <w:vertAlign w:val="superscript"/>
        </w:rPr>
        <w:t>1</w:t>
      </w:r>
      <w:r>
        <w:rPr>
          <w:rFonts w:ascii="Times New Roman" w:hAnsi="Times New Roman" w:cs="Times New Roman"/>
        </w:rPr>
        <w:t xml:space="preserve"> EB in PBS) was added to each well and the dishes were incubated for 15 min at room temperature in the dark. Subsequently, the cells were rinsed twice with PBS to remove excess dye and immediately observed under an inverted </w:t>
      </w:r>
      <w:r>
        <w:rPr>
          <w:rFonts w:ascii="Times New Roman" w:hAnsi="Times New Roman" w:cs="Times New Roman" w:hint="eastAsia"/>
        </w:rPr>
        <w:t>fluorescence microscope using the FITC/TRITC filter sets (AO: Ex/Em 488/515 nm, EB: Ex/Em 518/605 nm). At least 200 cells were randomly counted per field, and the proportions of viable (green), early-apoptotic (green-yellow), late-apoptotic (orange-red) and necrotic (red) cells were calculated.</w:t>
      </w:r>
    </w:p>
    <w:bookmarkEnd w:id="30"/>
    <w:p w14:paraId="738C95FB" w14:textId="77777777" w:rsidR="004A5750" w:rsidRDefault="00000000">
      <w:pPr>
        <w:rPr>
          <w:rFonts w:ascii="Times New Roman" w:hAnsi="Times New Roman" w:cs="Times New Roman"/>
          <w:b/>
          <w:bCs/>
        </w:rPr>
      </w:pPr>
      <w:r>
        <w:rPr>
          <w:rFonts w:ascii="Times New Roman" w:hAnsi="Times New Roman" w:cs="Times New Roman"/>
          <w:b/>
          <w:bCs/>
        </w:rPr>
        <w:t>1.</w:t>
      </w:r>
      <w:r>
        <w:rPr>
          <w:rFonts w:ascii="Times New Roman" w:hAnsi="Times New Roman" w:cs="Times New Roman" w:hint="eastAsia"/>
          <w:b/>
          <w:bCs/>
        </w:rPr>
        <w:t>5</w:t>
      </w:r>
      <w:r>
        <w:rPr>
          <w:rFonts w:ascii="Times New Roman" w:hAnsi="Times New Roman" w:cs="Times New Roman"/>
          <w:b/>
          <w:bCs/>
        </w:rPr>
        <w:t>.</w:t>
      </w:r>
      <w:r>
        <w:rPr>
          <w:rFonts w:ascii="Times New Roman" w:hAnsi="Times New Roman" w:cs="Times New Roman" w:hint="eastAsia"/>
          <w:b/>
          <w:bCs/>
        </w:rPr>
        <w:t>3 Cell photoacoustic uptake experiment</w:t>
      </w:r>
    </w:p>
    <w:p w14:paraId="7362AB6D" w14:textId="77777777" w:rsidR="004A5750" w:rsidRDefault="00000000">
      <w:pPr>
        <w:ind w:firstLineChars="200" w:firstLine="420"/>
        <w:rPr>
          <w:rFonts w:ascii="Times New Roman" w:hAnsi="Times New Roman" w:cs="Times New Roman"/>
        </w:rPr>
      </w:pPr>
      <w:r>
        <w:rPr>
          <w:rFonts w:ascii="Times New Roman" w:hAnsi="Times New Roman" w:cs="Times New Roman"/>
        </w:rPr>
        <w:t>4T1 cells were seeded into glass-bottom confocal dishes (1 × 10</w:t>
      </w:r>
      <w:r>
        <w:rPr>
          <w:rFonts w:ascii="Times New Roman" w:hAnsi="Times New Roman" w:cs="Times New Roman" w:hint="eastAsia"/>
          <w:vertAlign w:val="superscript"/>
        </w:rPr>
        <w:t>4</w:t>
      </w:r>
      <w:r>
        <w:rPr>
          <w:rFonts w:ascii="Times New Roman" w:hAnsi="Times New Roman" w:cs="Times New Roman"/>
        </w:rPr>
        <w:t xml:space="preserve"> cells per dish) and cultured overnight in complete DMEM. After discarding the medium, the cells were incubated with </w:t>
      </w:r>
      <w:proofErr w:type="spellStart"/>
      <w:r>
        <w:rPr>
          <w:rFonts w:ascii="Times New Roman" w:hAnsi="Times New Roman" w:cs="Times New Roman"/>
        </w:rPr>
        <w:t>CuO</w:t>
      </w:r>
      <w:r>
        <w:rPr>
          <w:rFonts w:ascii="Times New Roman" w:hAnsi="Times New Roman" w:cs="Times New Roman"/>
          <w:vertAlign w:val="subscript"/>
        </w:rPr>
        <w:t>x</w:t>
      </w:r>
      <w:proofErr w:type="spellEnd"/>
      <w:r>
        <w:rPr>
          <w:rFonts w:ascii="Times New Roman" w:hAnsi="Times New Roman" w:cs="Times New Roman"/>
        </w:rPr>
        <w:t xml:space="preserve"> nanoparticles (5 mg mL</w:t>
      </w:r>
      <w:r>
        <w:rPr>
          <w:rFonts w:ascii="Times New Roman" w:hAnsi="Times New Roman" w:cs="Times New Roman"/>
          <w:vertAlign w:val="superscript"/>
        </w:rPr>
        <w:t>-</w:t>
      </w:r>
      <w:r>
        <w:rPr>
          <w:rFonts w:ascii="Times New Roman" w:hAnsi="Times New Roman" w:cs="Times New Roman" w:hint="eastAsia"/>
          <w:vertAlign w:val="superscript"/>
        </w:rPr>
        <w:t>1</w:t>
      </w:r>
      <w:r>
        <w:rPr>
          <w:rFonts w:ascii="Times New Roman" w:hAnsi="Times New Roman" w:cs="Times New Roman"/>
        </w:rPr>
        <w:t xml:space="preserve">) at 37 °C. At 20-min intervals, samples </w:t>
      </w:r>
      <w:r>
        <w:rPr>
          <w:rFonts w:ascii="Times New Roman" w:hAnsi="Times New Roman" w:cs="Times New Roman" w:hint="eastAsia"/>
        </w:rPr>
        <w:t>were gently rinsed three times with PBS to remove free nanoparticles, subjected to in vitro photoacoustic imaging using a multispectral optoacoustic tomographic (MSOT) system, and the resulting PA signals were converted into relative photoacoustic intensity (</w:t>
      </w:r>
      <w:proofErr w:type="spellStart"/>
      <w:r>
        <w:rPr>
          <w:rFonts w:ascii="Times New Roman" w:hAnsi="Times New Roman" w:cs="Times New Roman" w:hint="eastAsia"/>
        </w:rPr>
        <w:t>a.u</w:t>
      </w:r>
      <w:proofErr w:type="spellEnd"/>
      <w:r>
        <w:rPr>
          <w:rFonts w:ascii="Times New Roman" w:hAnsi="Times New Roman" w:cs="Times New Roman" w:hint="eastAsia"/>
        </w:rPr>
        <w:t>.).</w:t>
      </w:r>
    </w:p>
    <w:p w14:paraId="2B576E82" w14:textId="77777777" w:rsidR="004A5750" w:rsidRDefault="00000000">
      <w:pPr>
        <w:rPr>
          <w:rFonts w:ascii="Times New Roman" w:hAnsi="Times New Roman" w:cs="Times New Roman"/>
          <w:b/>
          <w:bCs/>
        </w:rPr>
      </w:pPr>
      <w:r>
        <w:rPr>
          <w:rFonts w:ascii="Times New Roman" w:hAnsi="Times New Roman" w:cs="Times New Roman"/>
          <w:b/>
          <w:bCs/>
        </w:rPr>
        <w:t>1.</w:t>
      </w:r>
      <w:r>
        <w:rPr>
          <w:rFonts w:ascii="Times New Roman" w:hAnsi="Times New Roman" w:cs="Times New Roman" w:hint="eastAsia"/>
          <w:b/>
          <w:bCs/>
        </w:rPr>
        <w:t>5</w:t>
      </w:r>
      <w:r>
        <w:rPr>
          <w:rFonts w:ascii="Times New Roman" w:hAnsi="Times New Roman" w:cs="Times New Roman"/>
          <w:b/>
          <w:bCs/>
        </w:rPr>
        <w:t>.</w:t>
      </w:r>
      <w:r>
        <w:rPr>
          <w:rFonts w:ascii="Times New Roman" w:hAnsi="Times New Roman" w:cs="Times New Roman" w:hint="eastAsia"/>
          <w:b/>
          <w:bCs/>
        </w:rPr>
        <w:t>4</w:t>
      </w:r>
      <w:r>
        <w:rPr>
          <w:rFonts w:ascii="Times New Roman" w:hAnsi="Times New Roman" w:cs="Times New Roman"/>
          <w:b/>
          <w:bCs/>
        </w:rPr>
        <w:t>.</w:t>
      </w:r>
      <w:r>
        <w:rPr>
          <w:rFonts w:ascii="Times New Roman" w:hAnsi="Times New Roman" w:cs="Times New Roman" w:hint="eastAsia"/>
          <w:b/>
          <w:bCs/>
        </w:rPr>
        <w:t xml:space="preserve"> Detection of intracellular ROS levels</w:t>
      </w:r>
    </w:p>
    <w:p w14:paraId="54373915" w14:textId="77777777" w:rsidR="004A5750" w:rsidRDefault="00000000">
      <w:pPr>
        <w:ind w:firstLineChars="200" w:firstLine="420"/>
        <w:rPr>
          <w:rFonts w:ascii="Times New Roman" w:hAnsi="Times New Roman" w:cs="Times New Roman"/>
        </w:rPr>
      </w:pPr>
      <w:bookmarkStart w:id="31" w:name="OLE_LINK24"/>
      <w:r>
        <w:rPr>
          <w:rFonts w:ascii="Times New Roman" w:hAnsi="Times New Roman" w:cs="Times New Roman"/>
        </w:rPr>
        <w:t xml:space="preserve">4T1 cells were seeded in confocal dishes and incubated overnight. The cells were then </w:t>
      </w:r>
      <w:r>
        <w:rPr>
          <w:rFonts w:ascii="Times New Roman" w:hAnsi="Times New Roman" w:cs="Times New Roman"/>
        </w:rPr>
        <w:lastRenderedPageBreak/>
        <w:t xml:space="preserve">subjected to the following treatments: </w:t>
      </w:r>
      <w:bookmarkStart w:id="32" w:name="OLE_LINK37"/>
      <w:r>
        <w:rPr>
          <w:rFonts w:ascii="Times New Roman" w:hAnsi="Times New Roman" w:cs="Times New Roman"/>
        </w:rPr>
        <w:t xml:space="preserve">PBS (control), </w:t>
      </w:r>
      <w:proofErr w:type="spellStart"/>
      <w:r>
        <w:rPr>
          <w:rFonts w:ascii="Times New Roman" w:hAnsi="Times New Roman" w:cs="Times New Roman"/>
        </w:rPr>
        <w:t>CuO</w:t>
      </w:r>
      <w:r>
        <w:rPr>
          <w:rFonts w:ascii="Times New Roman" w:hAnsi="Times New Roman" w:cs="Times New Roman"/>
          <w:vertAlign w:val="subscript"/>
        </w:rPr>
        <w:t>x</w:t>
      </w:r>
      <w:proofErr w:type="spellEnd"/>
      <w:r>
        <w:rPr>
          <w:rFonts w:ascii="Times New Roman" w:hAnsi="Times New Roman" w:cs="Times New Roman"/>
        </w:rPr>
        <w:t xml:space="preserve">, </w:t>
      </w:r>
      <w:proofErr w:type="spellStart"/>
      <w:r>
        <w:rPr>
          <w:rFonts w:ascii="Times New Roman" w:hAnsi="Times New Roman" w:cs="Times New Roman"/>
        </w:rPr>
        <w:t>CuO</w:t>
      </w:r>
      <w:r>
        <w:rPr>
          <w:rFonts w:ascii="Times New Roman" w:hAnsi="Times New Roman" w:cs="Times New Roman"/>
          <w:vertAlign w:val="subscript"/>
        </w:rPr>
        <w:t>x</w:t>
      </w:r>
      <w:proofErr w:type="spellEnd"/>
      <w:r>
        <w:rPr>
          <w:rFonts w:ascii="Times New Roman" w:hAnsi="Times New Roman" w:cs="Times New Roman"/>
        </w:rPr>
        <w:t xml:space="preserve"> +L, </w:t>
      </w:r>
      <w:proofErr w:type="spellStart"/>
      <w:r>
        <w:rPr>
          <w:rFonts w:ascii="Times New Roman" w:hAnsi="Times New Roman" w:cs="Times New Roman"/>
        </w:rPr>
        <w:t>CuO</w:t>
      </w:r>
      <w:r>
        <w:rPr>
          <w:rFonts w:ascii="Times New Roman" w:hAnsi="Times New Roman" w:cs="Times New Roman"/>
          <w:vertAlign w:val="subscript"/>
        </w:rPr>
        <w:t>x</w:t>
      </w:r>
      <w:proofErr w:type="spellEnd"/>
      <w:r>
        <w:rPr>
          <w:rFonts w:ascii="Times New Roman" w:hAnsi="Times New Roman" w:cs="Times New Roman"/>
        </w:rPr>
        <w:t xml:space="preserve"> +H</w:t>
      </w:r>
      <w:r>
        <w:rPr>
          <w:rFonts w:ascii="Times New Roman" w:hAnsi="Times New Roman" w:cs="Times New Roman"/>
          <w:vertAlign w:val="superscript"/>
        </w:rPr>
        <w:t>+</w:t>
      </w:r>
      <w:r>
        <w:rPr>
          <w:rFonts w:ascii="Times New Roman" w:hAnsi="Times New Roman" w:cs="Times New Roman" w:hint="eastAsia"/>
        </w:rPr>
        <w:t xml:space="preserve"> and </w:t>
      </w:r>
      <w:proofErr w:type="spellStart"/>
      <w:r>
        <w:rPr>
          <w:rFonts w:ascii="Times New Roman" w:hAnsi="Times New Roman" w:cs="Times New Roman"/>
        </w:rPr>
        <w:t>CuO</w:t>
      </w:r>
      <w:r>
        <w:rPr>
          <w:rFonts w:ascii="Times New Roman" w:hAnsi="Times New Roman" w:cs="Times New Roman"/>
          <w:vertAlign w:val="subscript"/>
        </w:rPr>
        <w:t>x</w:t>
      </w:r>
      <w:proofErr w:type="spellEnd"/>
      <w:r>
        <w:rPr>
          <w:rFonts w:ascii="Times New Roman" w:hAnsi="Times New Roman" w:cs="Times New Roman"/>
        </w:rPr>
        <w:t xml:space="preserve"> +H</w:t>
      </w:r>
      <w:r>
        <w:rPr>
          <w:rFonts w:ascii="Times New Roman" w:hAnsi="Times New Roman" w:cs="Times New Roman"/>
          <w:vertAlign w:val="superscript"/>
        </w:rPr>
        <w:t>+</w:t>
      </w:r>
      <w:r>
        <w:rPr>
          <w:rFonts w:ascii="Times New Roman" w:hAnsi="Times New Roman" w:cs="Times New Roman"/>
        </w:rPr>
        <w:t>+L (laser irradiation: 0.25 W cm</w:t>
      </w:r>
      <w:r>
        <w:rPr>
          <w:rFonts w:ascii="Times New Roman" w:hAnsi="Times New Roman" w:cs="Times New Roman"/>
          <w:vertAlign w:val="superscript"/>
        </w:rPr>
        <w:t>-2</w:t>
      </w:r>
      <w:r>
        <w:rPr>
          <w:rFonts w:ascii="Times New Roman" w:hAnsi="Times New Roman" w:cs="Times New Roman"/>
        </w:rPr>
        <w:t>, 5 min)</w:t>
      </w:r>
      <w:bookmarkEnd w:id="32"/>
      <w:r>
        <w:rPr>
          <w:rFonts w:ascii="Times New Roman" w:hAnsi="Times New Roman" w:cs="Times New Roman"/>
        </w:rPr>
        <w:t>. After three gentle washes with PBS, the cells were incubated with DCFH-DA, HPF, or SOSG staining solution in the dark at 37 °C for 30 min. Following probe uptake, the cells were exposed to additional</w:t>
      </w:r>
      <w:r>
        <w:rPr>
          <w:rFonts w:ascii="Times New Roman" w:hAnsi="Times New Roman" w:cs="Times New Roman" w:hint="eastAsia"/>
        </w:rPr>
        <w:t xml:space="preserve"> </w:t>
      </w:r>
      <w:r>
        <w:rPr>
          <w:rFonts w:ascii="Times New Roman" w:hAnsi="Times New Roman" w:cs="Times New Roman"/>
        </w:rPr>
        <w:t>irradiation. Fluorescence images were acquired with a confocal microscope, and the fluorescence intensities were quantified using Image</w:t>
      </w:r>
      <w:r>
        <w:rPr>
          <w:rFonts w:ascii="Times New Roman" w:hAnsi="Times New Roman" w:cs="Times New Roman" w:hint="eastAsia"/>
        </w:rPr>
        <w:t xml:space="preserve"> </w:t>
      </w:r>
      <w:r>
        <w:rPr>
          <w:rFonts w:ascii="Times New Roman" w:hAnsi="Times New Roman" w:cs="Times New Roman"/>
        </w:rPr>
        <w:t>J.</w:t>
      </w:r>
    </w:p>
    <w:p w14:paraId="6595BBE2" w14:textId="77777777" w:rsidR="004A5750" w:rsidRDefault="00000000">
      <w:pPr>
        <w:rPr>
          <w:rFonts w:ascii="Times New Roman" w:hAnsi="Times New Roman" w:cs="Times New Roman"/>
          <w:b/>
          <w:bCs/>
        </w:rPr>
      </w:pPr>
      <w:r>
        <w:rPr>
          <w:rFonts w:ascii="Times New Roman" w:hAnsi="Times New Roman" w:cs="Times New Roman"/>
          <w:b/>
          <w:bCs/>
        </w:rPr>
        <w:t>1.</w:t>
      </w:r>
      <w:r>
        <w:rPr>
          <w:rFonts w:ascii="Times New Roman" w:hAnsi="Times New Roman" w:cs="Times New Roman" w:hint="eastAsia"/>
          <w:b/>
          <w:bCs/>
        </w:rPr>
        <w:t>5</w:t>
      </w:r>
      <w:r>
        <w:rPr>
          <w:rFonts w:ascii="Times New Roman" w:hAnsi="Times New Roman" w:cs="Times New Roman"/>
          <w:b/>
          <w:bCs/>
        </w:rPr>
        <w:t>.</w:t>
      </w:r>
      <w:r>
        <w:rPr>
          <w:rFonts w:ascii="Times New Roman" w:hAnsi="Times New Roman" w:cs="Times New Roman" w:hint="eastAsia"/>
          <w:b/>
          <w:bCs/>
        </w:rPr>
        <w:t>5</w:t>
      </w:r>
      <w:r>
        <w:rPr>
          <w:rFonts w:ascii="Times New Roman" w:hAnsi="Times New Roman" w:cs="Times New Roman"/>
          <w:b/>
          <w:bCs/>
        </w:rPr>
        <w:t xml:space="preserve">. </w:t>
      </w:r>
      <w:r>
        <w:rPr>
          <w:rFonts w:ascii="Times New Roman" w:hAnsi="Times New Roman" w:cs="Times New Roman" w:hint="eastAsia"/>
          <w:b/>
          <w:bCs/>
        </w:rPr>
        <w:t>Other staining experiments</w:t>
      </w:r>
    </w:p>
    <w:p w14:paraId="3C55C476" w14:textId="77777777" w:rsidR="004A5750" w:rsidRDefault="00000000">
      <w:pPr>
        <w:rPr>
          <w:rFonts w:ascii="Times New Roman" w:hAnsi="Times New Roman" w:cs="Times New Roman"/>
          <w:b/>
          <w:bCs/>
        </w:rPr>
      </w:pPr>
      <w:r>
        <w:rPr>
          <w:rFonts w:ascii="Times New Roman" w:hAnsi="Times New Roman" w:cs="Times New Roman"/>
          <w:b/>
          <w:bCs/>
        </w:rPr>
        <w:t>C11-BODIPY</w:t>
      </w:r>
      <w:r>
        <w:rPr>
          <w:rFonts w:ascii="Times New Roman" w:hAnsi="Times New Roman" w:cs="Times New Roman" w:hint="eastAsia"/>
          <w:b/>
          <w:bCs/>
        </w:rPr>
        <w:t xml:space="preserve">: </w:t>
      </w:r>
      <w:r>
        <w:rPr>
          <w:rFonts w:ascii="Times New Roman" w:hAnsi="Times New Roman" w:cs="Times New Roman"/>
        </w:rPr>
        <w:t>4T1 cells were seeded in CLSM dishes and cultured overnigh</w:t>
      </w:r>
      <w:r>
        <w:rPr>
          <w:rFonts w:ascii="Times New Roman" w:hAnsi="Times New Roman" w:cs="Times New Roman" w:hint="eastAsia"/>
        </w:rPr>
        <w:t>t</w:t>
      </w:r>
      <w:r>
        <w:rPr>
          <w:rFonts w:ascii="Times New Roman" w:hAnsi="Times New Roman" w:cs="Times New Roman"/>
        </w:rPr>
        <w:t xml:space="preserve">. The cells were then subjected to the following treatments: </w:t>
      </w:r>
      <w:bookmarkStart w:id="33" w:name="OLE_LINK44"/>
      <w:r>
        <w:rPr>
          <w:rFonts w:ascii="Times New Roman" w:hAnsi="Times New Roman" w:cs="Times New Roman"/>
        </w:rPr>
        <w:t xml:space="preserve">PBS (control), </w:t>
      </w:r>
      <w:proofErr w:type="spellStart"/>
      <w:r>
        <w:rPr>
          <w:rFonts w:ascii="Times New Roman" w:hAnsi="Times New Roman" w:cs="Times New Roman"/>
        </w:rPr>
        <w:t>CuO</w:t>
      </w:r>
      <w:r>
        <w:rPr>
          <w:rFonts w:ascii="Times New Roman" w:hAnsi="Times New Roman" w:cs="Times New Roman"/>
          <w:vertAlign w:val="subscript"/>
        </w:rPr>
        <w:t>x</w:t>
      </w:r>
      <w:proofErr w:type="spellEnd"/>
      <w:r>
        <w:rPr>
          <w:rFonts w:ascii="Times New Roman" w:hAnsi="Times New Roman" w:cs="Times New Roman"/>
        </w:rPr>
        <w:t xml:space="preserve">, </w:t>
      </w:r>
      <w:proofErr w:type="spellStart"/>
      <w:r>
        <w:rPr>
          <w:rFonts w:ascii="Times New Roman" w:hAnsi="Times New Roman" w:cs="Times New Roman"/>
        </w:rPr>
        <w:t>CuO</w:t>
      </w:r>
      <w:r>
        <w:rPr>
          <w:rFonts w:ascii="Times New Roman" w:hAnsi="Times New Roman" w:cs="Times New Roman"/>
          <w:vertAlign w:val="subscript"/>
        </w:rPr>
        <w:t>x</w:t>
      </w:r>
      <w:proofErr w:type="spellEnd"/>
      <w:r>
        <w:rPr>
          <w:rFonts w:ascii="Times New Roman" w:hAnsi="Times New Roman" w:cs="Times New Roman"/>
        </w:rPr>
        <w:t xml:space="preserve"> +L, </w:t>
      </w:r>
      <w:proofErr w:type="spellStart"/>
      <w:r>
        <w:rPr>
          <w:rFonts w:ascii="Times New Roman" w:hAnsi="Times New Roman" w:cs="Times New Roman"/>
        </w:rPr>
        <w:t>CuO</w:t>
      </w:r>
      <w:r>
        <w:rPr>
          <w:rFonts w:ascii="Times New Roman" w:hAnsi="Times New Roman" w:cs="Times New Roman"/>
          <w:vertAlign w:val="subscript"/>
        </w:rPr>
        <w:t>x</w:t>
      </w:r>
      <w:proofErr w:type="spellEnd"/>
      <w:r>
        <w:rPr>
          <w:rFonts w:ascii="Times New Roman" w:hAnsi="Times New Roman" w:cs="Times New Roman"/>
        </w:rPr>
        <w:t xml:space="preserve"> +H</w:t>
      </w:r>
      <w:r>
        <w:rPr>
          <w:rFonts w:ascii="Times New Roman" w:hAnsi="Times New Roman" w:cs="Times New Roman"/>
          <w:vertAlign w:val="superscript"/>
        </w:rPr>
        <w:t>+</w:t>
      </w:r>
      <w:r>
        <w:rPr>
          <w:rFonts w:ascii="Times New Roman" w:hAnsi="Times New Roman" w:cs="Times New Roman" w:hint="eastAsia"/>
        </w:rPr>
        <w:t xml:space="preserve"> and </w:t>
      </w:r>
      <w:proofErr w:type="spellStart"/>
      <w:r>
        <w:rPr>
          <w:rFonts w:ascii="Times New Roman" w:hAnsi="Times New Roman" w:cs="Times New Roman"/>
        </w:rPr>
        <w:t>CuO</w:t>
      </w:r>
      <w:r>
        <w:rPr>
          <w:rFonts w:ascii="Times New Roman" w:hAnsi="Times New Roman" w:cs="Times New Roman"/>
          <w:vertAlign w:val="subscript"/>
        </w:rPr>
        <w:t>x</w:t>
      </w:r>
      <w:proofErr w:type="spellEnd"/>
      <w:r>
        <w:rPr>
          <w:rFonts w:ascii="Times New Roman" w:hAnsi="Times New Roman" w:cs="Times New Roman"/>
        </w:rPr>
        <w:t xml:space="preserve"> +H</w:t>
      </w:r>
      <w:r>
        <w:rPr>
          <w:rFonts w:ascii="Times New Roman" w:hAnsi="Times New Roman" w:cs="Times New Roman"/>
          <w:vertAlign w:val="superscript"/>
        </w:rPr>
        <w:t>+</w:t>
      </w:r>
      <w:r>
        <w:rPr>
          <w:rFonts w:ascii="Times New Roman" w:hAnsi="Times New Roman" w:cs="Times New Roman"/>
        </w:rPr>
        <w:t>+L (laser irradiation: 0.25 W cm</w:t>
      </w:r>
      <w:r>
        <w:rPr>
          <w:rFonts w:ascii="Times New Roman" w:hAnsi="Times New Roman" w:cs="Times New Roman"/>
          <w:vertAlign w:val="superscript"/>
        </w:rPr>
        <w:t>-2</w:t>
      </w:r>
      <w:r>
        <w:rPr>
          <w:rFonts w:ascii="Times New Roman" w:hAnsi="Times New Roman" w:cs="Times New Roman"/>
        </w:rPr>
        <w:t>, 5 min)</w:t>
      </w:r>
      <w:bookmarkEnd w:id="33"/>
      <w:r>
        <w:rPr>
          <w:rFonts w:ascii="Times New Roman" w:hAnsi="Times New Roman" w:cs="Times New Roman"/>
        </w:rPr>
        <w:t>, followed by a 12 h incubation. After treatment, the cells were gently washed three times with PBS and incubated with 10 µM C11-BODIPY 581/591 (LPO probe) at 37 °C for 60 min. Nuclei were counterstained with Hoechst 33342 for 15 min. Fluorescence images were acquired on an inverted fluorescence microscope system.</w:t>
      </w:r>
    </w:p>
    <w:p w14:paraId="415ECA45" w14:textId="77777777" w:rsidR="004A5750" w:rsidRDefault="00000000">
      <w:pPr>
        <w:rPr>
          <w:rFonts w:ascii="Times New Roman" w:hAnsi="Times New Roman" w:cs="Times New Roman"/>
          <w:b/>
          <w:bCs/>
        </w:rPr>
      </w:pPr>
      <w:r>
        <w:rPr>
          <w:rFonts w:ascii="Times New Roman" w:hAnsi="Times New Roman" w:cs="Times New Roman"/>
          <w:b/>
          <w:bCs/>
        </w:rPr>
        <w:t>JC-1</w:t>
      </w:r>
      <w:r>
        <w:rPr>
          <w:rFonts w:ascii="Times New Roman" w:hAnsi="Times New Roman" w:cs="Times New Roman" w:hint="eastAsia"/>
          <w:b/>
          <w:bCs/>
        </w:rPr>
        <w:t xml:space="preserve">: </w:t>
      </w:r>
      <w:r>
        <w:rPr>
          <w:rFonts w:ascii="Times New Roman" w:hAnsi="Times New Roman" w:cs="Times New Roman"/>
        </w:rPr>
        <w:t>Cells were grown on 12-well plates or confocal dishes. After treatment</w:t>
      </w:r>
      <w:r>
        <w:rPr>
          <w:rFonts w:ascii="Times New Roman" w:hAnsi="Times New Roman" w:cs="Times New Roman" w:hint="eastAsia"/>
        </w:rPr>
        <w:t xml:space="preserve"> (</w:t>
      </w:r>
      <w:r>
        <w:rPr>
          <w:rFonts w:ascii="Times New Roman" w:hAnsi="Times New Roman" w:cs="Times New Roman"/>
        </w:rPr>
        <w:t xml:space="preserve">PBS (control), </w:t>
      </w:r>
      <w:proofErr w:type="spellStart"/>
      <w:r>
        <w:rPr>
          <w:rFonts w:ascii="Times New Roman" w:hAnsi="Times New Roman" w:cs="Times New Roman"/>
        </w:rPr>
        <w:t>CuO</w:t>
      </w:r>
      <w:r>
        <w:rPr>
          <w:rFonts w:ascii="Times New Roman" w:hAnsi="Times New Roman" w:cs="Times New Roman"/>
          <w:vertAlign w:val="subscript"/>
        </w:rPr>
        <w:t>x</w:t>
      </w:r>
      <w:proofErr w:type="spellEnd"/>
      <w:r>
        <w:rPr>
          <w:rFonts w:ascii="Times New Roman" w:hAnsi="Times New Roman" w:cs="Times New Roman"/>
        </w:rPr>
        <w:t xml:space="preserve">, </w:t>
      </w:r>
      <w:proofErr w:type="spellStart"/>
      <w:r>
        <w:rPr>
          <w:rFonts w:ascii="Times New Roman" w:hAnsi="Times New Roman" w:cs="Times New Roman"/>
        </w:rPr>
        <w:t>CuO</w:t>
      </w:r>
      <w:r>
        <w:rPr>
          <w:rFonts w:ascii="Times New Roman" w:hAnsi="Times New Roman" w:cs="Times New Roman"/>
          <w:vertAlign w:val="subscript"/>
        </w:rPr>
        <w:t>x</w:t>
      </w:r>
      <w:proofErr w:type="spellEnd"/>
      <w:r>
        <w:rPr>
          <w:rFonts w:ascii="Times New Roman" w:hAnsi="Times New Roman" w:cs="Times New Roman"/>
        </w:rPr>
        <w:t xml:space="preserve"> +L, </w:t>
      </w:r>
      <w:proofErr w:type="spellStart"/>
      <w:r>
        <w:rPr>
          <w:rFonts w:ascii="Times New Roman" w:hAnsi="Times New Roman" w:cs="Times New Roman"/>
        </w:rPr>
        <w:t>CuO</w:t>
      </w:r>
      <w:r>
        <w:rPr>
          <w:rFonts w:ascii="Times New Roman" w:hAnsi="Times New Roman" w:cs="Times New Roman"/>
          <w:vertAlign w:val="subscript"/>
        </w:rPr>
        <w:t>x</w:t>
      </w:r>
      <w:proofErr w:type="spellEnd"/>
      <w:r>
        <w:rPr>
          <w:rFonts w:ascii="Times New Roman" w:hAnsi="Times New Roman" w:cs="Times New Roman"/>
        </w:rPr>
        <w:t xml:space="preserve"> +H</w:t>
      </w:r>
      <w:r>
        <w:rPr>
          <w:rFonts w:ascii="Times New Roman" w:hAnsi="Times New Roman" w:cs="Times New Roman"/>
          <w:vertAlign w:val="superscript"/>
        </w:rPr>
        <w:t>+</w:t>
      </w:r>
      <w:r>
        <w:rPr>
          <w:rFonts w:ascii="Times New Roman" w:hAnsi="Times New Roman" w:cs="Times New Roman" w:hint="eastAsia"/>
        </w:rPr>
        <w:t xml:space="preserve"> and </w:t>
      </w:r>
      <w:proofErr w:type="spellStart"/>
      <w:r>
        <w:rPr>
          <w:rFonts w:ascii="Times New Roman" w:hAnsi="Times New Roman" w:cs="Times New Roman"/>
        </w:rPr>
        <w:t>CuO</w:t>
      </w:r>
      <w:r>
        <w:rPr>
          <w:rFonts w:ascii="Times New Roman" w:hAnsi="Times New Roman" w:cs="Times New Roman"/>
          <w:vertAlign w:val="subscript"/>
        </w:rPr>
        <w:t>x</w:t>
      </w:r>
      <w:proofErr w:type="spellEnd"/>
      <w:r>
        <w:rPr>
          <w:rFonts w:ascii="Times New Roman" w:hAnsi="Times New Roman" w:cs="Times New Roman"/>
        </w:rPr>
        <w:t xml:space="preserve"> +H</w:t>
      </w:r>
      <w:r>
        <w:rPr>
          <w:rFonts w:ascii="Times New Roman" w:hAnsi="Times New Roman" w:cs="Times New Roman"/>
          <w:vertAlign w:val="superscript"/>
        </w:rPr>
        <w:t>+</w:t>
      </w:r>
      <w:r>
        <w:rPr>
          <w:rFonts w:ascii="Times New Roman" w:hAnsi="Times New Roman" w:cs="Times New Roman"/>
        </w:rPr>
        <w:t>+L (laser irradiation: 0.25 W cm</w:t>
      </w:r>
      <w:r>
        <w:rPr>
          <w:rFonts w:ascii="Times New Roman" w:hAnsi="Times New Roman" w:cs="Times New Roman"/>
          <w:vertAlign w:val="superscript"/>
        </w:rPr>
        <w:t>-2</w:t>
      </w:r>
      <w:r>
        <w:rPr>
          <w:rFonts w:ascii="Times New Roman" w:hAnsi="Times New Roman" w:cs="Times New Roman"/>
        </w:rPr>
        <w:t>, 5 min), the culture medium was removed and replaced with 1 mL of JC-1 working solution (5 µg mL</w:t>
      </w:r>
      <w:r>
        <w:rPr>
          <w:rFonts w:ascii="Times New Roman" w:hAnsi="Times New Roman" w:cs="Times New Roman"/>
          <w:vertAlign w:val="superscript"/>
        </w:rPr>
        <w:t>-</w:t>
      </w:r>
      <w:r>
        <w:rPr>
          <w:rFonts w:ascii="Times New Roman" w:hAnsi="Times New Roman" w:cs="Times New Roman" w:hint="eastAsia"/>
          <w:vertAlign w:val="superscript"/>
        </w:rPr>
        <w:t>1</w:t>
      </w:r>
      <w:r>
        <w:rPr>
          <w:rFonts w:ascii="Times New Roman" w:hAnsi="Times New Roman" w:cs="Times New Roman"/>
        </w:rPr>
        <w:t xml:space="preserve"> in serum-free DMEM) and incubated at 37 °C for 20 min in the dark. The </w:t>
      </w:r>
      <w:bookmarkEnd w:id="31"/>
      <w:r>
        <w:rPr>
          <w:rFonts w:ascii="Times New Roman" w:hAnsi="Times New Roman" w:cs="Times New Roman"/>
        </w:rPr>
        <w:t>cells were then gently washed twice with pre-warmed JC-1 staining buffer (supplied with the kit) and once with PBS. For imaging, red fluorescence (J-aggregates, Ex/Em 560/595 nm) and green fluorescence (J-monomers, Ex/Em 485/535 nm) were acquired on an inverted fluorescence microscope. The ratio of red to green fluorescence intensity was calculated using Image</w:t>
      </w:r>
      <w:r>
        <w:rPr>
          <w:rFonts w:ascii="Times New Roman" w:hAnsi="Times New Roman" w:cs="Times New Roman" w:hint="eastAsia"/>
        </w:rPr>
        <w:t xml:space="preserve"> </w:t>
      </w:r>
      <w:r>
        <w:rPr>
          <w:rFonts w:ascii="Times New Roman" w:hAnsi="Times New Roman" w:cs="Times New Roman"/>
        </w:rPr>
        <w:t>J to quantify changes in mitochondrial membrane potential.</w:t>
      </w:r>
    </w:p>
    <w:p w14:paraId="6C828604" w14:textId="77777777" w:rsidR="004A5750" w:rsidRDefault="00000000">
      <w:pPr>
        <w:rPr>
          <w:rFonts w:ascii="Times New Roman" w:hAnsi="Times New Roman" w:cs="Times New Roman"/>
          <w:b/>
          <w:bCs/>
        </w:rPr>
      </w:pPr>
      <w:r>
        <w:rPr>
          <w:rFonts w:ascii="Times New Roman" w:hAnsi="Times New Roman" w:cs="Times New Roman"/>
          <w:b/>
          <w:bCs/>
        </w:rPr>
        <w:t>1.</w:t>
      </w:r>
      <w:r>
        <w:rPr>
          <w:rFonts w:ascii="Times New Roman" w:hAnsi="Times New Roman" w:cs="Times New Roman" w:hint="eastAsia"/>
          <w:b/>
          <w:bCs/>
        </w:rPr>
        <w:t>5</w:t>
      </w:r>
      <w:r>
        <w:rPr>
          <w:rFonts w:ascii="Times New Roman" w:hAnsi="Times New Roman" w:cs="Times New Roman"/>
          <w:b/>
          <w:bCs/>
        </w:rPr>
        <w:t>.</w:t>
      </w:r>
      <w:r>
        <w:rPr>
          <w:rFonts w:ascii="Times New Roman" w:hAnsi="Times New Roman" w:cs="Times New Roman" w:hint="eastAsia"/>
          <w:b/>
          <w:bCs/>
        </w:rPr>
        <w:t>6</w:t>
      </w:r>
      <w:r>
        <w:rPr>
          <w:rFonts w:ascii="Times New Roman" w:hAnsi="Times New Roman" w:cs="Times New Roman"/>
          <w:b/>
          <w:bCs/>
        </w:rPr>
        <w:t xml:space="preserve">. Western Blot </w:t>
      </w:r>
      <w:bookmarkStart w:id="34" w:name="OLE_LINK4"/>
      <w:r>
        <w:rPr>
          <w:rFonts w:ascii="Times New Roman" w:hAnsi="Times New Roman" w:cs="Times New Roman"/>
          <w:b/>
          <w:bCs/>
        </w:rPr>
        <w:t>Analysis</w:t>
      </w:r>
      <w:bookmarkEnd w:id="34"/>
    </w:p>
    <w:p w14:paraId="665C3632" w14:textId="77777777" w:rsidR="004A5750" w:rsidRDefault="00000000">
      <w:pPr>
        <w:ind w:firstLineChars="200" w:firstLine="420"/>
        <w:rPr>
          <w:rFonts w:ascii="Times New Roman" w:hAnsi="Times New Roman" w:cs="Times New Roman"/>
        </w:rPr>
      </w:pPr>
      <w:r>
        <w:rPr>
          <w:rFonts w:ascii="Times New Roman" w:hAnsi="Times New Roman" w:cs="Times New Roman"/>
        </w:rPr>
        <w:t>Western blot analysis: 4T1 cells were seeded into six-well plates</w:t>
      </w:r>
      <w:r>
        <w:rPr>
          <w:rFonts w:ascii="Times New Roman" w:hAnsi="Times New Roman" w:cs="Times New Roman" w:hint="eastAsia"/>
        </w:rPr>
        <w:t xml:space="preserve"> </w:t>
      </w:r>
      <w:r>
        <w:rPr>
          <w:rFonts w:ascii="Times New Roman" w:hAnsi="Times New Roman" w:cs="Times New Roman"/>
        </w:rPr>
        <w:t xml:space="preserve">cultured for 12 h, then exposed to the indicated treatments for 24 h. After incubation, cells were rinsed twice with ice-cold PBS, harvested, and </w:t>
      </w:r>
      <w:bookmarkStart w:id="35" w:name="OLE_LINK38"/>
      <w:r>
        <w:rPr>
          <w:rFonts w:ascii="Times New Roman" w:hAnsi="Times New Roman" w:cs="Times New Roman"/>
        </w:rPr>
        <w:t>lysed on ice</w:t>
      </w:r>
      <w:bookmarkEnd w:id="35"/>
      <w:r>
        <w:rPr>
          <w:rFonts w:ascii="Times New Roman" w:hAnsi="Times New Roman" w:cs="Times New Roman"/>
        </w:rPr>
        <w:t xml:space="preserve"> for 30–60 min in RIPA buffe. Cell lysates were centrifuged at 12 000 rpm for 15 min at 4 °C, and the supernatants containing total protein were collected. Protein concentrations were </w:t>
      </w:r>
      <w:bookmarkStart w:id="36" w:name="OLE_LINK39"/>
      <w:r>
        <w:rPr>
          <w:rFonts w:ascii="Times New Roman" w:hAnsi="Times New Roman" w:cs="Times New Roman"/>
        </w:rPr>
        <w:t>determined</w:t>
      </w:r>
      <w:bookmarkEnd w:id="36"/>
      <w:r>
        <w:rPr>
          <w:rFonts w:ascii="Times New Roman" w:hAnsi="Times New Roman" w:cs="Times New Roman"/>
        </w:rPr>
        <w:t xml:space="preserve"> with the Omni-Easy Instant BCA Protein Assay Kit (</w:t>
      </w:r>
      <w:proofErr w:type="spellStart"/>
      <w:r>
        <w:rPr>
          <w:rFonts w:ascii="Times New Roman" w:hAnsi="Times New Roman" w:cs="Times New Roman"/>
        </w:rPr>
        <w:t>EpiZyme</w:t>
      </w:r>
      <w:proofErr w:type="spellEnd"/>
      <w:r>
        <w:rPr>
          <w:rFonts w:ascii="Times New Roman" w:hAnsi="Times New Roman" w:cs="Times New Roman"/>
        </w:rPr>
        <w:t>, China). Equal amounts of protein (30 µg per lane) were separated on 4–20 % gradient SDS–polyacrylamide gels (</w:t>
      </w:r>
      <w:proofErr w:type="spellStart"/>
      <w:r>
        <w:rPr>
          <w:rFonts w:ascii="Times New Roman" w:hAnsi="Times New Roman" w:cs="Times New Roman"/>
        </w:rPr>
        <w:t>EpiZyme</w:t>
      </w:r>
      <w:proofErr w:type="spellEnd"/>
      <w:r>
        <w:rPr>
          <w:rFonts w:ascii="Times New Roman" w:hAnsi="Times New Roman" w:cs="Times New Roman"/>
        </w:rPr>
        <w:t xml:space="preserve">, China) and electro-transferred onto PVDF membranes (IPVH00010, Millipore, USA). The membrane was blocked for 2 h and then washed with Tris-buffered saline containing 0.1 % Tween 20 (TBS-T). After overnight incubation at 4 °C, the membrane was incubated with primary antibodies specifically targeting DLAT </w:t>
      </w:r>
      <w:r>
        <w:rPr>
          <w:rFonts w:ascii="Times New Roman" w:hAnsi="Times New Roman" w:cs="Times New Roman" w:hint="eastAsia"/>
        </w:rPr>
        <w:t>or</w:t>
      </w:r>
      <w:r>
        <w:rPr>
          <w:rFonts w:ascii="Times New Roman" w:hAnsi="Times New Roman" w:cs="Times New Roman"/>
        </w:rPr>
        <w:t xml:space="preserve"> GPX4. Following primary antibody incubation, the membrane was treated with the corresponding secondary antibody for 1 h at room temperature. Protein bands were then visualized using a Bio-Rad </w:t>
      </w:r>
      <w:proofErr w:type="spellStart"/>
      <w:r>
        <w:rPr>
          <w:rFonts w:ascii="Times New Roman" w:hAnsi="Times New Roman" w:cs="Times New Roman"/>
        </w:rPr>
        <w:t>ChemiDoc</w:t>
      </w:r>
      <w:proofErr w:type="spellEnd"/>
      <w:r>
        <w:rPr>
          <w:rFonts w:ascii="Times New Roman" w:hAnsi="Times New Roman" w:cs="Times New Roman"/>
        </w:rPr>
        <w:t xml:space="preserve"> Imaging System (Bio-Rad, China) and analyzed by grayscale quantification with Image</w:t>
      </w:r>
      <w:r>
        <w:rPr>
          <w:rFonts w:ascii="Times New Roman" w:hAnsi="Times New Roman" w:cs="Times New Roman" w:hint="eastAsia"/>
        </w:rPr>
        <w:t xml:space="preserve"> </w:t>
      </w:r>
      <w:r>
        <w:rPr>
          <w:rFonts w:ascii="Times New Roman" w:hAnsi="Times New Roman" w:cs="Times New Roman"/>
        </w:rPr>
        <w:t>J software. The experiment was repeated at least three times.</w:t>
      </w:r>
    </w:p>
    <w:p w14:paraId="7A9807FC" w14:textId="77777777" w:rsidR="004A5750" w:rsidRDefault="00000000">
      <w:pPr>
        <w:rPr>
          <w:rFonts w:ascii="Times New Roman" w:hAnsi="Times New Roman" w:cs="Times New Roman"/>
          <w:b/>
          <w:bCs/>
        </w:rPr>
      </w:pPr>
      <w:r>
        <w:rPr>
          <w:rFonts w:ascii="Times New Roman" w:hAnsi="Times New Roman" w:cs="Times New Roman"/>
          <w:b/>
          <w:bCs/>
        </w:rPr>
        <w:t>1.</w:t>
      </w:r>
      <w:r>
        <w:rPr>
          <w:rFonts w:ascii="Times New Roman" w:hAnsi="Times New Roman" w:cs="Times New Roman" w:hint="eastAsia"/>
          <w:b/>
          <w:bCs/>
        </w:rPr>
        <w:t>5</w:t>
      </w:r>
      <w:r>
        <w:rPr>
          <w:rFonts w:ascii="Times New Roman" w:hAnsi="Times New Roman" w:cs="Times New Roman"/>
          <w:b/>
          <w:bCs/>
        </w:rPr>
        <w:t>.</w:t>
      </w:r>
      <w:r>
        <w:rPr>
          <w:rFonts w:ascii="Times New Roman" w:hAnsi="Times New Roman" w:cs="Times New Roman" w:hint="eastAsia"/>
          <w:b/>
          <w:bCs/>
        </w:rPr>
        <w:t>7</w:t>
      </w:r>
      <w:r>
        <w:rPr>
          <w:rFonts w:ascii="Times New Roman" w:hAnsi="Times New Roman" w:cs="Times New Roman"/>
          <w:b/>
          <w:bCs/>
        </w:rPr>
        <w:t>.</w:t>
      </w:r>
      <w:bookmarkStart w:id="37" w:name="_Hlk204811075"/>
      <w:r>
        <w:rPr>
          <w:rFonts w:ascii="Times New Roman" w:hAnsi="Times New Roman" w:cs="Times New Roman" w:hint="eastAsia"/>
          <w:b/>
          <w:bCs/>
        </w:rPr>
        <w:t xml:space="preserve"> </w:t>
      </w:r>
      <w:r>
        <w:rPr>
          <w:rFonts w:ascii="Times New Roman" w:hAnsi="Times New Roman" w:cs="Times New Roman"/>
          <w:b/>
          <w:bCs/>
        </w:rPr>
        <w:t>Immunofluorescence staining</w:t>
      </w:r>
    </w:p>
    <w:p w14:paraId="357736FF" w14:textId="77777777" w:rsidR="004A5750" w:rsidRDefault="00000000">
      <w:pPr>
        <w:rPr>
          <w:rFonts w:ascii="Times New Roman" w:hAnsi="Times New Roman" w:cs="Times New Roman"/>
          <w:b/>
          <w:bCs/>
        </w:rPr>
      </w:pPr>
      <w:r>
        <w:rPr>
          <w:rFonts w:ascii="Times New Roman" w:hAnsi="Times New Roman" w:cs="Times New Roman"/>
          <w:b/>
          <w:bCs/>
        </w:rPr>
        <w:t>GPX4</w:t>
      </w:r>
      <w:r>
        <w:rPr>
          <w:rFonts w:ascii="Times New Roman" w:hAnsi="Times New Roman" w:cs="Times New Roman" w:hint="eastAsia"/>
          <w:b/>
          <w:bCs/>
        </w:rPr>
        <w:t>/</w:t>
      </w:r>
      <w:r>
        <w:rPr>
          <w:rFonts w:ascii="Times New Roman" w:hAnsi="Times New Roman" w:cs="Times New Roman"/>
          <w:b/>
          <w:bCs/>
        </w:rPr>
        <w:t xml:space="preserve"> DLAT</w:t>
      </w:r>
      <w:r>
        <w:rPr>
          <w:rFonts w:ascii="Times New Roman" w:hAnsi="Times New Roman" w:cs="Times New Roman" w:hint="eastAsia"/>
          <w:b/>
          <w:bCs/>
        </w:rPr>
        <w:t xml:space="preserve">: </w:t>
      </w:r>
      <w:r>
        <w:rPr>
          <w:rFonts w:ascii="Times New Roman" w:hAnsi="Times New Roman" w:cs="Times New Roman"/>
        </w:rPr>
        <w:t>4T1 cells were seeded on glass-bottom confocal dishes at 1 × 10</w:t>
      </w:r>
      <w:r>
        <w:rPr>
          <w:rFonts w:ascii="Times New Roman" w:hAnsi="Times New Roman" w:cs="Times New Roman" w:hint="eastAsia"/>
          <w:vertAlign w:val="superscript"/>
        </w:rPr>
        <w:t>5</w:t>
      </w:r>
      <w:r>
        <w:rPr>
          <w:rFonts w:ascii="Times New Roman" w:hAnsi="Times New Roman" w:cs="Times New Roman"/>
        </w:rPr>
        <w:t xml:space="preserve"> cells per dish and cultured overnight. After the indicated treatments</w:t>
      </w:r>
      <w:r>
        <w:rPr>
          <w:rFonts w:ascii="Times New Roman" w:hAnsi="Times New Roman" w:cs="Times New Roman" w:hint="eastAsia"/>
        </w:rPr>
        <w:t xml:space="preserve"> (</w:t>
      </w:r>
      <w:r>
        <w:rPr>
          <w:rFonts w:ascii="Times New Roman" w:hAnsi="Times New Roman" w:cs="Times New Roman"/>
        </w:rPr>
        <w:t xml:space="preserve">PBS (control), </w:t>
      </w:r>
      <w:proofErr w:type="spellStart"/>
      <w:r>
        <w:rPr>
          <w:rFonts w:ascii="Times New Roman" w:hAnsi="Times New Roman" w:cs="Times New Roman"/>
        </w:rPr>
        <w:t>CuO</w:t>
      </w:r>
      <w:r>
        <w:rPr>
          <w:rFonts w:ascii="Times New Roman" w:hAnsi="Times New Roman" w:cs="Times New Roman"/>
          <w:vertAlign w:val="subscript"/>
        </w:rPr>
        <w:t>x</w:t>
      </w:r>
      <w:proofErr w:type="spellEnd"/>
      <w:r>
        <w:rPr>
          <w:rFonts w:ascii="Times New Roman" w:hAnsi="Times New Roman" w:cs="Times New Roman"/>
        </w:rPr>
        <w:t xml:space="preserve">, </w:t>
      </w:r>
      <w:proofErr w:type="spellStart"/>
      <w:r>
        <w:rPr>
          <w:rFonts w:ascii="Times New Roman" w:hAnsi="Times New Roman" w:cs="Times New Roman"/>
        </w:rPr>
        <w:t>CuO</w:t>
      </w:r>
      <w:r>
        <w:rPr>
          <w:rFonts w:ascii="Times New Roman" w:hAnsi="Times New Roman" w:cs="Times New Roman"/>
          <w:vertAlign w:val="subscript"/>
        </w:rPr>
        <w:t>x</w:t>
      </w:r>
      <w:proofErr w:type="spellEnd"/>
      <w:r>
        <w:rPr>
          <w:rFonts w:ascii="Times New Roman" w:hAnsi="Times New Roman" w:cs="Times New Roman"/>
        </w:rPr>
        <w:t xml:space="preserve"> +L, </w:t>
      </w:r>
      <w:proofErr w:type="spellStart"/>
      <w:r>
        <w:rPr>
          <w:rFonts w:ascii="Times New Roman" w:hAnsi="Times New Roman" w:cs="Times New Roman"/>
        </w:rPr>
        <w:t>CuO</w:t>
      </w:r>
      <w:r>
        <w:rPr>
          <w:rFonts w:ascii="Times New Roman" w:hAnsi="Times New Roman" w:cs="Times New Roman"/>
          <w:vertAlign w:val="subscript"/>
        </w:rPr>
        <w:t>x</w:t>
      </w:r>
      <w:proofErr w:type="spellEnd"/>
      <w:r>
        <w:rPr>
          <w:rFonts w:ascii="Times New Roman" w:hAnsi="Times New Roman" w:cs="Times New Roman"/>
        </w:rPr>
        <w:t xml:space="preserve"> +H</w:t>
      </w:r>
      <w:r>
        <w:rPr>
          <w:rFonts w:ascii="Times New Roman" w:hAnsi="Times New Roman" w:cs="Times New Roman"/>
          <w:vertAlign w:val="superscript"/>
        </w:rPr>
        <w:t>+</w:t>
      </w:r>
      <w:r>
        <w:rPr>
          <w:rFonts w:ascii="Times New Roman" w:hAnsi="Times New Roman" w:cs="Times New Roman" w:hint="eastAsia"/>
        </w:rPr>
        <w:t xml:space="preserve"> and </w:t>
      </w:r>
      <w:proofErr w:type="spellStart"/>
      <w:r>
        <w:rPr>
          <w:rFonts w:ascii="Times New Roman" w:hAnsi="Times New Roman" w:cs="Times New Roman"/>
        </w:rPr>
        <w:t>CuO</w:t>
      </w:r>
      <w:r>
        <w:rPr>
          <w:rFonts w:ascii="Times New Roman" w:hAnsi="Times New Roman" w:cs="Times New Roman"/>
          <w:vertAlign w:val="subscript"/>
        </w:rPr>
        <w:t>x</w:t>
      </w:r>
      <w:proofErr w:type="spellEnd"/>
      <w:r>
        <w:rPr>
          <w:rFonts w:ascii="Times New Roman" w:hAnsi="Times New Roman" w:cs="Times New Roman"/>
        </w:rPr>
        <w:t xml:space="preserve"> +H</w:t>
      </w:r>
      <w:r>
        <w:rPr>
          <w:rFonts w:ascii="Times New Roman" w:hAnsi="Times New Roman" w:cs="Times New Roman"/>
          <w:vertAlign w:val="superscript"/>
        </w:rPr>
        <w:t>+</w:t>
      </w:r>
      <w:r>
        <w:rPr>
          <w:rFonts w:ascii="Times New Roman" w:hAnsi="Times New Roman" w:cs="Times New Roman"/>
        </w:rPr>
        <w:t>+L (laser irradiation: 0.25 W cm</w:t>
      </w:r>
      <w:r>
        <w:rPr>
          <w:rFonts w:ascii="Times New Roman" w:hAnsi="Times New Roman" w:cs="Times New Roman"/>
          <w:vertAlign w:val="superscript"/>
        </w:rPr>
        <w:t>-2</w:t>
      </w:r>
      <w:r>
        <w:rPr>
          <w:rFonts w:ascii="Times New Roman" w:hAnsi="Times New Roman" w:cs="Times New Roman"/>
        </w:rPr>
        <w:t xml:space="preserve">, 5 min), cells were fixed with 4 % paraformaldehyde for 15 min at room temperature and permeabilized with 0.2 % Triton X-100 for 10 min. </w:t>
      </w:r>
      <w:proofErr w:type="gramStart"/>
      <w:r>
        <w:rPr>
          <w:rFonts w:ascii="Times New Roman" w:hAnsi="Times New Roman" w:cs="Times New Roman"/>
        </w:rPr>
        <w:t>Non-specific</w:t>
      </w:r>
      <w:proofErr w:type="gramEnd"/>
      <w:r>
        <w:rPr>
          <w:rFonts w:ascii="Times New Roman" w:hAnsi="Times New Roman" w:cs="Times New Roman"/>
        </w:rPr>
        <w:t xml:space="preserve"> binding was blocked with 5 % BSA in PBS for 1 h. The dishes were then incubated overnight at 4 °C with a rabbit anti-GPX4</w:t>
      </w:r>
      <w:r>
        <w:rPr>
          <w:rFonts w:ascii="Times New Roman" w:hAnsi="Times New Roman" w:cs="Times New Roman" w:hint="eastAsia"/>
        </w:rPr>
        <w:t>/anti-DLAT</w:t>
      </w:r>
      <w:r>
        <w:rPr>
          <w:rFonts w:ascii="Times New Roman" w:hAnsi="Times New Roman" w:cs="Times New Roman"/>
        </w:rPr>
        <w:t xml:space="preserve"> primary antibody. Following three PBS washes, an Alexa Fluor 488-conjugated goat anti-rabbit secondary antibody (1:300, Invitrogen) was applied for 1 h at </w:t>
      </w:r>
      <w:r>
        <w:rPr>
          <w:rFonts w:ascii="Times New Roman" w:hAnsi="Times New Roman" w:cs="Times New Roman"/>
        </w:rPr>
        <w:lastRenderedPageBreak/>
        <w:t>room temperature in the dark. Nuclei were counterstained with DAPI (1 µg mL</w:t>
      </w:r>
      <w:r>
        <w:rPr>
          <w:rFonts w:ascii="Times New Roman" w:hAnsi="Times New Roman" w:cs="Times New Roman"/>
          <w:vertAlign w:val="superscript"/>
        </w:rPr>
        <w:t>-</w:t>
      </w:r>
      <w:r>
        <w:rPr>
          <w:rFonts w:ascii="Times New Roman" w:hAnsi="Times New Roman" w:cs="Times New Roman" w:hint="eastAsia"/>
          <w:vertAlign w:val="superscript"/>
        </w:rPr>
        <w:t>1</w:t>
      </w:r>
      <w:r>
        <w:rPr>
          <w:rFonts w:ascii="Times New Roman" w:hAnsi="Times New Roman" w:cs="Times New Roman"/>
        </w:rPr>
        <w:t>, 5 min). After a final wash, the samples were imaged on a confocal laser scanning microscope with 488 nm excitation and 500–550 nm emission filters</w:t>
      </w:r>
      <w:r>
        <w:rPr>
          <w:rFonts w:ascii="Times New Roman" w:hAnsi="Times New Roman" w:cs="Times New Roman" w:hint="eastAsia"/>
        </w:rPr>
        <w:t>。</w:t>
      </w:r>
      <w:r>
        <w:rPr>
          <w:rFonts w:ascii="Times New Roman" w:hAnsi="Times New Roman" w:cs="Times New Roman"/>
        </w:rPr>
        <w:t>The fluorescence intensity was calculated using Image</w:t>
      </w:r>
      <w:r>
        <w:rPr>
          <w:rFonts w:ascii="Times New Roman" w:hAnsi="Times New Roman" w:cs="Times New Roman" w:hint="eastAsia"/>
        </w:rPr>
        <w:t xml:space="preserve"> </w:t>
      </w:r>
      <w:r>
        <w:rPr>
          <w:rFonts w:ascii="Times New Roman" w:hAnsi="Times New Roman" w:cs="Times New Roman"/>
        </w:rPr>
        <w:t>J to quantify changes</w:t>
      </w:r>
      <w:r>
        <w:rPr>
          <w:rFonts w:ascii="Times New Roman" w:hAnsi="Times New Roman" w:cs="Times New Roman" w:hint="eastAsia"/>
        </w:rPr>
        <w:t>.</w:t>
      </w:r>
    </w:p>
    <w:p w14:paraId="3985B692" w14:textId="77777777" w:rsidR="004A5750" w:rsidRDefault="00000000">
      <w:pPr>
        <w:rPr>
          <w:rFonts w:ascii="Times New Roman" w:hAnsi="Times New Roman" w:cs="Times New Roman"/>
          <w:b/>
          <w:bCs/>
        </w:rPr>
      </w:pPr>
      <w:r>
        <w:rPr>
          <w:rFonts w:ascii="Times New Roman" w:hAnsi="Times New Roman" w:cs="Times New Roman"/>
          <w:b/>
          <w:bCs/>
        </w:rPr>
        <w:t>1.</w:t>
      </w:r>
      <w:r>
        <w:rPr>
          <w:rFonts w:ascii="Times New Roman" w:hAnsi="Times New Roman" w:cs="Times New Roman" w:hint="eastAsia"/>
          <w:b/>
          <w:bCs/>
        </w:rPr>
        <w:t>5</w:t>
      </w:r>
      <w:r>
        <w:rPr>
          <w:rFonts w:ascii="Times New Roman" w:hAnsi="Times New Roman" w:cs="Times New Roman"/>
          <w:b/>
          <w:bCs/>
        </w:rPr>
        <w:t>.</w:t>
      </w:r>
      <w:r>
        <w:rPr>
          <w:rFonts w:ascii="Times New Roman" w:hAnsi="Times New Roman" w:cs="Times New Roman" w:hint="eastAsia"/>
          <w:b/>
          <w:bCs/>
        </w:rPr>
        <w:t>8</w:t>
      </w:r>
      <w:r>
        <w:rPr>
          <w:rFonts w:ascii="Times New Roman" w:hAnsi="Times New Roman" w:cs="Times New Roman"/>
          <w:b/>
          <w:bCs/>
        </w:rPr>
        <w:t>.</w:t>
      </w:r>
      <w:r>
        <w:rPr>
          <w:rFonts w:ascii="Times New Roman" w:hAnsi="Times New Roman" w:cs="Times New Roman" w:hint="eastAsia"/>
          <w:b/>
          <w:bCs/>
        </w:rPr>
        <w:t xml:space="preserve"> Intracellular glutathione and cysteine depletion assay</w:t>
      </w:r>
    </w:p>
    <w:p w14:paraId="59B9C206" w14:textId="77777777" w:rsidR="004A5750" w:rsidRDefault="00000000">
      <w:pPr>
        <w:ind w:firstLineChars="200" w:firstLine="420"/>
        <w:rPr>
          <w:rFonts w:ascii="Times New Roman" w:hAnsi="Times New Roman" w:cs="Times New Roman"/>
        </w:rPr>
      </w:pPr>
      <w:r>
        <w:rPr>
          <w:rFonts w:ascii="Times New Roman" w:hAnsi="Times New Roman" w:cs="Times New Roman"/>
        </w:rPr>
        <w:t>4T1 cells were seeded into 6-well plates (2 × 10</w:t>
      </w:r>
      <w:r>
        <w:rPr>
          <w:rFonts w:ascii="Times New Roman" w:hAnsi="Times New Roman" w:cs="Times New Roman" w:hint="eastAsia"/>
          <w:vertAlign w:val="superscript"/>
        </w:rPr>
        <w:t>5</w:t>
      </w:r>
      <w:r>
        <w:rPr>
          <w:rFonts w:ascii="Times New Roman" w:hAnsi="Times New Roman" w:cs="Times New Roman"/>
        </w:rPr>
        <w:t xml:space="preserve"> cells per well) and cultured overnight. After discarding the medium, fresh DMEM containing </w:t>
      </w:r>
      <w:proofErr w:type="spellStart"/>
      <w:r>
        <w:rPr>
          <w:rFonts w:ascii="Times New Roman" w:hAnsi="Times New Roman" w:cs="Times New Roman"/>
        </w:rPr>
        <w:t>CuO</w:t>
      </w:r>
      <w:r>
        <w:rPr>
          <w:rFonts w:ascii="Times New Roman" w:hAnsi="Times New Roman" w:cs="Times New Roman"/>
          <w:vertAlign w:val="subscript"/>
        </w:rPr>
        <w:t>x</w:t>
      </w:r>
      <w:proofErr w:type="spellEnd"/>
      <w:r>
        <w:rPr>
          <w:rFonts w:ascii="Times New Roman" w:hAnsi="Times New Roman" w:cs="Times New Roman"/>
        </w:rPr>
        <w:t xml:space="preserve"> at the indicated concentrations (</w:t>
      </w:r>
      <w:r>
        <w:rPr>
          <w:rFonts w:ascii="Times New Roman" w:hAnsi="Times New Roman" w:cs="Times New Roman" w:hint="eastAsia"/>
        </w:rPr>
        <w:t>0, 2</w:t>
      </w:r>
      <w:r>
        <w:rPr>
          <w:rFonts w:ascii="Times New Roman" w:hAnsi="Times New Roman" w:cs="Times New Roman"/>
        </w:rPr>
        <w:t>5</w:t>
      </w:r>
      <w:r>
        <w:rPr>
          <w:rFonts w:ascii="Times New Roman" w:hAnsi="Times New Roman" w:cs="Times New Roman" w:hint="eastAsia"/>
        </w:rPr>
        <w:t>0</w:t>
      </w:r>
      <w:r>
        <w:rPr>
          <w:rFonts w:ascii="Times New Roman" w:hAnsi="Times New Roman" w:cs="Times New Roman"/>
        </w:rPr>
        <w:t>,</w:t>
      </w:r>
      <w:r>
        <w:rPr>
          <w:rFonts w:ascii="Times New Roman" w:hAnsi="Times New Roman" w:cs="Times New Roman" w:hint="eastAsia"/>
        </w:rPr>
        <w:t xml:space="preserve"> 500, 750,</w:t>
      </w:r>
      <w:r>
        <w:rPr>
          <w:rFonts w:ascii="Times New Roman" w:hAnsi="Times New Roman" w:cs="Times New Roman"/>
        </w:rPr>
        <w:t xml:space="preserve"> 1</w:t>
      </w:r>
      <w:r>
        <w:rPr>
          <w:rFonts w:ascii="Times New Roman" w:hAnsi="Times New Roman" w:cs="Times New Roman" w:hint="eastAsia"/>
        </w:rPr>
        <w:t>00</w:t>
      </w:r>
      <w:r>
        <w:rPr>
          <w:rFonts w:ascii="Times New Roman" w:hAnsi="Times New Roman" w:cs="Times New Roman"/>
        </w:rPr>
        <w:t>0 µg mL</w:t>
      </w:r>
      <w:r>
        <w:rPr>
          <w:rFonts w:ascii="Times New Roman" w:hAnsi="Times New Roman" w:cs="Times New Roman"/>
          <w:vertAlign w:val="superscript"/>
        </w:rPr>
        <w:t>-</w:t>
      </w:r>
      <w:r>
        <w:rPr>
          <w:rFonts w:ascii="Times New Roman" w:hAnsi="Times New Roman" w:cs="Times New Roman" w:hint="eastAsia"/>
          <w:vertAlign w:val="superscript"/>
        </w:rPr>
        <w:t>1</w:t>
      </w:r>
      <w:r>
        <w:rPr>
          <w:rFonts w:ascii="Times New Roman" w:hAnsi="Times New Roman" w:cs="Times New Roman"/>
        </w:rPr>
        <w:t xml:space="preserve">) was added and the plates were incubated for </w:t>
      </w:r>
      <w:r>
        <w:rPr>
          <w:rFonts w:ascii="Times New Roman" w:hAnsi="Times New Roman" w:cs="Times New Roman" w:hint="eastAsia"/>
        </w:rPr>
        <w:t>12</w:t>
      </w:r>
      <w:r>
        <w:rPr>
          <w:rFonts w:ascii="Times New Roman" w:hAnsi="Times New Roman" w:cs="Times New Roman"/>
        </w:rPr>
        <w:t xml:space="preserve"> h at </w:t>
      </w:r>
      <w:r>
        <w:rPr>
          <w:rFonts w:ascii="Times New Roman" w:hAnsi="Times New Roman" w:cs="Times New Roman" w:hint="eastAsia"/>
        </w:rPr>
        <w:t xml:space="preserve">37 </w:t>
      </w:r>
      <w:r>
        <w:rPr>
          <w:rFonts w:ascii="Times New Roman" w:hAnsi="Times New Roman" w:cs="Times New Roman" w:hint="eastAsia"/>
        </w:rPr>
        <w:t>°</w:t>
      </w:r>
      <w:r>
        <w:rPr>
          <w:rFonts w:ascii="Times New Roman" w:hAnsi="Times New Roman" w:cs="Times New Roman" w:hint="eastAsia"/>
        </w:rPr>
        <w:t>C. The cells were then washed twice with ice-cold PBS, scraped, and lysed by three freeze</w:t>
      </w:r>
      <w:r>
        <w:rPr>
          <w:rFonts w:ascii="Times New Roman" w:hAnsi="Times New Roman" w:cs="Times New Roman" w:hint="eastAsia"/>
        </w:rPr>
        <w:t>–</w:t>
      </w:r>
      <w:r>
        <w:rPr>
          <w:rFonts w:ascii="Times New Roman" w:hAnsi="Times New Roman" w:cs="Times New Roman" w:hint="eastAsia"/>
        </w:rPr>
        <w:t>thaw cycles in 200 µL of 0.1 % Triton X-100. Total GSH and Cys levels were quantified with commercially available kits (</w:t>
      </w:r>
      <w:proofErr w:type="spellStart"/>
      <w:r>
        <w:rPr>
          <w:rFonts w:ascii="Times New Roman" w:hAnsi="Times New Roman" w:cs="Times New Roman"/>
        </w:rPr>
        <w:t>Solarbio</w:t>
      </w:r>
      <w:proofErr w:type="spellEnd"/>
      <w:r>
        <w:rPr>
          <w:rFonts w:ascii="Times New Roman" w:hAnsi="Times New Roman" w:cs="Times New Roman"/>
        </w:rPr>
        <w:t>, China</w:t>
      </w:r>
      <w:r>
        <w:rPr>
          <w:rFonts w:ascii="Times New Roman" w:hAnsi="Times New Roman" w:cs="Times New Roman" w:hint="eastAsia"/>
        </w:rPr>
        <w:t>, BC1175) following the manufacturer</w:t>
      </w:r>
      <w:r>
        <w:rPr>
          <w:rFonts w:ascii="Times New Roman" w:hAnsi="Times New Roman" w:cs="Times New Roman"/>
        </w:rPr>
        <w:t>’</w:t>
      </w:r>
      <w:r>
        <w:rPr>
          <w:rFonts w:ascii="Times New Roman" w:hAnsi="Times New Roman" w:cs="Times New Roman" w:hint="eastAsia"/>
        </w:rPr>
        <w:t>s instructions.</w:t>
      </w:r>
      <w:r>
        <w:rPr>
          <w:rFonts w:hint="eastAsia"/>
        </w:rPr>
        <w:t xml:space="preserve"> </w:t>
      </w:r>
      <w:r>
        <w:rPr>
          <w:rFonts w:ascii="Times New Roman" w:hAnsi="Times New Roman" w:cs="Times New Roman" w:hint="eastAsia"/>
        </w:rPr>
        <w:t>Since the detection principle of the GSH kit is to detect the content of sulfhydryl, and both GSH and Cys contain sulfhydryl, so the GSH kit is used to simultaneously detect the content of GSH and Cys. Briefly, 20 µL of cell lysate was mixed with 200 µL of working reagent and the absorbance at 412 nm was recorded on a microplate reader</w:t>
      </w:r>
      <w:r>
        <w:rPr>
          <w:rFonts w:ascii="Times New Roman" w:hAnsi="Times New Roman" w:cs="Times New Roman"/>
        </w:rPr>
        <w:t>.</w:t>
      </w:r>
    </w:p>
    <w:p w14:paraId="465548DB" w14:textId="77777777" w:rsidR="004A5750" w:rsidRDefault="00000000">
      <w:pPr>
        <w:rPr>
          <w:rFonts w:ascii="Times New Roman" w:hAnsi="Times New Roman" w:cs="Times New Roman"/>
          <w:b/>
          <w:bCs/>
        </w:rPr>
      </w:pPr>
      <w:r>
        <w:rPr>
          <w:rFonts w:ascii="Times New Roman" w:hAnsi="Times New Roman" w:cs="Times New Roman"/>
          <w:b/>
          <w:bCs/>
        </w:rPr>
        <w:t>1.</w:t>
      </w:r>
      <w:r>
        <w:rPr>
          <w:rFonts w:ascii="Times New Roman" w:hAnsi="Times New Roman" w:cs="Times New Roman" w:hint="eastAsia"/>
          <w:b/>
          <w:bCs/>
        </w:rPr>
        <w:t>5</w:t>
      </w:r>
      <w:r>
        <w:rPr>
          <w:rFonts w:ascii="Times New Roman" w:hAnsi="Times New Roman" w:cs="Times New Roman"/>
          <w:b/>
          <w:bCs/>
        </w:rPr>
        <w:t>.</w:t>
      </w:r>
      <w:r>
        <w:rPr>
          <w:rFonts w:ascii="Times New Roman" w:hAnsi="Times New Roman" w:cs="Times New Roman" w:hint="eastAsia"/>
          <w:b/>
          <w:bCs/>
        </w:rPr>
        <w:t>9</w:t>
      </w:r>
      <w:r>
        <w:rPr>
          <w:rFonts w:ascii="Times New Roman" w:hAnsi="Times New Roman" w:cs="Times New Roman"/>
          <w:b/>
          <w:bCs/>
        </w:rPr>
        <w:t>.</w:t>
      </w:r>
      <w:r>
        <w:rPr>
          <w:rFonts w:ascii="Times New Roman" w:hAnsi="Times New Roman" w:cs="Times New Roman" w:hint="eastAsia"/>
          <w:b/>
          <w:bCs/>
        </w:rPr>
        <w:t xml:space="preserve"> Intracellular copper-ion release assay</w:t>
      </w:r>
    </w:p>
    <w:p w14:paraId="50D8C9E2" w14:textId="77777777" w:rsidR="004A5750" w:rsidRDefault="00000000">
      <w:pPr>
        <w:ind w:firstLineChars="200" w:firstLine="420"/>
        <w:rPr>
          <w:rFonts w:ascii="Times New Roman" w:hAnsi="Times New Roman" w:cs="Times New Roman"/>
        </w:rPr>
      </w:pPr>
      <w:r>
        <w:rPr>
          <w:rFonts w:ascii="Times New Roman" w:hAnsi="Times New Roman" w:cs="Times New Roman"/>
        </w:rPr>
        <w:t>4T1 cells were seeded into 6-well plates (3 × 10</w:t>
      </w:r>
      <w:r>
        <w:rPr>
          <w:rFonts w:ascii="Times New Roman" w:hAnsi="Times New Roman" w:cs="Times New Roman" w:hint="eastAsia"/>
          <w:vertAlign w:val="superscript"/>
        </w:rPr>
        <w:t>5</w:t>
      </w:r>
      <w:r>
        <w:rPr>
          <w:rFonts w:ascii="Times New Roman" w:hAnsi="Times New Roman" w:cs="Times New Roman"/>
        </w:rPr>
        <w:t xml:space="preserve"> cells per well) and cultured for 12 h. After removal of the medium, cells were exposed to </w:t>
      </w:r>
      <w:proofErr w:type="spellStart"/>
      <w:r>
        <w:rPr>
          <w:rFonts w:ascii="Times New Roman" w:hAnsi="Times New Roman" w:cs="Times New Roman"/>
        </w:rPr>
        <w:t>CuO</w:t>
      </w:r>
      <w:r>
        <w:rPr>
          <w:rFonts w:ascii="Times New Roman" w:hAnsi="Times New Roman" w:cs="Times New Roman"/>
          <w:vertAlign w:val="subscript"/>
        </w:rPr>
        <w:t>x</w:t>
      </w:r>
      <w:proofErr w:type="spellEnd"/>
      <w:r>
        <w:rPr>
          <w:rFonts w:ascii="Times New Roman" w:hAnsi="Times New Roman" w:cs="Times New Roman"/>
        </w:rPr>
        <w:t xml:space="preserve"> (</w:t>
      </w:r>
      <w:r>
        <w:rPr>
          <w:rFonts w:ascii="Times New Roman" w:hAnsi="Times New Roman" w:cs="Times New Roman" w:hint="eastAsia"/>
        </w:rPr>
        <w:t>0.</w:t>
      </w:r>
      <w:r>
        <w:rPr>
          <w:rFonts w:ascii="Times New Roman" w:hAnsi="Times New Roman" w:cs="Times New Roman"/>
        </w:rPr>
        <w:t>5</w:t>
      </w:r>
      <w:r>
        <w:rPr>
          <w:rFonts w:ascii="Times New Roman" w:hAnsi="Times New Roman" w:cs="Times New Roman" w:hint="eastAsia"/>
        </w:rPr>
        <w:t>m</w:t>
      </w:r>
      <w:r>
        <w:rPr>
          <w:rFonts w:ascii="Times New Roman" w:hAnsi="Times New Roman" w:cs="Times New Roman"/>
        </w:rPr>
        <w:t>g mL</w:t>
      </w:r>
      <w:r>
        <w:rPr>
          <w:rFonts w:ascii="Times New Roman" w:hAnsi="Times New Roman" w:cs="Times New Roman"/>
          <w:vertAlign w:val="superscript"/>
        </w:rPr>
        <w:t>-</w:t>
      </w:r>
      <w:r>
        <w:rPr>
          <w:rFonts w:ascii="Times New Roman" w:hAnsi="Times New Roman" w:cs="Times New Roman" w:hint="eastAsia"/>
          <w:vertAlign w:val="superscript"/>
        </w:rPr>
        <w:t>1</w:t>
      </w:r>
      <w:r>
        <w:rPr>
          <w:rFonts w:ascii="Times New Roman" w:hAnsi="Times New Roman" w:cs="Times New Roman"/>
        </w:rPr>
        <w:t xml:space="preserve">) for the designated times (0, </w:t>
      </w:r>
      <w:r>
        <w:rPr>
          <w:rFonts w:ascii="Times New Roman" w:hAnsi="Times New Roman" w:cs="Times New Roman" w:hint="eastAsia"/>
        </w:rPr>
        <w:t>0.5</w:t>
      </w:r>
      <w:r>
        <w:rPr>
          <w:rFonts w:ascii="Times New Roman" w:hAnsi="Times New Roman" w:cs="Times New Roman"/>
        </w:rPr>
        <w:t xml:space="preserve">, </w:t>
      </w:r>
      <w:r>
        <w:rPr>
          <w:rFonts w:ascii="Times New Roman" w:hAnsi="Times New Roman" w:cs="Times New Roman" w:hint="eastAsia"/>
        </w:rPr>
        <w:t>1</w:t>
      </w:r>
      <w:r>
        <w:rPr>
          <w:rFonts w:ascii="Times New Roman" w:hAnsi="Times New Roman" w:cs="Times New Roman"/>
        </w:rPr>
        <w:t xml:space="preserve">, </w:t>
      </w:r>
      <w:r>
        <w:rPr>
          <w:rFonts w:ascii="Times New Roman" w:hAnsi="Times New Roman" w:cs="Times New Roman" w:hint="eastAsia"/>
        </w:rPr>
        <w:t>2</w:t>
      </w:r>
      <w:r>
        <w:rPr>
          <w:rFonts w:ascii="Times New Roman" w:hAnsi="Times New Roman" w:cs="Times New Roman"/>
        </w:rPr>
        <w:t xml:space="preserve">, </w:t>
      </w:r>
      <w:r>
        <w:rPr>
          <w:rFonts w:ascii="Times New Roman" w:hAnsi="Times New Roman" w:cs="Times New Roman" w:hint="eastAsia"/>
        </w:rPr>
        <w:t>3</w:t>
      </w:r>
      <w:r>
        <w:rPr>
          <w:rFonts w:ascii="Times New Roman" w:hAnsi="Times New Roman" w:cs="Times New Roman"/>
        </w:rPr>
        <w:t>, 4 h).</w:t>
      </w:r>
      <w:r>
        <w:rPr>
          <w:rFonts w:ascii="Times New Roman" w:hAnsi="Times New Roman" w:cs="Times New Roman" w:hint="eastAsia"/>
        </w:rPr>
        <w:t xml:space="preserve"> At each time point, draw an equal amount of liquid and analyze the copper ion content in the solution using the copper ion content kit (</w:t>
      </w:r>
      <w:proofErr w:type="spellStart"/>
      <w:r>
        <w:rPr>
          <w:rFonts w:ascii="Times New Roman" w:hAnsi="Times New Roman" w:cs="Times New Roman" w:hint="eastAsia"/>
        </w:rPr>
        <w:t>Solarbio</w:t>
      </w:r>
      <w:proofErr w:type="spellEnd"/>
      <w:r>
        <w:rPr>
          <w:rFonts w:ascii="Times New Roman" w:hAnsi="Times New Roman" w:cs="Times New Roman" w:hint="eastAsia"/>
        </w:rPr>
        <w:t>, China, BC5565) based on the manufacturer's knowledge. Briefly, 10 µL of sample solution was mixed with 200 µL of working reagent and the absorbance at 580 nm was recorded on a microplate reader</w:t>
      </w:r>
      <w:r>
        <w:rPr>
          <w:rFonts w:ascii="Times New Roman" w:hAnsi="Times New Roman" w:cs="Times New Roman"/>
        </w:rPr>
        <w:t>.</w:t>
      </w:r>
    </w:p>
    <w:p w14:paraId="27C5B227" w14:textId="77777777" w:rsidR="004A5750" w:rsidRDefault="00000000">
      <w:pPr>
        <w:rPr>
          <w:rFonts w:ascii="Times New Roman" w:hAnsi="Times New Roman" w:cs="Times New Roman"/>
        </w:rPr>
      </w:pPr>
      <w:r>
        <w:rPr>
          <w:rFonts w:ascii="Times New Roman" w:hAnsi="Times New Roman" w:cs="Times New Roman"/>
          <w:b/>
          <w:bCs/>
        </w:rPr>
        <w:t>1.</w:t>
      </w:r>
      <w:r>
        <w:rPr>
          <w:rFonts w:ascii="Times New Roman" w:hAnsi="Times New Roman" w:cs="Times New Roman" w:hint="eastAsia"/>
          <w:b/>
          <w:bCs/>
        </w:rPr>
        <w:t>6</w:t>
      </w:r>
      <w:r>
        <w:rPr>
          <w:rFonts w:ascii="Times New Roman" w:hAnsi="Times New Roman" w:cs="Times New Roman"/>
          <w:b/>
          <w:bCs/>
        </w:rPr>
        <w:t>. Animal</w:t>
      </w:r>
    </w:p>
    <w:p w14:paraId="66504DD8" w14:textId="77777777" w:rsidR="004A5750" w:rsidRDefault="00000000">
      <w:pPr>
        <w:rPr>
          <w:rFonts w:ascii="Times New Roman" w:hAnsi="Times New Roman" w:cs="Times New Roman"/>
          <w:b/>
          <w:bCs/>
        </w:rPr>
      </w:pPr>
      <w:r>
        <w:rPr>
          <w:rFonts w:ascii="Times New Roman" w:hAnsi="Times New Roman" w:cs="Times New Roman"/>
          <w:b/>
          <w:bCs/>
        </w:rPr>
        <w:t>1.</w:t>
      </w:r>
      <w:r>
        <w:rPr>
          <w:rFonts w:ascii="Times New Roman" w:hAnsi="Times New Roman" w:cs="Times New Roman" w:hint="eastAsia"/>
          <w:b/>
          <w:bCs/>
        </w:rPr>
        <w:t>6</w:t>
      </w:r>
      <w:r>
        <w:rPr>
          <w:rFonts w:ascii="Times New Roman" w:hAnsi="Times New Roman" w:cs="Times New Roman"/>
          <w:b/>
          <w:bCs/>
        </w:rPr>
        <w:t>.1. Animal Model</w:t>
      </w:r>
    </w:p>
    <w:p w14:paraId="31C742D8" w14:textId="77777777" w:rsidR="004A5750" w:rsidRDefault="00000000">
      <w:pPr>
        <w:ind w:firstLineChars="200" w:firstLine="420"/>
        <w:rPr>
          <w:rFonts w:ascii="Times New Roman" w:hAnsi="Times New Roman" w:cs="Times New Roman"/>
        </w:rPr>
      </w:pPr>
      <w:r w:rsidRPr="00D70A24">
        <w:rPr>
          <w:rFonts w:ascii="Times New Roman" w:hAnsi="Times New Roman" w:cs="Times New Roman"/>
        </w:rPr>
        <w:t>To avoid unstable bone microenvironment caused by periodic sex hormone fluctuations in female mice, reduce experimental variability, and more stably simulate the process of breast cancer bone metastasis, we used male mice to establish the breast cancer bone metastasis model</w:t>
      </w:r>
      <w:r w:rsidRPr="00D70A24">
        <w:rPr>
          <w:rFonts w:ascii="Times New Roman" w:hAnsi="Times New Roman" w:cs="Times New Roman" w:hint="eastAsia"/>
          <w:vertAlign w:val="superscript"/>
        </w:rPr>
        <w:t>1-3</w:t>
      </w:r>
      <w:r w:rsidRPr="00D70A24">
        <w:rPr>
          <w:rFonts w:ascii="Times New Roman" w:hAnsi="Times New Roman" w:cs="Times New Roman" w:hint="eastAsia"/>
        </w:rPr>
        <w:t xml:space="preserve">. </w:t>
      </w:r>
      <w:r w:rsidRPr="00D70A24">
        <w:rPr>
          <w:rFonts w:ascii="Times New Roman" w:hAnsi="Times New Roman" w:cs="Times New Roman"/>
        </w:rPr>
        <w:t>M</w:t>
      </w:r>
      <w:r>
        <w:rPr>
          <w:rFonts w:ascii="Times New Roman" w:hAnsi="Times New Roman" w:cs="Times New Roman"/>
        </w:rPr>
        <w:t xml:space="preserve">ale BALB/c mice (6-8 weeks old, 17-20 g) were purchased from </w:t>
      </w:r>
      <w:proofErr w:type="spellStart"/>
      <w:r>
        <w:rPr>
          <w:rFonts w:ascii="Times New Roman" w:hAnsi="Times New Roman" w:cs="Times New Roman"/>
        </w:rPr>
        <w:t>Weitong</w:t>
      </w:r>
      <w:proofErr w:type="spellEnd"/>
      <w:r>
        <w:rPr>
          <w:rFonts w:ascii="Times New Roman" w:hAnsi="Times New Roman" w:cs="Times New Roman"/>
        </w:rPr>
        <w:t xml:space="preserve"> Lihua Experimental Animal Technology Co. Ltd (Beijing). </w:t>
      </w:r>
      <w:bookmarkStart w:id="38" w:name="OLE_LINK21"/>
      <w:r>
        <w:rPr>
          <w:rFonts w:ascii="Times New Roman" w:hAnsi="Times New Roman" w:cs="Times New Roman"/>
        </w:rPr>
        <w:t>The mice were acclimatized to the animal facility for at least 7 days, and then the bone metastases model was established by injecting the 4T1 cells (2×10</w:t>
      </w:r>
      <w:r>
        <w:rPr>
          <w:rFonts w:ascii="Times New Roman" w:hAnsi="Times New Roman" w:cs="Times New Roman"/>
          <w:vertAlign w:val="superscript"/>
        </w:rPr>
        <w:t>4</w:t>
      </w:r>
      <w:r>
        <w:rPr>
          <w:rFonts w:ascii="Times New Roman" w:hAnsi="Times New Roman" w:cs="Times New Roman"/>
        </w:rPr>
        <w:t xml:space="preserve"> 4T1 cells suspended in 20 µL PBS) on the right leg bone marrow cavity of the tibia under anesthesia using isoflurane. All animal experiments have been approved by </w:t>
      </w:r>
      <w:r>
        <w:rPr>
          <w:rFonts w:ascii="Times New Roman" w:hAnsi="Times New Roman" w:cs="Times New Roman" w:hint="eastAsia"/>
        </w:rPr>
        <w:t>the Animal Experiment Center of Shanxi Medical University Institutional Animal Care and Use Committee (No. 2016LL141, Taiyuan, China).</w:t>
      </w:r>
    </w:p>
    <w:bookmarkEnd w:id="38"/>
    <w:p w14:paraId="445C171C" w14:textId="77777777" w:rsidR="004A5750" w:rsidRDefault="00000000">
      <w:pPr>
        <w:rPr>
          <w:rFonts w:ascii="Times New Roman" w:hAnsi="Times New Roman" w:cs="Times New Roman"/>
          <w:b/>
          <w:bCs/>
        </w:rPr>
      </w:pPr>
      <w:r>
        <w:rPr>
          <w:rFonts w:ascii="Times New Roman" w:hAnsi="Times New Roman" w:cs="Times New Roman"/>
          <w:b/>
          <w:bCs/>
        </w:rPr>
        <w:t>1.</w:t>
      </w:r>
      <w:r>
        <w:rPr>
          <w:rFonts w:ascii="Times New Roman" w:hAnsi="Times New Roman" w:cs="Times New Roman" w:hint="eastAsia"/>
          <w:b/>
          <w:bCs/>
        </w:rPr>
        <w:t>6</w:t>
      </w:r>
      <w:r>
        <w:rPr>
          <w:rFonts w:ascii="Times New Roman" w:hAnsi="Times New Roman" w:cs="Times New Roman"/>
          <w:b/>
          <w:bCs/>
        </w:rPr>
        <w:t>.2. In vivo PA imaging and Photothermal imaging</w:t>
      </w:r>
    </w:p>
    <w:p w14:paraId="1BEF6152" w14:textId="77777777" w:rsidR="004A5750" w:rsidRDefault="00000000">
      <w:pPr>
        <w:ind w:firstLineChars="200" w:firstLine="420"/>
        <w:rPr>
          <w:rFonts w:ascii="Times New Roman" w:hAnsi="Times New Roman" w:cs="Times New Roman"/>
        </w:rPr>
      </w:pPr>
      <w:r>
        <w:rPr>
          <w:rFonts w:ascii="Times New Roman" w:hAnsi="Times New Roman" w:cs="Times New Roman" w:hint="eastAsia"/>
        </w:rPr>
        <w:t xml:space="preserve">The model mice were intravenous injected with </w:t>
      </w:r>
      <w:proofErr w:type="spellStart"/>
      <w:r>
        <w:rPr>
          <w:rFonts w:ascii="Times New Roman" w:hAnsi="Times New Roman" w:cs="Times New Roman" w:hint="eastAsia"/>
        </w:rPr>
        <w:t>CuO</w:t>
      </w:r>
      <w:r>
        <w:rPr>
          <w:rFonts w:ascii="Times New Roman" w:hAnsi="Times New Roman" w:cs="Times New Roman" w:hint="eastAsia"/>
          <w:vertAlign w:val="subscript"/>
        </w:rPr>
        <w:t>x</w:t>
      </w:r>
      <w:proofErr w:type="spellEnd"/>
      <w:r>
        <w:rPr>
          <w:rFonts w:ascii="Times New Roman" w:hAnsi="Times New Roman" w:cs="Times New Roman" w:hint="eastAsia"/>
        </w:rPr>
        <w:t xml:space="preserve"> </w:t>
      </w:r>
      <w:r>
        <w:rPr>
          <w:rFonts w:ascii="Times New Roman" w:hAnsi="Times New Roman" w:cs="Times New Roman"/>
        </w:rPr>
        <w:t>(200 µl, 5 mg/ml)</w:t>
      </w:r>
      <w:r>
        <w:rPr>
          <w:rFonts w:ascii="Times New Roman" w:hAnsi="Times New Roman" w:cs="Times New Roman" w:hint="eastAsia"/>
        </w:rPr>
        <w:t>.</w:t>
      </w:r>
      <w:r>
        <w:rPr>
          <w:rFonts w:hint="eastAsia"/>
        </w:rPr>
        <w:t xml:space="preserve"> </w:t>
      </w:r>
      <w:r>
        <w:rPr>
          <w:rFonts w:ascii="Times New Roman" w:hAnsi="Times New Roman" w:cs="Times New Roman" w:hint="eastAsia"/>
        </w:rPr>
        <w:t xml:space="preserve">Before injection and 1, 2, 4, 6, 12 and 24 h post-injection, they were anesthetized for NIR-II PA imaging. The in vivo PA properties were investigated by using PA equipment (LOIS 3D </w:t>
      </w:r>
      <w:proofErr w:type="spellStart"/>
      <w:r>
        <w:rPr>
          <w:rFonts w:ascii="Times New Roman" w:hAnsi="Times New Roman" w:cs="Times New Roman" w:hint="eastAsia"/>
        </w:rPr>
        <w:t>TomoWave</w:t>
      </w:r>
      <w:proofErr w:type="spellEnd"/>
      <w:r>
        <w:rPr>
          <w:rFonts w:ascii="Times New Roman" w:hAnsi="Times New Roman" w:cs="Times New Roman" w:hint="eastAsia"/>
        </w:rPr>
        <w:t xml:space="preserve"> Laboratories, USA) at the wavelength of 980 nm.</w:t>
      </w:r>
    </w:p>
    <w:p w14:paraId="49753997" w14:textId="77777777" w:rsidR="004A5750" w:rsidRDefault="00000000">
      <w:pPr>
        <w:ind w:firstLineChars="200" w:firstLine="420"/>
        <w:rPr>
          <w:rFonts w:ascii="Times New Roman" w:hAnsi="Times New Roman" w:cs="Times New Roman"/>
        </w:rPr>
      </w:pPr>
      <w:r>
        <w:rPr>
          <w:rFonts w:ascii="Times New Roman" w:hAnsi="Times New Roman" w:cs="Times New Roman" w:hint="eastAsia"/>
        </w:rPr>
        <w:t xml:space="preserve">PA imaging demonstrated that </w:t>
      </w:r>
      <w:proofErr w:type="spellStart"/>
      <w:r>
        <w:rPr>
          <w:rFonts w:ascii="Times New Roman" w:hAnsi="Times New Roman" w:cs="Times New Roman" w:hint="eastAsia"/>
        </w:rPr>
        <w:t>CuO</w:t>
      </w:r>
      <w:r>
        <w:rPr>
          <w:rFonts w:ascii="Times New Roman" w:hAnsi="Times New Roman" w:cs="Times New Roman" w:hint="eastAsia"/>
          <w:vertAlign w:val="subscript"/>
        </w:rPr>
        <w:t>x</w:t>
      </w:r>
      <w:proofErr w:type="spellEnd"/>
      <w:r>
        <w:rPr>
          <w:rFonts w:ascii="Times New Roman" w:hAnsi="Times New Roman" w:cs="Times New Roman" w:hint="eastAsia"/>
        </w:rPr>
        <w:t xml:space="preserve"> reached maximal accumulation in the tumor at 2 h post-injection. Therefore, the model mice were irradiated at the tumor site with a 980 nm laser (980 nm, 0.25 W/cm</w:t>
      </w:r>
      <w:r>
        <w:rPr>
          <w:rFonts w:ascii="Times New Roman" w:hAnsi="Times New Roman" w:cs="Times New Roman" w:hint="eastAsia"/>
          <w:vertAlign w:val="superscript"/>
        </w:rPr>
        <w:t>2</w:t>
      </w:r>
      <w:r>
        <w:rPr>
          <w:rFonts w:ascii="Times New Roman" w:hAnsi="Times New Roman" w:cs="Times New Roman" w:hint="eastAsia"/>
        </w:rPr>
        <w:t xml:space="preserve">) after intravenous injected </w:t>
      </w:r>
      <w:proofErr w:type="spellStart"/>
      <w:r>
        <w:rPr>
          <w:rFonts w:ascii="Times New Roman" w:hAnsi="Times New Roman" w:cs="Times New Roman" w:hint="eastAsia"/>
        </w:rPr>
        <w:t>CuO</w:t>
      </w:r>
      <w:r>
        <w:rPr>
          <w:rFonts w:ascii="Times New Roman" w:hAnsi="Times New Roman" w:cs="Times New Roman" w:hint="eastAsia"/>
          <w:vertAlign w:val="subscript"/>
        </w:rPr>
        <w:t>x</w:t>
      </w:r>
      <w:proofErr w:type="spellEnd"/>
      <w:r>
        <w:rPr>
          <w:rFonts w:ascii="Times New Roman" w:hAnsi="Times New Roman" w:cs="Times New Roman" w:hint="eastAsia"/>
        </w:rPr>
        <w:t xml:space="preserve"> 2 h, while an IR image camera (Guide </w:t>
      </w:r>
      <w:proofErr w:type="spellStart"/>
      <w:r>
        <w:rPr>
          <w:rFonts w:ascii="Times New Roman" w:hAnsi="Times New Roman" w:cs="Times New Roman" w:hint="eastAsia"/>
        </w:rPr>
        <w:t>sensmart</w:t>
      </w:r>
      <w:proofErr w:type="spellEnd"/>
      <w:r>
        <w:rPr>
          <w:rFonts w:ascii="Times New Roman" w:hAnsi="Times New Roman" w:cs="Times New Roman" w:hint="eastAsia"/>
        </w:rPr>
        <w:t>, PS 400) recorded the temperature changes images every minute.</w:t>
      </w:r>
    </w:p>
    <w:p w14:paraId="312F358A" w14:textId="77777777" w:rsidR="004A5750" w:rsidRDefault="00000000">
      <w:pPr>
        <w:rPr>
          <w:rFonts w:ascii="Times New Roman" w:hAnsi="Times New Roman" w:cs="Times New Roman"/>
          <w:b/>
          <w:bCs/>
        </w:rPr>
      </w:pPr>
      <w:r>
        <w:rPr>
          <w:rFonts w:ascii="Times New Roman" w:hAnsi="Times New Roman" w:cs="Times New Roman"/>
          <w:b/>
          <w:bCs/>
        </w:rPr>
        <w:t>1.</w:t>
      </w:r>
      <w:r>
        <w:rPr>
          <w:rFonts w:ascii="Times New Roman" w:hAnsi="Times New Roman" w:cs="Times New Roman" w:hint="eastAsia"/>
          <w:b/>
          <w:bCs/>
        </w:rPr>
        <w:t>6</w:t>
      </w:r>
      <w:r>
        <w:rPr>
          <w:rFonts w:ascii="Times New Roman" w:hAnsi="Times New Roman" w:cs="Times New Roman"/>
          <w:b/>
          <w:bCs/>
        </w:rPr>
        <w:t>.3. Micro-CT measurement</w:t>
      </w:r>
    </w:p>
    <w:p w14:paraId="7B25C73F" w14:textId="77777777" w:rsidR="004A5750" w:rsidRDefault="00000000">
      <w:pPr>
        <w:ind w:firstLineChars="200" w:firstLine="420"/>
        <w:rPr>
          <w:rFonts w:ascii="Times New Roman" w:hAnsi="Times New Roman" w:cs="Times New Roman"/>
        </w:rPr>
      </w:pPr>
      <w:r>
        <w:rPr>
          <w:rFonts w:ascii="Times New Roman" w:hAnsi="Times New Roman" w:cs="Times New Roman"/>
        </w:rPr>
        <w:t>After 15 days of treatment, micro-CT (</w:t>
      </w:r>
      <w:proofErr w:type="spellStart"/>
      <w:r>
        <w:rPr>
          <w:rFonts w:ascii="Times New Roman" w:hAnsi="Times New Roman" w:cs="Times New Roman"/>
        </w:rPr>
        <w:t>SkyScan</w:t>
      </w:r>
      <w:proofErr w:type="spellEnd"/>
      <w:r>
        <w:rPr>
          <w:rFonts w:ascii="Times New Roman" w:hAnsi="Times New Roman" w:cs="Times New Roman"/>
        </w:rPr>
        <w:t xml:space="preserve"> 1276, Bruker, German) was employed to </w:t>
      </w:r>
      <w:r>
        <w:rPr>
          <w:rFonts w:ascii="Times New Roman" w:hAnsi="Times New Roman" w:cs="Times New Roman"/>
        </w:rPr>
        <w:lastRenderedPageBreak/>
        <w:t xml:space="preserve">further assess the bone destruction of </w:t>
      </w:r>
      <w:bookmarkStart w:id="39" w:name="OLE_LINK27"/>
      <w:proofErr w:type="spellStart"/>
      <w:r>
        <w:rPr>
          <w:rFonts w:ascii="Times New Roman" w:hAnsi="Times New Roman" w:cs="Times New Roman"/>
        </w:rPr>
        <w:t>CuO</w:t>
      </w:r>
      <w:r>
        <w:rPr>
          <w:rFonts w:ascii="Times New Roman" w:hAnsi="Times New Roman" w:cs="Times New Roman"/>
          <w:vertAlign w:val="subscript"/>
        </w:rPr>
        <w:t>x</w:t>
      </w:r>
      <w:bookmarkEnd w:id="39"/>
      <w:proofErr w:type="spellEnd"/>
      <w:r>
        <w:rPr>
          <w:rFonts w:ascii="Times New Roman" w:hAnsi="Times New Roman" w:cs="Times New Roman"/>
        </w:rPr>
        <w:t xml:space="preserve"> with the 90 kV tube voltage, 15.6 </w:t>
      </w:r>
      <w:proofErr w:type="spellStart"/>
      <w:r>
        <w:rPr>
          <w:rFonts w:ascii="Times New Roman" w:hAnsi="Times New Roman" w:cs="Times New Roman"/>
        </w:rPr>
        <w:t>μm</w:t>
      </w:r>
      <w:proofErr w:type="spellEnd"/>
      <w:r>
        <w:rPr>
          <w:rFonts w:ascii="Times New Roman" w:hAnsi="Times New Roman" w:cs="Times New Roman"/>
        </w:rPr>
        <w:t xml:space="preserve"> of resolution and the tube current was 88 </w:t>
      </w:r>
      <w:proofErr w:type="spellStart"/>
      <w:r>
        <w:rPr>
          <w:rFonts w:ascii="Times New Roman" w:hAnsi="Times New Roman" w:cs="Times New Roman"/>
        </w:rPr>
        <w:t>μA</w:t>
      </w:r>
      <w:proofErr w:type="spellEnd"/>
      <w:r>
        <w:rPr>
          <w:rFonts w:ascii="Times New Roman" w:hAnsi="Times New Roman" w:cs="Times New Roman"/>
        </w:rPr>
        <w:t>. 3D tomograms were reconstructed through the standard CTAN software package. Relevant bone parameters including bone volume (BV), bone surface (BS), and bone mineral density (BMD) were also calculated.</w:t>
      </w:r>
    </w:p>
    <w:p w14:paraId="7359AD1A" w14:textId="77777777" w:rsidR="004A5750" w:rsidRDefault="00000000">
      <w:pPr>
        <w:rPr>
          <w:rFonts w:ascii="Times New Roman" w:hAnsi="Times New Roman" w:cs="Times New Roman"/>
          <w:b/>
          <w:bCs/>
        </w:rPr>
      </w:pPr>
      <w:r>
        <w:rPr>
          <w:rFonts w:ascii="Times New Roman" w:hAnsi="Times New Roman" w:cs="Times New Roman"/>
          <w:b/>
          <w:bCs/>
        </w:rPr>
        <w:t>1.</w:t>
      </w:r>
      <w:r>
        <w:rPr>
          <w:rFonts w:ascii="Times New Roman" w:hAnsi="Times New Roman" w:cs="Times New Roman" w:hint="eastAsia"/>
          <w:b/>
          <w:bCs/>
        </w:rPr>
        <w:t>6</w:t>
      </w:r>
      <w:r>
        <w:rPr>
          <w:rFonts w:ascii="Times New Roman" w:hAnsi="Times New Roman" w:cs="Times New Roman"/>
          <w:b/>
          <w:bCs/>
        </w:rPr>
        <w:t>.4. In vivo anti-tumor performance and histological analysis</w:t>
      </w:r>
    </w:p>
    <w:p w14:paraId="5252A9F7" w14:textId="77777777" w:rsidR="004A5750" w:rsidRDefault="00000000">
      <w:pPr>
        <w:ind w:firstLineChars="200" w:firstLine="420"/>
        <w:rPr>
          <w:rFonts w:ascii="Times New Roman" w:hAnsi="Times New Roman" w:cs="Times New Roman"/>
        </w:rPr>
      </w:pPr>
      <w:r>
        <w:rPr>
          <w:rFonts w:ascii="Times New Roman" w:hAnsi="Times New Roman" w:cs="Times New Roman"/>
        </w:rPr>
        <w:t>When the tumor size reached approximately 80-100 m</w:t>
      </w:r>
      <w:r>
        <w:rPr>
          <w:rFonts w:ascii="Times New Roman" w:hAnsi="Times New Roman" w:cs="Times New Roman" w:hint="eastAsia"/>
        </w:rPr>
        <w:t>m</w:t>
      </w:r>
      <w:r>
        <w:rPr>
          <w:rFonts w:ascii="Times New Roman" w:hAnsi="Times New Roman" w:cs="Times New Roman" w:hint="eastAsia"/>
          <w:vertAlign w:val="superscript"/>
        </w:rPr>
        <w:t>3</w:t>
      </w:r>
      <w:r>
        <w:rPr>
          <w:rFonts w:ascii="Times New Roman" w:hAnsi="Times New Roman" w:cs="Times New Roman"/>
        </w:rPr>
        <w:t xml:space="preserve">, the tumor-bearing mice were randomly divided into three groups (n=3) for various treatments: Control, </w:t>
      </w:r>
      <w:proofErr w:type="spellStart"/>
      <w:r>
        <w:rPr>
          <w:rFonts w:ascii="Times New Roman" w:hAnsi="Times New Roman" w:cs="Times New Roman"/>
        </w:rPr>
        <w:t>CuO</w:t>
      </w:r>
      <w:r>
        <w:rPr>
          <w:rFonts w:ascii="Times New Roman" w:hAnsi="Times New Roman" w:cs="Times New Roman"/>
          <w:vertAlign w:val="subscript"/>
        </w:rPr>
        <w:t>x</w:t>
      </w:r>
      <w:proofErr w:type="spellEnd"/>
      <w:r>
        <w:rPr>
          <w:rFonts w:ascii="Times New Roman" w:hAnsi="Times New Roman" w:cs="Times New Roman"/>
        </w:rPr>
        <w:t xml:space="preserve"> and </w:t>
      </w:r>
      <w:proofErr w:type="spellStart"/>
      <w:r>
        <w:rPr>
          <w:rFonts w:ascii="Times New Roman" w:hAnsi="Times New Roman" w:cs="Times New Roman"/>
        </w:rPr>
        <w:t>CuO</w:t>
      </w:r>
      <w:r>
        <w:rPr>
          <w:rFonts w:ascii="Times New Roman" w:hAnsi="Times New Roman" w:cs="Times New Roman"/>
          <w:vertAlign w:val="subscript"/>
        </w:rPr>
        <w:t>x</w:t>
      </w:r>
      <w:proofErr w:type="spellEnd"/>
      <w:r>
        <w:rPr>
          <w:rFonts w:ascii="Times New Roman" w:hAnsi="Times New Roman" w:cs="Times New Roman"/>
        </w:rPr>
        <w:t xml:space="preserve"> +L. Laser irradiation w</w:t>
      </w:r>
      <w:r>
        <w:rPr>
          <w:rFonts w:ascii="Times New Roman" w:hAnsi="Times New Roman" w:cs="Times New Roman" w:hint="eastAsia"/>
        </w:rPr>
        <w:t>as</w:t>
      </w:r>
      <w:r>
        <w:rPr>
          <w:rFonts w:ascii="Times New Roman" w:hAnsi="Times New Roman" w:cs="Times New Roman"/>
        </w:rPr>
        <w:t xml:space="preserve"> conducted at 2 h post-injection, with the 980 nm laser irradiation (0.25 W/cm</w:t>
      </w:r>
      <w:r>
        <w:rPr>
          <w:rFonts w:ascii="Times New Roman" w:hAnsi="Times New Roman" w:cs="Times New Roman"/>
          <w:vertAlign w:val="superscript"/>
        </w:rPr>
        <w:t>2</w:t>
      </w:r>
      <w:r>
        <w:rPr>
          <w:rFonts w:ascii="Times New Roman" w:hAnsi="Times New Roman" w:cs="Times New Roman"/>
        </w:rPr>
        <w:t xml:space="preserve">) for 5 min. During the process, the body weight, tumor volume </w:t>
      </w:r>
      <w:proofErr w:type="gramStart"/>
      <w:r>
        <w:rPr>
          <w:rFonts w:ascii="Times New Roman" w:hAnsi="Times New Roman" w:cs="Times New Roman"/>
        </w:rPr>
        <w:t>were</w:t>
      </w:r>
      <w:proofErr w:type="gramEnd"/>
      <w:r>
        <w:rPr>
          <w:rFonts w:ascii="Times New Roman" w:hAnsi="Times New Roman" w:cs="Times New Roman"/>
        </w:rPr>
        <w:t xml:space="preserve"> monitored every three days. The tumor volume was calculated by the following formula: volume= (horizontal×vertical</w:t>
      </w:r>
      <w:r>
        <w:rPr>
          <w:rFonts w:ascii="Times New Roman" w:hAnsi="Times New Roman" w:cs="Times New Roman"/>
          <w:vertAlign w:val="superscript"/>
        </w:rPr>
        <w:t>2</w:t>
      </w:r>
      <w:r>
        <w:rPr>
          <w:rFonts w:ascii="Times New Roman" w:hAnsi="Times New Roman" w:cs="Times New Roman"/>
        </w:rPr>
        <w:t>)/2. On the 16th day, the tumors were dissected and weighed to estimate the therapeutic efficacy. Tumor-bearing mice in different groups (n=3) were monitored for survival rate for 50 days.</w:t>
      </w:r>
    </w:p>
    <w:p w14:paraId="484F5BBF" w14:textId="77777777" w:rsidR="004A5750" w:rsidRDefault="00000000">
      <w:pPr>
        <w:ind w:firstLineChars="200" w:firstLine="420"/>
        <w:rPr>
          <w:rFonts w:ascii="Times New Roman" w:hAnsi="Times New Roman" w:cs="Times New Roman"/>
        </w:rPr>
      </w:pPr>
      <w:r>
        <w:rPr>
          <w:rFonts w:ascii="Times New Roman" w:hAnsi="Times New Roman" w:cs="Times New Roman"/>
        </w:rPr>
        <w:t xml:space="preserve">After two weeks of treatment, the mice were sacrificed, tibial was collected and immersed in 10% neutral formalin buffer solution for 24 h. Subsequently, they were transferred to 10% EDTA solution (pH 7.2) for 7 days at 4°C in a constant temperature shaker and embedded in paraffin wax after dehydration with gradient ethanol. The specimens were subsequently cut transversely into sections of 15 </w:t>
      </w:r>
      <w:proofErr w:type="spellStart"/>
      <w:r>
        <w:rPr>
          <w:rFonts w:ascii="Times New Roman" w:hAnsi="Times New Roman" w:cs="Times New Roman"/>
        </w:rPr>
        <w:t>μm</w:t>
      </w:r>
      <w:proofErr w:type="spellEnd"/>
      <w:r>
        <w:rPr>
          <w:rFonts w:ascii="Times New Roman" w:hAnsi="Times New Roman" w:cs="Times New Roman"/>
        </w:rPr>
        <w:t xml:space="preserve"> thickness and stained with Hematein Eosin (H&amp;E) and Masson's staining (Masson).</w:t>
      </w:r>
    </w:p>
    <w:p w14:paraId="277F8142" w14:textId="77777777" w:rsidR="004A5750" w:rsidRDefault="00000000">
      <w:pPr>
        <w:ind w:firstLineChars="200" w:firstLine="420"/>
        <w:rPr>
          <w:rFonts w:ascii="Times New Roman" w:hAnsi="Times New Roman" w:cs="Times New Roman"/>
        </w:rPr>
      </w:pPr>
      <w:r>
        <w:rPr>
          <w:rFonts w:ascii="Times New Roman" w:hAnsi="Times New Roman" w:cs="Times New Roman"/>
        </w:rPr>
        <w:t>In addition, IHC staining for DLAT and GPX4 is also required, and IHC staining was performed according to the standard protocol.</w:t>
      </w:r>
    </w:p>
    <w:p w14:paraId="618E96C5" w14:textId="77777777" w:rsidR="004A5750" w:rsidRPr="00D70A24" w:rsidRDefault="00000000">
      <w:pPr>
        <w:rPr>
          <w:rFonts w:ascii="Times New Roman" w:hAnsi="Times New Roman" w:cs="Times New Roman"/>
          <w:b/>
          <w:bCs/>
        </w:rPr>
      </w:pPr>
      <w:r w:rsidRPr="00D70A24">
        <w:rPr>
          <w:rFonts w:ascii="Times New Roman" w:hAnsi="Times New Roman" w:cs="Times New Roman"/>
          <w:b/>
          <w:bCs/>
        </w:rPr>
        <w:t>1.</w:t>
      </w:r>
      <w:r w:rsidRPr="00D70A24">
        <w:rPr>
          <w:rFonts w:ascii="Times New Roman" w:hAnsi="Times New Roman" w:cs="Times New Roman" w:hint="eastAsia"/>
          <w:b/>
          <w:bCs/>
        </w:rPr>
        <w:t>6</w:t>
      </w:r>
      <w:r w:rsidRPr="00D70A24">
        <w:rPr>
          <w:rFonts w:ascii="Times New Roman" w:hAnsi="Times New Roman" w:cs="Times New Roman"/>
          <w:b/>
          <w:bCs/>
        </w:rPr>
        <w:t>.5. Long</w:t>
      </w:r>
      <w:r w:rsidRPr="00D70A24">
        <w:rPr>
          <w:rFonts w:ascii="Times New Roman" w:hAnsi="Times New Roman" w:cs="Times New Roman"/>
          <w:b/>
          <w:bCs/>
        </w:rPr>
        <w:noBreakHyphen/>
        <w:t>term Biosafety Assays</w:t>
      </w:r>
    </w:p>
    <w:p w14:paraId="363ADC95" w14:textId="77777777" w:rsidR="004A5750" w:rsidRPr="00D70A24" w:rsidRDefault="00000000">
      <w:pPr>
        <w:rPr>
          <w:rFonts w:ascii="Times New Roman" w:hAnsi="Times New Roman" w:cs="Times New Roman"/>
        </w:rPr>
      </w:pPr>
      <w:bookmarkStart w:id="40" w:name="OLE_LINK34"/>
      <w:r w:rsidRPr="00D70A24">
        <w:rPr>
          <w:rFonts w:ascii="Times New Roman" w:hAnsi="Times New Roman" w:cs="Times New Roman"/>
        </w:rPr>
        <w:t>Histological Analysis of Major Organs (H&amp;E Staining)</w:t>
      </w:r>
    </w:p>
    <w:p w14:paraId="0B2D11E1" w14:textId="77777777" w:rsidR="004A5750" w:rsidRPr="00D70A24" w:rsidRDefault="00000000">
      <w:pPr>
        <w:ind w:firstLineChars="200" w:firstLine="420"/>
        <w:rPr>
          <w:rFonts w:ascii="Times New Roman" w:hAnsi="Times New Roman" w:cs="Times New Roman"/>
        </w:rPr>
      </w:pPr>
      <w:r w:rsidRPr="00D70A24">
        <w:rPr>
          <w:rFonts w:ascii="Times New Roman" w:hAnsi="Times New Roman" w:cs="Times New Roman"/>
        </w:rPr>
        <w:t xml:space="preserve">After 2 weeks of treatment, mice were sacrificed, and major organs including heart, liver, spleen, lung, and kidney were collected immediately. Tissues were fixed in 10% neutral buffered formalin, dehydrated through a graded ethanol series, and embedded in paraffin. Specimens were cut into 15 </w:t>
      </w:r>
      <w:proofErr w:type="spellStart"/>
      <w:r w:rsidRPr="00D70A24">
        <w:rPr>
          <w:rFonts w:ascii="Times New Roman" w:hAnsi="Times New Roman" w:cs="Times New Roman"/>
        </w:rPr>
        <w:t>μm</w:t>
      </w:r>
      <w:proofErr w:type="spellEnd"/>
      <w:r w:rsidRPr="00D70A24">
        <w:rPr>
          <w:rFonts w:ascii="Times New Roman" w:hAnsi="Times New Roman" w:cs="Times New Roman"/>
        </w:rPr>
        <w:t xml:space="preserve"> transverse sections and stained with H&amp;E. </w:t>
      </w:r>
      <w:r w:rsidRPr="00D70A24">
        <w:rPr>
          <w:rFonts w:ascii="Times New Roman" w:hAnsi="Times New Roman" w:cs="Times New Roman" w:hint="eastAsia"/>
        </w:rPr>
        <w:t>Histological images were acquired and observed using a digital whole-slide scanner</w:t>
      </w:r>
      <w:r w:rsidRPr="00D70A24">
        <w:rPr>
          <w:rFonts w:ascii="Times New Roman" w:hAnsi="Times New Roman" w:cs="Times New Roman"/>
        </w:rPr>
        <w:t>.</w:t>
      </w:r>
    </w:p>
    <w:p w14:paraId="5B139EBB" w14:textId="77777777" w:rsidR="004A5750" w:rsidRPr="00D70A24" w:rsidRDefault="00000000">
      <w:pPr>
        <w:rPr>
          <w:rFonts w:ascii="Times New Roman" w:hAnsi="Times New Roman" w:cs="Times New Roman"/>
        </w:rPr>
      </w:pPr>
      <w:r w:rsidRPr="00D70A24">
        <w:rPr>
          <w:rFonts w:ascii="Times New Roman" w:hAnsi="Times New Roman" w:cs="Times New Roman"/>
        </w:rPr>
        <w:t>Routine Blood Test</w:t>
      </w:r>
    </w:p>
    <w:p w14:paraId="1ABD5C67" w14:textId="77777777" w:rsidR="004A5750" w:rsidRPr="00D70A24" w:rsidRDefault="00000000">
      <w:pPr>
        <w:ind w:firstLineChars="200" w:firstLine="420"/>
        <w:rPr>
          <w:rFonts w:ascii="Times New Roman" w:hAnsi="Times New Roman" w:cs="Times New Roman"/>
        </w:rPr>
      </w:pPr>
      <w:r w:rsidRPr="00D70A24">
        <w:rPr>
          <w:rFonts w:ascii="Times New Roman" w:hAnsi="Times New Roman" w:cs="Times New Roman" w:hint="eastAsia"/>
        </w:rPr>
        <w:t>After 2 weeks of treatment, whole blood was collected from mice and stored in EDTA anticoagulant tubes for routine blood analysis. RBC, WBC, and PLT counts were measured using standard clinical detection procedures.</w:t>
      </w:r>
    </w:p>
    <w:p w14:paraId="6D8EA78B" w14:textId="77777777" w:rsidR="004A5750" w:rsidRPr="00D70A24" w:rsidRDefault="00000000">
      <w:pPr>
        <w:rPr>
          <w:rFonts w:ascii="Times New Roman" w:hAnsi="Times New Roman" w:cs="Times New Roman"/>
        </w:rPr>
      </w:pPr>
      <w:r w:rsidRPr="00D70A24">
        <w:rPr>
          <w:rFonts w:ascii="Times New Roman" w:hAnsi="Times New Roman" w:cs="Times New Roman"/>
        </w:rPr>
        <w:t>Serum Biochemistry Analysis</w:t>
      </w:r>
      <w:r w:rsidRPr="00D70A24">
        <w:rPr>
          <w:rFonts w:ascii="Times New Roman" w:hAnsi="Times New Roman" w:cs="Times New Roman" w:hint="eastAsia"/>
        </w:rPr>
        <w:t>.</w:t>
      </w:r>
    </w:p>
    <w:p w14:paraId="14BE6E51" w14:textId="77777777" w:rsidR="004A5750" w:rsidRPr="00D70A24" w:rsidRDefault="00000000">
      <w:pPr>
        <w:ind w:firstLineChars="200" w:firstLine="420"/>
        <w:rPr>
          <w:rFonts w:ascii="Times New Roman" w:hAnsi="Times New Roman" w:cs="Times New Roman"/>
        </w:rPr>
      </w:pPr>
      <w:r w:rsidRPr="00D70A24">
        <w:rPr>
          <w:rFonts w:ascii="Times New Roman" w:hAnsi="Times New Roman" w:cs="Times New Roman"/>
        </w:rPr>
        <w:t xml:space="preserve">Blood samples were collected and centrifuged to obtain serum. Commercial assay kits were used to determine the levels of </w:t>
      </w:r>
      <w:proofErr w:type="spellStart"/>
      <w:r w:rsidRPr="00D70A24">
        <w:rPr>
          <w:rFonts w:ascii="Times New Roman" w:hAnsi="Times New Roman" w:cs="Times New Roman" w:hint="eastAsia"/>
        </w:rPr>
        <w:t>S</w:t>
      </w:r>
      <w:r w:rsidRPr="00D70A24">
        <w:rPr>
          <w:rFonts w:ascii="Times New Roman" w:hAnsi="Times New Roman" w:cs="Times New Roman"/>
        </w:rPr>
        <w:t>C</w:t>
      </w:r>
      <w:r w:rsidRPr="00D70A24">
        <w:rPr>
          <w:rFonts w:ascii="Times New Roman" w:hAnsi="Times New Roman" w:cs="Times New Roman" w:hint="eastAsia"/>
        </w:rPr>
        <w:t>r</w:t>
      </w:r>
      <w:proofErr w:type="spellEnd"/>
      <w:r w:rsidRPr="00D70A24">
        <w:rPr>
          <w:rFonts w:ascii="Times New Roman" w:hAnsi="Times New Roman" w:cs="Times New Roman"/>
        </w:rPr>
        <w:t xml:space="preserve">, </w:t>
      </w:r>
      <w:r w:rsidRPr="00D70A24">
        <w:rPr>
          <w:rFonts w:ascii="Times New Roman" w:hAnsi="Times New Roman" w:cs="Times New Roman" w:hint="eastAsia"/>
        </w:rPr>
        <w:t>BUN</w:t>
      </w:r>
      <w:r w:rsidRPr="00D70A24">
        <w:rPr>
          <w:rFonts w:ascii="Times New Roman" w:hAnsi="Times New Roman" w:cs="Times New Roman"/>
        </w:rPr>
        <w:t>, ALT, and</w:t>
      </w:r>
      <w:r w:rsidRPr="00D70A24">
        <w:rPr>
          <w:rFonts w:ascii="Times New Roman" w:hAnsi="Times New Roman" w:cs="Times New Roman" w:hint="eastAsia"/>
        </w:rPr>
        <w:t xml:space="preserve"> </w:t>
      </w:r>
      <w:r w:rsidRPr="00D70A24">
        <w:rPr>
          <w:rFonts w:ascii="Times New Roman" w:hAnsi="Times New Roman" w:cs="Times New Roman"/>
        </w:rPr>
        <w:t>AST. Absorbance was measured using a microplate reader, and corresponding concentrations were calculated according to the kit protocols.</w:t>
      </w:r>
    </w:p>
    <w:bookmarkEnd w:id="40"/>
    <w:p w14:paraId="689AE5C7" w14:textId="77777777" w:rsidR="004A5750" w:rsidRPr="00D70A24" w:rsidRDefault="00000000">
      <w:pPr>
        <w:rPr>
          <w:rFonts w:ascii="Times New Roman" w:hAnsi="Times New Roman" w:cs="Times New Roman"/>
        </w:rPr>
      </w:pPr>
      <w:r w:rsidRPr="00D70A24">
        <w:rPr>
          <w:rFonts w:ascii="Times New Roman" w:hAnsi="Times New Roman" w:cs="Times New Roman"/>
          <w:b/>
          <w:bCs/>
        </w:rPr>
        <w:t>1.</w:t>
      </w:r>
      <w:r w:rsidRPr="00D70A24">
        <w:rPr>
          <w:rFonts w:ascii="Times New Roman" w:hAnsi="Times New Roman" w:cs="Times New Roman" w:hint="eastAsia"/>
          <w:b/>
          <w:bCs/>
        </w:rPr>
        <w:t>6</w:t>
      </w:r>
      <w:r w:rsidRPr="00D70A24">
        <w:rPr>
          <w:rFonts w:ascii="Times New Roman" w:hAnsi="Times New Roman" w:cs="Times New Roman"/>
          <w:b/>
          <w:bCs/>
        </w:rPr>
        <w:t>.</w:t>
      </w:r>
      <w:r w:rsidRPr="00D70A24">
        <w:rPr>
          <w:rFonts w:ascii="Times New Roman" w:hAnsi="Times New Roman" w:cs="Times New Roman" w:hint="eastAsia"/>
          <w:b/>
          <w:bCs/>
        </w:rPr>
        <w:t>6</w:t>
      </w:r>
      <w:r w:rsidRPr="00D70A24">
        <w:rPr>
          <w:rFonts w:ascii="Times New Roman" w:hAnsi="Times New Roman" w:cs="Times New Roman"/>
          <w:b/>
          <w:bCs/>
        </w:rPr>
        <w:t>. Statistical analysis</w:t>
      </w:r>
    </w:p>
    <w:p w14:paraId="196DE0A8" w14:textId="77777777" w:rsidR="004A5750" w:rsidRDefault="00000000">
      <w:pPr>
        <w:ind w:firstLineChars="200" w:firstLine="420"/>
        <w:rPr>
          <w:rFonts w:ascii="Times New Roman" w:hAnsi="Times New Roman" w:cs="Times New Roman"/>
        </w:rPr>
      </w:pPr>
      <w:r>
        <w:rPr>
          <w:rFonts w:ascii="Times New Roman" w:hAnsi="Times New Roman" w:cs="Times New Roman"/>
        </w:rPr>
        <w:t>All experimental data were presented as means ± standard, taken from at least three independent experiments. The statistical significance was considered significance as a value of *P &lt; 0.0</w:t>
      </w:r>
      <w:r>
        <w:rPr>
          <w:rFonts w:ascii="Times New Roman" w:hAnsi="Times New Roman" w:cs="Times New Roman" w:hint="eastAsia"/>
        </w:rPr>
        <w:t>5,</w:t>
      </w:r>
      <w:r>
        <w:rPr>
          <w:rFonts w:ascii="Times New Roman" w:hAnsi="Times New Roman" w:cs="Times New Roman"/>
        </w:rPr>
        <w:t xml:space="preserve"> **P &lt; 0.01</w:t>
      </w:r>
      <w:r>
        <w:rPr>
          <w:rFonts w:ascii="Times New Roman" w:hAnsi="Times New Roman" w:cs="Times New Roman" w:hint="eastAsia"/>
        </w:rPr>
        <w:t>,</w:t>
      </w:r>
      <w:r>
        <w:rPr>
          <w:rFonts w:ascii="Times New Roman" w:hAnsi="Times New Roman" w:cs="Times New Roman"/>
        </w:rPr>
        <w:t xml:space="preserve"> ***P &lt; 0.001, </w:t>
      </w:r>
      <w:proofErr w:type="spellStart"/>
      <w:r>
        <w:rPr>
          <w:rFonts w:ascii="Times New Roman" w:hAnsi="Times New Roman" w:cs="Times New Roman"/>
        </w:rPr>
        <w:t>n.s</w:t>
      </w:r>
      <w:proofErr w:type="spellEnd"/>
      <w:r>
        <w:rPr>
          <w:rFonts w:ascii="Times New Roman" w:hAnsi="Times New Roman" w:cs="Times New Roman"/>
        </w:rPr>
        <w:t>. = not significant, respectively.</w:t>
      </w:r>
    </w:p>
    <w:bookmarkEnd w:id="37"/>
    <w:p w14:paraId="27504CF2" w14:textId="77777777" w:rsidR="004A5750" w:rsidRDefault="00000000">
      <w:pPr>
        <w:rPr>
          <w:rFonts w:ascii="Times New Roman" w:hAnsi="Times New Roman" w:cs="Times New Roman"/>
        </w:rPr>
      </w:pPr>
      <w:r>
        <w:rPr>
          <w:rFonts w:ascii="Times New Roman" w:hAnsi="Times New Roman" w:cs="Times New Roman"/>
          <w:noProof/>
        </w:rPr>
        <w:lastRenderedPageBreak/>
        <w:drawing>
          <wp:inline distT="0" distB="0" distL="0" distR="0" wp14:anchorId="7760E36D" wp14:editId="5B01C754">
            <wp:extent cx="4979670" cy="3760470"/>
            <wp:effectExtent l="0" t="0" r="0" b="0"/>
            <wp:docPr id="64003526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035265" name="图片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4979670" cy="3760470"/>
                    </a:xfrm>
                    <a:prstGeom prst="rect">
                      <a:avLst/>
                    </a:prstGeom>
                    <a:noFill/>
                    <a:ln>
                      <a:noFill/>
                    </a:ln>
                  </pic:spPr>
                </pic:pic>
              </a:graphicData>
            </a:graphic>
          </wp:inline>
        </w:drawing>
      </w:r>
    </w:p>
    <w:p w14:paraId="4EA4B76E" w14:textId="77777777" w:rsidR="004A5750" w:rsidRDefault="00000000">
      <w:pPr>
        <w:rPr>
          <w:rFonts w:ascii="Times New Roman" w:hAnsi="Times New Roman" w:cs="Times New Roman"/>
        </w:rPr>
      </w:pPr>
      <w:r>
        <w:rPr>
          <w:rFonts w:ascii="Times New Roman" w:hAnsi="Times New Roman" w:cs="Times New Roman"/>
          <w:b/>
          <w:bCs/>
        </w:rPr>
        <w:t>Figure S</w:t>
      </w:r>
      <w:r>
        <w:rPr>
          <w:rFonts w:ascii="Times New Roman" w:hAnsi="Times New Roman" w:cs="Times New Roman" w:hint="eastAsia"/>
          <w:b/>
          <w:bCs/>
        </w:rPr>
        <w:t>1</w:t>
      </w:r>
      <w:r>
        <w:rPr>
          <w:rFonts w:ascii="Times New Roman" w:hAnsi="Times New Roman" w:cs="Times New Roman"/>
          <w:b/>
          <w:bCs/>
        </w:rPr>
        <w:t>.</w:t>
      </w:r>
      <w:r>
        <w:rPr>
          <w:rFonts w:ascii="Times New Roman" w:hAnsi="Times New Roman" w:cs="Times New Roman" w:hint="eastAsia"/>
          <w:b/>
          <w:bCs/>
        </w:rPr>
        <w:t xml:space="preserve"> </w:t>
      </w:r>
      <w:r>
        <w:rPr>
          <w:rFonts w:ascii="Times New Roman" w:hAnsi="Times New Roman" w:cs="Times New Roman"/>
        </w:rPr>
        <w:t xml:space="preserve">Particle-size distribution of </w:t>
      </w:r>
      <w:proofErr w:type="spellStart"/>
      <w:r>
        <w:rPr>
          <w:rFonts w:ascii="Times New Roman" w:hAnsi="Times New Roman" w:cs="Times New Roman" w:hint="eastAsia"/>
        </w:rPr>
        <w:t>CuO</w:t>
      </w:r>
      <w:r>
        <w:rPr>
          <w:rFonts w:ascii="Times New Roman" w:hAnsi="Times New Roman" w:cs="Times New Roman" w:hint="eastAsia"/>
          <w:vertAlign w:val="subscript"/>
        </w:rPr>
        <w:t>x</w:t>
      </w:r>
      <w:proofErr w:type="spellEnd"/>
      <w:r>
        <w:rPr>
          <w:rFonts w:ascii="Times New Roman" w:hAnsi="Times New Roman" w:cs="Times New Roman"/>
        </w:rPr>
        <w:t xml:space="preserve"> NPs obtained by ImageJ analysis of TEM micrographs</w:t>
      </w:r>
      <w:r>
        <w:rPr>
          <w:rFonts w:ascii="Times New Roman" w:hAnsi="Times New Roman" w:cs="Times New Roman" w:hint="eastAsia"/>
        </w:rPr>
        <w:t>.</w:t>
      </w:r>
      <w:r>
        <w:rPr>
          <w:rFonts w:ascii="Times New Roman" w:hAnsi="Times New Roman" w:cs="Times New Roman"/>
          <w:noProof/>
        </w:rPr>
        <w:drawing>
          <wp:inline distT="0" distB="0" distL="0" distR="0" wp14:anchorId="6E48CFBC" wp14:editId="7A56408D">
            <wp:extent cx="4979670" cy="3760470"/>
            <wp:effectExtent l="0" t="0" r="0" b="0"/>
            <wp:docPr id="108125298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252985" name="图片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4979670" cy="3760470"/>
                    </a:xfrm>
                    <a:prstGeom prst="rect">
                      <a:avLst/>
                    </a:prstGeom>
                    <a:noFill/>
                    <a:ln>
                      <a:noFill/>
                    </a:ln>
                  </pic:spPr>
                </pic:pic>
              </a:graphicData>
            </a:graphic>
          </wp:inline>
        </w:drawing>
      </w:r>
    </w:p>
    <w:p w14:paraId="201DD6CC" w14:textId="77777777" w:rsidR="004A5750" w:rsidRDefault="00000000">
      <w:pPr>
        <w:rPr>
          <w:rFonts w:ascii="Times New Roman" w:hAnsi="Times New Roman" w:cs="Times New Roman"/>
        </w:rPr>
      </w:pPr>
      <w:r>
        <w:rPr>
          <w:rFonts w:ascii="Times New Roman" w:hAnsi="Times New Roman" w:cs="Times New Roman" w:hint="eastAsia"/>
          <w:b/>
          <w:bCs/>
        </w:rPr>
        <w:t>Figure S2.</w:t>
      </w:r>
      <w:r>
        <w:rPr>
          <w:rFonts w:ascii="Times New Roman" w:hAnsi="Times New Roman" w:cs="Times New Roman" w:hint="eastAsia"/>
        </w:rPr>
        <w:t xml:space="preserve"> UV</w:t>
      </w:r>
      <w:r>
        <w:rPr>
          <w:rFonts w:ascii="Times New Roman" w:hAnsi="Times New Roman" w:cs="Times New Roman" w:hint="eastAsia"/>
        </w:rPr>
        <w:t>–</w:t>
      </w:r>
      <w:r>
        <w:rPr>
          <w:rFonts w:ascii="Times New Roman" w:hAnsi="Times New Roman" w:cs="Times New Roman" w:hint="eastAsia"/>
        </w:rPr>
        <w:t xml:space="preserve">vis absorption spectra demonstrating the time-dependent depletion of cysteine (Cys) after incubation with </w:t>
      </w:r>
      <w:bookmarkStart w:id="41" w:name="OLE_LINK58"/>
      <w:proofErr w:type="spellStart"/>
      <w:r>
        <w:rPr>
          <w:rFonts w:ascii="Times New Roman" w:hAnsi="Times New Roman" w:cs="Times New Roman" w:hint="eastAsia"/>
        </w:rPr>
        <w:t>CuO</w:t>
      </w:r>
      <w:r>
        <w:rPr>
          <w:rFonts w:ascii="Times New Roman" w:hAnsi="Times New Roman" w:cs="Times New Roman" w:hint="eastAsia"/>
          <w:vertAlign w:val="subscript"/>
        </w:rPr>
        <w:t>x</w:t>
      </w:r>
      <w:bookmarkEnd w:id="41"/>
      <w:proofErr w:type="spellEnd"/>
      <w:r>
        <w:rPr>
          <w:rFonts w:ascii="Times New Roman" w:hAnsi="Times New Roman" w:cs="Times New Roman" w:hint="eastAsia"/>
        </w:rPr>
        <w:t xml:space="preserve">. Samples were withdrawn at 0, 5, 10, 15 and 20 min and analyzed with a Cys content kit, the absorbance at 600 nm decreased progressively, confirming continuous </w:t>
      </w:r>
      <w:proofErr w:type="gramStart"/>
      <w:r>
        <w:rPr>
          <w:rFonts w:ascii="Times New Roman" w:hAnsi="Times New Roman" w:cs="Times New Roman" w:hint="eastAsia"/>
        </w:rPr>
        <w:t>Cys</w:t>
      </w:r>
      <w:proofErr w:type="gramEnd"/>
      <w:r>
        <w:rPr>
          <w:rFonts w:ascii="Times New Roman" w:hAnsi="Times New Roman" w:cs="Times New Roman" w:hint="eastAsia"/>
        </w:rPr>
        <w:t xml:space="preserve"> consumption.</w:t>
      </w:r>
    </w:p>
    <w:p w14:paraId="33C60FCD" w14:textId="77777777" w:rsidR="004A5750" w:rsidRDefault="00000000">
      <w:pPr>
        <w:rPr>
          <w:rFonts w:ascii="Times New Roman" w:hAnsi="Times New Roman" w:cs="Times New Roman"/>
        </w:rPr>
      </w:pPr>
      <w:r>
        <w:rPr>
          <w:noProof/>
          <w14:ligatures w14:val="none"/>
        </w:rPr>
        <w:lastRenderedPageBreak/>
        <w:drawing>
          <wp:inline distT="0" distB="0" distL="0" distR="0" wp14:anchorId="59F758BB" wp14:editId="0113F35A">
            <wp:extent cx="5274310" cy="4461510"/>
            <wp:effectExtent l="0" t="0" r="2540" b="0"/>
            <wp:docPr id="122610245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102455" name="图片 1"/>
                    <pic:cNvPicPr>
                      <a:picLocks noChangeAspect="1"/>
                    </pic:cNvPicPr>
                  </pic:nvPicPr>
                  <pic:blipFill>
                    <a:blip r:embed="rId6"/>
                    <a:stretch>
                      <a:fillRect/>
                    </a:stretch>
                  </pic:blipFill>
                  <pic:spPr>
                    <a:xfrm>
                      <a:off x="0" y="0"/>
                      <a:ext cx="5274310" cy="4461510"/>
                    </a:xfrm>
                    <a:prstGeom prst="rect">
                      <a:avLst/>
                    </a:prstGeom>
                  </pic:spPr>
                </pic:pic>
              </a:graphicData>
            </a:graphic>
          </wp:inline>
        </w:drawing>
      </w:r>
    </w:p>
    <w:p w14:paraId="5058EE15" w14:textId="77777777" w:rsidR="004A5750" w:rsidRDefault="00000000">
      <w:pPr>
        <w:rPr>
          <w:rFonts w:ascii="Times New Roman" w:hAnsi="Times New Roman" w:cs="Times New Roman"/>
        </w:rPr>
      </w:pPr>
      <w:r>
        <w:rPr>
          <w:rFonts w:ascii="Times New Roman" w:hAnsi="Times New Roman" w:cs="Times New Roman"/>
          <w:b/>
          <w:bCs/>
        </w:rPr>
        <w:t>Figure S</w:t>
      </w:r>
      <w:r>
        <w:rPr>
          <w:rFonts w:ascii="Times New Roman" w:hAnsi="Times New Roman" w:cs="Times New Roman" w:hint="eastAsia"/>
          <w:b/>
          <w:bCs/>
        </w:rPr>
        <w:t>3</w:t>
      </w:r>
      <w:r>
        <w:rPr>
          <w:rFonts w:ascii="Times New Roman" w:hAnsi="Times New Roman" w:cs="Times New Roman"/>
          <w:b/>
          <w:bCs/>
        </w:rPr>
        <w:t xml:space="preserve">. </w:t>
      </w:r>
      <w:r>
        <w:rPr>
          <w:rFonts w:ascii="Times New Roman" w:hAnsi="Times New Roman" w:cs="Times New Roman"/>
        </w:rPr>
        <w:t>UV–vis absorption spectra of DPBF (1,3-diphenylisobenzofuran, 50 µM) recorded at 0, 5, 10, 15, 20, 25 and 30 min under different conditions. (</w:t>
      </w:r>
      <w:r>
        <w:rPr>
          <w:rFonts w:ascii="Times New Roman" w:hAnsi="Times New Roman" w:cs="Times New Roman" w:hint="eastAsia"/>
        </w:rPr>
        <w:t>a</w:t>
      </w:r>
      <w:r>
        <w:rPr>
          <w:rFonts w:ascii="Times New Roman" w:hAnsi="Times New Roman" w:cs="Times New Roman"/>
        </w:rPr>
        <w:t xml:space="preserve">) </w:t>
      </w:r>
      <w:bookmarkStart w:id="42" w:name="OLE_LINK60"/>
      <w:proofErr w:type="spellStart"/>
      <w:r>
        <w:rPr>
          <w:rFonts w:ascii="Times New Roman" w:hAnsi="Times New Roman" w:cs="Times New Roman" w:hint="eastAsia"/>
        </w:rPr>
        <w:t>CuO</w:t>
      </w:r>
      <w:r>
        <w:rPr>
          <w:rFonts w:ascii="Times New Roman" w:hAnsi="Times New Roman" w:cs="Times New Roman" w:hint="eastAsia"/>
          <w:vertAlign w:val="subscript"/>
        </w:rPr>
        <w:t>x</w:t>
      </w:r>
      <w:bookmarkEnd w:id="42"/>
      <w:proofErr w:type="spellEnd"/>
      <w:r>
        <w:rPr>
          <w:rFonts w:ascii="Times New Roman" w:hAnsi="Times New Roman" w:cs="Times New Roman"/>
        </w:rPr>
        <w:t xml:space="preserve"> + N</w:t>
      </w:r>
      <w:r>
        <w:rPr>
          <w:rFonts w:ascii="Times New Roman" w:hAnsi="Times New Roman" w:cs="Times New Roman" w:hint="eastAsia"/>
          <w:vertAlign w:val="subscript"/>
        </w:rPr>
        <w:t>2</w:t>
      </w:r>
      <w:r>
        <w:rPr>
          <w:rFonts w:ascii="Times New Roman" w:hAnsi="Times New Roman" w:cs="Times New Roman"/>
        </w:rPr>
        <w:t>, (</w:t>
      </w:r>
      <w:r>
        <w:rPr>
          <w:rFonts w:ascii="Times New Roman" w:hAnsi="Times New Roman" w:cs="Times New Roman" w:hint="eastAsia"/>
        </w:rPr>
        <w:t>b</w:t>
      </w:r>
      <w:r>
        <w:rPr>
          <w:rFonts w:ascii="Times New Roman" w:hAnsi="Times New Roman" w:cs="Times New Roman"/>
        </w:rPr>
        <w:t xml:space="preserve">) </w:t>
      </w:r>
      <w:proofErr w:type="spellStart"/>
      <w:r>
        <w:rPr>
          <w:rFonts w:ascii="Times New Roman" w:hAnsi="Times New Roman" w:cs="Times New Roman" w:hint="eastAsia"/>
        </w:rPr>
        <w:t>CuO</w:t>
      </w:r>
      <w:r>
        <w:rPr>
          <w:rFonts w:ascii="Times New Roman" w:hAnsi="Times New Roman" w:cs="Times New Roman" w:hint="eastAsia"/>
          <w:vertAlign w:val="subscript"/>
        </w:rPr>
        <w:t>x</w:t>
      </w:r>
      <w:proofErr w:type="spellEnd"/>
      <w:r>
        <w:rPr>
          <w:rFonts w:ascii="Times New Roman" w:hAnsi="Times New Roman" w:cs="Times New Roman" w:hint="eastAsia"/>
        </w:rPr>
        <w:t xml:space="preserve"> </w:t>
      </w:r>
      <w:r>
        <w:rPr>
          <w:rFonts w:ascii="Times New Roman" w:hAnsi="Times New Roman" w:cs="Times New Roman"/>
        </w:rPr>
        <w:t xml:space="preserve">+ </w:t>
      </w:r>
      <w:bookmarkStart w:id="43" w:name="OLE_LINK30"/>
      <w:r>
        <w:rPr>
          <w:rFonts w:ascii="Times New Roman" w:hAnsi="Times New Roman" w:cs="Times New Roman"/>
        </w:rPr>
        <w:t>H</w:t>
      </w:r>
      <w:r>
        <w:rPr>
          <w:rFonts w:ascii="Times New Roman" w:hAnsi="Times New Roman" w:cs="Times New Roman" w:hint="eastAsia"/>
          <w:vertAlign w:val="subscript"/>
        </w:rPr>
        <w:t>2</w:t>
      </w:r>
      <w:r>
        <w:rPr>
          <w:rFonts w:ascii="Times New Roman" w:hAnsi="Times New Roman" w:cs="Times New Roman"/>
        </w:rPr>
        <w:t>O</w:t>
      </w:r>
      <w:r>
        <w:rPr>
          <w:rFonts w:ascii="Times New Roman" w:hAnsi="Times New Roman" w:cs="Times New Roman" w:hint="eastAsia"/>
          <w:vertAlign w:val="subscript"/>
        </w:rPr>
        <w:t>2</w:t>
      </w:r>
      <w:bookmarkEnd w:id="43"/>
      <w:r>
        <w:rPr>
          <w:rFonts w:ascii="Times New Roman" w:hAnsi="Times New Roman" w:cs="Times New Roman"/>
        </w:rPr>
        <w:t>, (</w:t>
      </w:r>
      <w:r>
        <w:rPr>
          <w:rFonts w:ascii="Times New Roman" w:hAnsi="Times New Roman" w:cs="Times New Roman" w:hint="eastAsia"/>
        </w:rPr>
        <w:t>c</w:t>
      </w:r>
      <w:r>
        <w:rPr>
          <w:rFonts w:ascii="Times New Roman" w:hAnsi="Times New Roman" w:cs="Times New Roman"/>
        </w:rPr>
        <w:t xml:space="preserve">) </w:t>
      </w:r>
      <w:bookmarkStart w:id="44" w:name="OLE_LINK59"/>
      <w:proofErr w:type="spellStart"/>
      <w:r>
        <w:rPr>
          <w:rFonts w:ascii="Times New Roman" w:hAnsi="Times New Roman" w:cs="Times New Roman"/>
        </w:rPr>
        <w:t>CuO</w:t>
      </w:r>
      <w:r>
        <w:rPr>
          <w:rFonts w:ascii="Times New Roman" w:hAnsi="Times New Roman" w:cs="Times New Roman"/>
          <w:vertAlign w:val="subscript"/>
        </w:rPr>
        <w:t>x</w:t>
      </w:r>
      <w:bookmarkEnd w:id="44"/>
      <w:proofErr w:type="spellEnd"/>
      <w:r>
        <w:rPr>
          <w:rFonts w:ascii="Times New Roman" w:hAnsi="Times New Roman" w:cs="Times New Roman"/>
        </w:rPr>
        <w:t xml:space="preserve"> + Cys + H</w:t>
      </w:r>
      <w:r>
        <w:rPr>
          <w:rFonts w:ascii="Times New Roman" w:hAnsi="Times New Roman" w:cs="Times New Roman" w:hint="eastAsia"/>
          <w:vertAlign w:val="subscript"/>
        </w:rPr>
        <w:t>2</w:t>
      </w:r>
      <w:r>
        <w:rPr>
          <w:rFonts w:ascii="Times New Roman" w:hAnsi="Times New Roman" w:cs="Times New Roman"/>
        </w:rPr>
        <w:t>O</w:t>
      </w:r>
      <w:r>
        <w:rPr>
          <w:rFonts w:ascii="Times New Roman" w:hAnsi="Times New Roman" w:cs="Times New Roman" w:hint="eastAsia"/>
          <w:vertAlign w:val="subscript"/>
        </w:rPr>
        <w:t>2</w:t>
      </w:r>
      <w:r>
        <w:rPr>
          <w:rFonts w:ascii="Times New Roman" w:hAnsi="Times New Roman" w:cs="Times New Roman"/>
        </w:rPr>
        <w:t>, (</w:t>
      </w:r>
      <w:r>
        <w:rPr>
          <w:rFonts w:ascii="Times New Roman" w:hAnsi="Times New Roman" w:cs="Times New Roman" w:hint="eastAsia"/>
        </w:rPr>
        <w:t>d</w:t>
      </w:r>
      <w:r>
        <w:rPr>
          <w:rFonts w:ascii="Times New Roman" w:hAnsi="Times New Roman" w:cs="Times New Roman"/>
        </w:rPr>
        <w:t xml:space="preserve">) </w:t>
      </w:r>
      <w:proofErr w:type="spellStart"/>
      <w:r>
        <w:rPr>
          <w:rFonts w:ascii="Times New Roman" w:hAnsi="Times New Roman" w:cs="Times New Roman"/>
        </w:rPr>
        <w:t>CuO</w:t>
      </w:r>
      <w:r>
        <w:rPr>
          <w:rFonts w:ascii="Times New Roman" w:hAnsi="Times New Roman" w:cs="Times New Roman"/>
          <w:vertAlign w:val="subscript"/>
        </w:rPr>
        <w:t>x</w:t>
      </w:r>
      <w:proofErr w:type="spellEnd"/>
      <w:r>
        <w:rPr>
          <w:rFonts w:ascii="Times New Roman" w:hAnsi="Times New Roman" w:cs="Times New Roman"/>
        </w:rPr>
        <w:t>. The progressive decrease in absorbance at 4</w:t>
      </w:r>
      <w:r>
        <w:rPr>
          <w:rFonts w:ascii="Times New Roman" w:hAnsi="Times New Roman" w:cs="Times New Roman" w:hint="eastAsia"/>
        </w:rPr>
        <w:t>25</w:t>
      </w:r>
      <w:r>
        <w:rPr>
          <w:rFonts w:ascii="Times New Roman" w:hAnsi="Times New Roman" w:cs="Times New Roman"/>
        </w:rPr>
        <w:t xml:space="preserve"> nm indicates singlet-oxygen-mediated DPBF degradation and thus confirms the photodynamic activity of </w:t>
      </w:r>
      <w:proofErr w:type="spellStart"/>
      <w:r>
        <w:rPr>
          <w:rFonts w:ascii="Times New Roman" w:hAnsi="Times New Roman" w:cs="Times New Roman"/>
        </w:rPr>
        <w:t>CuO</w:t>
      </w:r>
      <w:r>
        <w:rPr>
          <w:rFonts w:ascii="Times New Roman" w:hAnsi="Times New Roman" w:cs="Times New Roman"/>
          <w:vertAlign w:val="subscript"/>
        </w:rPr>
        <w:t>x</w:t>
      </w:r>
      <w:proofErr w:type="spellEnd"/>
      <w:r>
        <w:rPr>
          <w:rFonts w:ascii="Times New Roman" w:hAnsi="Times New Roman" w:cs="Times New Roman"/>
        </w:rPr>
        <w:t>, which is markedly enhanced in the presence of both Cys and H</w:t>
      </w:r>
      <w:r>
        <w:rPr>
          <w:rFonts w:ascii="Times New Roman" w:hAnsi="Times New Roman" w:cs="Times New Roman"/>
          <w:vertAlign w:val="subscript"/>
        </w:rPr>
        <w:t>2</w:t>
      </w:r>
      <w:r>
        <w:rPr>
          <w:rFonts w:ascii="Times New Roman" w:hAnsi="Times New Roman" w:cs="Times New Roman"/>
        </w:rPr>
        <w:t>O</w:t>
      </w:r>
      <w:r>
        <w:rPr>
          <w:rFonts w:ascii="Times New Roman" w:hAnsi="Times New Roman" w:cs="Times New Roman"/>
          <w:vertAlign w:val="subscript"/>
        </w:rPr>
        <w:t>2</w:t>
      </w:r>
      <w:r>
        <w:rPr>
          <w:rFonts w:ascii="Times New Roman" w:hAnsi="Times New Roman" w:cs="Times New Roman"/>
        </w:rPr>
        <w:t>.</w:t>
      </w:r>
    </w:p>
    <w:p w14:paraId="7EB287D2" w14:textId="77777777" w:rsidR="004A5750" w:rsidRDefault="00000000">
      <w:pPr>
        <w:rPr>
          <w:rFonts w:ascii="Times New Roman" w:hAnsi="Times New Roman" w:cs="Times New Roman"/>
        </w:rPr>
      </w:pPr>
      <w:r>
        <w:rPr>
          <w:noProof/>
          <w14:ligatures w14:val="none"/>
        </w:rPr>
        <w:lastRenderedPageBreak/>
        <w:drawing>
          <wp:inline distT="0" distB="0" distL="0" distR="0" wp14:anchorId="756B6902" wp14:editId="34A85D1A">
            <wp:extent cx="5274310" cy="4472940"/>
            <wp:effectExtent l="0" t="0" r="2540" b="3810"/>
            <wp:docPr id="96843167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431675" name="图片 1"/>
                    <pic:cNvPicPr>
                      <a:picLocks noChangeAspect="1"/>
                    </pic:cNvPicPr>
                  </pic:nvPicPr>
                  <pic:blipFill>
                    <a:blip r:embed="rId7"/>
                    <a:stretch>
                      <a:fillRect/>
                    </a:stretch>
                  </pic:blipFill>
                  <pic:spPr>
                    <a:xfrm>
                      <a:off x="0" y="0"/>
                      <a:ext cx="5274310" cy="4472940"/>
                    </a:xfrm>
                    <a:prstGeom prst="rect">
                      <a:avLst/>
                    </a:prstGeom>
                  </pic:spPr>
                </pic:pic>
              </a:graphicData>
            </a:graphic>
          </wp:inline>
        </w:drawing>
      </w:r>
    </w:p>
    <w:p w14:paraId="22118E95" w14:textId="77777777" w:rsidR="004A5750" w:rsidRDefault="00000000">
      <w:pPr>
        <w:rPr>
          <w:rFonts w:ascii="Times New Roman" w:hAnsi="Times New Roman" w:cs="Times New Roman"/>
        </w:rPr>
      </w:pPr>
      <w:r>
        <w:rPr>
          <w:rFonts w:ascii="Times New Roman" w:hAnsi="Times New Roman" w:cs="Times New Roman" w:hint="eastAsia"/>
          <w:b/>
          <w:bCs/>
        </w:rPr>
        <w:t>Figure S4.</w:t>
      </w:r>
      <w:r>
        <w:rPr>
          <w:rFonts w:ascii="Times New Roman" w:hAnsi="Times New Roman" w:cs="Times New Roman" w:hint="eastAsia"/>
        </w:rPr>
        <w:t xml:space="preserve"> UV</w:t>
      </w:r>
      <w:r>
        <w:rPr>
          <w:rFonts w:ascii="Times New Roman" w:hAnsi="Times New Roman" w:cs="Times New Roman" w:hint="eastAsia"/>
        </w:rPr>
        <w:t>–</w:t>
      </w:r>
      <w:r>
        <w:rPr>
          <w:rFonts w:ascii="Times New Roman" w:hAnsi="Times New Roman" w:cs="Times New Roman" w:hint="eastAsia"/>
        </w:rPr>
        <w:t>vis absorption spectra of TMB (3,3</w:t>
      </w:r>
      <w:r>
        <w:rPr>
          <w:rFonts w:ascii="Times New Roman" w:hAnsi="Times New Roman" w:cs="Times New Roman" w:hint="eastAsia"/>
        </w:rPr>
        <w:t>′</w:t>
      </w:r>
      <w:r>
        <w:rPr>
          <w:rFonts w:ascii="Times New Roman" w:hAnsi="Times New Roman" w:cs="Times New Roman" w:hint="eastAsia"/>
        </w:rPr>
        <w:t>,5,5</w:t>
      </w:r>
      <w:r>
        <w:rPr>
          <w:rFonts w:ascii="Times New Roman" w:hAnsi="Times New Roman" w:cs="Times New Roman" w:hint="eastAsia"/>
        </w:rPr>
        <w:t>′</w:t>
      </w:r>
      <w:r>
        <w:rPr>
          <w:rFonts w:ascii="Times New Roman" w:hAnsi="Times New Roman" w:cs="Times New Roman" w:hint="eastAsia"/>
        </w:rPr>
        <w:t>-tetramethylbenzidine) recorded at 0</w:t>
      </w:r>
      <w:r>
        <w:rPr>
          <w:rFonts w:ascii="Times New Roman" w:hAnsi="Times New Roman" w:cs="Times New Roman" w:hint="eastAsia"/>
        </w:rPr>
        <w:t>–</w:t>
      </w:r>
      <w:r>
        <w:rPr>
          <w:rFonts w:ascii="Times New Roman" w:hAnsi="Times New Roman" w:cs="Times New Roman" w:hint="eastAsia"/>
        </w:rPr>
        <w:t xml:space="preserve">60 min to evaluate the peroxidase (POD)-like activity and </w:t>
      </w:r>
      <w:proofErr w:type="spellStart"/>
      <w:r>
        <w:rPr>
          <w:rFonts w:ascii="Times New Roman" w:hAnsi="Times New Roman" w:cs="Times New Roman" w:hint="eastAsia"/>
        </w:rPr>
        <w:t>fenton</w:t>
      </w:r>
      <w:proofErr w:type="spellEnd"/>
      <w:r>
        <w:rPr>
          <w:rFonts w:ascii="Times New Roman" w:hAnsi="Times New Roman" w:cs="Times New Roman" w:hint="eastAsia"/>
        </w:rPr>
        <w:t xml:space="preserve">-like reaction of </w:t>
      </w:r>
      <w:bookmarkStart w:id="45" w:name="OLE_LINK61"/>
      <w:proofErr w:type="spellStart"/>
      <w:r>
        <w:rPr>
          <w:rFonts w:ascii="Times New Roman" w:hAnsi="Times New Roman" w:cs="Times New Roman" w:hint="eastAsia"/>
        </w:rPr>
        <w:t>CuO</w:t>
      </w:r>
      <w:r>
        <w:rPr>
          <w:rFonts w:ascii="Times New Roman" w:hAnsi="Times New Roman" w:cs="Times New Roman" w:hint="eastAsia"/>
          <w:vertAlign w:val="subscript"/>
        </w:rPr>
        <w:t>x</w:t>
      </w:r>
      <w:bookmarkEnd w:id="45"/>
      <w:proofErr w:type="spellEnd"/>
      <w:r>
        <w:rPr>
          <w:rFonts w:ascii="Times New Roman" w:hAnsi="Times New Roman" w:cs="Times New Roman" w:hint="eastAsia"/>
        </w:rPr>
        <w:t xml:space="preserve"> under different conditions: (a) pH 6.5 + Cys, (b) pH 6.5, (c) pH 7.4, (d) Control. Th</w:t>
      </w:r>
      <w:r>
        <w:rPr>
          <w:rFonts w:ascii="Times New Roman" w:hAnsi="Times New Roman" w:cs="Times New Roman"/>
        </w:rPr>
        <w:t>e continuous increase in absorbance at 65</w:t>
      </w:r>
      <w:r>
        <w:rPr>
          <w:rFonts w:ascii="Times New Roman" w:hAnsi="Times New Roman" w:cs="Times New Roman" w:hint="eastAsia"/>
        </w:rPr>
        <w:t>0</w:t>
      </w:r>
      <w:r>
        <w:rPr>
          <w:rFonts w:ascii="Times New Roman" w:hAnsi="Times New Roman" w:cs="Times New Roman"/>
        </w:rPr>
        <w:t xml:space="preserve"> nm indicates oxidation of TMB by •OH generated via</w:t>
      </w:r>
      <w:r>
        <w:rPr>
          <w:rFonts w:ascii="Times New Roman" w:hAnsi="Times New Roman" w:cs="Times New Roman" w:hint="eastAsia"/>
        </w:rPr>
        <w:t xml:space="preserve"> the peroxidase (POD)-like activity and</w:t>
      </w:r>
      <w:r>
        <w:rPr>
          <w:rFonts w:ascii="Times New Roman" w:hAnsi="Times New Roman" w:cs="Times New Roman"/>
        </w:rPr>
        <w:t xml:space="preserve"> Cu</w:t>
      </w:r>
      <w:r>
        <w:rPr>
          <w:rFonts w:ascii="Times New Roman" w:hAnsi="Times New Roman" w:cs="Times New Roman" w:hint="eastAsia"/>
          <w:vertAlign w:val="superscript"/>
        </w:rPr>
        <w:t>2+</w:t>
      </w:r>
      <w:r>
        <w:rPr>
          <w:rFonts w:ascii="Times New Roman" w:hAnsi="Times New Roman" w:cs="Times New Roman"/>
        </w:rPr>
        <w:t>-mediated Fenton-like reactions. Notably, acidic pH and the presence of Cys markedly enhance the catalytic activity</w:t>
      </w:r>
      <w:r>
        <w:rPr>
          <w:rFonts w:ascii="Times New Roman" w:hAnsi="Times New Roman" w:cs="Times New Roman" w:hint="eastAsia"/>
        </w:rPr>
        <w:t>.</w:t>
      </w:r>
      <w:r>
        <w:rPr>
          <w:rFonts w:hint="eastAsia"/>
        </w:rPr>
        <w:t xml:space="preserve"> </w:t>
      </w:r>
      <w:r>
        <w:rPr>
          <w:rFonts w:ascii="Times New Roman" w:hAnsi="Times New Roman" w:cs="Times New Roman" w:hint="eastAsia"/>
        </w:rPr>
        <w:t xml:space="preserve">This indicates that both acidic environments and Cys can promote the production of </w:t>
      </w:r>
      <w:r>
        <w:rPr>
          <w:rFonts w:ascii="Times New Roman" w:hAnsi="Times New Roman" w:cs="Times New Roman"/>
        </w:rPr>
        <w:t>•OH</w:t>
      </w:r>
      <w:r>
        <w:rPr>
          <w:rFonts w:ascii="Times New Roman" w:hAnsi="Times New Roman" w:cs="Times New Roman" w:hint="eastAsia"/>
        </w:rPr>
        <w:t>.</w:t>
      </w:r>
    </w:p>
    <w:p w14:paraId="1697B762" w14:textId="77777777" w:rsidR="004A5750" w:rsidRDefault="00000000">
      <w:pPr>
        <w:rPr>
          <w:rFonts w:ascii="Times New Roman" w:hAnsi="Times New Roman" w:cs="Times New Roman"/>
        </w:rPr>
      </w:pPr>
      <w:r>
        <w:rPr>
          <w:noProof/>
        </w:rPr>
        <w:lastRenderedPageBreak/>
        <w:drawing>
          <wp:inline distT="0" distB="0" distL="0" distR="0" wp14:anchorId="3A0878B3" wp14:editId="720B4517">
            <wp:extent cx="4267835" cy="2880995"/>
            <wp:effectExtent l="0" t="0" r="0" b="0"/>
            <wp:docPr id="13789124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912429" name="图片 1"/>
                    <pic:cNvPicPr>
                      <a:picLocks noChangeAspect="1"/>
                    </pic:cNvPicPr>
                  </pic:nvPicPr>
                  <pic:blipFill>
                    <a:blip r:embed="rId8"/>
                    <a:stretch>
                      <a:fillRect/>
                    </a:stretch>
                  </pic:blipFill>
                  <pic:spPr>
                    <a:xfrm>
                      <a:off x="0" y="0"/>
                      <a:ext cx="4284077" cy="2891984"/>
                    </a:xfrm>
                    <a:prstGeom prst="rect">
                      <a:avLst/>
                    </a:prstGeom>
                  </pic:spPr>
                </pic:pic>
              </a:graphicData>
            </a:graphic>
          </wp:inline>
        </w:drawing>
      </w:r>
      <w:r>
        <w:rPr>
          <w:noProof/>
        </w:rPr>
        <w:drawing>
          <wp:inline distT="0" distB="0" distL="0" distR="0" wp14:anchorId="356669EF" wp14:editId="34FAC2ED">
            <wp:extent cx="4257675" cy="2116455"/>
            <wp:effectExtent l="0" t="0" r="0" b="0"/>
            <wp:docPr id="80380880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808806" name="图片 1"/>
                    <pic:cNvPicPr>
                      <a:picLocks noChangeAspect="1"/>
                    </pic:cNvPicPr>
                  </pic:nvPicPr>
                  <pic:blipFill>
                    <a:blip r:embed="rId9"/>
                    <a:stretch>
                      <a:fillRect/>
                    </a:stretch>
                  </pic:blipFill>
                  <pic:spPr>
                    <a:xfrm>
                      <a:off x="0" y="0"/>
                      <a:ext cx="4278766" cy="2127535"/>
                    </a:xfrm>
                    <a:prstGeom prst="rect">
                      <a:avLst/>
                    </a:prstGeom>
                  </pic:spPr>
                </pic:pic>
              </a:graphicData>
            </a:graphic>
          </wp:inline>
        </w:drawing>
      </w:r>
    </w:p>
    <w:p w14:paraId="5562E87E" w14:textId="77777777" w:rsidR="004A5750" w:rsidRDefault="00000000">
      <w:pPr>
        <w:rPr>
          <w:rFonts w:ascii="Times New Roman" w:hAnsi="Times New Roman" w:cs="Times New Roman"/>
        </w:rPr>
      </w:pPr>
      <w:r>
        <w:rPr>
          <w:rFonts w:ascii="Times New Roman" w:hAnsi="Times New Roman" w:cs="Times New Roman"/>
          <w:b/>
          <w:bCs/>
        </w:rPr>
        <w:t>Figure S</w:t>
      </w:r>
      <w:r>
        <w:rPr>
          <w:rFonts w:ascii="Times New Roman" w:hAnsi="Times New Roman" w:cs="Times New Roman" w:hint="eastAsia"/>
          <w:b/>
          <w:bCs/>
        </w:rPr>
        <w:t>5</w:t>
      </w:r>
      <w:r>
        <w:rPr>
          <w:rFonts w:ascii="Times New Roman" w:hAnsi="Times New Roman" w:cs="Times New Roman"/>
          <w:b/>
          <w:bCs/>
        </w:rPr>
        <w:t>.</w:t>
      </w:r>
      <w:r>
        <w:rPr>
          <w:rFonts w:ascii="Times New Roman" w:hAnsi="Times New Roman" w:cs="Times New Roman" w:hint="eastAsia"/>
          <w:b/>
          <w:bCs/>
        </w:rPr>
        <w:t xml:space="preserve"> </w:t>
      </w:r>
      <w:r>
        <w:rPr>
          <w:rFonts w:ascii="Times New Roman" w:hAnsi="Times New Roman" w:cs="Times New Roman" w:hint="eastAsia"/>
        </w:rPr>
        <w:t>Full Western blot images with molecular weight markers.</w:t>
      </w:r>
    </w:p>
    <w:p w14:paraId="4E7E04F6" w14:textId="77777777" w:rsidR="004A5750" w:rsidRDefault="00000000">
      <w:pPr>
        <w:rPr>
          <w:rFonts w:ascii="Times New Roman" w:hAnsi="Times New Roman" w:cs="Times New Roman"/>
        </w:rPr>
      </w:pPr>
      <w:r>
        <w:rPr>
          <w:noProof/>
          <w14:ligatures w14:val="none"/>
        </w:rPr>
        <w:drawing>
          <wp:inline distT="0" distB="0" distL="0" distR="0" wp14:anchorId="1314D46B" wp14:editId="2125C9F1">
            <wp:extent cx="5274310" cy="1951355"/>
            <wp:effectExtent l="0" t="0" r="2540" b="0"/>
            <wp:docPr id="118326610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266100" name="图片 1"/>
                    <pic:cNvPicPr>
                      <a:picLocks noChangeAspect="1"/>
                    </pic:cNvPicPr>
                  </pic:nvPicPr>
                  <pic:blipFill>
                    <a:blip r:embed="rId10"/>
                    <a:stretch>
                      <a:fillRect/>
                    </a:stretch>
                  </pic:blipFill>
                  <pic:spPr>
                    <a:xfrm>
                      <a:off x="0" y="0"/>
                      <a:ext cx="5274310" cy="1951355"/>
                    </a:xfrm>
                    <a:prstGeom prst="rect">
                      <a:avLst/>
                    </a:prstGeom>
                  </pic:spPr>
                </pic:pic>
              </a:graphicData>
            </a:graphic>
          </wp:inline>
        </w:drawing>
      </w:r>
    </w:p>
    <w:p w14:paraId="53912D61" w14:textId="77777777" w:rsidR="004A5750" w:rsidRDefault="00000000">
      <w:pPr>
        <w:rPr>
          <w:rFonts w:ascii="Times New Roman" w:hAnsi="Times New Roman" w:cs="Times New Roman"/>
        </w:rPr>
      </w:pPr>
      <w:bookmarkStart w:id="46" w:name="OLE_LINK23"/>
      <w:r>
        <w:rPr>
          <w:rFonts w:ascii="Times New Roman" w:hAnsi="Times New Roman" w:cs="Times New Roman"/>
          <w:b/>
          <w:bCs/>
        </w:rPr>
        <w:t>Figure S</w:t>
      </w:r>
      <w:r>
        <w:rPr>
          <w:rFonts w:ascii="Times New Roman" w:hAnsi="Times New Roman" w:cs="Times New Roman" w:hint="eastAsia"/>
          <w:b/>
          <w:bCs/>
        </w:rPr>
        <w:t>6</w:t>
      </w:r>
      <w:r>
        <w:rPr>
          <w:rFonts w:ascii="Times New Roman" w:hAnsi="Times New Roman" w:cs="Times New Roman"/>
          <w:b/>
          <w:bCs/>
        </w:rPr>
        <w:t>.</w:t>
      </w:r>
      <w:r>
        <w:rPr>
          <w:rFonts w:ascii="Times New Roman" w:hAnsi="Times New Roman" w:cs="Times New Roman" w:hint="eastAsia"/>
          <w:b/>
          <w:bCs/>
        </w:rPr>
        <w:t xml:space="preserve"> </w:t>
      </w:r>
      <w:r>
        <w:rPr>
          <w:rFonts w:ascii="Times New Roman" w:hAnsi="Times New Roman" w:cs="Times New Roman"/>
        </w:rPr>
        <w:t xml:space="preserve">Hemolysis assay of </w:t>
      </w:r>
      <w:bookmarkStart w:id="47" w:name="OLE_LINK12"/>
      <w:proofErr w:type="spellStart"/>
      <w:r>
        <w:rPr>
          <w:rFonts w:ascii="Times New Roman" w:hAnsi="Times New Roman" w:cs="Times New Roman"/>
        </w:rPr>
        <w:t>CuO</w:t>
      </w:r>
      <w:bookmarkEnd w:id="47"/>
      <w:r>
        <w:rPr>
          <w:rFonts w:ascii="Times New Roman" w:hAnsi="Times New Roman" w:cs="Times New Roman" w:hint="eastAsia"/>
          <w:vertAlign w:val="subscript"/>
        </w:rPr>
        <w:t>x</w:t>
      </w:r>
      <w:proofErr w:type="spellEnd"/>
      <w:r>
        <w:rPr>
          <w:rFonts w:ascii="Times New Roman" w:hAnsi="Times New Roman" w:cs="Times New Roman"/>
        </w:rPr>
        <w:t xml:space="preserve"> at different concentrations (62.5, 125, 250, 500 and 1000 µg </w:t>
      </w:r>
      <w:r>
        <w:rPr>
          <w:rFonts w:ascii="Times New Roman" w:hAnsi="Times New Roman" w:cs="Times New Roman" w:hint="eastAsia"/>
        </w:rPr>
        <w:t>mL</w:t>
      </w:r>
      <w:r>
        <w:rPr>
          <w:rFonts w:ascii="Times New Roman" w:hAnsi="Times New Roman" w:cs="Times New Roman" w:hint="eastAsia"/>
          <w:vertAlign w:val="superscript"/>
        </w:rPr>
        <w:t>-1</w:t>
      </w:r>
      <w:r>
        <w:rPr>
          <w:rFonts w:ascii="Times New Roman" w:hAnsi="Times New Roman" w:cs="Times New Roman"/>
        </w:rPr>
        <w:t>) after 2 h incubation with red-blood-cell suspensions at 37 °C. H</w:t>
      </w:r>
      <w:r>
        <w:rPr>
          <w:rFonts w:ascii="Times New Roman" w:hAnsi="Times New Roman" w:cs="Times New Roman" w:hint="eastAsia"/>
          <w:vertAlign w:val="subscript"/>
        </w:rPr>
        <w:t>2</w:t>
      </w:r>
      <w:r>
        <w:rPr>
          <w:rFonts w:ascii="Times New Roman" w:hAnsi="Times New Roman" w:cs="Times New Roman"/>
        </w:rPr>
        <w:t>O served as the positive control (100 % hemolysis) and PBS as the negative control (0 % hemolys</w:t>
      </w:r>
      <w:r>
        <w:rPr>
          <w:rFonts w:ascii="Times New Roman" w:hAnsi="Times New Roman" w:cs="Times New Roman" w:hint="eastAsia"/>
        </w:rPr>
        <w:t xml:space="preserve">is). Data are presented as mean </w:t>
      </w:r>
      <w:r>
        <w:rPr>
          <w:rFonts w:ascii="Times New Roman" w:hAnsi="Times New Roman" w:cs="Times New Roman" w:hint="eastAsia"/>
        </w:rPr>
        <w:t>±</w:t>
      </w:r>
      <w:r>
        <w:rPr>
          <w:rFonts w:ascii="Times New Roman" w:hAnsi="Times New Roman" w:cs="Times New Roman" w:hint="eastAsia"/>
        </w:rPr>
        <w:t xml:space="preserve"> SD (n = 3).</w:t>
      </w:r>
    </w:p>
    <w:bookmarkEnd w:id="46"/>
    <w:p w14:paraId="0386BE2E" w14:textId="77777777" w:rsidR="004A5750" w:rsidRDefault="004A5750">
      <w:pPr>
        <w:rPr>
          <w:rFonts w:ascii="Times New Roman" w:hAnsi="Times New Roman" w:cs="Times New Roman"/>
        </w:rPr>
      </w:pPr>
    </w:p>
    <w:p w14:paraId="633A9951" w14:textId="77777777" w:rsidR="004A5750" w:rsidRDefault="00000000">
      <w:pPr>
        <w:rPr>
          <w:rFonts w:ascii="Times New Roman" w:hAnsi="Times New Roman" w:cs="Times New Roman"/>
          <w:b/>
          <w:bCs/>
        </w:rPr>
      </w:pPr>
      <w:r>
        <w:rPr>
          <w:noProof/>
        </w:rPr>
        <w:lastRenderedPageBreak/>
        <w:drawing>
          <wp:inline distT="0" distB="0" distL="0" distR="0" wp14:anchorId="41C0D773" wp14:editId="1E1639C3">
            <wp:extent cx="5274310" cy="2225040"/>
            <wp:effectExtent l="0" t="0" r="2540" b="3810"/>
            <wp:docPr id="48863260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632609" name="图片 1"/>
                    <pic:cNvPicPr>
                      <a:picLocks noChangeAspect="1"/>
                    </pic:cNvPicPr>
                  </pic:nvPicPr>
                  <pic:blipFill>
                    <a:blip r:embed="rId11"/>
                    <a:stretch>
                      <a:fillRect/>
                    </a:stretch>
                  </pic:blipFill>
                  <pic:spPr>
                    <a:xfrm>
                      <a:off x="0" y="0"/>
                      <a:ext cx="5274310" cy="2225040"/>
                    </a:xfrm>
                    <a:prstGeom prst="rect">
                      <a:avLst/>
                    </a:prstGeom>
                  </pic:spPr>
                </pic:pic>
              </a:graphicData>
            </a:graphic>
          </wp:inline>
        </w:drawing>
      </w:r>
      <w:r>
        <w:rPr>
          <w:rFonts w:ascii="Times New Roman" w:hAnsi="Times New Roman" w:cs="Times New Roman"/>
          <w:b/>
          <w:bCs/>
        </w:rPr>
        <w:t xml:space="preserve"> </w:t>
      </w:r>
    </w:p>
    <w:p w14:paraId="5A189184" w14:textId="77777777" w:rsidR="004A5750" w:rsidRPr="00D70A24" w:rsidRDefault="00000000">
      <w:pPr>
        <w:rPr>
          <w:rFonts w:ascii="Times New Roman" w:hAnsi="Times New Roman" w:cs="Times New Roman"/>
        </w:rPr>
      </w:pPr>
      <w:r w:rsidRPr="00D70A24">
        <w:rPr>
          <w:rFonts w:ascii="Times New Roman" w:hAnsi="Times New Roman" w:cs="Times New Roman"/>
          <w:b/>
          <w:bCs/>
        </w:rPr>
        <w:t>Figure S</w:t>
      </w:r>
      <w:r w:rsidRPr="00D70A24">
        <w:rPr>
          <w:rFonts w:ascii="Times New Roman" w:hAnsi="Times New Roman" w:cs="Times New Roman" w:hint="eastAsia"/>
          <w:b/>
          <w:bCs/>
        </w:rPr>
        <w:t>7</w:t>
      </w:r>
      <w:r w:rsidRPr="00D70A24">
        <w:rPr>
          <w:rFonts w:ascii="Times New Roman" w:hAnsi="Times New Roman" w:cs="Times New Roman"/>
          <w:b/>
          <w:bCs/>
        </w:rPr>
        <w:t>.</w:t>
      </w:r>
      <w:r w:rsidRPr="00D70A24">
        <w:rPr>
          <w:rFonts w:ascii="Times New Roman" w:hAnsi="Times New Roman" w:cs="Times New Roman" w:hint="eastAsia"/>
          <w:b/>
          <w:bCs/>
        </w:rPr>
        <w:t xml:space="preserve"> </w:t>
      </w:r>
      <w:r w:rsidRPr="00D70A24">
        <w:rPr>
          <w:rFonts w:ascii="Times New Roman" w:hAnsi="Times New Roman" w:cs="Times New Roman" w:hint="eastAsia"/>
        </w:rPr>
        <w:t xml:space="preserve">Histological H&amp;E staining of major organs treated with Control, </w:t>
      </w:r>
      <w:bookmarkStart w:id="48" w:name="OLE_LINK31"/>
      <w:proofErr w:type="spellStart"/>
      <w:r w:rsidRPr="00D70A24">
        <w:rPr>
          <w:rFonts w:ascii="Times New Roman" w:hAnsi="Times New Roman" w:cs="Times New Roman" w:hint="eastAsia"/>
        </w:rPr>
        <w:t>CuO</w:t>
      </w:r>
      <w:r w:rsidRPr="00D70A24">
        <w:rPr>
          <w:rFonts w:ascii="Times New Roman" w:hAnsi="Times New Roman" w:cs="Times New Roman" w:hint="eastAsia"/>
          <w:vertAlign w:val="subscript"/>
        </w:rPr>
        <w:t>x</w:t>
      </w:r>
      <w:bookmarkEnd w:id="48"/>
      <w:proofErr w:type="spellEnd"/>
      <w:r w:rsidRPr="00D70A24">
        <w:rPr>
          <w:rFonts w:ascii="Times New Roman" w:hAnsi="Times New Roman" w:cs="Times New Roman" w:hint="eastAsia"/>
        </w:rPr>
        <w:t xml:space="preserve">, </w:t>
      </w:r>
      <w:proofErr w:type="spellStart"/>
      <w:r w:rsidRPr="00D70A24">
        <w:rPr>
          <w:rFonts w:ascii="Times New Roman" w:hAnsi="Times New Roman" w:cs="Times New Roman" w:hint="eastAsia"/>
        </w:rPr>
        <w:t>CuO</w:t>
      </w:r>
      <w:r w:rsidRPr="00D70A24">
        <w:rPr>
          <w:rFonts w:ascii="Times New Roman" w:hAnsi="Times New Roman" w:cs="Times New Roman" w:hint="eastAsia"/>
          <w:vertAlign w:val="subscript"/>
        </w:rPr>
        <w:t>x</w:t>
      </w:r>
      <w:proofErr w:type="spellEnd"/>
      <w:r w:rsidRPr="00D70A24">
        <w:rPr>
          <w:rFonts w:ascii="Times New Roman" w:hAnsi="Times New Roman" w:cs="Times New Roman" w:hint="eastAsia"/>
          <w:vertAlign w:val="subscript"/>
        </w:rPr>
        <w:t xml:space="preserve"> </w:t>
      </w:r>
      <w:r w:rsidRPr="00D70A24">
        <w:rPr>
          <w:rFonts w:ascii="Times New Roman" w:hAnsi="Times New Roman" w:cs="Times New Roman" w:hint="eastAsia"/>
        </w:rPr>
        <w:t>+L.</w:t>
      </w:r>
    </w:p>
    <w:p w14:paraId="7B934DAA" w14:textId="77777777" w:rsidR="004A5750" w:rsidRDefault="00000000">
      <w:pPr>
        <w:rPr>
          <w:rFonts w:ascii="Times New Roman" w:hAnsi="Times New Roman" w:cs="Times New Roman"/>
        </w:rPr>
      </w:pPr>
      <w:r>
        <w:rPr>
          <w:noProof/>
          <w14:ligatures w14:val="none"/>
        </w:rPr>
        <w:drawing>
          <wp:inline distT="0" distB="0" distL="0" distR="0" wp14:anchorId="55B29F4B" wp14:editId="4095D597">
            <wp:extent cx="5274310" cy="2800985"/>
            <wp:effectExtent l="0" t="0" r="2540" b="0"/>
            <wp:docPr id="63196945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969450" name="图片 1"/>
                    <pic:cNvPicPr>
                      <a:picLocks noChangeAspect="1"/>
                    </pic:cNvPicPr>
                  </pic:nvPicPr>
                  <pic:blipFill>
                    <a:blip r:embed="rId12"/>
                    <a:stretch>
                      <a:fillRect/>
                    </a:stretch>
                  </pic:blipFill>
                  <pic:spPr>
                    <a:xfrm>
                      <a:off x="0" y="0"/>
                      <a:ext cx="5274310" cy="2800985"/>
                    </a:xfrm>
                    <a:prstGeom prst="rect">
                      <a:avLst/>
                    </a:prstGeom>
                  </pic:spPr>
                </pic:pic>
              </a:graphicData>
            </a:graphic>
          </wp:inline>
        </w:drawing>
      </w:r>
    </w:p>
    <w:p w14:paraId="5D17755B" w14:textId="77777777" w:rsidR="004A5750" w:rsidRPr="00D70A24" w:rsidRDefault="00000000">
      <w:pPr>
        <w:rPr>
          <w:rFonts w:ascii="Times New Roman" w:hAnsi="Times New Roman" w:cs="Times New Roman"/>
        </w:rPr>
      </w:pPr>
      <w:r w:rsidRPr="00D70A24">
        <w:rPr>
          <w:rFonts w:ascii="Times New Roman" w:hAnsi="Times New Roman" w:cs="Times New Roman"/>
          <w:b/>
          <w:bCs/>
        </w:rPr>
        <w:t>Figure S</w:t>
      </w:r>
      <w:r w:rsidRPr="00D70A24">
        <w:rPr>
          <w:rFonts w:ascii="Times New Roman" w:hAnsi="Times New Roman" w:cs="Times New Roman" w:hint="eastAsia"/>
          <w:b/>
          <w:bCs/>
        </w:rPr>
        <w:t>8</w:t>
      </w:r>
      <w:r w:rsidRPr="00D70A24">
        <w:rPr>
          <w:rFonts w:ascii="Times New Roman" w:hAnsi="Times New Roman" w:cs="Times New Roman"/>
          <w:b/>
          <w:bCs/>
        </w:rPr>
        <w:t>.</w:t>
      </w:r>
      <w:r w:rsidRPr="00D70A24">
        <w:rPr>
          <w:rFonts w:ascii="Times New Roman" w:hAnsi="Times New Roman" w:cs="Times New Roman" w:hint="eastAsia"/>
          <w:b/>
          <w:bCs/>
        </w:rPr>
        <w:t xml:space="preserve"> </w:t>
      </w:r>
      <w:r w:rsidRPr="00D70A24">
        <w:rPr>
          <w:rFonts w:ascii="Times New Roman" w:hAnsi="Times New Roman" w:cs="Times New Roman"/>
        </w:rPr>
        <w:t>The hematologic and serum biochemical analysis in various groups.</w:t>
      </w:r>
    </w:p>
    <w:p w14:paraId="67FE14F9" w14:textId="77777777" w:rsidR="004A5750" w:rsidRDefault="004A5750">
      <w:pPr>
        <w:widowControl/>
        <w:shd w:val="clear" w:color="auto" w:fill="FFFFFF"/>
        <w:spacing w:line="195" w:lineRule="atLeast"/>
        <w:textAlignment w:val="baseline"/>
        <w:rPr>
          <w:rFonts w:ascii="Times New Roman" w:hAnsi="Times New Roman" w:cs="Times New Roman"/>
          <w:b/>
          <w:bCs/>
          <w:sz w:val="24"/>
        </w:rPr>
      </w:pPr>
    </w:p>
    <w:p w14:paraId="19778A66" w14:textId="77777777" w:rsidR="004A5750" w:rsidRDefault="00000000">
      <w:pPr>
        <w:widowControl/>
        <w:shd w:val="clear" w:color="auto" w:fill="FFFFFF"/>
        <w:spacing w:line="195" w:lineRule="atLeast"/>
        <w:textAlignment w:val="baseline"/>
        <w:rPr>
          <w:rFonts w:ascii="Times New Roman" w:hAnsi="Times New Roman" w:cs="Times New Roman"/>
          <w:b/>
          <w:bCs/>
          <w:sz w:val="24"/>
        </w:rPr>
      </w:pPr>
      <w:r>
        <w:rPr>
          <w:rFonts w:ascii="Times New Roman" w:hAnsi="Times New Roman" w:cs="Times New Roman"/>
          <w:b/>
          <w:bCs/>
          <w:sz w:val="24"/>
        </w:rPr>
        <w:t>References</w:t>
      </w:r>
    </w:p>
    <w:p w14:paraId="1A051AC9" w14:textId="77777777" w:rsidR="004A5750" w:rsidRPr="00D70A24" w:rsidRDefault="00000000">
      <w:pPr>
        <w:spacing w:line="195" w:lineRule="atLeast"/>
        <w:jc w:val="left"/>
        <w:rPr>
          <w:rFonts w:ascii="Times New Roman" w:hAnsi="Times New Roman" w:cs="Times New Roman"/>
          <w:b/>
          <w:bCs/>
          <w:sz w:val="24"/>
        </w:rPr>
      </w:pPr>
      <w:r w:rsidRPr="00D70A24">
        <w:rPr>
          <w:rFonts w:ascii="Times New Roman" w:hAnsi="Times New Roman" w:cs="Times New Roman" w:hint="eastAsia"/>
          <w:b/>
          <w:bCs/>
          <w:sz w:val="24"/>
        </w:rPr>
        <w:t xml:space="preserve">[1] </w:t>
      </w:r>
      <w:r w:rsidRPr="00D70A24">
        <w:rPr>
          <w:rFonts w:ascii="Times New Roman" w:hAnsi="Times New Roman" w:cs="Times New Roman"/>
          <w:b/>
          <w:bCs/>
          <w:sz w:val="24"/>
        </w:rPr>
        <w:t>M. C. Farach-Carson, S.-H. Lin, T. Nalty, R. L. Satcher, Sex differences and bone metastases of breast, lung, and prostate cancers: Do bone homing cancers favor feminized bone marrow? Front. Oncol. 7 (2017) 163.</w:t>
      </w:r>
      <w:r w:rsidRPr="00D70A24">
        <w:rPr>
          <w:rFonts w:ascii="Times New Roman" w:hAnsi="Times New Roman" w:cs="Times New Roman" w:hint="eastAsia"/>
          <w:b/>
          <w:bCs/>
          <w:sz w:val="24"/>
        </w:rPr>
        <w:t xml:space="preserve"> </w:t>
      </w:r>
      <w:r w:rsidRPr="00D70A24">
        <w:rPr>
          <w:rFonts w:ascii="Times New Roman" w:hAnsi="Times New Roman" w:cs="Times New Roman"/>
          <w:b/>
          <w:bCs/>
          <w:sz w:val="24"/>
        </w:rPr>
        <w:t>https://doi.org/10.3389/fonc.2017.00163</w:t>
      </w:r>
    </w:p>
    <w:p w14:paraId="50E15F8B" w14:textId="77777777" w:rsidR="004A5750" w:rsidRPr="00D70A24" w:rsidRDefault="00000000">
      <w:pPr>
        <w:spacing w:line="195" w:lineRule="atLeast"/>
        <w:jc w:val="left"/>
        <w:rPr>
          <w:rFonts w:ascii="Times New Roman" w:hAnsi="Times New Roman" w:cs="Times New Roman"/>
          <w:b/>
          <w:bCs/>
          <w:sz w:val="24"/>
        </w:rPr>
      </w:pPr>
      <w:r w:rsidRPr="00D70A24">
        <w:rPr>
          <w:rFonts w:ascii="Times New Roman" w:hAnsi="Times New Roman" w:cs="Times New Roman" w:hint="eastAsia"/>
          <w:b/>
          <w:bCs/>
          <w:sz w:val="24"/>
        </w:rPr>
        <w:t xml:space="preserve">[2] </w:t>
      </w:r>
      <w:r w:rsidRPr="00D70A24">
        <w:rPr>
          <w:rFonts w:ascii="Times New Roman" w:hAnsi="Times New Roman" w:cs="Times New Roman"/>
          <w:b/>
          <w:bCs/>
          <w:sz w:val="24"/>
        </w:rPr>
        <w:t>E. M. Albores-Mendez, R. G. Casanas-Pimentel, I. R. Reyes-Chacon, et al., Cancer progression is not different in mice of different gender inoculated with cells of the triple-negative 4T1 breast cancer model, World J. Oncol. 13 (2022) 249–258.</w:t>
      </w:r>
      <w:r w:rsidRPr="00D70A24">
        <w:rPr>
          <w:rFonts w:ascii="Times New Roman" w:hAnsi="Times New Roman" w:cs="Times New Roman" w:hint="eastAsia"/>
          <w:b/>
          <w:bCs/>
          <w:sz w:val="24"/>
        </w:rPr>
        <w:t xml:space="preserve"> </w:t>
      </w:r>
      <w:r w:rsidRPr="00D70A24">
        <w:rPr>
          <w:rFonts w:ascii="Times New Roman" w:hAnsi="Times New Roman" w:cs="Times New Roman"/>
          <w:b/>
          <w:bCs/>
          <w:sz w:val="24"/>
        </w:rPr>
        <w:t>https://doi.org/10.14740/wjon1517</w:t>
      </w:r>
    </w:p>
    <w:p w14:paraId="711B3F1F" w14:textId="77777777" w:rsidR="004A5750" w:rsidRPr="00D70A24" w:rsidRDefault="00000000">
      <w:pPr>
        <w:spacing w:line="195" w:lineRule="atLeast"/>
        <w:jc w:val="left"/>
        <w:rPr>
          <w:rFonts w:ascii="Times New Roman" w:hAnsi="Times New Roman" w:cs="Times New Roman"/>
          <w:b/>
          <w:bCs/>
          <w:sz w:val="24"/>
        </w:rPr>
      </w:pPr>
      <w:r w:rsidRPr="00D70A24">
        <w:rPr>
          <w:rFonts w:ascii="Times New Roman" w:hAnsi="Times New Roman" w:cs="Times New Roman" w:hint="eastAsia"/>
          <w:b/>
          <w:bCs/>
          <w:sz w:val="24"/>
        </w:rPr>
        <w:t xml:space="preserve">[3] </w:t>
      </w:r>
      <w:r w:rsidRPr="00D70A24">
        <w:rPr>
          <w:rFonts w:ascii="Times New Roman" w:hAnsi="Times New Roman" w:cs="Times New Roman"/>
          <w:b/>
          <w:bCs/>
          <w:sz w:val="24"/>
        </w:rPr>
        <w:t>A. Ucci, L. Giacchi, N. Rucci, Primary bone tumors and breast cancer-induced bone metastases: In vivo animal models and new alternative approaches, Biomedicines 12 (2024) 2451.</w:t>
      </w:r>
      <w:r w:rsidRPr="00D70A24">
        <w:rPr>
          <w:rFonts w:ascii="Times New Roman" w:hAnsi="Times New Roman" w:cs="Times New Roman" w:hint="eastAsia"/>
          <w:b/>
          <w:bCs/>
          <w:sz w:val="24"/>
        </w:rPr>
        <w:t xml:space="preserve"> </w:t>
      </w:r>
      <w:r w:rsidRPr="00D70A24">
        <w:rPr>
          <w:rFonts w:ascii="Times New Roman" w:hAnsi="Times New Roman" w:cs="Times New Roman"/>
          <w:b/>
          <w:bCs/>
          <w:sz w:val="24"/>
        </w:rPr>
        <w:t>https://doi.org/10.3390/biomedicines12112451</w:t>
      </w:r>
    </w:p>
    <w:p w14:paraId="3D516A1E" w14:textId="77777777" w:rsidR="004A5750" w:rsidRDefault="004A5750">
      <w:pPr>
        <w:rPr>
          <w:rFonts w:ascii="Times New Roman" w:hAnsi="Times New Roman" w:cs="Times New Roman"/>
          <w:color w:val="EE0000"/>
        </w:rPr>
      </w:pPr>
    </w:p>
    <w:sectPr w:rsidR="004A575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26133D"/>
    <w:rsid w:val="000162AD"/>
    <w:rsid w:val="0002576A"/>
    <w:rsid w:val="00026FAD"/>
    <w:rsid w:val="0003251A"/>
    <w:rsid w:val="00032724"/>
    <w:rsid w:val="00032B76"/>
    <w:rsid w:val="000464E1"/>
    <w:rsid w:val="000540F3"/>
    <w:rsid w:val="00060754"/>
    <w:rsid w:val="0007169D"/>
    <w:rsid w:val="00072DD4"/>
    <w:rsid w:val="0007449D"/>
    <w:rsid w:val="000769A3"/>
    <w:rsid w:val="000A3383"/>
    <w:rsid w:val="000C2B8B"/>
    <w:rsid w:val="000D349F"/>
    <w:rsid w:val="000E3AF6"/>
    <w:rsid w:val="000F7900"/>
    <w:rsid w:val="00106B81"/>
    <w:rsid w:val="001270CD"/>
    <w:rsid w:val="001A1999"/>
    <w:rsid w:val="001B2490"/>
    <w:rsid w:val="00212FE4"/>
    <w:rsid w:val="002231E0"/>
    <w:rsid w:val="00243981"/>
    <w:rsid w:val="00244F27"/>
    <w:rsid w:val="0026133D"/>
    <w:rsid w:val="00262028"/>
    <w:rsid w:val="00284FE6"/>
    <w:rsid w:val="002D42C3"/>
    <w:rsid w:val="003353B0"/>
    <w:rsid w:val="0034763F"/>
    <w:rsid w:val="00370C52"/>
    <w:rsid w:val="003864DD"/>
    <w:rsid w:val="00390A80"/>
    <w:rsid w:val="00392797"/>
    <w:rsid w:val="003A4602"/>
    <w:rsid w:val="003C2674"/>
    <w:rsid w:val="003C52BC"/>
    <w:rsid w:val="003E7A02"/>
    <w:rsid w:val="00406407"/>
    <w:rsid w:val="0042453E"/>
    <w:rsid w:val="00427BEB"/>
    <w:rsid w:val="00444167"/>
    <w:rsid w:val="004532DC"/>
    <w:rsid w:val="00465820"/>
    <w:rsid w:val="00466C56"/>
    <w:rsid w:val="00482E76"/>
    <w:rsid w:val="004843FB"/>
    <w:rsid w:val="00484D02"/>
    <w:rsid w:val="00490772"/>
    <w:rsid w:val="004A5750"/>
    <w:rsid w:val="004B28CD"/>
    <w:rsid w:val="004C2874"/>
    <w:rsid w:val="004D2C01"/>
    <w:rsid w:val="004F2988"/>
    <w:rsid w:val="004F5F45"/>
    <w:rsid w:val="00525BF4"/>
    <w:rsid w:val="00525BFC"/>
    <w:rsid w:val="005307A4"/>
    <w:rsid w:val="005346F2"/>
    <w:rsid w:val="005560FC"/>
    <w:rsid w:val="00562E5F"/>
    <w:rsid w:val="00566812"/>
    <w:rsid w:val="00580D8C"/>
    <w:rsid w:val="00584CE4"/>
    <w:rsid w:val="0058598A"/>
    <w:rsid w:val="005947BA"/>
    <w:rsid w:val="00596D8F"/>
    <w:rsid w:val="005A594D"/>
    <w:rsid w:val="005A5F7A"/>
    <w:rsid w:val="005C72F6"/>
    <w:rsid w:val="005D55D0"/>
    <w:rsid w:val="005E1D2C"/>
    <w:rsid w:val="005F3E4E"/>
    <w:rsid w:val="00600182"/>
    <w:rsid w:val="0060693A"/>
    <w:rsid w:val="00610673"/>
    <w:rsid w:val="0062061B"/>
    <w:rsid w:val="006329C3"/>
    <w:rsid w:val="006331C1"/>
    <w:rsid w:val="006366E5"/>
    <w:rsid w:val="006A5382"/>
    <w:rsid w:val="006C1E3F"/>
    <w:rsid w:val="006C2777"/>
    <w:rsid w:val="006C7070"/>
    <w:rsid w:val="006D1494"/>
    <w:rsid w:val="006D18E7"/>
    <w:rsid w:val="006E0524"/>
    <w:rsid w:val="006F5890"/>
    <w:rsid w:val="007057DE"/>
    <w:rsid w:val="00715F41"/>
    <w:rsid w:val="007168AB"/>
    <w:rsid w:val="00716905"/>
    <w:rsid w:val="00725537"/>
    <w:rsid w:val="0073047E"/>
    <w:rsid w:val="007535F0"/>
    <w:rsid w:val="00797A28"/>
    <w:rsid w:val="007B7A26"/>
    <w:rsid w:val="007D186B"/>
    <w:rsid w:val="007E2DEC"/>
    <w:rsid w:val="007F299C"/>
    <w:rsid w:val="00826FD6"/>
    <w:rsid w:val="008470AF"/>
    <w:rsid w:val="00854D1B"/>
    <w:rsid w:val="00855236"/>
    <w:rsid w:val="0085675A"/>
    <w:rsid w:val="00875A2A"/>
    <w:rsid w:val="0087768C"/>
    <w:rsid w:val="0088562F"/>
    <w:rsid w:val="0089041A"/>
    <w:rsid w:val="00894BA2"/>
    <w:rsid w:val="008B2E01"/>
    <w:rsid w:val="008B6B8B"/>
    <w:rsid w:val="008C3C1F"/>
    <w:rsid w:val="008C6470"/>
    <w:rsid w:val="008F5627"/>
    <w:rsid w:val="0091257F"/>
    <w:rsid w:val="009131CE"/>
    <w:rsid w:val="00930E34"/>
    <w:rsid w:val="0096136A"/>
    <w:rsid w:val="009624EA"/>
    <w:rsid w:val="00972EE6"/>
    <w:rsid w:val="009839BF"/>
    <w:rsid w:val="00983AF0"/>
    <w:rsid w:val="009A1D3F"/>
    <w:rsid w:val="009B0D06"/>
    <w:rsid w:val="009B1E7F"/>
    <w:rsid w:val="009B736A"/>
    <w:rsid w:val="009C3115"/>
    <w:rsid w:val="009D1CA7"/>
    <w:rsid w:val="009E61D8"/>
    <w:rsid w:val="00A12230"/>
    <w:rsid w:val="00A12F15"/>
    <w:rsid w:val="00A26F1B"/>
    <w:rsid w:val="00A300EF"/>
    <w:rsid w:val="00A32060"/>
    <w:rsid w:val="00A47527"/>
    <w:rsid w:val="00A718E0"/>
    <w:rsid w:val="00A80102"/>
    <w:rsid w:val="00A9070D"/>
    <w:rsid w:val="00AB4D43"/>
    <w:rsid w:val="00AD1073"/>
    <w:rsid w:val="00AE672E"/>
    <w:rsid w:val="00AF55D4"/>
    <w:rsid w:val="00B25B25"/>
    <w:rsid w:val="00B25BF1"/>
    <w:rsid w:val="00B25BF9"/>
    <w:rsid w:val="00B3068A"/>
    <w:rsid w:val="00B43108"/>
    <w:rsid w:val="00B660F4"/>
    <w:rsid w:val="00B86AA8"/>
    <w:rsid w:val="00BA3CFF"/>
    <w:rsid w:val="00BC4B7E"/>
    <w:rsid w:val="00BE378F"/>
    <w:rsid w:val="00BE45A8"/>
    <w:rsid w:val="00C01B6D"/>
    <w:rsid w:val="00C21EDF"/>
    <w:rsid w:val="00C25DE0"/>
    <w:rsid w:val="00C3545A"/>
    <w:rsid w:val="00C37FEB"/>
    <w:rsid w:val="00C619B4"/>
    <w:rsid w:val="00C632AB"/>
    <w:rsid w:val="00C769B5"/>
    <w:rsid w:val="00C81379"/>
    <w:rsid w:val="00C9092E"/>
    <w:rsid w:val="00C92B54"/>
    <w:rsid w:val="00CD1C12"/>
    <w:rsid w:val="00CE36AB"/>
    <w:rsid w:val="00CF58C4"/>
    <w:rsid w:val="00D44A19"/>
    <w:rsid w:val="00D53315"/>
    <w:rsid w:val="00D61BE0"/>
    <w:rsid w:val="00D70A24"/>
    <w:rsid w:val="00D766D6"/>
    <w:rsid w:val="00DA05D2"/>
    <w:rsid w:val="00DA1D66"/>
    <w:rsid w:val="00DB6F67"/>
    <w:rsid w:val="00DD403E"/>
    <w:rsid w:val="00DE4FCF"/>
    <w:rsid w:val="00E00B36"/>
    <w:rsid w:val="00E10A0C"/>
    <w:rsid w:val="00E16CCE"/>
    <w:rsid w:val="00E35004"/>
    <w:rsid w:val="00E7020E"/>
    <w:rsid w:val="00E74871"/>
    <w:rsid w:val="00E7705E"/>
    <w:rsid w:val="00E7723A"/>
    <w:rsid w:val="00E856D3"/>
    <w:rsid w:val="00E91CD1"/>
    <w:rsid w:val="00EA0D21"/>
    <w:rsid w:val="00EB169F"/>
    <w:rsid w:val="00EB7D34"/>
    <w:rsid w:val="00F1367F"/>
    <w:rsid w:val="00F300EA"/>
    <w:rsid w:val="00F378D3"/>
    <w:rsid w:val="00F521A4"/>
    <w:rsid w:val="00F53B72"/>
    <w:rsid w:val="00F55364"/>
    <w:rsid w:val="00F70389"/>
    <w:rsid w:val="00F726FD"/>
    <w:rsid w:val="00F738C8"/>
    <w:rsid w:val="00F851B1"/>
    <w:rsid w:val="00F86A09"/>
    <w:rsid w:val="00FB14CE"/>
    <w:rsid w:val="00FF7B8F"/>
    <w:rsid w:val="23242E7D"/>
    <w:rsid w:val="4FE820CB"/>
    <w:rsid w:val="606467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E11390"/>
  <w15:docId w15:val="{619B27E0-77C6-47BA-8114-FF6E2003B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nhideWhenUsed="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pPr>
      <w:tabs>
        <w:tab w:val="center" w:pos="4153"/>
        <w:tab w:val="right" w:pos="8306"/>
      </w:tabs>
      <w:snapToGrid w:val="0"/>
      <w:jc w:val="center"/>
    </w:pPr>
    <w:rPr>
      <w:sz w:val="18"/>
      <w:szCs w:val="18"/>
    </w:rPr>
  </w:style>
  <w:style w:type="paragraph" w:styleId="a7">
    <w:name w:val="Subtitle"/>
    <w:basedOn w:val="a"/>
    <w:next w:val="a"/>
    <w:link w:val="a8"/>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9">
    <w:name w:val="Title"/>
    <w:basedOn w:val="a"/>
    <w:next w:val="a"/>
    <w:link w:val="aa"/>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szCs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a">
    <w:name w:val="标题 字符"/>
    <w:basedOn w:val="a0"/>
    <w:link w:val="a9"/>
    <w:uiPriority w:val="10"/>
    <w:qFormat/>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qFormat/>
    <w:rPr>
      <w:rFonts w:asciiTheme="majorHAnsi" w:eastAsiaTheme="majorEastAsia" w:hAnsiTheme="majorHAnsi" w:cstheme="majorBidi"/>
      <w:color w:val="595959" w:themeColor="text1" w:themeTint="A6"/>
      <w:spacing w:val="15"/>
      <w:sz w:val="28"/>
      <w:szCs w:val="28"/>
    </w:rPr>
  </w:style>
  <w:style w:type="paragraph" w:styleId="ab">
    <w:name w:val="Quote"/>
    <w:basedOn w:val="a"/>
    <w:next w:val="a"/>
    <w:link w:val="ac"/>
    <w:uiPriority w:val="29"/>
    <w:qFormat/>
    <w:pPr>
      <w:spacing w:before="160" w:after="160"/>
      <w:jc w:val="center"/>
    </w:pPr>
    <w:rPr>
      <w:i/>
      <w:iCs/>
      <w:color w:val="404040" w:themeColor="text1" w:themeTint="BF"/>
    </w:rPr>
  </w:style>
  <w:style w:type="character" w:customStyle="1" w:styleId="ac">
    <w:name w:val="引用 字符"/>
    <w:basedOn w:val="a0"/>
    <w:link w:val="ab"/>
    <w:uiPriority w:val="29"/>
    <w:qFormat/>
    <w:rPr>
      <w:i/>
      <w:iCs/>
      <w:color w:val="404040" w:themeColor="text1" w:themeTint="BF"/>
    </w:rPr>
  </w:style>
  <w:style w:type="paragraph" w:styleId="ad">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e">
    <w:name w:val="Intense Quote"/>
    <w:basedOn w:val="a"/>
    <w:next w:val="a"/>
    <w:link w:val="af"/>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
    <w:name w:val="明显引用 字符"/>
    <w:basedOn w:val="a0"/>
    <w:link w:val="ae"/>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styleId="af0">
    <w:name w:val="Placeholder Text"/>
    <w:basedOn w:val="a0"/>
    <w:uiPriority w:val="99"/>
    <w:unhideWhenUsed/>
    <w:qFormat/>
    <w:rPr>
      <w:color w:val="666666"/>
    </w:rPr>
  </w:style>
  <w:style w:type="character" w:customStyle="1" w:styleId="a6">
    <w:name w:val="页眉 字符"/>
    <w:basedOn w:val="a0"/>
    <w:link w:val="a5"/>
    <w:uiPriority w:val="99"/>
    <w:qFormat/>
    <w:rPr>
      <w:kern w:val="2"/>
      <w:sz w:val="18"/>
      <w:szCs w:val="18"/>
      <w14:ligatures w14:val="standardContextual"/>
    </w:rPr>
  </w:style>
  <w:style w:type="character" w:customStyle="1" w:styleId="a4">
    <w:name w:val="页脚 字符"/>
    <w:basedOn w:val="a0"/>
    <w:link w:val="a3"/>
    <w:uiPriority w:val="99"/>
    <w:qFormat/>
    <w:rPr>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emf"/><Relationship Id="rId10" Type="http://schemas.openxmlformats.org/officeDocument/2006/relationships/image" Target="media/image7.png"/><Relationship Id="rId4" Type="http://schemas.openxmlformats.org/officeDocument/2006/relationships/image" Target="media/image1.emf"/><Relationship Id="rId9" Type="http://schemas.openxmlformats.org/officeDocument/2006/relationships/image" Target="media/image6.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3620</Words>
  <Characters>19554</Characters>
  <Application>Microsoft Office Word</Application>
  <DocSecurity>0</DocSecurity>
  <Lines>305</Lines>
  <Paragraphs>98</Paragraphs>
  <ScaleCrop>false</ScaleCrop>
  <Company/>
  <LinksUpToDate>false</LinksUpToDate>
  <CharactersWithSpaces>23076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920749274@qq.com</dc:creator>
  <cp:lastModifiedBy>920749274@qq.com</cp:lastModifiedBy>
  <cp:revision>37</cp:revision>
  <dcterms:created xsi:type="dcterms:W3CDTF">2025-08-18T16:28:00Z</dcterms:created>
  <dcterms:modified xsi:type="dcterms:W3CDTF">2026-04-08T01:29:00Z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eyJoZGlkIjoiZDVlM2U5NGE4N2ZkOTQxMzJmNGMzZTMxN2VhYzlmMWIiLCJ1c2VySWQiOiIxNDEyNzc0MjcifQ==</vt:lpwstr>
  </property>
  <property fmtid="{D5CDD505-2E9C-101B-9397-08002B2CF9AE}" pid="3" name="KSOProductBuildVer">
    <vt:lpwstr>2052-12.1.0.25225</vt:lpwstr>
  </property>
  <property fmtid="{D5CDD505-2E9C-101B-9397-08002B2CF9AE}" pid="4" name="ICV">
    <vt:lpwstr>9FD8C9D888F64BD787F78FF07DBA7C1A_12</vt:lpwstr>
  </property>
</Properties>
</file>