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D5B46">
      <w:pPr>
        <w:spacing w:line="480" w:lineRule="auto"/>
        <w:jc w:val="center"/>
        <w:rPr>
          <w:rFonts w:ascii="Arial" w:hAnsi="Arial" w:cs="Arial"/>
          <w:b/>
          <w:bCs/>
          <w:sz w:val="24"/>
          <w:lang w:bidi="ar"/>
        </w:rPr>
      </w:pPr>
      <w:r>
        <w:rPr>
          <w:rFonts w:hint="eastAsia" w:ascii="Arial" w:hAnsi="Arial" w:cs="Arial"/>
          <w:b/>
          <w:bCs/>
          <w:sz w:val="24"/>
          <w:lang w:bidi="ar"/>
        </w:rPr>
        <w:t>Supplementary figures</w:t>
      </w:r>
    </w:p>
    <w:p w14:paraId="13638BA0">
      <w:pPr>
        <w:spacing w:line="480" w:lineRule="auto"/>
        <w:rPr>
          <w:rFonts w:ascii="Arial" w:hAnsi="Arial" w:cs="Arial"/>
          <w:b/>
          <w:bCs/>
          <w:sz w:val="24"/>
          <w:lang w:bidi="ar"/>
        </w:rPr>
      </w:pPr>
    </w:p>
    <w:p w14:paraId="6CF0264E">
      <w:pPr>
        <w:spacing w:line="480" w:lineRule="auto"/>
        <w:rPr>
          <w:rFonts w:ascii="Arial" w:hAnsi="Arial" w:cs="Arial"/>
          <w:sz w:val="24"/>
          <w:lang w:bidi="ar"/>
        </w:rPr>
      </w:pPr>
      <w:r>
        <w:rPr>
          <w:rFonts w:ascii="Arial" w:hAnsi="Arial" w:cs="Arial"/>
          <w:b/>
          <w:bCs/>
          <w:sz w:val="24"/>
          <w:lang w:bidi="ar"/>
        </w:rPr>
        <w:drawing>
          <wp:inline distT="0" distB="0" distL="114300" distR="114300">
            <wp:extent cx="5267325" cy="1410970"/>
            <wp:effectExtent l="0" t="0" r="5715" b="6350"/>
            <wp:docPr id="1" name="图片 1" descr="S1-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-S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1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lang w:bidi="ar"/>
        </w:rPr>
        <w:t xml:space="preserve">Figure </w:t>
      </w:r>
      <w:r>
        <w:rPr>
          <w:rFonts w:hint="eastAsia" w:ascii="Arial" w:hAnsi="Arial" w:cs="Arial"/>
          <w:b/>
          <w:bCs/>
          <w:sz w:val="24"/>
          <w:lang w:bidi="ar"/>
        </w:rPr>
        <w:t>S1</w:t>
      </w:r>
      <w:r>
        <w:rPr>
          <w:rFonts w:ascii="Arial" w:hAnsi="Arial" w:cs="Arial"/>
          <w:b/>
          <w:bCs/>
          <w:sz w:val="24"/>
          <w:lang w:bidi="ar"/>
        </w:rPr>
        <w:t xml:space="preserve">. </w:t>
      </w:r>
      <w:r>
        <w:rPr>
          <w:rFonts w:hint="eastAsia" w:ascii="Arial" w:hAnsi="Arial" w:cs="Arial"/>
          <w:b/>
          <w:bCs/>
          <w:sz w:val="24"/>
          <w:lang w:bidi="ar"/>
        </w:rPr>
        <w:t>C</w:t>
      </w:r>
      <w:r>
        <w:rPr>
          <w:rFonts w:ascii="Arial" w:hAnsi="Arial" w:cs="Arial"/>
          <w:b/>
          <w:bCs/>
          <w:sz w:val="24"/>
          <w:lang w:bidi="ar"/>
        </w:rPr>
        <w:t>haracterization of Ser-SeNPs.</w:t>
      </w:r>
      <w:r>
        <w:rPr>
          <w:rFonts w:hint="eastAsia" w:ascii="Arial" w:hAnsi="Arial" w:cs="Arial"/>
          <w:b/>
          <w:bCs/>
          <w:sz w:val="24"/>
          <w:lang w:bidi="ar"/>
        </w:rPr>
        <w:t xml:space="preserve"> </w:t>
      </w:r>
      <w:r>
        <w:rPr>
          <w:rFonts w:ascii="Arial" w:hAnsi="Arial" w:cs="Arial"/>
          <w:sz w:val="24"/>
          <w:lang w:bidi="ar"/>
        </w:rPr>
        <w:t>(</w:t>
      </w:r>
      <w:r>
        <w:rPr>
          <w:rFonts w:hint="eastAsia" w:ascii="Arial" w:hAnsi="Arial" w:cs="Arial"/>
          <w:sz w:val="24"/>
          <w:lang w:bidi="ar"/>
        </w:rPr>
        <w:t>A</w:t>
      </w:r>
      <w:r>
        <w:rPr>
          <w:rFonts w:ascii="Arial" w:hAnsi="Arial" w:cs="Arial"/>
          <w:sz w:val="24"/>
          <w:lang w:bidi="ar"/>
        </w:rPr>
        <w:t>) Photograph of sericin</w:t>
      </w:r>
      <w:r>
        <w:rPr>
          <w:rFonts w:hint="eastAsia" w:ascii="Arial" w:hAnsi="Arial" w:cs="Arial"/>
          <w:sz w:val="24"/>
          <w:lang w:bidi="ar"/>
        </w:rPr>
        <w:t xml:space="preserve">. (B) </w:t>
      </w:r>
      <w:r>
        <w:rPr>
          <w:rFonts w:ascii="Arial" w:hAnsi="Arial" w:cs="Arial"/>
          <w:sz w:val="24"/>
          <w:lang w:bidi="ar"/>
        </w:rPr>
        <w:t>Photograph of SeNPs</w:t>
      </w:r>
      <w:r>
        <w:rPr>
          <w:rFonts w:hint="eastAsia" w:ascii="Arial" w:hAnsi="Arial" w:cs="Arial"/>
          <w:sz w:val="24"/>
          <w:lang w:bidi="ar"/>
        </w:rPr>
        <w:t xml:space="preserve">. (C) </w:t>
      </w:r>
      <w:r>
        <w:rPr>
          <w:rFonts w:ascii="Arial" w:hAnsi="Arial" w:cs="Arial"/>
          <w:sz w:val="24"/>
          <w:lang w:bidi="ar"/>
        </w:rPr>
        <w:t xml:space="preserve">Photograph of Ser-SeNPs. </w:t>
      </w:r>
    </w:p>
    <w:p w14:paraId="53FA6C7B">
      <w:pPr>
        <w:spacing w:line="480" w:lineRule="auto"/>
        <w:rPr>
          <w:rFonts w:ascii="Arial" w:hAnsi="Arial" w:cs="Arial"/>
          <w:sz w:val="24"/>
          <w:lang w:bidi="ar"/>
        </w:rPr>
      </w:pPr>
    </w:p>
    <w:p w14:paraId="4920851F">
      <w:pPr>
        <w:spacing w:line="480" w:lineRule="auto"/>
        <w:rPr>
          <w:rFonts w:ascii="Arial" w:hAnsi="Arial" w:cs="Arial"/>
          <w:sz w:val="24"/>
          <w:lang w:bidi="ar"/>
        </w:rPr>
      </w:pPr>
      <w:r>
        <w:rPr>
          <w:rFonts w:ascii="Arial" w:hAnsi="Arial" w:cs="Arial"/>
          <w:b/>
          <w:bCs/>
          <w:sz w:val="24"/>
          <w:lang w:bidi="ar"/>
        </w:rPr>
        <w:drawing>
          <wp:inline distT="0" distB="0" distL="114300" distR="114300">
            <wp:extent cx="5267325" cy="1633855"/>
            <wp:effectExtent l="0" t="0" r="5715" b="12065"/>
            <wp:docPr id="2" name="图片 2" descr="S1-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1-S3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FD950">
      <w:pPr>
        <w:spacing w:line="480" w:lineRule="auto"/>
        <w:rPr>
          <w:rFonts w:ascii="Arial" w:hAnsi="Arial" w:cs="Arial"/>
          <w:sz w:val="24"/>
          <w:lang w:bidi="ar"/>
        </w:rPr>
      </w:pPr>
      <w:r>
        <w:rPr>
          <w:rFonts w:ascii="Arial" w:hAnsi="Arial" w:cs="Arial"/>
          <w:b/>
          <w:bCs/>
          <w:sz w:val="24"/>
          <w:lang w:bidi="ar"/>
        </w:rPr>
        <w:t xml:space="preserve">Figure </w:t>
      </w:r>
      <w:r>
        <w:rPr>
          <w:rFonts w:hint="eastAsia" w:ascii="Arial" w:hAnsi="Arial" w:cs="Arial"/>
          <w:b/>
          <w:bCs/>
          <w:sz w:val="24"/>
          <w:lang w:bidi="ar"/>
        </w:rPr>
        <w:t>S2</w:t>
      </w:r>
      <w:r>
        <w:rPr>
          <w:rFonts w:ascii="Arial" w:hAnsi="Arial" w:cs="Arial"/>
          <w:b/>
          <w:bCs/>
          <w:sz w:val="24"/>
          <w:lang w:bidi="ar"/>
        </w:rPr>
        <w:t xml:space="preserve">. </w:t>
      </w:r>
      <w:r>
        <w:rPr>
          <w:rFonts w:hint="eastAsia" w:ascii="Arial" w:hAnsi="Arial" w:cs="Arial"/>
          <w:b/>
          <w:bCs/>
          <w:sz w:val="24"/>
          <w:lang w:bidi="ar"/>
        </w:rPr>
        <w:t>C</w:t>
      </w:r>
      <w:r>
        <w:rPr>
          <w:rFonts w:ascii="Arial" w:hAnsi="Arial" w:cs="Arial"/>
          <w:b/>
          <w:bCs/>
          <w:sz w:val="24"/>
          <w:lang w:bidi="ar"/>
        </w:rPr>
        <w:t>haracterization of Ser-SeNPs@MN.</w:t>
      </w:r>
      <w:r>
        <w:rPr>
          <w:rFonts w:hint="eastAsia" w:ascii="Arial" w:hAnsi="Arial" w:cs="Arial"/>
          <w:b/>
          <w:bCs/>
          <w:sz w:val="24"/>
          <w:lang w:bidi="ar"/>
        </w:rPr>
        <w:t xml:space="preserve"> </w:t>
      </w:r>
      <w:r>
        <w:rPr>
          <w:rFonts w:ascii="Arial" w:hAnsi="Arial" w:cs="Arial"/>
          <w:sz w:val="24"/>
          <w:lang w:bidi="ar"/>
        </w:rPr>
        <w:t>(</w:t>
      </w:r>
      <w:r>
        <w:rPr>
          <w:rFonts w:hint="eastAsia" w:ascii="Arial" w:hAnsi="Arial" w:cs="Arial"/>
          <w:sz w:val="24"/>
          <w:lang w:bidi="ar"/>
        </w:rPr>
        <w:t>A</w:t>
      </w:r>
      <w:r>
        <w:rPr>
          <w:rFonts w:ascii="Arial" w:hAnsi="Arial" w:cs="Arial"/>
          <w:sz w:val="24"/>
          <w:lang w:bidi="ar"/>
        </w:rPr>
        <w:t>) Photograph of the Ser-SeNPs@MN</w:t>
      </w:r>
      <w:r>
        <w:rPr>
          <w:rFonts w:hint="eastAsia" w:ascii="Arial" w:hAnsi="Arial" w:cs="Arial"/>
          <w:sz w:val="24"/>
          <w:lang w:bidi="ar"/>
        </w:rPr>
        <w:t xml:space="preserve">. (B) </w:t>
      </w:r>
      <w:r>
        <w:rPr>
          <w:rFonts w:ascii="Arial" w:hAnsi="Arial" w:cs="Arial"/>
          <w:sz w:val="24"/>
          <w:lang w:bidi="ar"/>
        </w:rPr>
        <w:t>Representative EDS</w:t>
      </w:r>
      <w:r>
        <w:rPr>
          <w:rFonts w:hint="eastAsia" w:ascii="Arial" w:hAnsi="Arial" w:cs="Arial"/>
          <w:sz w:val="24"/>
          <w:lang w:bidi="ar"/>
        </w:rPr>
        <w:t xml:space="preserve"> </w:t>
      </w:r>
      <w:r>
        <w:rPr>
          <w:rFonts w:ascii="Arial" w:hAnsi="Arial" w:cs="Arial"/>
          <w:sz w:val="24"/>
          <w:lang w:bidi="ar"/>
        </w:rPr>
        <w:t xml:space="preserve">elemental mapping image of Ser-SeNPs@MN. </w:t>
      </w:r>
    </w:p>
    <w:p w14:paraId="3260D736">
      <w:pPr>
        <w:spacing w:line="480" w:lineRule="auto"/>
        <w:rPr>
          <w:rFonts w:ascii="Arial" w:hAnsi="Arial" w:cs="Arial"/>
          <w:sz w:val="24"/>
          <w:lang w:bidi="ar"/>
        </w:rPr>
      </w:pPr>
    </w:p>
    <w:p w14:paraId="482D03EA">
      <w:pPr>
        <w:spacing w:line="480" w:lineRule="auto"/>
        <w:rPr>
          <w:rFonts w:ascii="Arial" w:hAnsi="Arial" w:cs="Arial"/>
          <w:sz w:val="24"/>
          <w:lang w:bidi="ar"/>
        </w:rPr>
      </w:pPr>
      <w:r>
        <w:rPr>
          <w:rFonts w:ascii="Arial" w:hAnsi="Arial" w:cs="Arial"/>
          <w:b/>
          <w:bCs/>
          <w:sz w:val="24"/>
          <w:lang w:bidi="ar"/>
        </w:rPr>
        <w:drawing>
          <wp:inline distT="0" distB="0" distL="114300" distR="114300">
            <wp:extent cx="5267325" cy="1945005"/>
            <wp:effectExtent l="0" t="0" r="5715" b="5715"/>
            <wp:docPr id="3" name="图片 3" descr="S1-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1-S3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C04EC">
      <w:pPr>
        <w:spacing w:line="480" w:lineRule="auto"/>
        <w:rPr>
          <w:rFonts w:ascii="Arial" w:hAnsi="Arial" w:cs="Arial"/>
          <w:sz w:val="24"/>
          <w:lang w:bidi="ar"/>
        </w:rPr>
      </w:pPr>
      <w:r>
        <w:rPr>
          <w:rFonts w:ascii="Arial" w:hAnsi="Arial" w:cs="Arial"/>
          <w:b/>
          <w:bCs/>
          <w:sz w:val="24"/>
          <w:lang w:bidi="ar"/>
        </w:rPr>
        <w:t xml:space="preserve">Figure </w:t>
      </w:r>
      <w:r>
        <w:rPr>
          <w:rFonts w:hint="eastAsia" w:ascii="Arial" w:hAnsi="Arial" w:cs="Arial"/>
          <w:b/>
          <w:bCs/>
          <w:sz w:val="24"/>
          <w:lang w:bidi="ar"/>
        </w:rPr>
        <w:t>S3</w:t>
      </w:r>
      <w:r>
        <w:rPr>
          <w:rFonts w:ascii="Arial" w:hAnsi="Arial" w:cs="Arial"/>
          <w:b/>
          <w:bCs/>
          <w:sz w:val="24"/>
          <w:lang w:bidi="ar"/>
        </w:rPr>
        <w:t xml:space="preserve">. </w:t>
      </w:r>
      <w:r>
        <w:rPr>
          <w:rFonts w:hint="eastAsia" w:ascii="Arial" w:hAnsi="Arial" w:cs="Arial"/>
          <w:b/>
          <w:bCs/>
          <w:sz w:val="24"/>
          <w:lang w:bidi="ar"/>
        </w:rPr>
        <w:t xml:space="preserve">The adhesive properties </w:t>
      </w:r>
      <w:r>
        <w:rPr>
          <w:rFonts w:ascii="Arial" w:hAnsi="Arial" w:cs="Arial"/>
          <w:b/>
          <w:bCs/>
          <w:sz w:val="24"/>
          <w:lang w:bidi="ar"/>
        </w:rPr>
        <w:t>of Ser-SeNPs@MN.</w:t>
      </w:r>
      <w:r>
        <w:rPr>
          <w:rFonts w:hint="eastAsia" w:ascii="Arial" w:hAnsi="Arial" w:cs="Arial"/>
          <w:b/>
          <w:bCs/>
          <w:sz w:val="24"/>
          <w:lang w:bidi="ar"/>
        </w:rPr>
        <w:t xml:space="preserve"> </w:t>
      </w:r>
      <w:r>
        <w:rPr>
          <w:rFonts w:ascii="Arial" w:hAnsi="Arial" w:cs="Arial"/>
          <w:sz w:val="24"/>
          <w:lang w:bidi="ar"/>
        </w:rPr>
        <w:t>(</w:t>
      </w:r>
      <w:r>
        <w:rPr>
          <w:rFonts w:hint="eastAsia" w:ascii="Arial" w:hAnsi="Arial" w:cs="Arial"/>
          <w:sz w:val="24"/>
          <w:lang w:bidi="ar"/>
        </w:rPr>
        <w:t>A</w:t>
      </w:r>
      <w:r>
        <w:rPr>
          <w:rFonts w:ascii="Arial" w:hAnsi="Arial" w:cs="Arial"/>
          <w:sz w:val="24"/>
          <w:lang w:bidi="ar"/>
        </w:rPr>
        <w:t>) Adhesion of Ser-SeNPs@MN to rat skin under both dry and wet conditions.</w:t>
      </w:r>
      <w:r>
        <w:rPr>
          <w:rFonts w:hint="eastAsia" w:ascii="Arial" w:hAnsi="Arial" w:cs="Arial"/>
          <w:sz w:val="24"/>
          <w:lang w:bidi="ar"/>
        </w:rPr>
        <w:t xml:space="preserve"> </w:t>
      </w:r>
      <w:r>
        <w:rPr>
          <w:rFonts w:ascii="Arial" w:hAnsi="Arial" w:cs="Arial"/>
          <w:sz w:val="24"/>
          <w:lang w:bidi="ar"/>
        </w:rPr>
        <w:t>(</w:t>
      </w:r>
      <w:r>
        <w:rPr>
          <w:rFonts w:hint="eastAsia" w:ascii="Arial" w:hAnsi="Arial" w:cs="Arial"/>
          <w:sz w:val="24"/>
          <w:lang w:bidi="ar"/>
        </w:rPr>
        <w:t>B</w:t>
      </w:r>
      <w:r>
        <w:rPr>
          <w:rFonts w:ascii="Arial" w:hAnsi="Arial" w:cs="Arial"/>
          <w:sz w:val="24"/>
          <w:lang w:bidi="ar"/>
        </w:rPr>
        <w:t>)</w:t>
      </w:r>
      <w:r>
        <w:rPr>
          <w:rFonts w:hint="eastAsia" w:ascii="Arial" w:hAnsi="Arial" w:cs="Arial"/>
          <w:sz w:val="24"/>
          <w:lang w:bidi="ar"/>
        </w:rPr>
        <w:t xml:space="preserve"> </w:t>
      </w:r>
      <w:r>
        <w:rPr>
          <w:rFonts w:ascii="Arial" w:hAnsi="Arial" w:cs="Arial"/>
          <w:sz w:val="24"/>
          <w:lang w:bidi="ar"/>
        </w:rPr>
        <w:t xml:space="preserve">Adhesion of Ser-SeNPs@MN to biological and non-biological substrates under dry conditions. </w:t>
      </w:r>
    </w:p>
    <w:p w14:paraId="3EDAC72B">
      <w:pPr>
        <w:spacing w:line="480" w:lineRule="auto"/>
        <w:rPr>
          <w:rFonts w:ascii="Arial" w:hAnsi="Arial" w:cs="Arial"/>
          <w:sz w:val="24"/>
          <w:lang w:bidi="ar"/>
        </w:rPr>
      </w:pPr>
    </w:p>
    <w:p w14:paraId="393D2AC6">
      <w:pPr>
        <w:spacing w:line="480" w:lineRule="auto"/>
        <w:rPr>
          <w:rFonts w:hint="eastAsia" w:ascii="Arial" w:hAnsi="Arial" w:eastAsia="宋体" w:cs="Arial"/>
          <w:b/>
          <w:bCs/>
          <w:sz w:val="24"/>
          <w:lang w:eastAsia="zh-CN" w:bidi="ar"/>
        </w:rPr>
      </w:pPr>
      <w:r>
        <w:rPr>
          <w:rFonts w:hint="eastAsia" w:ascii="Arial" w:hAnsi="Arial" w:eastAsia="宋体" w:cs="Arial"/>
          <w:b/>
          <w:bCs/>
          <w:sz w:val="24"/>
          <w:lang w:eastAsia="zh-CN" w:bidi="ar"/>
        </w:rPr>
        <w:drawing>
          <wp:inline distT="0" distB="0" distL="114300" distR="114300">
            <wp:extent cx="5267960" cy="2244090"/>
            <wp:effectExtent l="0" t="0" r="5080" b="11430"/>
            <wp:docPr id="12" name="图片 12" descr="S3-S4（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3-S4（1）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EBC27">
      <w:pPr>
        <w:spacing w:line="480" w:lineRule="auto"/>
        <w:rPr>
          <w:rFonts w:hint="eastAsia" w:ascii="Arial" w:hAnsi="Arial" w:cs="Arial"/>
          <w:sz w:val="24"/>
          <w:lang w:bidi="ar"/>
        </w:rPr>
      </w:pPr>
      <w:r>
        <w:rPr>
          <w:rFonts w:ascii="Arial" w:hAnsi="Arial" w:cs="Arial"/>
          <w:b/>
          <w:bCs/>
          <w:sz w:val="24"/>
          <w:lang w:bidi="ar"/>
        </w:rPr>
        <w:t xml:space="preserve">Figure </w:t>
      </w:r>
      <w:r>
        <w:rPr>
          <w:rFonts w:hint="eastAsia" w:ascii="Arial" w:hAnsi="Arial" w:cs="Arial"/>
          <w:b/>
          <w:bCs/>
          <w:sz w:val="24"/>
          <w:lang w:bidi="ar"/>
        </w:rPr>
        <w:t>S4</w:t>
      </w:r>
      <w:r>
        <w:rPr>
          <w:rFonts w:ascii="Arial" w:hAnsi="Arial" w:cs="Arial"/>
          <w:b/>
          <w:bCs/>
          <w:sz w:val="24"/>
          <w:lang w:bidi="ar"/>
        </w:rPr>
        <w:t>.</w:t>
      </w:r>
      <w:r>
        <w:rPr>
          <w:rFonts w:hint="eastAsia" w:ascii="Arial" w:hAnsi="Arial" w:cs="Arial"/>
          <w:b/>
          <w:bCs/>
          <w:sz w:val="24"/>
          <w:lang w:bidi="ar"/>
        </w:rPr>
        <w:t xml:space="preserve"> </w:t>
      </w:r>
      <w:r>
        <w:rPr>
          <w:rFonts w:ascii="Arial" w:hAnsi="Arial" w:cs="Arial"/>
          <w:b/>
          <w:bCs/>
          <w:sz w:val="24"/>
          <w:lang w:bidi="ar"/>
        </w:rPr>
        <w:t>Biocompatibility evaluation of Ser-SeNPs</w:t>
      </w:r>
      <w:r>
        <w:rPr>
          <w:rFonts w:hint="eastAsia" w:ascii="Arial" w:hAnsi="Arial" w:cs="Arial"/>
          <w:b/>
          <w:bCs/>
          <w:sz w:val="24"/>
          <w:lang w:bidi="ar"/>
        </w:rPr>
        <w:t xml:space="preserve"> in L929 cells</w:t>
      </w:r>
      <w:r>
        <w:rPr>
          <w:rFonts w:ascii="Arial" w:hAnsi="Arial" w:cs="Arial"/>
          <w:b/>
          <w:bCs/>
          <w:sz w:val="24"/>
          <w:lang w:bidi="ar"/>
        </w:rPr>
        <w:t>.</w:t>
      </w:r>
      <w:r>
        <w:rPr>
          <w:rFonts w:hint="eastAsia" w:ascii="Arial" w:hAnsi="Arial" w:cs="Arial"/>
          <w:b/>
          <w:bCs/>
          <w:sz w:val="24"/>
          <w:lang w:bidi="ar"/>
        </w:rPr>
        <w:t xml:space="preserve"> </w:t>
      </w:r>
      <w:r>
        <w:rPr>
          <w:rFonts w:ascii="Arial" w:hAnsi="Arial" w:cs="Arial"/>
          <w:sz w:val="24"/>
          <w:lang w:bidi="ar"/>
        </w:rPr>
        <w:t>(</w:t>
      </w:r>
      <w:r>
        <w:rPr>
          <w:rFonts w:hint="eastAsia" w:ascii="Arial" w:hAnsi="Arial" w:cs="Arial"/>
          <w:sz w:val="24"/>
          <w:lang w:bidi="ar"/>
        </w:rPr>
        <w:t>A</w:t>
      </w:r>
      <w:r>
        <w:rPr>
          <w:rFonts w:ascii="Arial" w:hAnsi="Arial" w:cs="Arial"/>
          <w:sz w:val="24"/>
          <w:lang w:bidi="ar"/>
        </w:rPr>
        <w:t>) Representative live/dead staining images of L929 cells after treatment with Ser-SeNPs for 1, 3, and 5 days. (</w:t>
      </w:r>
      <w:r>
        <w:rPr>
          <w:rFonts w:hint="eastAsia" w:ascii="Arial" w:hAnsi="Arial" w:cs="Arial"/>
          <w:sz w:val="24"/>
          <w:lang w:bidi="ar"/>
        </w:rPr>
        <w:t>B</w:t>
      </w:r>
      <w:r>
        <w:rPr>
          <w:rFonts w:ascii="Arial" w:hAnsi="Arial" w:cs="Arial"/>
          <w:sz w:val="24"/>
          <w:lang w:bidi="ar"/>
        </w:rPr>
        <w:t>) Quantitative analysis of live and dead cells in L929 cultures. (</w:t>
      </w:r>
      <w:r>
        <w:rPr>
          <w:rFonts w:hint="eastAsia" w:ascii="Arial" w:hAnsi="Arial" w:cs="Arial"/>
          <w:sz w:val="24"/>
          <w:lang w:bidi="ar"/>
        </w:rPr>
        <w:t>C</w:t>
      </w:r>
      <w:r>
        <w:rPr>
          <w:rFonts w:ascii="Arial" w:hAnsi="Arial" w:cs="Arial"/>
          <w:sz w:val="24"/>
          <w:lang w:bidi="ar"/>
        </w:rPr>
        <w:t>) Cell viability of L929 cells after treatment with Ser-SeNPs for 1, 3, and 5 days, as determined by CCK-8 assay.</w:t>
      </w:r>
      <w:r>
        <w:rPr>
          <w:rFonts w:hint="eastAsia" w:ascii="Arial" w:hAnsi="Arial" w:cs="Arial"/>
          <w:sz w:val="24"/>
          <w:lang w:bidi="ar"/>
        </w:rPr>
        <w:t xml:space="preserve"> </w:t>
      </w:r>
    </w:p>
    <w:p w14:paraId="7B22419A">
      <w:pPr>
        <w:spacing w:line="480" w:lineRule="auto"/>
        <w:rPr>
          <w:rFonts w:hint="eastAsia" w:ascii="Arial" w:hAnsi="Arial" w:cs="Arial"/>
          <w:sz w:val="24"/>
          <w:lang w:bidi="ar"/>
        </w:rPr>
      </w:pPr>
    </w:p>
    <w:p w14:paraId="36A51649">
      <w:pPr>
        <w:spacing w:line="480" w:lineRule="auto"/>
        <w:rPr>
          <w:rFonts w:ascii="Arial" w:hAnsi="Arial" w:cs="Arial"/>
          <w:sz w:val="24"/>
          <w:lang w:bidi="ar"/>
        </w:rPr>
      </w:pPr>
      <w:r>
        <w:rPr>
          <w:rFonts w:hint="eastAsia" w:ascii="Arial" w:hAnsi="Arial" w:eastAsia="宋体" w:cs="Arial"/>
          <w:b/>
          <w:bCs/>
          <w:sz w:val="24"/>
          <w:lang w:eastAsia="zh-CN" w:bidi="ar"/>
        </w:rPr>
        <w:drawing>
          <wp:inline distT="0" distB="0" distL="114300" distR="114300">
            <wp:extent cx="5267960" cy="3213735"/>
            <wp:effectExtent l="0" t="0" r="5080" b="1905"/>
            <wp:docPr id="13" name="图片 13" descr="S3-S4（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3-S4（1）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4BA92">
      <w:pPr>
        <w:spacing w:line="480" w:lineRule="auto"/>
        <w:rPr>
          <w:rFonts w:ascii="Arial" w:hAnsi="Arial" w:cs="Arial"/>
          <w:sz w:val="24"/>
          <w:lang w:bidi="ar"/>
        </w:rPr>
      </w:pPr>
      <w:r>
        <w:rPr>
          <w:rFonts w:ascii="Arial" w:hAnsi="Arial" w:cs="Arial"/>
          <w:b/>
          <w:bCs/>
          <w:sz w:val="24"/>
          <w:lang w:bidi="ar"/>
        </w:rPr>
        <w:t xml:space="preserve">Figure </w:t>
      </w:r>
      <w:r>
        <w:rPr>
          <w:rFonts w:hint="eastAsia" w:ascii="Arial" w:hAnsi="Arial" w:cs="Arial"/>
          <w:b/>
          <w:bCs/>
          <w:sz w:val="24"/>
          <w:lang w:bidi="ar"/>
        </w:rPr>
        <w:t>S5</w:t>
      </w:r>
      <w:r>
        <w:rPr>
          <w:rFonts w:ascii="Arial" w:hAnsi="Arial" w:cs="Arial"/>
          <w:b/>
          <w:bCs/>
          <w:sz w:val="24"/>
          <w:lang w:bidi="ar"/>
        </w:rPr>
        <w:t>. Biocompatibility evaluation of Ser-SeNPs@MN</w:t>
      </w:r>
      <w:r>
        <w:rPr>
          <w:rFonts w:hint="eastAsia" w:ascii="Arial" w:hAnsi="Arial" w:cs="Arial"/>
          <w:b/>
          <w:bCs/>
          <w:sz w:val="24"/>
          <w:lang w:bidi="ar"/>
        </w:rPr>
        <w:t xml:space="preserve"> in L929 cells</w:t>
      </w:r>
      <w:r>
        <w:rPr>
          <w:rFonts w:ascii="Arial" w:hAnsi="Arial" w:cs="Arial"/>
          <w:b/>
          <w:bCs/>
          <w:sz w:val="24"/>
          <w:lang w:bidi="ar"/>
        </w:rPr>
        <w:t xml:space="preserve">. </w:t>
      </w:r>
      <w:r>
        <w:rPr>
          <w:rFonts w:ascii="Arial" w:hAnsi="Arial" w:cs="Arial"/>
          <w:sz w:val="24"/>
          <w:lang w:bidi="ar"/>
        </w:rPr>
        <w:t>(A) Representative live/dead staining images of L929 cells after incubation with different MN for 1, 3, and 5 days. (</w:t>
      </w:r>
      <w:r>
        <w:rPr>
          <w:rFonts w:hint="eastAsia" w:ascii="Arial" w:hAnsi="Arial" w:cs="Arial"/>
          <w:sz w:val="24"/>
          <w:lang w:bidi="ar"/>
        </w:rPr>
        <w:t>B</w:t>
      </w:r>
      <w:r>
        <w:rPr>
          <w:rFonts w:ascii="Arial" w:hAnsi="Arial" w:cs="Arial"/>
          <w:sz w:val="24"/>
          <w:lang w:bidi="ar"/>
        </w:rPr>
        <w:t>) CCK-8 analysis of L929 cells after treatment with different MN for 1, 3, and 5 days.</w:t>
      </w:r>
      <w:r>
        <w:rPr>
          <w:rFonts w:hint="eastAsia" w:ascii="Arial" w:hAnsi="Arial" w:cs="Arial"/>
          <w:sz w:val="24"/>
          <w:lang w:bidi="ar"/>
        </w:rPr>
        <w:t xml:space="preserve"> </w:t>
      </w:r>
      <w:r>
        <w:rPr>
          <w:rFonts w:ascii="Arial" w:hAnsi="Arial" w:cs="Arial"/>
          <w:sz w:val="24"/>
          <w:lang w:bidi="ar"/>
        </w:rPr>
        <w:t>(</w:t>
      </w:r>
      <w:r>
        <w:rPr>
          <w:rFonts w:hint="eastAsia" w:ascii="Arial" w:hAnsi="Arial" w:cs="Arial"/>
          <w:sz w:val="24"/>
          <w:lang w:bidi="ar"/>
        </w:rPr>
        <w:t>C</w:t>
      </w:r>
      <w:r>
        <w:rPr>
          <w:rFonts w:ascii="Arial" w:hAnsi="Arial" w:cs="Arial"/>
          <w:sz w:val="24"/>
          <w:lang w:bidi="ar"/>
        </w:rPr>
        <w:t>) Hemolysis rates after incubation with different MN.</w:t>
      </w:r>
    </w:p>
    <w:p w14:paraId="2B865AE4">
      <w:pPr>
        <w:spacing w:line="480" w:lineRule="auto"/>
        <w:rPr>
          <w:rFonts w:ascii="Arial" w:hAnsi="Arial" w:cs="Arial"/>
          <w:sz w:val="24"/>
          <w:lang w:bidi="ar"/>
        </w:rPr>
      </w:pPr>
    </w:p>
    <w:p w14:paraId="5C59AD60">
      <w:pPr>
        <w:spacing w:line="480" w:lineRule="auto"/>
        <w:rPr>
          <w:rFonts w:ascii="Arial" w:hAnsi="Arial" w:cs="Arial"/>
          <w:sz w:val="24"/>
          <w:lang w:bidi="ar"/>
        </w:rPr>
      </w:pPr>
      <w:r>
        <w:rPr>
          <w:rFonts w:hint="eastAsia" w:ascii="Arial" w:hAnsi="Arial" w:cs="Arial" w:eastAsiaTheme="minorEastAsia"/>
          <w:color w:val="FF0000"/>
          <w:sz w:val="24"/>
          <w:lang w:bidi="ar"/>
        </w:rPr>
        <w:drawing>
          <wp:inline distT="0" distB="0" distL="114300" distR="114300">
            <wp:extent cx="5269230" cy="7303770"/>
            <wp:effectExtent l="0" t="0" r="3810" b="11430"/>
            <wp:docPr id="6" name="图片 6" descr="细胞吞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细胞吞噬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30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D1FD4">
      <w:pPr>
        <w:spacing w:line="480" w:lineRule="auto"/>
        <w:rPr>
          <w:rFonts w:ascii="Arial" w:hAnsi="Arial" w:cs="Arial"/>
          <w:b/>
          <w:bCs/>
          <w:sz w:val="24"/>
          <w:lang w:bidi="ar"/>
        </w:rPr>
      </w:pPr>
      <w:r>
        <w:rPr>
          <w:rFonts w:hint="eastAsia" w:ascii="Arial" w:hAnsi="Arial" w:cs="Arial"/>
          <w:b/>
          <w:bCs/>
          <w:sz w:val="24"/>
          <w:lang w:bidi="ar"/>
        </w:rPr>
        <w:t xml:space="preserve">Figure S6. Cellular uptake of ‌RhB-labeled Ser-SeNPs. </w:t>
      </w:r>
      <w:r>
        <w:rPr>
          <w:rFonts w:hint="eastAsia" w:ascii="Arial" w:hAnsi="Arial" w:cs="Arial"/>
          <w:sz w:val="24"/>
          <w:lang w:bidi="ar"/>
        </w:rPr>
        <w:t>(A) Fluorescence images of ‌RhB-labeled Ser-SeNPs taken up by cells at 0, 6, 12, and 24 h. (B) Quantitative analysis of intracellular ‌RhB fluorescence intensity.</w:t>
      </w:r>
    </w:p>
    <w:p w14:paraId="4A9AEDB1">
      <w:pPr>
        <w:spacing w:line="480" w:lineRule="auto"/>
        <w:rPr>
          <w:rFonts w:hint="eastAsia" w:ascii="Arial" w:hAnsi="Arial" w:eastAsia="宋体" w:cs="Arial"/>
          <w:b/>
          <w:bCs/>
          <w:sz w:val="24"/>
          <w:lang w:eastAsia="zh-CN" w:bidi="ar"/>
        </w:rPr>
      </w:pPr>
      <w:r>
        <w:rPr>
          <w:rFonts w:hint="eastAsia" w:ascii="Arial" w:hAnsi="Arial" w:eastAsia="宋体" w:cs="Arial"/>
          <w:b/>
          <w:bCs/>
          <w:sz w:val="24"/>
          <w:lang w:eastAsia="zh-CN" w:bidi="ar"/>
        </w:rPr>
        <w:drawing>
          <wp:inline distT="0" distB="0" distL="114300" distR="114300">
            <wp:extent cx="5268595" cy="7468870"/>
            <wp:effectExtent l="0" t="0" r="4445" b="13970"/>
            <wp:docPr id="9" name="图片 9" descr="fig10皮肤创口组图-改2（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10皮肤创口组图-改2（1）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6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D8BDF">
      <w:pPr>
        <w:spacing w:line="480" w:lineRule="auto"/>
        <w:rPr>
          <w:rFonts w:ascii="Arial" w:hAnsi="Arial" w:cs="Arial"/>
          <w:sz w:val="24"/>
          <w:lang w:bidi="ar"/>
        </w:rPr>
      </w:pPr>
      <w:r>
        <w:rPr>
          <w:rFonts w:ascii="Arial" w:hAnsi="Arial" w:cs="Arial"/>
          <w:b/>
          <w:bCs/>
          <w:sz w:val="24"/>
          <w:lang w:bidi="ar"/>
        </w:rPr>
        <w:t xml:space="preserve">Figure </w:t>
      </w:r>
      <w:r>
        <w:rPr>
          <w:rFonts w:hint="eastAsia" w:ascii="Arial" w:hAnsi="Arial" w:cs="Arial"/>
          <w:b/>
          <w:bCs/>
          <w:sz w:val="24"/>
          <w:lang w:bidi="ar"/>
        </w:rPr>
        <w:t>S7</w:t>
      </w:r>
      <w:r>
        <w:rPr>
          <w:rFonts w:ascii="Arial" w:hAnsi="Arial" w:cs="Arial"/>
          <w:b/>
          <w:bCs/>
          <w:sz w:val="24"/>
          <w:lang w:bidi="ar"/>
        </w:rPr>
        <w:t xml:space="preserve">. Ser-SeNPs@MN promotes the healing of skin wounds in diabetic rats. </w:t>
      </w:r>
      <w:r>
        <w:rPr>
          <w:rFonts w:ascii="Arial" w:hAnsi="Arial" w:cs="Arial"/>
          <w:sz w:val="24"/>
          <w:lang w:bidi="ar"/>
        </w:rPr>
        <w:t>(A) Schematic diagram of skin wound modeling in diabetic rats. (B) Representative images of skin wounds in diabetic rats at different time points. (C) Schematic diagram of skin wound healing patterns</w:t>
      </w:r>
      <w:r>
        <w:rPr>
          <w:rFonts w:hint="eastAsia" w:ascii="Arial" w:hAnsi="Arial" w:cs="Arial"/>
          <w:sz w:val="24"/>
          <w:lang w:bidi="ar"/>
        </w:rPr>
        <w:t>.</w:t>
      </w:r>
      <w:r>
        <w:rPr>
          <w:rFonts w:ascii="Arial" w:hAnsi="Arial" w:cs="Arial"/>
          <w:sz w:val="24"/>
          <w:lang w:bidi="ar"/>
        </w:rPr>
        <w:t xml:space="preserve"> (D) Heatmap </w:t>
      </w:r>
      <w:bookmarkStart w:id="0" w:name="_GoBack"/>
      <w:bookmarkEnd w:id="0"/>
      <w:r>
        <w:rPr>
          <w:rFonts w:ascii="Arial" w:hAnsi="Arial" w:cs="Arial"/>
          <w:sz w:val="24"/>
          <w:lang w:bidi="ar"/>
        </w:rPr>
        <w:t xml:space="preserve">analysis of skin wound areas. (E) Quantitative analysis of skin wound healing rates. (F) H&amp;E staining and Masson’s staining of skin tissues on day </w:t>
      </w:r>
      <w:r>
        <w:rPr>
          <w:rFonts w:hint="eastAsia" w:ascii="Arial" w:hAnsi="Arial" w:cs="Arial"/>
          <w:sz w:val="24"/>
          <w:lang w:val="en-US" w:eastAsia="zh-CN" w:bidi="ar"/>
        </w:rPr>
        <w:t>7</w:t>
      </w:r>
      <w:r>
        <w:rPr>
          <w:rFonts w:hint="eastAsia" w:ascii="Arial" w:hAnsi="Arial" w:cs="Arial"/>
          <w:sz w:val="24"/>
          <w:lang w:bidi="ar"/>
        </w:rPr>
        <w:t xml:space="preserve">. </w:t>
      </w:r>
      <w:r>
        <w:rPr>
          <w:rFonts w:ascii="Arial" w:hAnsi="Arial" w:cs="Arial"/>
          <w:sz w:val="24"/>
          <w:lang w:bidi="ar"/>
        </w:rPr>
        <w:t xml:space="preserve">(G) H&amp;E staining and Masson’s staining of skin tissues on day </w:t>
      </w:r>
      <w:r>
        <w:rPr>
          <w:rFonts w:hint="eastAsia" w:ascii="Arial" w:hAnsi="Arial" w:cs="Arial"/>
          <w:sz w:val="24"/>
          <w:lang w:val="en-US" w:eastAsia="zh-CN" w:bidi="ar"/>
        </w:rPr>
        <w:t>15</w:t>
      </w:r>
      <w:r>
        <w:rPr>
          <w:rFonts w:ascii="Arial" w:hAnsi="Arial" w:cs="Arial"/>
          <w:sz w:val="24"/>
          <w:lang w:bidi="ar"/>
        </w:rPr>
        <w:t>.</w:t>
      </w:r>
      <w:r>
        <w:rPr>
          <w:rFonts w:hint="eastAsia" w:ascii="Arial" w:hAnsi="Arial" w:cs="Arial"/>
          <w:sz w:val="24"/>
          <w:lang w:bidi="ar"/>
        </w:rPr>
        <w:t xml:space="preserve"> Blue arrows indicate neovascularization and red arrows indicate skin appendage.</w:t>
      </w:r>
    </w:p>
    <w:p w14:paraId="1B0BCB6C">
      <w:pPr>
        <w:spacing w:line="480" w:lineRule="auto"/>
        <w:rPr>
          <w:rFonts w:hint="eastAsia" w:ascii="Arial" w:hAnsi="Arial" w:eastAsia="宋体" w:cs="Arial"/>
          <w:sz w:val="24"/>
          <w:lang w:eastAsia="zh-CN" w:bidi="ar"/>
        </w:rPr>
      </w:pPr>
      <w:r>
        <w:rPr>
          <w:rFonts w:hint="eastAsia" w:ascii="Arial" w:hAnsi="Arial" w:eastAsia="宋体" w:cs="Arial"/>
          <w:sz w:val="24"/>
          <w:lang w:eastAsia="zh-CN" w:bidi="ar"/>
        </w:rPr>
        <w:drawing>
          <wp:inline distT="0" distB="0" distL="114300" distR="114300">
            <wp:extent cx="5271770" cy="7439660"/>
            <wp:effectExtent l="0" t="0" r="1270" b="12700"/>
            <wp:docPr id="11" name="图片 11" descr="动物皮肤创伤荧光组图（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动物皮肤创伤荧光组图（1）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3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7A6CE">
      <w:pPr>
        <w:spacing w:line="480" w:lineRule="auto"/>
      </w:pPr>
      <w:r>
        <w:rPr>
          <w:rFonts w:ascii="Arial" w:hAnsi="Arial" w:cs="Arial"/>
          <w:b/>
          <w:bCs/>
          <w:sz w:val="24"/>
          <w:lang w:bidi="ar"/>
        </w:rPr>
        <w:t xml:space="preserve">Figure </w:t>
      </w:r>
      <w:r>
        <w:rPr>
          <w:rFonts w:hint="eastAsia" w:ascii="Arial" w:hAnsi="Arial" w:cs="Arial"/>
          <w:b/>
          <w:bCs/>
          <w:sz w:val="24"/>
          <w:lang w:bidi="ar"/>
        </w:rPr>
        <w:t>S8</w:t>
      </w:r>
      <w:r>
        <w:rPr>
          <w:rFonts w:ascii="Arial" w:hAnsi="Arial" w:cs="Arial"/>
          <w:b/>
          <w:bCs/>
          <w:sz w:val="24"/>
          <w:lang w:bidi="ar"/>
        </w:rPr>
        <w:t xml:space="preserve">. Ser-SeNPs@MN upregulates SELENBP1 to promote mitophagy, thereby inhibiting inflammation and accelerating diabetic skin wound healing in rats. </w:t>
      </w:r>
      <w:r>
        <w:rPr>
          <w:rFonts w:ascii="Arial" w:hAnsi="Arial" w:cs="Arial"/>
          <w:sz w:val="24"/>
          <w:lang w:bidi="ar"/>
        </w:rPr>
        <w:t xml:space="preserve">(A) </w:t>
      </w:r>
      <w:r>
        <w:rPr>
          <w:rFonts w:hint="eastAsia" w:ascii="Arial" w:hAnsi="Arial" w:cs="Arial"/>
          <w:sz w:val="24"/>
          <w:lang w:bidi="ar"/>
        </w:rPr>
        <w:t>IF</w:t>
      </w:r>
      <w:r>
        <w:rPr>
          <w:rFonts w:ascii="Arial" w:hAnsi="Arial" w:cs="Arial"/>
          <w:sz w:val="24"/>
          <w:lang w:bidi="ar"/>
        </w:rPr>
        <w:t xml:space="preserve"> staining of CD86, CD206, CD31, </w:t>
      </w:r>
      <w:r>
        <w:rPr>
          <w:rFonts w:hint="eastAsia" w:ascii="Arial" w:hAnsi="Arial" w:cs="Arial"/>
          <w:sz w:val="24"/>
          <w:lang w:bidi="ar"/>
        </w:rPr>
        <w:t>SELENBP1</w:t>
      </w:r>
      <w:r>
        <w:rPr>
          <w:rFonts w:ascii="Arial" w:hAnsi="Arial" w:cs="Arial"/>
          <w:sz w:val="24"/>
          <w:lang w:bidi="ar"/>
        </w:rPr>
        <w:t xml:space="preserve">, and TNF-α, and </w:t>
      </w:r>
      <w:r>
        <w:rPr>
          <w:rFonts w:hint="eastAsia" w:ascii="Arial" w:hAnsi="Arial" w:cs="Arial"/>
          <w:sz w:val="24"/>
          <w:lang w:bidi="ar"/>
        </w:rPr>
        <w:t>IHC</w:t>
      </w:r>
      <w:r>
        <w:rPr>
          <w:rFonts w:ascii="Arial" w:hAnsi="Arial" w:cs="Arial"/>
          <w:sz w:val="24"/>
          <w:lang w:bidi="ar"/>
        </w:rPr>
        <w:t xml:space="preserve"> staining of MPO in skin tissues. (B) I</w:t>
      </w:r>
      <w:r>
        <w:rPr>
          <w:rFonts w:hint="eastAsia" w:ascii="Arial" w:hAnsi="Arial" w:cs="Arial"/>
          <w:sz w:val="24"/>
          <w:lang w:bidi="ar"/>
        </w:rPr>
        <w:t>F</w:t>
      </w:r>
      <w:r>
        <w:rPr>
          <w:rFonts w:ascii="Arial" w:hAnsi="Arial" w:cs="Arial"/>
          <w:sz w:val="24"/>
          <w:lang w:bidi="ar"/>
        </w:rPr>
        <w:t xml:space="preserve"> co-staining of LC3 and HSP60 in skin tissues.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E0771B"/>
    <w:rsid w:val="00051C2A"/>
    <w:rsid w:val="00154B89"/>
    <w:rsid w:val="006047B8"/>
    <w:rsid w:val="00620DEB"/>
    <w:rsid w:val="00947C70"/>
    <w:rsid w:val="00A41037"/>
    <w:rsid w:val="00A92B47"/>
    <w:rsid w:val="00BE3888"/>
    <w:rsid w:val="00C21840"/>
    <w:rsid w:val="00F108E0"/>
    <w:rsid w:val="064F6AF7"/>
    <w:rsid w:val="06874187"/>
    <w:rsid w:val="09F32C11"/>
    <w:rsid w:val="0FA30F8A"/>
    <w:rsid w:val="19B8063A"/>
    <w:rsid w:val="1E2003CC"/>
    <w:rsid w:val="23F2751E"/>
    <w:rsid w:val="26B31DF9"/>
    <w:rsid w:val="42DC702D"/>
    <w:rsid w:val="4893018E"/>
    <w:rsid w:val="4F416B96"/>
    <w:rsid w:val="52443B72"/>
    <w:rsid w:val="5B294CF5"/>
    <w:rsid w:val="5CD5091E"/>
    <w:rsid w:val="64555769"/>
    <w:rsid w:val="6B134212"/>
    <w:rsid w:val="6FDD6657"/>
    <w:rsid w:val="78E0771B"/>
    <w:rsid w:val="7AD936FA"/>
    <w:rsid w:val="7F3A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352</Words>
  <Characters>1960</Characters>
  <Lines>50</Lines>
  <Paragraphs>10</Paragraphs>
  <TotalTime>11</TotalTime>
  <ScaleCrop>false</ScaleCrop>
  <LinksUpToDate>false</LinksUpToDate>
  <CharactersWithSpaces>2307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2026-05-19T07:19:00Z</dcterms:created>
  <dc:creator>xiaxia</dc:creator>
  <cp:lastModifiedBy>xiaxia</cp:lastModifiedBy>
  <dcterms:modified xsi:type="dcterms:W3CDTF">2026-05-26T03:51:31Z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4EDEBB041D8D42E593DB47D3BEC31DED_13</vt:lpwstr>
  </property>
  <property fmtid="{D5CDD505-2E9C-101B-9397-08002B2CF9AE}" pid="4" name="KSOTemplateDocerSaveRecord">
    <vt:lpwstr>eyJoZGlkIjoiYzQyZWIxMjFkOGQxYjgyOWFjZWQxODI0MzUxNGI3YzMiLCJ1c2VySWQiOiIxMjc4NDc1MTE2In0=</vt:lpwstr>
  </property>
</Properties>
</file>