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4514" w14:textId="77777777" w:rsidR="00FF1C82" w:rsidRPr="001E16B8" w:rsidRDefault="00000000">
      <w:pPr>
        <w:spacing w:line="360" w:lineRule="auto"/>
        <w:jc w:val="center"/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</w:pPr>
      <w:r w:rsidRPr="001E16B8"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  <w:t>Cel-LDH Dual-</w:t>
      </w:r>
      <w:r w:rsidRPr="001E16B8">
        <w:rPr>
          <w:rFonts w:ascii="Times New Roman" w:eastAsia="黑体" w:hAnsi="Times New Roman" w:cs="Times New Roman" w:hint="eastAsia"/>
          <w:b/>
          <w:color w:val="000000" w:themeColor="text1"/>
          <w:kern w:val="24"/>
          <w:sz w:val="28"/>
          <w:szCs w:val="28"/>
        </w:rPr>
        <w:t xml:space="preserve">Functional </w:t>
      </w:r>
      <w:proofErr w:type="spellStart"/>
      <w:r w:rsidRPr="001E16B8">
        <w:rPr>
          <w:rFonts w:ascii="Times New Roman" w:eastAsia="黑体" w:hAnsi="Times New Roman" w:cs="Times New Roman" w:hint="eastAsia"/>
          <w:b/>
          <w:color w:val="000000" w:themeColor="text1"/>
          <w:kern w:val="24"/>
          <w:sz w:val="28"/>
          <w:szCs w:val="28"/>
        </w:rPr>
        <w:t>Nanotherapy</w:t>
      </w:r>
      <w:proofErr w:type="spellEnd"/>
      <w:r w:rsidRPr="001E16B8">
        <w:rPr>
          <w:rFonts w:ascii="Times New Roman" w:eastAsia="黑体" w:hAnsi="Times New Roman" w:cs="Times New Roman" w:hint="eastAsia"/>
          <w:b/>
          <w:color w:val="000000" w:themeColor="text1"/>
          <w:kern w:val="24"/>
          <w:sz w:val="28"/>
          <w:szCs w:val="28"/>
        </w:rPr>
        <w:t xml:space="preserve"> </w:t>
      </w:r>
      <w:r w:rsidRPr="001E16B8"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  <w:t>Simultaneously</w:t>
      </w:r>
      <w:r w:rsidRPr="001E16B8">
        <w:rPr>
          <w:rFonts w:ascii="Times New Roman" w:eastAsia="黑体" w:hAnsi="Times New Roman" w:cs="Times New Roman" w:hint="eastAsia"/>
          <w:b/>
          <w:color w:val="000000" w:themeColor="text1"/>
          <w:kern w:val="24"/>
          <w:sz w:val="28"/>
          <w:szCs w:val="28"/>
        </w:rPr>
        <w:t xml:space="preserve"> </w:t>
      </w:r>
      <w:r w:rsidRPr="001E16B8"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  <w:t xml:space="preserve">Promotes Microglial Efferocytosis and </w:t>
      </w:r>
      <w:r w:rsidRPr="001E16B8">
        <w:rPr>
          <w:rFonts w:ascii="Times New Roman" w:eastAsia="黑体" w:hAnsi="Times New Roman" w:cs="Times New Roman"/>
          <w:b/>
          <w:color w:val="000000"/>
          <w:kern w:val="24"/>
          <w:sz w:val="28"/>
          <w:szCs w:val="28"/>
        </w:rPr>
        <w:t>Alleviates</w:t>
      </w:r>
      <w:r w:rsidRPr="001E16B8"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  <w:t xml:space="preserve"> Neuronal Apoptosis</w:t>
      </w:r>
    </w:p>
    <w:p w14:paraId="18120408" w14:textId="77777777" w:rsidR="00FF1C82" w:rsidRPr="001E16B8" w:rsidRDefault="00000000">
      <w:pPr>
        <w:spacing w:line="360" w:lineRule="auto"/>
        <w:jc w:val="center"/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</w:pPr>
      <w:r w:rsidRPr="001E16B8"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  <w:t>for</w:t>
      </w:r>
      <w:r w:rsidRPr="001E16B8">
        <w:rPr>
          <w:rFonts w:ascii="Times New Roman" w:eastAsia="黑体" w:hAnsi="Times New Roman" w:cs="Times New Roman" w:hint="eastAsia"/>
          <w:b/>
          <w:color w:val="000000" w:themeColor="text1"/>
          <w:kern w:val="24"/>
          <w:sz w:val="28"/>
          <w:szCs w:val="28"/>
        </w:rPr>
        <w:t xml:space="preserve"> </w:t>
      </w:r>
      <w:r w:rsidRPr="001E16B8"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  <w:t xml:space="preserve">Spinal Cord Injury </w:t>
      </w:r>
      <w:r w:rsidRPr="001E16B8">
        <w:rPr>
          <w:rFonts w:ascii="Times New Roman" w:eastAsia="黑体" w:hAnsi="Times New Roman" w:cs="Times New Roman" w:hint="eastAsia"/>
          <w:b/>
          <w:color w:val="000000" w:themeColor="text1"/>
          <w:kern w:val="24"/>
          <w:sz w:val="28"/>
          <w:szCs w:val="28"/>
        </w:rPr>
        <w:t>Recovery</w:t>
      </w:r>
    </w:p>
    <w:p w14:paraId="063172BD" w14:textId="77777777" w:rsidR="00FF1C82" w:rsidRPr="001E16B8" w:rsidRDefault="00FF1C82">
      <w:pPr>
        <w:spacing w:line="360" w:lineRule="auto"/>
        <w:jc w:val="center"/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</w:pPr>
    </w:p>
    <w:p w14:paraId="320B693E" w14:textId="3D77F712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>Nuo Chen</w:t>
      </w:r>
      <w:r w:rsidRPr="001E16B8">
        <w:rPr>
          <w:rFonts w:ascii="Times New Roman" w:hAnsi="Times New Roman" w:cs="Times New Roman"/>
          <w:sz w:val="24"/>
          <w:vertAlign w:val="superscript"/>
        </w:rPr>
        <w:t>1, 3, 4#</w:t>
      </w:r>
      <w:r w:rsidRPr="001E16B8">
        <w:rPr>
          <w:rFonts w:ascii="Times New Roman" w:hAnsi="Times New Roman" w:cs="Times New Roman"/>
          <w:sz w:val="24"/>
        </w:rPr>
        <w:t>, Lufeng Yao</w:t>
      </w:r>
      <w:r w:rsidRPr="001E16B8">
        <w:rPr>
          <w:rFonts w:ascii="Times New Roman" w:hAnsi="Times New Roman" w:cs="Times New Roman"/>
          <w:sz w:val="24"/>
          <w:vertAlign w:val="superscript"/>
        </w:rPr>
        <w:t>2#</w:t>
      </w:r>
      <w:r w:rsidRPr="001E16B8">
        <w:rPr>
          <w:rFonts w:ascii="Times New Roman" w:hAnsi="Times New Roman" w:cs="Times New Roman"/>
          <w:sz w:val="24"/>
        </w:rPr>
        <w:t>, Le Zou</w:t>
      </w:r>
      <w:r w:rsidRPr="001E16B8">
        <w:rPr>
          <w:rFonts w:ascii="Times New Roman" w:hAnsi="Times New Roman" w:cs="Times New Roman"/>
          <w:sz w:val="24"/>
          <w:vertAlign w:val="superscript"/>
        </w:rPr>
        <w:t>3, 4</w:t>
      </w:r>
      <w:bookmarkStart w:id="0" w:name="OLE_LINK4"/>
      <w:r w:rsidRPr="001E16B8">
        <w:rPr>
          <w:rFonts w:ascii="Times New Roman" w:hAnsi="Times New Roman" w:cs="Times New Roman"/>
          <w:sz w:val="24"/>
          <w:vertAlign w:val="superscript"/>
        </w:rPr>
        <w:t>#</w:t>
      </w:r>
      <w:bookmarkEnd w:id="0"/>
      <w:r w:rsidRPr="001E16B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16B8">
        <w:rPr>
          <w:rFonts w:ascii="Times New Roman" w:hAnsi="Times New Roman" w:cs="Times New Roman"/>
          <w:sz w:val="24"/>
        </w:rPr>
        <w:t>Qiuchen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Wang</w:t>
      </w:r>
      <w:r w:rsidRPr="001E16B8">
        <w:rPr>
          <w:rFonts w:ascii="Times New Roman" w:hAnsi="Times New Roman" w:cs="Times New Roman"/>
          <w:sz w:val="24"/>
          <w:vertAlign w:val="superscript"/>
        </w:rPr>
        <w:t>3, 4</w:t>
      </w:r>
      <w:r w:rsidRPr="001E16B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16B8">
        <w:rPr>
          <w:rFonts w:ascii="Times New Roman" w:hAnsi="Times New Roman" w:cs="Times New Roman"/>
          <w:sz w:val="24"/>
        </w:rPr>
        <w:t>Yaning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Li</w:t>
      </w:r>
      <w:r w:rsidRPr="001E16B8">
        <w:rPr>
          <w:rFonts w:ascii="Times New Roman" w:hAnsi="Times New Roman" w:cs="Times New Roman"/>
          <w:sz w:val="24"/>
          <w:vertAlign w:val="superscript"/>
        </w:rPr>
        <w:t>3, 4</w:t>
      </w:r>
      <w:r w:rsidRPr="001E16B8">
        <w:rPr>
          <w:rFonts w:ascii="Times New Roman" w:hAnsi="Times New Roman" w:cs="Times New Roman"/>
          <w:sz w:val="24"/>
        </w:rPr>
        <w:t>, Junjun Luo</w:t>
      </w:r>
      <w:r w:rsidRPr="001E16B8">
        <w:rPr>
          <w:rFonts w:ascii="Times New Roman" w:hAnsi="Times New Roman" w:cs="Times New Roman"/>
          <w:sz w:val="24"/>
          <w:vertAlign w:val="superscript"/>
        </w:rPr>
        <w:t>3, 4</w:t>
      </w:r>
      <w:r w:rsidRPr="001E16B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16B8">
        <w:rPr>
          <w:rFonts w:ascii="Times New Roman" w:hAnsi="Times New Roman" w:cs="Times New Roman"/>
          <w:sz w:val="24"/>
        </w:rPr>
        <w:t>Mengting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Zhan</w:t>
      </w:r>
      <w:r w:rsidRPr="001E16B8">
        <w:rPr>
          <w:rFonts w:ascii="Times New Roman" w:hAnsi="Times New Roman" w:cs="Times New Roman"/>
          <w:sz w:val="24"/>
          <w:vertAlign w:val="superscript"/>
        </w:rPr>
        <w:t>3, 4</w:t>
      </w:r>
      <w:r w:rsidRPr="001E16B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16B8">
        <w:rPr>
          <w:rFonts w:ascii="Times New Roman" w:hAnsi="Times New Roman" w:cs="Times New Roman"/>
          <w:sz w:val="24"/>
        </w:rPr>
        <w:t>Kailiang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Zhou</w:t>
      </w:r>
      <w:r w:rsidRPr="001E16B8">
        <w:rPr>
          <w:rFonts w:ascii="Times New Roman" w:hAnsi="Times New Roman" w:cs="Times New Roman"/>
          <w:sz w:val="24"/>
          <w:vertAlign w:val="superscript"/>
        </w:rPr>
        <w:t>5</w:t>
      </w:r>
      <w:r w:rsidRPr="001E16B8">
        <w:rPr>
          <w:rFonts w:ascii="Times New Roman" w:hAnsi="Times New Roman" w:cs="Times New Roman"/>
          <w:sz w:val="24"/>
        </w:rPr>
        <w:t>, Jian Xiao</w:t>
      </w:r>
      <w:r w:rsidRPr="001E16B8">
        <w:rPr>
          <w:rFonts w:ascii="Times New Roman" w:hAnsi="Times New Roman" w:cs="Times New Roman"/>
          <w:sz w:val="24"/>
          <w:vertAlign w:val="superscript"/>
        </w:rPr>
        <w:t>3, 4</w:t>
      </w:r>
      <w:r w:rsidRPr="001E16B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16B8">
        <w:rPr>
          <w:rFonts w:ascii="Times New Roman" w:hAnsi="Times New Roman" w:cs="Times New Roman"/>
          <w:sz w:val="24"/>
        </w:rPr>
        <w:t>Songlin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Tong</w:t>
      </w:r>
      <w:r w:rsidRPr="001E16B8">
        <w:rPr>
          <w:rFonts w:ascii="Times New Roman" w:hAnsi="Times New Roman" w:cs="Times New Roman"/>
          <w:sz w:val="24"/>
          <w:vertAlign w:val="superscript"/>
        </w:rPr>
        <w:t>1*</w:t>
      </w:r>
      <w:r w:rsidRPr="001E16B8">
        <w:rPr>
          <w:rFonts w:ascii="Times New Roman" w:hAnsi="Times New Roman" w:cs="Times New Roman"/>
          <w:sz w:val="24"/>
        </w:rPr>
        <w:t>, Hongyu Zhang</w:t>
      </w:r>
      <w:r w:rsidRPr="001E16B8">
        <w:rPr>
          <w:rFonts w:ascii="Times New Roman" w:hAnsi="Times New Roman" w:cs="Times New Roman"/>
          <w:sz w:val="24"/>
          <w:vertAlign w:val="superscript"/>
        </w:rPr>
        <w:t>3, 4*</w:t>
      </w:r>
      <w:r w:rsidRPr="001E16B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E16B8">
        <w:rPr>
          <w:rFonts w:ascii="Times New Roman" w:hAnsi="Times New Roman" w:cs="Times New Roman"/>
          <w:sz w:val="24"/>
        </w:rPr>
        <w:t>Liangliang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Yang</w:t>
      </w:r>
      <w:r w:rsidRPr="001E16B8">
        <w:rPr>
          <w:rFonts w:ascii="Times New Roman" w:hAnsi="Times New Roman" w:cs="Times New Roman"/>
          <w:sz w:val="24"/>
          <w:vertAlign w:val="superscript"/>
        </w:rPr>
        <w:t>1, 3, 4*</w:t>
      </w:r>
      <w:r w:rsidRPr="001E16B8">
        <w:rPr>
          <w:rFonts w:ascii="Times New Roman" w:hAnsi="Times New Roman" w:cs="Times New Roman"/>
          <w:sz w:val="24"/>
        </w:rPr>
        <w:t>, Lu Ge</w:t>
      </w:r>
      <w:r w:rsidRPr="001E16B8">
        <w:rPr>
          <w:rFonts w:ascii="Times New Roman" w:hAnsi="Times New Roman" w:cs="Times New Roman"/>
          <w:sz w:val="24"/>
          <w:vertAlign w:val="superscript"/>
        </w:rPr>
        <w:t>3, 4*</w:t>
      </w:r>
    </w:p>
    <w:p w14:paraId="7AD14C48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 xml:space="preserve"> </w:t>
      </w:r>
    </w:p>
    <w:p w14:paraId="4A68616A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  <w:vertAlign w:val="superscript"/>
        </w:rPr>
        <w:t>1</w:t>
      </w:r>
      <w:r w:rsidRPr="001E16B8">
        <w:rPr>
          <w:rFonts w:ascii="Times New Roman" w:hAnsi="Times New Roman" w:cs="Times New Roman"/>
          <w:sz w:val="24"/>
        </w:rPr>
        <w:t xml:space="preserve"> Affiliated Cixi Hospital, Wenzhou Medical University, Cixi, 315300, China;</w:t>
      </w:r>
    </w:p>
    <w:p w14:paraId="216DF1B5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 w:rsidRPr="001E16B8">
        <w:rPr>
          <w:rFonts w:ascii="Times New Roman" w:hAnsi="Times New Roman" w:cs="Times New Roman"/>
          <w:sz w:val="24"/>
          <w:vertAlign w:val="superscript"/>
        </w:rPr>
        <w:t>2</w:t>
      </w:r>
      <w:r w:rsidRPr="001E16B8">
        <w:rPr>
          <w:rFonts w:ascii="Times New Roman" w:hAnsi="Times New Roman" w:cs="Times New Roman"/>
          <w:sz w:val="24"/>
        </w:rPr>
        <w:t xml:space="preserve"> Department of Foot and Ankle Surgery, Ningbo No.6 Hospital, Ningbo, 315040, China;</w:t>
      </w:r>
      <w:r w:rsidRPr="001E16B8">
        <w:rPr>
          <w:rFonts w:ascii="Times New Roman" w:hAnsi="Times New Roman" w:cs="Times New Roman"/>
          <w:sz w:val="24"/>
          <w:vertAlign w:val="superscript"/>
        </w:rPr>
        <w:t xml:space="preserve"> </w:t>
      </w:r>
    </w:p>
    <w:p w14:paraId="11DE6A33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  <w:vertAlign w:val="superscript"/>
        </w:rPr>
        <w:t>3</w:t>
      </w:r>
      <w:r w:rsidRPr="001E16B8">
        <w:rPr>
          <w:rFonts w:ascii="Times New Roman" w:hAnsi="Times New Roman" w:cs="Times New Roman"/>
          <w:sz w:val="24"/>
        </w:rPr>
        <w:t xml:space="preserve"> School of Pharmaceutical Sciences, Wenzhou Medical University, Wenzhou, 325035, China;</w:t>
      </w:r>
    </w:p>
    <w:p w14:paraId="1C9CD7E8" w14:textId="67E47DC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  <w:vertAlign w:val="superscript"/>
        </w:rPr>
        <w:t>4</w:t>
      </w:r>
      <w:r w:rsidRPr="001E16B8">
        <w:rPr>
          <w:rFonts w:ascii="Times New Roman" w:hAnsi="Times New Roman" w:cs="Times New Roman"/>
          <w:sz w:val="24"/>
        </w:rPr>
        <w:t xml:space="preserve"> </w:t>
      </w:r>
      <w:r w:rsidR="0078536E" w:rsidRPr="001E16B8">
        <w:rPr>
          <w:rFonts w:ascii="Times New Roman" w:hAnsi="Times New Roman" w:cs="Times New Roman" w:hint="eastAsia"/>
          <w:sz w:val="24"/>
        </w:rPr>
        <w:t xml:space="preserve">Department of Neurosurgery, </w:t>
      </w:r>
      <w:r w:rsidR="00FD3EC0" w:rsidRPr="001E16B8">
        <w:rPr>
          <w:rFonts w:ascii="Times New Roman" w:hAnsi="Times New Roman" w:cs="Times New Roman"/>
          <w:sz w:val="24"/>
        </w:rPr>
        <w:t>Ningbo No.2 Hospital</w:t>
      </w:r>
      <w:r w:rsidR="00FD3EC0" w:rsidRPr="001E16B8">
        <w:rPr>
          <w:rFonts w:ascii="Times New Roman" w:hAnsi="Times New Roman" w:cs="Times New Roman" w:hint="eastAsia"/>
          <w:sz w:val="24"/>
        </w:rPr>
        <w:t xml:space="preserve">, </w:t>
      </w:r>
      <w:r w:rsidR="0078536E" w:rsidRPr="001E16B8">
        <w:rPr>
          <w:rFonts w:ascii="Times New Roman" w:hAnsi="Times New Roman" w:cs="Times New Roman"/>
          <w:sz w:val="24"/>
        </w:rPr>
        <w:t>Cixi Biomedical Research Institute,</w:t>
      </w:r>
      <w:r w:rsidR="0078536E" w:rsidRPr="001E16B8">
        <w:rPr>
          <w:rFonts w:ascii="Times New Roman" w:hAnsi="Times New Roman" w:cs="Times New Roman" w:hint="eastAsia"/>
          <w:sz w:val="24"/>
        </w:rPr>
        <w:t xml:space="preserve"> </w:t>
      </w:r>
      <w:r w:rsidRPr="001E16B8">
        <w:rPr>
          <w:rFonts w:ascii="Times New Roman" w:hAnsi="Times New Roman" w:cs="Times New Roman"/>
          <w:sz w:val="24"/>
        </w:rPr>
        <w:t>Wenzhou Medical University, Ningbo, 315302, China</w:t>
      </w:r>
      <w:r w:rsidRPr="001E16B8">
        <w:rPr>
          <w:rFonts w:ascii="Times New Roman" w:hAnsi="Times New Roman" w:cs="Times New Roman" w:hint="eastAsia"/>
          <w:sz w:val="24"/>
        </w:rPr>
        <w:t>;</w:t>
      </w:r>
    </w:p>
    <w:p w14:paraId="4813ADA8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  <w:vertAlign w:val="superscript"/>
        </w:rPr>
        <w:t>5</w:t>
      </w:r>
      <w:r w:rsidRPr="001E16B8">
        <w:rPr>
          <w:rFonts w:ascii="Times New Roman" w:hAnsi="Times New Roman" w:cs="Times New Roman"/>
          <w:sz w:val="24"/>
        </w:rPr>
        <w:t xml:space="preserve"> Zhejiang Provincial Key Laboratory of </w:t>
      </w:r>
      <w:proofErr w:type="spellStart"/>
      <w:r w:rsidRPr="001E16B8">
        <w:rPr>
          <w:rFonts w:ascii="Times New Roman" w:hAnsi="Times New Roman" w:cs="Times New Roman"/>
          <w:sz w:val="24"/>
        </w:rPr>
        <w:t>Orthopaedics</w:t>
      </w:r>
      <w:proofErr w:type="spellEnd"/>
      <w:r w:rsidRPr="001E16B8">
        <w:rPr>
          <w:rFonts w:ascii="Times New Roman" w:hAnsi="Times New Roman" w:cs="Times New Roman"/>
          <w:sz w:val="24"/>
        </w:rPr>
        <w:t>, Wenzhou, 325027, China</w:t>
      </w:r>
    </w:p>
    <w:p w14:paraId="35F9DFB9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 xml:space="preserve"> </w:t>
      </w:r>
    </w:p>
    <w:p w14:paraId="4E087FF1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>#These authors contributed equally.</w:t>
      </w:r>
    </w:p>
    <w:p w14:paraId="3721222F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 xml:space="preserve">*Corresponding author: </w:t>
      </w:r>
    </w:p>
    <w:p w14:paraId="0D29328E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1E16B8">
        <w:rPr>
          <w:rFonts w:ascii="Times New Roman" w:hAnsi="Times New Roman" w:cs="Times New Roman"/>
          <w:sz w:val="24"/>
        </w:rPr>
        <w:t>Songlin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Tong, E-mail: </w:t>
      </w:r>
      <w:hyperlink r:id="rId7" w:history="1">
        <w:r w:rsidR="00FF1C82" w:rsidRPr="001E16B8">
          <w:rPr>
            <w:rStyle w:val="af0"/>
            <w:rFonts w:ascii="Times New Roman" w:hAnsi="Times New Roman" w:cs="Times New Roman"/>
            <w:sz w:val="24"/>
          </w:rPr>
          <w:t>13806646388@163.com</w:t>
        </w:r>
      </w:hyperlink>
      <w:r w:rsidRPr="001E16B8">
        <w:rPr>
          <w:rFonts w:ascii="Times New Roman" w:hAnsi="Times New Roman" w:cs="Times New Roman"/>
          <w:sz w:val="24"/>
        </w:rPr>
        <w:t xml:space="preserve">; </w:t>
      </w:r>
    </w:p>
    <w:p w14:paraId="00851E06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 xml:space="preserve">Hongyu Zhang, E-mail: </w:t>
      </w:r>
      <w:hyperlink r:id="rId8" w:history="1">
        <w:r w:rsidR="00FF1C82" w:rsidRPr="001E16B8">
          <w:rPr>
            <w:rStyle w:val="af0"/>
            <w:rFonts w:ascii="Times New Roman" w:hAnsi="Times New Roman" w:cs="Times New Roman"/>
            <w:sz w:val="24"/>
          </w:rPr>
          <w:t>st_hyz@126.com;</w:t>
        </w:r>
      </w:hyperlink>
    </w:p>
    <w:p w14:paraId="0DDD74A5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1E16B8">
        <w:rPr>
          <w:rFonts w:ascii="Times New Roman" w:hAnsi="Times New Roman" w:cs="Times New Roman"/>
          <w:sz w:val="24"/>
        </w:rPr>
        <w:t>Liangliang</w:t>
      </w:r>
      <w:proofErr w:type="spellEnd"/>
      <w:r w:rsidRPr="001E16B8">
        <w:rPr>
          <w:rFonts w:ascii="Times New Roman" w:hAnsi="Times New Roman" w:cs="Times New Roman"/>
          <w:sz w:val="24"/>
        </w:rPr>
        <w:t xml:space="preserve"> Yang, E-mail: </w:t>
      </w:r>
      <w:hyperlink r:id="rId9" w:history="1">
        <w:r w:rsidR="00FF1C82" w:rsidRPr="001E16B8">
          <w:rPr>
            <w:rStyle w:val="af0"/>
            <w:rFonts w:ascii="Times New Roman" w:hAnsi="Times New Roman" w:cs="Times New Roman"/>
            <w:sz w:val="24"/>
          </w:rPr>
          <w:t>liangliangyangLLL@126.com</w:t>
        </w:r>
      </w:hyperlink>
      <w:r w:rsidRPr="001E16B8">
        <w:rPr>
          <w:rFonts w:ascii="Times New Roman" w:hAnsi="Times New Roman" w:cs="Times New Roman"/>
          <w:sz w:val="24"/>
        </w:rPr>
        <w:t>;</w:t>
      </w:r>
    </w:p>
    <w:p w14:paraId="03D094B8" w14:textId="77777777" w:rsidR="00FF1C82" w:rsidRPr="001E16B8" w:rsidRDefault="00000000">
      <w:pPr>
        <w:spacing w:line="360" w:lineRule="auto"/>
        <w:rPr>
          <w:rFonts w:ascii="Times New Roman" w:hAnsi="Times New Roman" w:cs="Times New Roman"/>
          <w:sz w:val="24"/>
        </w:rPr>
      </w:pPr>
      <w:r w:rsidRPr="001E16B8">
        <w:rPr>
          <w:rFonts w:ascii="Times New Roman" w:hAnsi="Times New Roman" w:cs="Times New Roman"/>
          <w:sz w:val="24"/>
        </w:rPr>
        <w:t xml:space="preserve">Lu Ge, E-mail: </w:t>
      </w:r>
      <w:hyperlink r:id="rId10" w:history="1">
        <w:r w:rsidR="00FF1C82" w:rsidRPr="001E16B8">
          <w:rPr>
            <w:rStyle w:val="af0"/>
            <w:rFonts w:ascii="Times New Roman" w:hAnsi="Times New Roman" w:cs="Times New Roman"/>
            <w:sz w:val="24"/>
          </w:rPr>
          <w:t>gelu100466@126.com</w:t>
        </w:r>
      </w:hyperlink>
    </w:p>
    <w:p w14:paraId="73E60D5A" w14:textId="77777777" w:rsidR="00FF1C82" w:rsidRPr="001E16B8" w:rsidRDefault="00FF1C82">
      <w:pPr>
        <w:spacing w:line="360" w:lineRule="auto"/>
        <w:jc w:val="left"/>
        <w:rPr>
          <w:rFonts w:ascii="Times New Roman" w:hAnsi="Times New Roman" w:cs="Times New Roman"/>
          <w:sz w:val="24"/>
          <w:u w:val="single"/>
        </w:rPr>
      </w:pPr>
    </w:p>
    <w:p w14:paraId="5B9B2839" w14:textId="77777777" w:rsidR="00FF1C82" w:rsidRPr="001E16B8" w:rsidRDefault="00FF1C82">
      <w:pPr>
        <w:spacing w:line="360" w:lineRule="auto"/>
        <w:jc w:val="left"/>
        <w:rPr>
          <w:rFonts w:ascii="Times New Roman" w:hAnsi="Times New Roman" w:cs="Times New Roman"/>
          <w:sz w:val="24"/>
          <w:u w:val="single"/>
        </w:rPr>
      </w:pPr>
    </w:p>
    <w:p w14:paraId="6A62F1F0" w14:textId="77777777" w:rsidR="00FF1C82" w:rsidRPr="001E16B8" w:rsidRDefault="00FF1C82">
      <w:pPr>
        <w:spacing w:line="360" w:lineRule="auto"/>
        <w:jc w:val="left"/>
        <w:rPr>
          <w:rFonts w:ascii="Times New Roman" w:hAnsi="Times New Roman" w:cs="Times New Roman"/>
          <w:sz w:val="24"/>
          <w:u w:val="single"/>
        </w:rPr>
      </w:pPr>
    </w:p>
    <w:p w14:paraId="70E87F38" w14:textId="77777777" w:rsidR="00FF1C82" w:rsidRPr="001E16B8" w:rsidRDefault="00FF1C82">
      <w:pPr>
        <w:spacing w:line="360" w:lineRule="auto"/>
        <w:jc w:val="left"/>
        <w:rPr>
          <w:rFonts w:ascii="Times New Roman" w:hAnsi="Times New Roman" w:cs="Times New Roman"/>
          <w:sz w:val="24"/>
          <w:u w:val="single"/>
        </w:rPr>
      </w:pPr>
    </w:p>
    <w:p w14:paraId="22656AED" w14:textId="77777777" w:rsidR="00FF1C82" w:rsidRPr="001E16B8" w:rsidRDefault="00FF1C82">
      <w:pPr>
        <w:spacing w:line="360" w:lineRule="auto"/>
        <w:rPr>
          <w:rFonts w:ascii="Times New Roman" w:eastAsia="黑体" w:hAnsi="Times New Roman" w:cs="Times New Roman"/>
          <w:b/>
          <w:color w:val="000000" w:themeColor="text1"/>
          <w:kern w:val="24"/>
          <w:sz w:val="28"/>
          <w:szCs w:val="28"/>
        </w:rPr>
      </w:pPr>
    </w:p>
    <w:p w14:paraId="1F85623D" w14:textId="77777777" w:rsidR="00FF1C82" w:rsidRPr="001E16B8" w:rsidRDefault="00000000">
      <w:pPr>
        <w:jc w:val="center"/>
        <w:rPr>
          <w:rFonts w:hint="eastAsia"/>
        </w:rPr>
      </w:pPr>
      <w:r w:rsidRPr="001E16B8">
        <w:rPr>
          <w:rFonts w:hint="eastAsia"/>
          <w:noProof/>
        </w:rPr>
        <w:lastRenderedPageBreak/>
        <w:drawing>
          <wp:inline distT="0" distB="0" distL="114300" distR="114300" wp14:anchorId="3AED0294" wp14:editId="3188ACDA">
            <wp:extent cx="3049270" cy="2512695"/>
            <wp:effectExtent l="0" t="0" r="8255" b="1905"/>
            <wp:docPr id="1" name="图片 1" descr="Figure 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68D95" w14:textId="77777777" w:rsidR="00FF1C82" w:rsidRPr="001E16B8" w:rsidRDefault="00000000">
      <w:pPr>
        <w:widowControl/>
        <w:rPr>
          <w:rFonts w:hint="eastAsia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1E16B8">
        <w:rPr>
          <w:rFonts w:ascii="Times New Roman" w:hAnsi="Times New Roman" w:cs="Times New Roman"/>
          <w:sz w:val="24"/>
          <w:szCs w:val="24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The standard curve image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Cel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concentration-absorbance values (λ = </w:t>
      </w:r>
    </w:p>
    <w:p w14:paraId="0B427BA7" w14:textId="77777777" w:rsidR="00FF1C82" w:rsidRPr="001E16B8" w:rsidRDefault="0000000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424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nm). </w:t>
      </w:r>
    </w:p>
    <w:p w14:paraId="5D8AF3A1" w14:textId="77777777" w:rsidR="00FF1C82" w:rsidRPr="001E16B8" w:rsidRDefault="00FF1C82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14:paraId="18864F79" w14:textId="179A4F7D" w:rsidR="00FF1C82" w:rsidRPr="001E16B8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6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5BECCD" wp14:editId="58986ADC">
            <wp:extent cx="4981575" cy="5216525"/>
            <wp:effectExtent l="0" t="0" r="0" b="3175"/>
            <wp:docPr id="9457621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6214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708" cy="52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30C3A" w14:textId="2DA34AE0" w:rsidR="00FF1C82" w:rsidRPr="001E16B8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1E16B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E16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16B8">
        <w:rPr>
          <w:rFonts w:ascii="Times New Roman" w:hAnsi="Times New Roman" w:cs="Times New Roman"/>
          <w:sz w:val="24"/>
          <w:szCs w:val="24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Biological activity of </w:t>
      </w:r>
      <w:r w:rsidR="00BF3490"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drug released from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Cel-LDH at different time points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lastRenderedPageBreak/>
        <w:t>A) TUNEL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staining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images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HT22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cells treated with Cel-LDH release supernatants at 5 and 15 days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(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scale bar: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5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0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µ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m).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B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 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TUNEL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fluorescence intensity.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C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CD36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staining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images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HT22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cells treated with Cel-LDH release supernatants at 5 and 15 days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(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scale bar: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5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0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µ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m).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D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 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CD36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fluorescence intensity.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A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ll the data are presented as the mean ± SD; n = 3; *p &lt; 0.05, **p &lt; 0.01, ***p &lt; 0.001,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****p &lt; 0.0001.</w:t>
      </w:r>
    </w:p>
    <w:p w14:paraId="147CD60C" w14:textId="77777777" w:rsidR="00FF1C82" w:rsidRPr="001E16B8" w:rsidRDefault="00FF1C82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14:paraId="108E6613" w14:textId="77777777" w:rsidR="00FF1C82" w:rsidRPr="001E16B8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6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485375" wp14:editId="73B6B207">
            <wp:extent cx="1957070" cy="2280285"/>
            <wp:effectExtent l="0" t="0" r="0" b="0"/>
            <wp:docPr id="1543959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5952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8101" cy="231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2861" w14:textId="77777777" w:rsidR="00FF1C82" w:rsidRPr="001E16B8" w:rsidRDefault="00000000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1E16B8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1E16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16B8">
        <w:rPr>
          <w:rFonts w:ascii="Times New Roman" w:hAnsi="Times New Roman" w:cs="Times New Roman"/>
          <w:sz w:val="24"/>
          <w:szCs w:val="24"/>
        </w:rPr>
        <w:t xml:space="preserve">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Cell viability of HT22 cells under different TBHP concentrations.</w:t>
      </w:r>
    </w:p>
    <w:p w14:paraId="611DD9DF" w14:textId="77777777" w:rsidR="00FF1C82" w:rsidRPr="001E16B8" w:rsidRDefault="0000000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eastAsia="宋体" w:hAnsi="Times New Roman" w:cs="Times New Roman" w:hint="eastAsia"/>
          <w:noProof/>
          <w:color w:val="000000"/>
          <w:kern w:val="0"/>
          <w:sz w:val="24"/>
          <w:szCs w:val="24"/>
          <w:lang w:bidi="ar"/>
        </w:rPr>
        <w:lastRenderedPageBreak/>
        <w:drawing>
          <wp:inline distT="0" distB="0" distL="0" distR="0" wp14:anchorId="42D8A06B" wp14:editId="0B8EF5AD">
            <wp:extent cx="5273675" cy="5459095"/>
            <wp:effectExtent l="0" t="0" r="3175" b="8255"/>
            <wp:docPr id="14202625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6251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217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23F7" w14:textId="77777777" w:rsidR="00FF1C82" w:rsidRPr="001E16B8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1E16B8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1E16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16B8">
        <w:rPr>
          <w:rFonts w:ascii="Times New Roman" w:hAnsi="Times New Roman" w:cs="Times New Roman"/>
          <w:sz w:val="24"/>
          <w:szCs w:val="24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Effects of Mg²⁺ on neuronal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cells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survival and microglial function. A) CCK-8 assay showing cell viability of H₂O₂-stimulated HT22 neurons treated with different concentrations of Mg²⁺.</w:t>
      </w:r>
      <w:r w:rsidRPr="001E16B8"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B) Representative TUNEL staining images of H₂O₂-stimulated HT22 neurons treated with or without Mg²⁺ (scale bar: 50 μm). C) 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TUNEL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fluorescence intensity.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D)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Representative immunofluorescence images of CD86 in LPS-stimulated BV2 cells treated with or without Mg²⁺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(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scale bar: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5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0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µ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m).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E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Representative immunofluorescence images of CD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20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6 in LPS-stimulated BV2 cells treated with or without Mg²⁺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(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scale bar: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5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0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µ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m).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F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Representative immunofluorescence images of CD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3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6 in LPS-stimulated BV2 cells treated with or without Mg²⁺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(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scale bar: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5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0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µ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m).</w:t>
      </w:r>
      <w:r w:rsidRPr="001E16B8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G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CD86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fluorescence intensity.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H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 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CD206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fluorescence intensity.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I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lastRenderedPageBreak/>
        <w:t xml:space="preserve">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CD36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fluorescence intensity.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A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ll the data are presented as the mean ± SD; n = 3; *p &lt; 0.05, **p &lt; 0.01, ***p &lt; 0.001,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****p &lt; 0.0001.</w:t>
      </w:r>
    </w:p>
    <w:p w14:paraId="0D255758" w14:textId="77777777" w:rsidR="00FF1C82" w:rsidRPr="001E16B8" w:rsidRDefault="00FF1C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337AC8" w14:textId="2803EA20" w:rsidR="00FF1C82" w:rsidRPr="001E16B8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6B8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039F5DF" wp14:editId="3939A478">
            <wp:extent cx="5227320" cy="2223135"/>
            <wp:effectExtent l="0" t="0" r="0" b="5715"/>
            <wp:docPr id="10378330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33059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222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FDCDB" w14:textId="77777777" w:rsidR="00FF1C82" w:rsidRPr="001E16B8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1E16B8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1E16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16B8">
        <w:rPr>
          <w:rFonts w:ascii="Times New Roman" w:hAnsi="Times New Roman" w:cs="Times New Roman"/>
          <w:sz w:val="24"/>
          <w:szCs w:val="24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Conditioned medium from Cel-LDH-treated BV2 microglia protects HT22 neurons against apoptosis. BV2 cells were treated with control, LPS alone, LPS+LDH, </w:t>
      </w:r>
      <w:proofErr w:type="spellStart"/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LPS+Cel</w:t>
      </w:r>
      <w:proofErr w:type="spellEnd"/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, or </w:t>
      </w:r>
      <w:proofErr w:type="spellStart"/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LPS+Cel-LDH</w:t>
      </w:r>
      <w:proofErr w:type="spellEnd"/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. Conditioned media were collected and applied to H₂O₂-injured HT22 neurons. A)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TUNEL staining images of HT22 neurons treated with conditioned media from BV2 cells under different conditions (scale bar: 50 µm). B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 Relative quantification of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TUNEL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fluorescence intensity. 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A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ll the data are presented as the mean ± SD; n = 3; *p &lt; 0.05, **p &lt; 0.01, ***p &lt; 0.001,</w:t>
      </w:r>
      <w:r w:rsidRPr="001E16B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****p &lt; 0.0001.</w:t>
      </w:r>
    </w:p>
    <w:p w14:paraId="7C1CC2E7" w14:textId="77777777" w:rsidR="00FF1C82" w:rsidRPr="001E16B8" w:rsidRDefault="00FF1C82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14:paraId="63723FF6" w14:textId="15E827BC" w:rsidR="00FF1C82" w:rsidRPr="001E16B8" w:rsidRDefault="0000000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F1A5C6" wp14:editId="47719125">
            <wp:extent cx="3776345" cy="2006600"/>
            <wp:effectExtent l="0" t="0" r="0" b="0"/>
            <wp:docPr id="1091227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2792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6830" cy="200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BA01B" w14:textId="77777777" w:rsidR="00FF1C82" w:rsidRPr="001E16B8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1E16B8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1E16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16B8">
        <w:rPr>
          <w:rFonts w:ascii="Times New Roman" w:hAnsi="Times New Roman" w:cs="Times New Roman"/>
          <w:sz w:val="24"/>
          <w:szCs w:val="24"/>
        </w:rPr>
        <w:t xml:space="preserve"> </w:t>
      </w:r>
      <w:r w:rsidRPr="001E16B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BMS scores of hindlimb motor function in mice treated with different concentrations of Cel-LDH (10, 30, and 50 mg mL⁻¹) at various time points post-injury.</w:t>
      </w:r>
    </w:p>
    <w:p w14:paraId="3A100E95" w14:textId="77777777" w:rsidR="00FF1C82" w:rsidRPr="001E16B8" w:rsidRDefault="00FF1C82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14:paraId="7A9A183E" w14:textId="77777777" w:rsidR="00FF1C82" w:rsidRPr="001E16B8" w:rsidRDefault="00000000">
      <w:pPr>
        <w:jc w:val="center"/>
        <w:rPr>
          <w:rFonts w:hint="eastAsia"/>
        </w:rPr>
      </w:pPr>
      <w:r w:rsidRPr="001E16B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1E16B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E16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E16B8">
        <w:rPr>
          <w:rFonts w:ascii="Times New Roman" w:hAnsi="Times New Roman" w:cs="Times New Roman" w:hint="eastAsia"/>
          <w:sz w:val="24"/>
          <w:szCs w:val="24"/>
        </w:rPr>
        <w:t>. Target gene primer sequences.</w:t>
      </w:r>
    </w:p>
    <w:tbl>
      <w:tblPr>
        <w:tblStyle w:val="af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90"/>
        <w:gridCol w:w="3700"/>
        <w:gridCol w:w="3316"/>
      </w:tblGrid>
      <w:tr w:rsidR="00FF1C82" w:rsidRPr="001E16B8" w14:paraId="10438ADB" w14:textId="77777777">
        <w:trPr>
          <w:trHeight w:val="397"/>
        </w:trPr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EEA76A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Gene</w:t>
            </w:r>
          </w:p>
        </w:tc>
        <w:tc>
          <w:tcPr>
            <w:tcW w:w="3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997667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Forward Primers</w:t>
            </w:r>
          </w:p>
        </w:tc>
        <w:tc>
          <w:tcPr>
            <w:tcW w:w="33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605902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Revers Primers</w:t>
            </w:r>
          </w:p>
        </w:tc>
      </w:tr>
      <w:tr w:rsidR="00FF1C82" w:rsidRPr="001E16B8" w14:paraId="28EF265B" w14:textId="77777777">
        <w:trPr>
          <w:trHeight w:val="39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2A0F8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IL-1</w:t>
            </w:r>
            <w:r w:rsidRPr="001E16B8">
              <w:rPr>
                <w:rFonts w:ascii="Times New Roman" w:hAnsi="Times New Roman"/>
              </w:rPr>
              <w:t>β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006A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CAACCAACAAGTGATATTCTCCATG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D6CC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GATCCACACTCTCCAGCTGCA</w:t>
            </w:r>
          </w:p>
        </w:tc>
      </w:tr>
      <w:tr w:rsidR="00FF1C82" w:rsidRPr="001E16B8" w14:paraId="0730D13F" w14:textId="77777777">
        <w:trPr>
          <w:trHeight w:val="39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2727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TNF-</w:t>
            </w:r>
            <w:r w:rsidRPr="001E16B8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08EA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GGAACACGTCGTGGGATAATG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DBB0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GGCAGACTTTGGATGCTTCTT</w:t>
            </w:r>
          </w:p>
        </w:tc>
      </w:tr>
      <w:tr w:rsidR="00FF1C82" w:rsidRPr="001E16B8" w14:paraId="31551A9A" w14:textId="77777777">
        <w:trPr>
          <w:trHeight w:val="39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1D59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IL-10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AD9C3" w14:textId="77777777" w:rsidR="00FF1C82" w:rsidRPr="001E16B8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1E16B8">
              <w:rPr>
                <w:rFonts w:ascii="Times New Roman" w:hAnsi="Times New Roman" w:hint="eastAsia"/>
                <w:szCs w:val="24"/>
              </w:rPr>
              <w:t>GCTCTTACTGACTGGCATGAG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1068C" w14:textId="77777777" w:rsidR="00FF1C82" w:rsidRPr="001E16B8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1E16B8">
              <w:rPr>
                <w:rFonts w:ascii="Times New Roman" w:hAnsi="Times New Roman" w:hint="eastAsia"/>
                <w:szCs w:val="24"/>
              </w:rPr>
              <w:t>CGCAGCTCTAGGAGCATGTG</w:t>
            </w:r>
          </w:p>
        </w:tc>
      </w:tr>
      <w:tr w:rsidR="00FF1C82" w:rsidRPr="001E16B8" w14:paraId="551DE68B" w14:textId="77777777">
        <w:trPr>
          <w:trHeight w:val="39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A5572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 w:hint="eastAsia"/>
              </w:rPr>
              <w:t>TGF-</w:t>
            </w:r>
            <w:r w:rsidRPr="001E16B8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C58A" w14:textId="77777777" w:rsidR="00FF1C82" w:rsidRPr="001E16B8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1E16B8">
              <w:rPr>
                <w:rFonts w:ascii="Times New Roman" w:hAnsi="Times New Roman" w:hint="eastAsia"/>
                <w:szCs w:val="24"/>
              </w:rPr>
              <w:t>TCCAACCGCAGCTACTCTG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11C7" w14:textId="77777777" w:rsidR="00FF1C82" w:rsidRPr="001E16B8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1E16B8">
              <w:rPr>
                <w:rFonts w:ascii="Times New Roman" w:hAnsi="Times New Roman" w:hint="eastAsia"/>
                <w:szCs w:val="24"/>
              </w:rPr>
              <w:t>CCGTACAGGAAGCAGTTATTT</w:t>
            </w:r>
          </w:p>
        </w:tc>
      </w:tr>
      <w:tr w:rsidR="00FF1C82" w14:paraId="2E6438BB" w14:textId="77777777">
        <w:trPr>
          <w:trHeight w:val="397"/>
        </w:trPr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24805" w14:textId="77777777" w:rsidR="00FF1C82" w:rsidRPr="001E16B8" w:rsidRDefault="00000000">
            <w:pPr>
              <w:jc w:val="center"/>
              <w:rPr>
                <w:rFonts w:ascii="Times New Roman" w:hAnsi="Times New Roman"/>
              </w:rPr>
            </w:pPr>
            <w:r w:rsidRPr="001E16B8">
              <w:rPr>
                <w:rFonts w:ascii="Times New Roman" w:hAnsi="Times New Roman"/>
              </w:rPr>
              <w:t>β-actin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1ECBC" w14:textId="77777777" w:rsidR="00FF1C82" w:rsidRPr="001E16B8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1E16B8">
              <w:rPr>
                <w:rFonts w:ascii="Times New Roman" w:hAnsi="Times New Roman" w:hint="eastAsia"/>
                <w:szCs w:val="24"/>
              </w:rPr>
              <w:t>GTGACGTTGACATCCGTAAAGA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3F17E" w14:textId="77777777" w:rsidR="00FF1C82" w:rsidRDefault="00000000">
            <w:pPr>
              <w:jc w:val="center"/>
              <w:rPr>
                <w:rFonts w:ascii="Times New Roman" w:hAnsi="Times New Roman"/>
                <w:szCs w:val="24"/>
              </w:rPr>
            </w:pPr>
            <w:r w:rsidRPr="001E16B8">
              <w:rPr>
                <w:rFonts w:ascii="Times New Roman" w:hAnsi="Times New Roman" w:hint="eastAsia"/>
                <w:szCs w:val="24"/>
              </w:rPr>
              <w:t>GCCGGACTCATCGTACTCC</w:t>
            </w:r>
          </w:p>
        </w:tc>
      </w:tr>
    </w:tbl>
    <w:p w14:paraId="55E11C20" w14:textId="0649090E" w:rsidR="00FF1C82" w:rsidRDefault="00FF1C8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62013" w14:textId="77777777" w:rsidR="00FF1C82" w:rsidRDefault="00FF1C82">
      <w:pPr>
        <w:jc w:val="left"/>
        <w:rPr>
          <w:rFonts w:hint="eastAsia"/>
        </w:rPr>
      </w:pPr>
    </w:p>
    <w:sectPr w:rsidR="00FF1C82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7A74" w14:textId="77777777" w:rsidR="0060563A" w:rsidRDefault="0060563A">
      <w:pPr>
        <w:rPr>
          <w:rFonts w:hint="eastAsia"/>
        </w:rPr>
      </w:pPr>
      <w:r>
        <w:separator/>
      </w:r>
    </w:p>
  </w:endnote>
  <w:endnote w:type="continuationSeparator" w:id="0">
    <w:p w14:paraId="2ED47010" w14:textId="77777777" w:rsidR="0060563A" w:rsidRDefault="006056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230336"/>
    </w:sdtPr>
    <w:sdtContent>
      <w:p w14:paraId="13BA487D" w14:textId="77777777" w:rsidR="00FF1C82" w:rsidRDefault="00000000">
        <w:pPr>
          <w:pStyle w:val="a5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7B954F" w14:textId="77777777" w:rsidR="00FF1C82" w:rsidRDefault="00FF1C8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8F048" w14:textId="77777777" w:rsidR="0060563A" w:rsidRDefault="0060563A">
      <w:pPr>
        <w:rPr>
          <w:rFonts w:hint="eastAsia"/>
        </w:rPr>
      </w:pPr>
      <w:r>
        <w:separator/>
      </w:r>
    </w:p>
  </w:footnote>
  <w:footnote w:type="continuationSeparator" w:id="0">
    <w:p w14:paraId="345E1911" w14:textId="77777777" w:rsidR="0060563A" w:rsidRDefault="006056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679"/>
    <w:rsid w:val="0003744C"/>
    <w:rsid w:val="00050B9E"/>
    <w:rsid w:val="00107B33"/>
    <w:rsid w:val="00121FE7"/>
    <w:rsid w:val="00166B68"/>
    <w:rsid w:val="00170462"/>
    <w:rsid w:val="00174434"/>
    <w:rsid w:val="00190B84"/>
    <w:rsid w:val="001E16B8"/>
    <w:rsid w:val="001E6CB0"/>
    <w:rsid w:val="00233988"/>
    <w:rsid w:val="002377DA"/>
    <w:rsid w:val="002820DA"/>
    <w:rsid w:val="00291FF9"/>
    <w:rsid w:val="002F23B3"/>
    <w:rsid w:val="002F3BD6"/>
    <w:rsid w:val="0034561E"/>
    <w:rsid w:val="00352D91"/>
    <w:rsid w:val="00356A15"/>
    <w:rsid w:val="00365D09"/>
    <w:rsid w:val="00444E40"/>
    <w:rsid w:val="004572DD"/>
    <w:rsid w:val="00471750"/>
    <w:rsid w:val="004759B9"/>
    <w:rsid w:val="00530AF0"/>
    <w:rsid w:val="00553B0B"/>
    <w:rsid w:val="00574EEB"/>
    <w:rsid w:val="00592824"/>
    <w:rsid w:val="005A7CF5"/>
    <w:rsid w:val="005C3BAE"/>
    <w:rsid w:val="005C5B1A"/>
    <w:rsid w:val="005D17D0"/>
    <w:rsid w:val="005E5BF5"/>
    <w:rsid w:val="0060563A"/>
    <w:rsid w:val="00605F9F"/>
    <w:rsid w:val="0060653A"/>
    <w:rsid w:val="00646DFC"/>
    <w:rsid w:val="00675D0F"/>
    <w:rsid w:val="006A2829"/>
    <w:rsid w:val="006B01EB"/>
    <w:rsid w:val="006B3795"/>
    <w:rsid w:val="006D3058"/>
    <w:rsid w:val="007135CC"/>
    <w:rsid w:val="007530AE"/>
    <w:rsid w:val="00777CA3"/>
    <w:rsid w:val="0078536E"/>
    <w:rsid w:val="00790AC3"/>
    <w:rsid w:val="007A5343"/>
    <w:rsid w:val="007C30DA"/>
    <w:rsid w:val="007D0299"/>
    <w:rsid w:val="007D764C"/>
    <w:rsid w:val="008041BC"/>
    <w:rsid w:val="00886009"/>
    <w:rsid w:val="008B5B4A"/>
    <w:rsid w:val="008B6E65"/>
    <w:rsid w:val="008D04AB"/>
    <w:rsid w:val="008E0628"/>
    <w:rsid w:val="009129FC"/>
    <w:rsid w:val="00915679"/>
    <w:rsid w:val="00975716"/>
    <w:rsid w:val="009B5535"/>
    <w:rsid w:val="009C7C2A"/>
    <w:rsid w:val="009E4852"/>
    <w:rsid w:val="00A01B93"/>
    <w:rsid w:val="00A33450"/>
    <w:rsid w:val="00A42022"/>
    <w:rsid w:val="00A5127A"/>
    <w:rsid w:val="00A57210"/>
    <w:rsid w:val="00A65730"/>
    <w:rsid w:val="00A811AB"/>
    <w:rsid w:val="00AB0AFC"/>
    <w:rsid w:val="00AB3B28"/>
    <w:rsid w:val="00AC4A8E"/>
    <w:rsid w:val="00B510BF"/>
    <w:rsid w:val="00B61003"/>
    <w:rsid w:val="00BF3490"/>
    <w:rsid w:val="00C21980"/>
    <w:rsid w:val="00C50D6B"/>
    <w:rsid w:val="00C53021"/>
    <w:rsid w:val="00C5434F"/>
    <w:rsid w:val="00C60AC4"/>
    <w:rsid w:val="00C60F85"/>
    <w:rsid w:val="00C875C3"/>
    <w:rsid w:val="00C96F85"/>
    <w:rsid w:val="00CB527A"/>
    <w:rsid w:val="00CC3BC2"/>
    <w:rsid w:val="00CE7C3D"/>
    <w:rsid w:val="00D027BC"/>
    <w:rsid w:val="00D044D8"/>
    <w:rsid w:val="00D328C3"/>
    <w:rsid w:val="00D5052C"/>
    <w:rsid w:val="00D547D0"/>
    <w:rsid w:val="00D94A40"/>
    <w:rsid w:val="00DB5BE7"/>
    <w:rsid w:val="00DD09CD"/>
    <w:rsid w:val="00DF03BC"/>
    <w:rsid w:val="00DF3DAA"/>
    <w:rsid w:val="00E2514B"/>
    <w:rsid w:val="00E30028"/>
    <w:rsid w:val="00E52B53"/>
    <w:rsid w:val="00E53462"/>
    <w:rsid w:val="00E900B4"/>
    <w:rsid w:val="00E95A25"/>
    <w:rsid w:val="00EA7342"/>
    <w:rsid w:val="00ED3822"/>
    <w:rsid w:val="00EF068C"/>
    <w:rsid w:val="00F02317"/>
    <w:rsid w:val="00F1414D"/>
    <w:rsid w:val="00F30ACC"/>
    <w:rsid w:val="00FC191D"/>
    <w:rsid w:val="00FD3EC0"/>
    <w:rsid w:val="00FF1C82"/>
    <w:rsid w:val="06181E66"/>
    <w:rsid w:val="07FF515E"/>
    <w:rsid w:val="3AB234F5"/>
    <w:rsid w:val="6E55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01DC1F"/>
  <w14:defaultImageDpi w14:val="32767"/>
  <w15:docId w15:val="{A9D570A9-835D-40A3-A50A-66D86A30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lang w:val="en-GB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  <w:lang w:val="en-US"/>
    </w:rPr>
  </w:style>
  <w:style w:type="table" w:styleId="af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nhideWhenUsed/>
    <w:qFormat/>
    <w:rPr>
      <w:color w:val="467886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lang w:val="en-GB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e">
    <w:name w:val="批注主题 字符"/>
    <w:basedOn w:val="a4"/>
    <w:link w:val="ad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_hyz@126.com;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806646388@163.com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gelu100466@126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iangliangyangLLL@126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583</Words>
  <Characters>3502</Characters>
  <Application>Microsoft Office Word</Application>
  <DocSecurity>0</DocSecurity>
  <Lines>97</Lines>
  <Paragraphs>48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茂林 秦</dc:creator>
  <cp:lastModifiedBy>亮亮 杨</cp:lastModifiedBy>
  <cp:revision>93</cp:revision>
  <dcterms:created xsi:type="dcterms:W3CDTF">2025-09-26T13:30:00Z</dcterms:created>
  <dcterms:modified xsi:type="dcterms:W3CDTF">2026-04-23T11:49:00Z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eyJoZGlkIjoiOWYyNzgzNzk4NWIwYTFiMmFiNTEzNGJiNmU4OWUzZmMiLCJ1c2VySWQiOiIxMTU1NDQwNTc0In0=</vt:lpwstr>
  </property>
  <property fmtid="{D5CDD505-2E9C-101B-9397-08002B2CF9AE}" pid="3" name="KSOProductBuildVer">
    <vt:lpwstr>2052-12.1.0.25225</vt:lpwstr>
  </property>
  <property fmtid="{D5CDD505-2E9C-101B-9397-08002B2CF9AE}" pid="4" name="ICV">
    <vt:lpwstr>5563EFC24A8547CF8C6A10DDDF711870_12</vt:lpwstr>
  </property>
</Properties>
</file>