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69E3F" w14:textId="436E56DE" w:rsidR="004C48C9" w:rsidRPr="00E80412" w:rsidRDefault="005B2E2A" w:rsidP="00822B48">
      <w:pPr>
        <w:adjustRightInd w:val="0"/>
        <w:snapToGrid w:val="0"/>
        <w:spacing w:before="100" w:beforeAutospacing="1" w:line="360" w:lineRule="auto"/>
        <w:rPr>
          <w:rFonts w:ascii="Times New Roman" w:eastAsia="宋体" w:hAnsi="Times New Roman" w:cs="Times New Roman"/>
          <w:b/>
          <w:bCs/>
          <w:sz w:val="24"/>
          <w:szCs w:val="24"/>
        </w:rPr>
      </w:pPr>
      <w:r w:rsidRPr="00E80412">
        <w:rPr>
          <w:rFonts w:ascii="Times New Roman" w:eastAsia="宋体" w:hAnsi="Times New Roman" w:cs="Times New Roman"/>
          <w:b/>
          <w:bCs/>
          <w:sz w:val="24"/>
          <w:szCs w:val="24"/>
        </w:rPr>
        <w:t>M2 Microglia</w:t>
      </w:r>
      <w:r w:rsidR="00ED4B0C" w:rsidRPr="00E80412">
        <w:rPr>
          <w:rFonts w:ascii="Times New Roman" w:eastAsia="宋体" w:hAnsi="Times New Roman" w:cs="Times New Roman"/>
          <w:b/>
          <w:bCs/>
          <w:sz w:val="24"/>
          <w:szCs w:val="24"/>
        </w:rPr>
        <w:t>-</w:t>
      </w:r>
      <w:r w:rsidRPr="00E80412">
        <w:rPr>
          <w:rFonts w:ascii="Times New Roman" w:eastAsia="宋体" w:hAnsi="Times New Roman" w:cs="Times New Roman"/>
          <w:b/>
          <w:bCs/>
          <w:sz w:val="24"/>
          <w:szCs w:val="24"/>
        </w:rPr>
        <w:t xml:space="preserve">Derived </w:t>
      </w:r>
      <w:proofErr w:type="spellStart"/>
      <w:r w:rsidR="00E80412" w:rsidRPr="00E80412">
        <w:rPr>
          <w:rFonts w:ascii="Times New Roman" w:eastAsia="宋体" w:hAnsi="Times New Roman" w:cs="Times New Roman" w:hint="eastAsia"/>
          <w:b/>
          <w:bCs/>
          <w:sz w:val="24"/>
          <w:szCs w:val="24"/>
        </w:rPr>
        <w:t>Migrasome</w:t>
      </w:r>
      <w:proofErr w:type="spellEnd"/>
      <w:r w:rsidR="00E80412" w:rsidRPr="00E80412">
        <w:rPr>
          <w:rFonts w:ascii="Times New Roman" w:eastAsia="宋体" w:hAnsi="Times New Roman" w:cs="Times New Roman" w:hint="eastAsia"/>
          <w:b/>
          <w:bCs/>
          <w:sz w:val="24"/>
          <w:szCs w:val="24"/>
        </w:rPr>
        <w:t>-Enriched Extracellular Vesicles</w:t>
      </w:r>
      <w:r w:rsidRPr="00E80412">
        <w:rPr>
          <w:rFonts w:ascii="Times New Roman" w:eastAsia="宋体" w:hAnsi="Times New Roman" w:cs="Times New Roman"/>
          <w:b/>
          <w:bCs/>
          <w:sz w:val="24"/>
          <w:szCs w:val="24"/>
        </w:rPr>
        <w:t xml:space="preserve"> Restore Mitochondrial Homeostasis to Orchestrate Neurovascular Unit Recovery After Ischemic Stroke</w:t>
      </w:r>
    </w:p>
    <w:p w14:paraId="47FD5460" w14:textId="77777777" w:rsidR="004C48C9" w:rsidRPr="00E80412" w:rsidRDefault="004C48C9" w:rsidP="004C48C9">
      <w:pPr>
        <w:adjustRightInd w:val="0"/>
        <w:snapToGrid w:val="0"/>
        <w:spacing w:line="360" w:lineRule="auto"/>
        <w:rPr>
          <w:rFonts w:ascii="Times New Roman" w:eastAsia="宋体" w:hAnsi="Times New Roman" w:cs="Times New Roman"/>
          <w:sz w:val="22"/>
        </w:rPr>
      </w:pPr>
    </w:p>
    <w:p w14:paraId="57CEEB78" w14:textId="4F7B4B1C" w:rsidR="00822B48" w:rsidRPr="00E80412" w:rsidRDefault="00822B48" w:rsidP="004C48C9">
      <w:pPr>
        <w:adjustRightInd w:val="0"/>
        <w:snapToGrid w:val="0"/>
        <w:spacing w:line="360" w:lineRule="auto"/>
        <w:rPr>
          <w:rFonts w:ascii="Times New Roman" w:eastAsia="宋体" w:hAnsi="Times New Roman" w:cs="Times New Roman"/>
          <w:sz w:val="22"/>
          <w:vertAlign w:val="superscript"/>
        </w:rPr>
      </w:pPr>
      <w:r w:rsidRPr="00E80412">
        <w:rPr>
          <w:rFonts w:ascii="Times New Roman" w:eastAsia="宋体" w:hAnsi="Times New Roman" w:cs="Times New Roman"/>
          <w:sz w:val="22"/>
        </w:rPr>
        <w:t>Yuanjia Zhang</w:t>
      </w:r>
      <w:r w:rsidRPr="00E80412">
        <w:rPr>
          <w:rFonts w:ascii="Times New Roman" w:eastAsia="宋体" w:hAnsi="Times New Roman" w:cs="Times New Roman"/>
          <w:sz w:val="22"/>
          <w:vertAlign w:val="superscript"/>
        </w:rPr>
        <w:t>1, #</w:t>
      </w:r>
      <w:r w:rsidRPr="00E80412">
        <w:rPr>
          <w:rFonts w:ascii="Times New Roman" w:eastAsia="宋体" w:hAnsi="Times New Roman" w:cs="Times New Roman"/>
          <w:sz w:val="22"/>
        </w:rPr>
        <w:t>, Jie Wu</w:t>
      </w:r>
      <w:r w:rsidRPr="00E80412">
        <w:rPr>
          <w:rFonts w:ascii="Times New Roman" w:eastAsia="宋体" w:hAnsi="Times New Roman" w:cs="Times New Roman"/>
          <w:sz w:val="22"/>
          <w:vertAlign w:val="superscript"/>
        </w:rPr>
        <w:t>2, #</w:t>
      </w:r>
      <w:r w:rsidRPr="00E80412">
        <w:rPr>
          <w:rFonts w:ascii="Times New Roman" w:eastAsia="宋体" w:hAnsi="Times New Roman" w:cs="Times New Roman"/>
          <w:sz w:val="22"/>
        </w:rPr>
        <w:t>, Leyi Liu</w:t>
      </w:r>
      <w:r w:rsidRPr="00E80412">
        <w:rPr>
          <w:rFonts w:ascii="Times New Roman" w:eastAsia="宋体" w:hAnsi="Times New Roman" w:cs="Times New Roman"/>
          <w:sz w:val="22"/>
          <w:vertAlign w:val="superscript"/>
        </w:rPr>
        <w:t>2, #</w:t>
      </w:r>
      <w:r w:rsidRPr="00E80412">
        <w:rPr>
          <w:rFonts w:ascii="Times New Roman" w:eastAsia="宋体" w:hAnsi="Times New Roman" w:cs="Times New Roman"/>
          <w:sz w:val="22"/>
        </w:rPr>
        <w:t>, Yiqian Zhu</w:t>
      </w:r>
      <w:r w:rsidRPr="00E80412">
        <w:rPr>
          <w:rFonts w:ascii="Times New Roman" w:eastAsia="宋体" w:hAnsi="Times New Roman" w:cs="Times New Roman"/>
          <w:sz w:val="22"/>
          <w:vertAlign w:val="superscript"/>
        </w:rPr>
        <w:t>3</w:t>
      </w:r>
      <w:r w:rsidRPr="00E80412">
        <w:rPr>
          <w:rFonts w:ascii="Times New Roman" w:eastAsia="宋体" w:hAnsi="Times New Roman" w:cs="Times New Roman"/>
          <w:sz w:val="22"/>
        </w:rPr>
        <w:t xml:space="preserve">, </w:t>
      </w:r>
      <w:proofErr w:type="spellStart"/>
      <w:r w:rsidRPr="00E80412">
        <w:rPr>
          <w:rFonts w:ascii="Times New Roman" w:eastAsia="宋体" w:hAnsi="Times New Roman" w:cs="Times New Roman"/>
          <w:sz w:val="22"/>
        </w:rPr>
        <w:t>Jierui</w:t>
      </w:r>
      <w:proofErr w:type="spellEnd"/>
      <w:r w:rsidRPr="00E80412">
        <w:rPr>
          <w:rFonts w:ascii="Times New Roman" w:eastAsia="宋体" w:hAnsi="Times New Roman" w:cs="Times New Roman"/>
          <w:sz w:val="22"/>
        </w:rPr>
        <w:t xml:space="preserve"> Zhang</w:t>
      </w:r>
      <w:r w:rsidRPr="00E80412">
        <w:rPr>
          <w:rFonts w:ascii="Times New Roman" w:eastAsia="宋体" w:hAnsi="Times New Roman" w:cs="Times New Roman"/>
          <w:sz w:val="22"/>
          <w:vertAlign w:val="superscript"/>
        </w:rPr>
        <w:t>4</w:t>
      </w:r>
      <w:r w:rsidRPr="00E80412">
        <w:rPr>
          <w:rFonts w:ascii="Times New Roman" w:eastAsia="宋体" w:hAnsi="Times New Roman" w:cs="Times New Roman"/>
          <w:sz w:val="22"/>
        </w:rPr>
        <w:t xml:space="preserve">, </w:t>
      </w:r>
      <w:proofErr w:type="spellStart"/>
      <w:r w:rsidRPr="00E80412">
        <w:rPr>
          <w:rFonts w:ascii="Times New Roman" w:eastAsia="宋体" w:hAnsi="Times New Roman" w:cs="Times New Roman"/>
          <w:sz w:val="22"/>
        </w:rPr>
        <w:t>Jinghong</w:t>
      </w:r>
      <w:proofErr w:type="spellEnd"/>
      <w:r w:rsidRPr="00E80412">
        <w:rPr>
          <w:rFonts w:ascii="Times New Roman" w:eastAsia="宋体" w:hAnsi="Times New Roman" w:cs="Times New Roman"/>
          <w:sz w:val="22"/>
        </w:rPr>
        <w:t xml:space="preserve"> Xu</w:t>
      </w:r>
      <w:r w:rsidRPr="00E80412">
        <w:rPr>
          <w:rFonts w:ascii="Times New Roman" w:eastAsia="宋体" w:hAnsi="Times New Roman" w:cs="Times New Roman"/>
          <w:sz w:val="22"/>
          <w:vertAlign w:val="superscript"/>
        </w:rPr>
        <w:t>1</w:t>
      </w:r>
      <w:r w:rsidRPr="00E80412">
        <w:rPr>
          <w:rFonts w:ascii="Times New Roman" w:eastAsia="宋体" w:hAnsi="Times New Roman" w:cs="Times New Roman"/>
          <w:sz w:val="22"/>
        </w:rPr>
        <w:t xml:space="preserve">, </w:t>
      </w:r>
      <w:proofErr w:type="spellStart"/>
      <w:r w:rsidRPr="00E80412">
        <w:rPr>
          <w:rFonts w:ascii="Times New Roman" w:eastAsia="宋体" w:hAnsi="Times New Roman" w:cs="Times New Roman"/>
          <w:sz w:val="22"/>
        </w:rPr>
        <w:t>Xuefeng</w:t>
      </w:r>
      <w:proofErr w:type="spellEnd"/>
      <w:r w:rsidRPr="00E80412">
        <w:rPr>
          <w:rFonts w:ascii="Times New Roman" w:eastAsia="宋体" w:hAnsi="Times New Roman" w:cs="Times New Roman"/>
          <w:sz w:val="22"/>
        </w:rPr>
        <w:t xml:space="preserve"> Shi</w:t>
      </w:r>
      <w:r w:rsidRPr="00E80412">
        <w:rPr>
          <w:rFonts w:ascii="Times New Roman" w:eastAsia="宋体" w:hAnsi="Times New Roman" w:cs="Times New Roman"/>
          <w:sz w:val="22"/>
          <w:vertAlign w:val="superscript"/>
        </w:rPr>
        <w:t>1</w:t>
      </w:r>
      <w:r w:rsidRPr="00E80412">
        <w:rPr>
          <w:rFonts w:ascii="Times New Roman" w:eastAsia="宋体" w:hAnsi="Times New Roman" w:cs="Times New Roman"/>
          <w:sz w:val="22"/>
        </w:rPr>
        <w:t>, Yu Yu</w:t>
      </w:r>
      <w:r w:rsidRPr="00E80412">
        <w:rPr>
          <w:rFonts w:ascii="Times New Roman" w:eastAsia="宋体" w:hAnsi="Times New Roman" w:cs="Times New Roman"/>
          <w:sz w:val="22"/>
          <w:vertAlign w:val="superscript"/>
        </w:rPr>
        <w:t>1</w:t>
      </w:r>
      <w:r w:rsidRPr="00E80412">
        <w:rPr>
          <w:rFonts w:ascii="Times New Roman" w:eastAsia="宋体" w:hAnsi="Times New Roman" w:cs="Times New Roman"/>
          <w:sz w:val="22"/>
        </w:rPr>
        <w:t>, Chao Wang</w:t>
      </w:r>
      <w:r w:rsidRPr="00E80412">
        <w:rPr>
          <w:rFonts w:ascii="Times New Roman" w:eastAsia="宋体" w:hAnsi="Times New Roman" w:cs="Times New Roman"/>
          <w:sz w:val="22"/>
          <w:vertAlign w:val="superscript"/>
        </w:rPr>
        <w:t>5</w:t>
      </w:r>
      <w:r w:rsidRPr="00E80412">
        <w:rPr>
          <w:rFonts w:ascii="Times New Roman" w:eastAsia="宋体" w:hAnsi="Times New Roman" w:cs="Times New Roman"/>
          <w:sz w:val="22"/>
        </w:rPr>
        <w:t xml:space="preserve">, </w:t>
      </w:r>
      <w:r w:rsidR="000A5460" w:rsidRPr="00E80412">
        <w:rPr>
          <w:rFonts w:ascii="Times New Roman" w:eastAsia="宋体" w:hAnsi="Times New Roman" w:cs="Times New Roman"/>
          <w:sz w:val="22"/>
        </w:rPr>
        <w:t>Jiajing Xiao</w:t>
      </w:r>
      <w:r w:rsidR="000A5460" w:rsidRPr="00E80412">
        <w:rPr>
          <w:rFonts w:ascii="Times New Roman" w:eastAsia="宋体" w:hAnsi="Times New Roman" w:cs="Times New Roman"/>
          <w:sz w:val="22"/>
          <w:vertAlign w:val="superscript"/>
        </w:rPr>
        <w:t>3</w:t>
      </w:r>
      <w:r w:rsidR="000A5460" w:rsidRPr="00E80412">
        <w:rPr>
          <w:rFonts w:ascii="Times New Roman" w:eastAsia="宋体" w:hAnsi="Times New Roman" w:cs="Times New Roman"/>
          <w:sz w:val="22"/>
        </w:rPr>
        <w:t xml:space="preserve">, </w:t>
      </w:r>
      <w:proofErr w:type="spellStart"/>
      <w:r w:rsidRPr="00E80412">
        <w:rPr>
          <w:rFonts w:ascii="Times New Roman" w:eastAsia="宋体" w:hAnsi="Times New Roman" w:cs="Times New Roman"/>
          <w:sz w:val="22"/>
        </w:rPr>
        <w:t>Xuanchenye</w:t>
      </w:r>
      <w:proofErr w:type="spellEnd"/>
      <w:r w:rsidRPr="00E80412">
        <w:rPr>
          <w:rFonts w:ascii="Times New Roman" w:eastAsia="宋体" w:hAnsi="Times New Roman" w:cs="Times New Roman"/>
          <w:sz w:val="22"/>
        </w:rPr>
        <w:t xml:space="preserve"> Zhang</w:t>
      </w:r>
      <w:r w:rsidRPr="00E80412">
        <w:rPr>
          <w:rFonts w:ascii="Times New Roman" w:eastAsia="宋体" w:hAnsi="Times New Roman" w:cs="Times New Roman"/>
          <w:sz w:val="22"/>
          <w:vertAlign w:val="superscript"/>
        </w:rPr>
        <w:t>6</w:t>
      </w:r>
      <w:r w:rsidRPr="00E80412">
        <w:rPr>
          <w:rFonts w:ascii="Times New Roman" w:eastAsia="宋体" w:hAnsi="Times New Roman" w:cs="Times New Roman"/>
          <w:sz w:val="22"/>
        </w:rPr>
        <w:t xml:space="preserve">, </w:t>
      </w:r>
      <w:proofErr w:type="spellStart"/>
      <w:r w:rsidRPr="00E80412">
        <w:rPr>
          <w:rFonts w:ascii="Times New Roman" w:eastAsia="宋体" w:hAnsi="Times New Roman" w:cs="Times New Roman"/>
          <w:sz w:val="22"/>
        </w:rPr>
        <w:t>Zhaorong</w:t>
      </w:r>
      <w:proofErr w:type="spellEnd"/>
      <w:r w:rsidRPr="00E80412">
        <w:rPr>
          <w:rFonts w:ascii="Times New Roman" w:eastAsia="宋体" w:hAnsi="Times New Roman" w:cs="Times New Roman"/>
          <w:sz w:val="22"/>
        </w:rPr>
        <w:t xml:space="preserve"> Li</w:t>
      </w:r>
      <w:r w:rsidRPr="00E80412">
        <w:rPr>
          <w:rFonts w:ascii="Times New Roman" w:eastAsia="宋体" w:hAnsi="Times New Roman" w:cs="Times New Roman"/>
          <w:sz w:val="22"/>
          <w:vertAlign w:val="superscript"/>
        </w:rPr>
        <w:t>7</w:t>
      </w:r>
      <w:r w:rsidRPr="00E80412">
        <w:rPr>
          <w:rFonts w:ascii="Times New Roman" w:eastAsia="宋体" w:hAnsi="Times New Roman" w:cs="Times New Roman"/>
          <w:sz w:val="22"/>
        </w:rPr>
        <w:t xml:space="preserve">, </w:t>
      </w:r>
      <w:proofErr w:type="spellStart"/>
      <w:r w:rsidRPr="00E80412">
        <w:rPr>
          <w:rFonts w:ascii="Times New Roman" w:eastAsia="宋体" w:hAnsi="Times New Roman" w:cs="Times New Roman"/>
          <w:sz w:val="22"/>
        </w:rPr>
        <w:t>Wenqi</w:t>
      </w:r>
      <w:proofErr w:type="spellEnd"/>
      <w:r w:rsidRPr="00E80412">
        <w:rPr>
          <w:rFonts w:ascii="Times New Roman" w:eastAsia="宋体" w:hAnsi="Times New Roman" w:cs="Times New Roman"/>
          <w:sz w:val="22"/>
        </w:rPr>
        <w:t xml:space="preserve"> Huang</w:t>
      </w:r>
      <w:r w:rsidRPr="00E80412">
        <w:rPr>
          <w:rFonts w:ascii="Times New Roman" w:eastAsia="宋体" w:hAnsi="Times New Roman" w:cs="Times New Roman"/>
          <w:sz w:val="22"/>
          <w:vertAlign w:val="superscript"/>
        </w:rPr>
        <w:t>1, *</w:t>
      </w:r>
      <w:r w:rsidRPr="00E80412">
        <w:rPr>
          <w:rFonts w:ascii="Times New Roman" w:eastAsia="宋体" w:hAnsi="Times New Roman" w:cs="Times New Roman"/>
          <w:sz w:val="22"/>
        </w:rPr>
        <w:t xml:space="preserve">, </w:t>
      </w:r>
      <w:proofErr w:type="spellStart"/>
      <w:r w:rsidRPr="00E80412">
        <w:rPr>
          <w:rFonts w:ascii="Times New Roman" w:eastAsia="宋体" w:hAnsi="Times New Roman" w:cs="Times New Roman"/>
          <w:sz w:val="22"/>
        </w:rPr>
        <w:t>Wenzhi</w:t>
      </w:r>
      <w:proofErr w:type="spellEnd"/>
      <w:r w:rsidRPr="00E80412">
        <w:rPr>
          <w:rFonts w:ascii="Times New Roman" w:eastAsia="宋体" w:hAnsi="Times New Roman" w:cs="Times New Roman"/>
          <w:sz w:val="22"/>
        </w:rPr>
        <w:t xml:space="preserve"> Li</w:t>
      </w:r>
      <w:r w:rsidRPr="00E80412">
        <w:rPr>
          <w:rFonts w:ascii="Times New Roman" w:eastAsia="宋体" w:hAnsi="Times New Roman" w:cs="Times New Roman"/>
          <w:sz w:val="22"/>
          <w:vertAlign w:val="superscript"/>
        </w:rPr>
        <w:t>8, *</w:t>
      </w:r>
      <w:r w:rsidRPr="00E80412">
        <w:rPr>
          <w:rFonts w:ascii="Times New Roman" w:eastAsia="宋体" w:hAnsi="Times New Roman" w:cs="Times New Roman"/>
          <w:sz w:val="22"/>
        </w:rPr>
        <w:t xml:space="preserve">, </w:t>
      </w:r>
      <w:proofErr w:type="spellStart"/>
      <w:r w:rsidRPr="00E80412">
        <w:rPr>
          <w:rFonts w:ascii="Times New Roman" w:eastAsia="宋体" w:hAnsi="Times New Roman" w:cs="Times New Roman"/>
          <w:sz w:val="22"/>
        </w:rPr>
        <w:t>Zhongxing</w:t>
      </w:r>
      <w:proofErr w:type="spellEnd"/>
      <w:r w:rsidRPr="00E80412">
        <w:rPr>
          <w:rFonts w:ascii="Times New Roman" w:eastAsia="宋体" w:hAnsi="Times New Roman" w:cs="Times New Roman"/>
          <w:sz w:val="22"/>
        </w:rPr>
        <w:t xml:space="preserve"> Wang</w:t>
      </w:r>
      <w:r w:rsidRPr="00E80412">
        <w:rPr>
          <w:rFonts w:ascii="Times New Roman" w:eastAsia="宋体" w:hAnsi="Times New Roman" w:cs="Times New Roman"/>
          <w:sz w:val="22"/>
          <w:vertAlign w:val="superscript"/>
        </w:rPr>
        <w:t>1, *</w:t>
      </w:r>
      <w:r w:rsidRPr="00E80412">
        <w:rPr>
          <w:rFonts w:ascii="Times New Roman" w:eastAsia="宋体" w:hAnsi="Times New Roman" w:cs="Times New Roman"/>
          <w:sz w:val="22"/>
        </w:rPr>
        <w:t>, Tingting Li</w:t>
      </w:r>
      <w:r w:rsidRPr="00E80412">
        <w:rPr>
          <w:rFonts w:ascii="Times New Roman" w:eastAsia="宋体" w:hAnsi="Times New Roman" w:cs="Times New Roman"/>
          <w:sz w:val="22"/>
          <w:vertAlign w:val="superscript"/>
        </w:rPr>
        <w:t>1, *</w:t>
      </w:r>
    </w:p>
    <w:p w14:paraId="4BEDE2AF" w14:textId="77777777" w:rsidR="004C48C9" w:rsidRPr="00E80412" w:rsidRDefault="004C48C9" w:rsidP="004C48C9">
      <w:pPr>
        <w:adjustRightInd w:val="0"/>
        <w:snapToGrid w:val="0"/>
        <w:spacing w:line="360" w:lineRule="auto"/>
        <w:rPr>
          <w:rFonts w:ascii="Times New Roman" w:eastAsia="宋体" w:hAnsi="Times New Roman" w:cs="Times New Roman"/>
          <w:sz w:val="22"/>
        </w:rPr>
      </w:pPr>
    </w:p>
    <w:p w14:paraId="382C3841" w14:textId="77777777" w:rsidR="00822B48" w:rsidRPr="00E80412" w:rsidRDefault="00822B48" w:rsidP="004C48C9">
      <w:pPr>
        <w:adjustRightInd w:val="0"/>
        <w:snapToGrid w:val="0"/>
        <w:spacing w:line="360" w:lineRule="auto"/>
        <w:rPr>
          <w:rFonts w:ascii="Times New Roman" w:eastAsia="宋体" w:hAnsi="Times New Roman" w:cs="Times New Roman"/>
          <w:sz w:val="22"/>
        </w:rPr>
      </w:pPr>
      <w:r w:rsidRPr="00E80412">
        <w:rPr>
          <w:rFonts w:ascii="Times New Roman" w:eastAsia="宋体" w:hAnsi="Times New Roman" w:cs="Times New Roman"/>
          <w:sz w:val="22"/>
          <w:vertAlign w:val="superscript"/>
        </w:rPr>
        <w:t>1</w:t>
      </w:r>
      <w:r w:rsidRPr="00E80412">
        <w:rPr>
          <w:rFonts w:ascii="Times New Roman" w:eastAsia="等线" w:hAnsi="Times New Roman" w:cs="Times New Roman"/>
          <w:sz w:val="22"/>
        </w:rPr>
        <w:t xml:space="preserve"> </w:t>
      </w:r>
      <w:r w:rsidRPr="00E80412">
        <w:rPr>
          <w:rFonts w:ascii="Times New Roman" w:eastAsia="宋体" w:hAnsi="Times New Roman" w:cs="Times New Roman"/>
          <w:sz w:val="22"/>
        </w:rPr>
        <w:t>Department of Anesthesiology, The First Affiliated Hospital, Sun Yat-sen University, Guangzhou, China</w:t>
      </w:r>
    </w:p>
    <w:p w14:paraId="1376F167" w14:textId="77777777" w:rsidR="00822B48" w:rsidRPr="00E80412" w:rsidRDefault="00822B48" w:rsidP="004C48C9">
      <w:pPr>
        <w:adjustRightInd w:val="0"/>
        <w:snapToGrid w:val="0"/>
        <w:spacing w:line="360" w:lineRule="auto"/>
        <w:rPr>
          <w:rFonts w:ascii="Times New Roman" w:eastAsia="宋体" w:hAnsi="Times New Roman" w:cs="Times New Roman"/>
          <w:sz w:val="22"/>
        </w:rPr>
      </w:pPr>
      <w:r w:rsidRPr="00E80412">
        <w:rPr>
          <w:rFonts w:ascii="Times New Roman" w:eastAsia="宋体" w:hAnsi="Times New Roman" w:cs="Times New Roman"/>
          <w:sz w:val="22"/>
          <w:vertAlign w:val="superscript"/>
        </w:rPr>
        <w:t>2</w:t>
      </w:r>
      <w:r w:rsidRPr="00E80412">
        <w:rPr>
          <w:rFonts w:ascii="Times New Roman" w:eastAsia="宋体" w:hAnsi="Times New Roman" w:cs="Times New Roman"/>
          <w:sz w:val="22"/>
        </w:rPr>
        <w:t xml:space="preserve"> Hospital of Stomatology, Guanghua School of Stomatology, Sun Yat-sen University, Guangzhou, China; Guangdong Provincial Key Laboratory of Stomatology, Sun Yat-sen University, Guangzhou, China</w:t>
      </w:r>
    </w:p>
    <w:p w14:paraId="5517C373" w14:textId="77777777" w:rsidR="00822B48" w:rsidRPr="00E80412" w:rsidRDefault="00822B48" w:rsidP="004C48C9">
      <w:pPr>
        <w:adjustRightInd w:val="0"/>
        <w:snapToGrid w:val="0"/>
        <w:spacing w:line="360" w:lineRule="auto"/>
        <w:rPr>
          <w:rFonts w:ascii="Times New Roman" w:eastAsia="宋体" w:hAnsi="Times New Roman" w:cs="Times New Roman"/>
          <w:sz w:val="22"/>
        </w:rPr>
      </w:pPr>
      <w:r w:rsidRPr="00E80412">
        <w:rPr>
          <w:rFonts w:ascii="Times New Roman" w:eastAsia="宋体" w:hAnsi="Times New Roman" w:cs="Times New Roman"/>
          <w:sz w:val="22"/>
          <w:vertAlign w:val="superscript"/>
        </w:rPr>
        <w:t>3</w:t>
      </w:r>
      <w:r w:rsidRPr="00E80412">
        <w:rPr>
          <w:rFonts w:ascii="Times New Roman" w:eastAsia="等线" w:hAnsi="Times New Roman" w:cs="Times New Roman"/>
          <w:sz w:val="22"/>
        </w:rPr>
        <w:t xml:space="preserve"> </w:t>
      </w:r>
      <w:r w:rsidRPr="00E80412">
        <w:rPr>
          <w:rFonts w:ascii="Times New Roman" w:eastAsia="宋体" w:hAnsi="Times New Roman" w:cs="Times New Roman"/>
          <w:sz w:val="22"/>
        </w:rPr>
        <w:t>Department of Pharmacology, Zhongshan School of Medicine, Sun Yat-Sen University, Guangzhou, China</w:t>
      </w:r>
    </w:p>
    <w:p w14:paraId="0BB1F41D" w14:textId="77777777" w:rsidR="00822B48" w:rsidRPr="00E80412" w:rsidRDefault="00822B48" w:rsidP="004C48C9">
      <w:pPr>
        <w:adjustRightInd w:val="0"/>
        <w:snapToGrid w:val="0"/>
        <w:spacing w:line="360" w:lineRule="auto"/>
        <w:rPr>
          <w:rFonts w:ascii="Times New Roman" w:eastAsia="宋体" w:hAnsi="Times New Roman" w:cs="Times New Roman"/>
          <w:sz w:val="22"/>
        </w:rPr>
      </w:pPr>
      <w:r w:rsidRPr="00E80412">
        <w:rPr>
          <w:rFonts w:ascii="Times New Roman" w:eastAsia="宋体" w:hAnsi="Times New Roman" w:cs="Times New Roman"/>
          <w:sz w:val="22"/>
          <w:vertAlign w:val="superscript"/>
        </w:rPr>
        <w:t>4</w:t>
      </w:r>
      <w:r w:rsidRPr="00E80412">
        <w:rPr>
          <w:rFonts w:ascii="Times New Roman" w:eastAsia="宋体" w:hAnsi="Times New Roman" w:cs="Times New Roman"/>
          <w:sz w:val="22"/>
        </w:rPr>
        <w:t xml:space="preserve"> Department of Gastrointestinal Surgery, The First Affiliated Hospital, Sun Yat-sen University, Guangzhou, China</w:t>
      </w:r>
    </w:p>
    <w:p w14:paraId="44EEAE23" w14:textId="77777777" w:rsidR="00822B48" w:rsidRPr="00E80412" w:rsidRDefault="00822B48" w:rsidP="004C48C9">
      <w:pPr>
        <w:adjustRightInd w:val="0"/>
        <w:snapToGrid w:val="0"/>
        <w:spacing w:line="360" w:lineRule="auto"/>
        <w:rPr>
          <w:rFonts w:ascii="Times New Roman" w:eastAsia="宋体" w:hAnsi="Times New Roman" w:cs="Times New Roman"/>
          <w:sz w:val="22"/>
        </w:rPr>
      </w:pPr>
      <w:r w:rsidRPr="00E80412">
        <w:rPr>
          <w:rFonts w:ascii="Times New Roman" w:eastAsia="宋体" w:hAnsi="Times New Roman" w:cs="Times New Roman"/>
          <w:sz w:val="22"/>
          <w:vertAlign w:val="superscript"/>
        </w:rPr>
        <w:t>5</w:t>
      </w:r>
      <w:r w:rsidRPr="00E80412">
        <w:rPr>
          <w:rFonts w:ascii="Times New Roman" w:eastAsia="宋体" w:hAnsi="Times New Roman" w:cs="Times New Roman"/>
          <w:sz w:val="22"/>
        </w:rPr>
        <w:t xml:space="preserve"> Department of Pharmacy and Pharmaceutical Sciences, St. Jude Children’s Research Hospital, Memphis, TN, USA; Department of Pharmacology, University of Tennessee Health Science Center, Memphis, TN, USA</w:t>
      </w:r>
    </w:p>
    <w:p w14:paraId="139B57FF" w14:textId="77777777" w:rsidR="00822B48" w:rsidRPr="00E80412" w:rsidRDefault="00822B48" w:rsidP="004C48C9">
      <w:pPr>
        <w:adjustRightInd w:val="0"/>
        <w:snapToGrid w:val="0"/>
        <w:spacing w:line="360" w:lineRule="auto"/>
        <w:rPr>
          <w:rFonts w:ascii="Times New Roman" w:eastAsia="宋体" w:hAnsi="Times New Roman" w:cs="Times New Roman"/>
          <w:sz w:val="22"/>
        </w:rPr>
      </w:pPr>
      <w:r w:rsidRPr="00E80412">
        <w:rPr>
          <w:rFonts w:ascii="Times New Roman" w:eastAsia="宋体" w:hAnsi="Times New Roman" w:cs="Times New Roman"/>
          <w:sz w:val="22"/>
          <w:vertAlign w:val="superscript"/>
        </w:rPr>
        <w:t>6</w:t>
      </w:r>
      <w:r w:rsidRPr="00E80412">
        <w:rPr>
          <w:rFonts w:ascii="Times New Roman" w:eastAsia="宋体" w:hAnsi="Times New Roman" w:cs="Times New Roman"/>
          <w:sz w:val="22"/>
        </w:rPr>
        <w:t xml:space="preserve"> Department of Chemistry, Brandeis University, Waltham, MA, USA</w:t>
      </w:r>
    </w:p>
    <w:p w14:paraId="498B9EF6" w14:textId="77777777" w:rsidR="00822B48" w:rsidRPr="00E80412" w:rsidRDefault="00822B48" w:rsidP="004C48C9">
      <w:pPr>
        <w:adjustRightInd w:val="0"/>
        <w:snapToGrid w:val="0"/>
        <w:spacing w:line="360" w:lineRule="auto"/>
        <w:rPr>
          <w:rFonts w:ascii="Times New Roman" w:eastAsia="宋体" w:hAnsi="Times New Roman" w:cs="Times New Roman"/>
          <w:sz w:val="22"/>
        </w:rPr>
      </w:pPr>
      <w:r w:rsidRPr="00E80412">
        <w:rPr>
          <w:rFonts w:ascii="Times New Roman" w:eastAsia="宋体" w:hAnsi="Times New Roman" w:cs="Times New Roman"/>
          <w:sz w:val="22"/>
          <w:vertAlign w:val="superscript"/>
        </w:rPr>
        <w:t>7</w:t>
      </w:r>
      <w:r w:rsidRPr="00E80412">
        <w:rPr>
          <w:rFonts w:ascii="Times New Roman" w:eastAsia="宋体" w:hAnsi="Times New Roman" w:cs="Times New Roman"/>
          <w:sz w:val="22"/>
        </w:rPr>
        <w:t xml:space="preserve"> Department of Neurology, The First Affiliated Hospital, Sun Yat-sen University, Guangzhou, China</w:t>
      </w:r>
    </w:p>
    <w:p w14:paraId="0C5E2E98" w14:textId="77777777" w:rsidR="00822B48" w:rsidRPr="00E80412" w:rsidRDefault="00822B48" w:rsidP="004C48C9">
      <w:pPr>
        <w:adjustRightInd w:val="0"/>
        <w:snapToGrid w:val="0"/>
        <w:spacing w:line="360" w:lineRule="auto"/>
        <w:rPr>
          <w:rFonts w:ascii="Times New Roman" w:eastAsia="宋体" w:hAnsi="Times New Roman" w:cs="Times New Roman"/>
          <w:sz w:val="22"/>
        </w:rPr>
      </w:pPr>
      <w:r w:rsidRPr="00E80412">
        <w:rPr>
          <w:rFonts w:ascii="Times New Roman" w:eastAsia="宋体" w:hAnsi="Times New Roman" w:cs="Times New Roman"/>
          <w:sz w:val="22"/>
          <w:vertAlign w:val="superscript"/>
        </w:rPr>
        <w:t>8</w:t>
      </w:r>
      <w:r w:rsidRPr="00E80412">
        <w:rPr>
          <w:rFonts w:ascii="Times New Roman" w:eastAsia="宋体" w:hAnsi="Times New Roman" w:cs="Times New Roman"/>
          <w:sz w:val="22"/>
        </w:rPr>
        <w:t xml:space="preserve"> Department of Anesthesiology, The Second Affiliated Hospital of Harbin Medical University, Harbin, China</w:t>
      </w:r>
    </w:p>
    <w:p w14:paraId="142E2DED" w14:textId="77777777" w:rsidR="00822B48" w:rsidRPr="00E80412" w:rsidRDefault="00822B48" w:rsidP="004C48C9">
      <w:pPr>
        <w:adjustRightInd w:val="0"/>
        <w:snapToGrid w:val="0"/>
        <w:spacing w:line="360" w:lineRule="auto"/>
        <w:rPr>
          <w:rFonts w:ascii="Times New Roman" w:eastAsia="宋体" w:hAnsi="Times New Roman" w:cs="Times New Roman"/>
          <w:b/>
          <w:bCs/>
          <w:sz w:val="22"/>
        </w:rPr>
      </w:pPr>
    </w:p>
    <w:p w14:paraId="4AA4931F" w14:textId="77777777" w:rsidR="00822B48" w:rsidRPr="00E80412" w:rsidRDefault="00822B48" w:rsidP="004C48C9">
      <w:pPr>
        <w:adjustRightInd w:val="0"/>
        <w:snapToGrid w:val="0"/>
        <w:spacing w:line="360" w:lineRule="auto"/>
        <w:rPr>
          <w:rFonts w:ascii="Times New Roman" w:eastAsia="宋体" w:hAnsi="Times New Roman" w:cs="Times New Roman"/>
          <w:sz w:val="22"/>
        </w:rPr>
      </w:pPr>
      <w:r w:rsidRPr="00E80412">
        <w:rPr>
          <w:rFonts w:ascii="Times New Roman" w:eastAsia="宋体" w:hAnsi="Times New Roman" w:cs="Times New Roman"/>
          <w:sz w:val="22"/>
          <w:vertAlign w:val="superscript"/>
        </w:rPr>
        <w:t>#</w:t>
      </w:r>
      <w:r w:rsidRPr="00E80412">
        <w:rPr>
          <w:rFonts w:ascii="Times New Roman" w:eastAsia="宋体" w:hAnsi="Times New Roman" w:cs="Times New Roman"/>
          <w:sz w:val="22"/>
        </w:rPr>
        <w:t>Yuanjia Zhang, Jie Wu and Leyi Liu contributed equally to this work.</w:t>
      </w:r>
    </w:p>
    <w:p w14:paraId="26ACE4AE" w14:textId="77777777" w:rsidR="00822B48" w:rsidRPr="00E80412" w:rsidRDefault="00822B48" w:rsidP="004C48C9">
      <w:pPr>
        <w:adjustRightInd w:val="0"/>
        <w:snapToGrid w:val="0"/>
        <w:spacing w:line="360" w:lineRule="auto"/>
        <w:rPr>
          <w:rFonts w:ascii="Times New Roman" w:eastAsia="宋体" w:hAnsi="Times New Roman" w:cs="Times New Roman"/>
          <w:sz w:val="22"/>
        </w:rPr>
      </w:pPr>
      <w:r w:rsidRPr="00E80412">
        <w:rPr>
          <w:rFonts w:ascii="Times New Roman" w:eastAsia="宋体" w:hAnsi="Times New Roman" w:cs="Times New Roman"/>
          <w:sz w:val="22"/>
          <w:vertAlign w:val="superscript"/>
        </w:rPr>
        <w:t>*</w:t>
      </w:r>
      <w:r w:rsidRPr="00E80412">
        <w:rPr>
          <w:rFonts w:ascii="Times New Roman" w:eastAsia="宋体" w:hAnsi="Times New Roman" w:cs="Times New Roman"/>
          <w:sz w:val="22"/>
        </w:rPr>
        <w:t xml:space="preserve">Corresponding author: Tingting Li, </w:t>
      </w:r>
      <w:proofErr w:type="spellStart"/>
      <w:r w:rsidRPr="00E80412">
        <w:rPr>
          <w:rFonts w:ascii="Times New Roman" w:eastAsia="宋体" w:hAnsi="Times New Roman" w:cs="Times New Roman"/>
          <w:sz w:val="22"/>
        </w:rPr>
        <w:t>Zhongxing</w:t>
      </w:r>
      <w:proofErr w:type="spellEnd"/>
      <w:r w:rsidRPr="00E80412">
        <w:rPr>
          <w:rFonts w:ascii="Times New Roman" w:eastAsia="宋体" w:hAnsi="Times New Roman" w:cs="Times New Roman"/>
          <w:sz w:val="22"/>
        </w:rPr>
        <w:t xml:space="preserve"> Wang, </w:t>
      </w:r>
      <w:proofErr w:type="spellStart"/>
      <w:r w:rsidRPr="00E80412">
        <w:rPr>
          <w:rFonts w:ascii="Times New Roman" w:eastAsia="宋体" w:hAnsi="Times New Roman" w:cs="Times New Roman"/>
          <w:sz w:val="22"/>
        </w:rPr>
        <w:t>Wenzhi</w:t>
      </w:r>
      <w:proofErr w:type="spellEnd"/>
      <w:r w:rsidRPr="00E80412">
        <w:rPr>
          <w:rFonts w:ascii="Times New Roman" w:eastAsia="宋体" w:hAnsi="Times New Roman" w:cs="Times New Roman"/>
          <w:sz w:val="22"/>
        </w:rPr>
        <w:t xml:space="preserve"> Li and </w:t>
      </w:r>
      <w:proofErr w:type="spellStart"/>
      <w:r w:rsidRPr="00E80412">
        <w:rPr>
          <w:rFonts w:ascii="Times New Roman" w:eastAsia="宋体" w:hAnsi="Times New Roman" w:cs="Times New Roman"/>
          <w:sz w:val="22"/>
        </w:rPr>
        <w:t>Wenqi</w:t>
      </w:r>
      <w:proofErr w:type="spellEnd"/>
      <w:r w:rsidRPr="00E80412">
        <w:rPr>
          <w:rFonts w:ascii="Times New Roman" w:eastAsia="宋体" w:hAnsi="Times New Roman" w:cs="Times New Roman"/>
          <w:sz w:val="22"/>
        </w:rPr>
        <w:t xml:space="preserve"> Huang</w:t>
      </w:r>
    </w:p>
    <w:p w14:paraId="51CDA793" w14:textId="77777777" w:rsidR="00822B48" w:rsidRPr="00E80412" w:rsidRDefault="00822B48" w:rsidP="004C48C9">
      <w:pPr>
        <w:adjustRightInd w:val="0"/>
        <w:snapToGrid w:val="0"/>
        <w:spacing w:line="360" w:lineRule="auto"/>
        <w:rPr>
          <w:rFonts w:ascii="Times New Roman" w:eastAsia="宋体" w:hAnsi="Times New Roman" w:cs="Times New Roman"/>
          <w:sz w:val="22"/>
        </w:rPr>
      </w:pPr>
      <w:r w:rsidRPr="00E80412">
        <w:rPr>
          <w:rFonts w:ascii="Times New Roman" w:eastAsia="宋体" w:hAnsi="Times New Roman" w:cs="Times New Roman"/>
          <w:sz w:val="22"/>
        </w:rPr>
        <w:t>• E-mail address: litt95@mail.sysu.edu.cn</w:t>
      </w:r>
    </w:p>
    <w:p w14:paraId="59A28D5D" w14:textId="77777777" w:rsidR="00822B48" w:rsidRPr="00E80412" w:rsidRDefault="00822B48" w:rsidP="004C48C9">
      <w:pPr>
        <w:adjustRightInd w:val="0"/>
        <w:snapToGrid w:val="0"/>
        <w:spacing w:line="360" w:lineRule="auto"/>
        <w:rPr>
          <w:rFonts w:ascii="Times New Roman" w:eastAsia="宋体" w:hAnsi="Times New Roman" w:cs="Times New Roman"/>
          <w:sz w:val="22"/>
        </w:rPr>
      </w:pPr>
      <w:r w:rsidRPr="00E80412">
        <w:rPr>
          <w:rFonts w:ascii="Times New Roman" w:eastAsia="宋体" w:hAnsi="Times New Roman" w:cs="Times New Roman"/>
          <w:sz w:val="22"/>
        </w:rPr>
        <w:t>• Full postal address: Department of Anesthesiology, The First Affiliated Hospital of Sun Yat-sen University, Guangzhou, China, 510080.</w:t>
      </w:r>
    </w:p>
    <w:p w14:paraId="765D68B4" w14:textId="05F73E01" w:rsidR="00822B48" w:rsidRPr="00E80412" w:rsidRDefault="00822B48" w:rsidP="004C48C9">
      <w:pPr>
        <w:widowControl/>
        <w:jc w:val="left"/>
        <w:rPr>
          <w:rFonts w:ascii="Times New Roman" w:hAnsi="Times New Roman" w:cs="Times New Roman"/>
          <w:b/>
          <w:bCs/>
          <w:sz w:val="22"/>
        </w:rPr>
      </w:pPr>
      <w:r w:rsidRPr="00E80412">
        <w:rPr>
          <w:rFonts w:ascii="Times New Roman" w:hAnsi="Times New Roman" w:cs="Times New Roman"/>
          <w:b/>
          <w:bCs/>
          <w:sz w:val="22"/>
        </w:rPr>
        <w:br w:type="page"/>
      </w:r>
    </w:p>
    <w:p w14:paraId="42184951" w14:textId="05D3D19F" w:rsidR="00833AAB" w:rsidRPr="00E80412" w:rsidRDefault="00833AAB" w:rsidP="00840961">
      <w:pPr>
        <w:spacing w:line="360" w:lineRule="auto"/>
        <w:rPr>
          <w:rFonts w:ascii="Times New Roman" w:eastAsia="等线" w:hAnsi="Times New Roman" w:cs="Times New Roman"/>
          <w:b/>
          <w:bCs/>
          <w:sz w:val="30"/>
          <w:szCs w:val="30"/>
          <w14:ligatures w14:val="standardContextual"/>
        </w:rPr>
      </w:pPr>
      <w:bookmarkStart w:id="0" w:name="_Hlk226584045"/>
      <w:r w:rsidRPr="00E80412">
        <w:rPr>
          <w:rFonts w:ascii="Times New Roman" w:eastAsia="等线" w:hAnsi="Times New Roman" w:cs="Times New Roman"/>
          <w:b/>
          <w:bCs/>
          <w:sz w:val="30"/>
          <w:szCs w:val="30"/>
          <w14:ligatures w14:val="standardContextual"/>
        </w:rPr>
        <w:lastRenderedPageBreak/>
        <w:t>Supplementary Materials and methods</w:t>
      </w:r>
    </w:p>
    <w:bookmarkEnd w:id="0"/>
    <w:p w14:paraId="04BE43D2" w14:textId="4F13B51F" w:rsidR="00182751" w:rsidRPr="00E80412" w:rsidRDefault="00182751"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Cell culture</w:t>
      </w:r>
    </w:p>
    <w:p w14:paraId="123C7BBA" w14:textId="77777777" w:rsidR="00182751" w:rsidRPr="00E80412" w:rsidRDefault="00182751"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 xml:space="preserve">The murine BV2 microglial cell line and the murine C8-D1A astrocyte cell line were sourced from </w:t>
      </w:r>
      <w:proofErr w:type="spellStart"/>
      <w:r w:rsidRPr="00E80412">
        <w:rPr>
          <w:rFonts w:ascii="Times New Roman" w:eastAsia="等线" w:hAnsi="Times New Roman" w:cs="Times New Roman"/>
          <w:sz w:val="22"/>
          <w14:ligatures w14:val="standardContextual"/>
        </w:rPr>
        <w:t>iCELL</w:t>
      </w:r>
      <w:proofErr w:type="spellEnd"/>
      <w:r w:rsidRPr="00E80412">
        <w:rPr>
          <w:rFonts w:ascii="Times New Roman" w:eastAsia="等线" w:hAnsi="Times New Roman" w:cs="Times New Roman"/>
          <w:sz w:val="22"/>
          <w14:ligatures w14:val="standardContextual"/>
        </w:rPr>
        <w:t xml:space="preserve"> (Shanghai, China), while the rat PC12 pheochromocytoma cell line was procured from </w:t>
      </w:r>
      <w:proofErr w:type="spellStart"/>
      <w:r w:rsidRPr="00E80412">
        <w:rPr>
          <w:rFonts w:ascii="Times New Roman" w:eastAsia="等线" w:hAnsi="Times New Roman" w:cs="Times New Roman"/>
          <w:sz w:val="22"/>
          <w14:ligatures w14:val="standardContextual"/>
        </w:rPr>
        <w:t>FuHeng</w:t>
      </w:r>
      <w:proofErr w:type="spellEnd"/>
      <w:r w:rsidRPr="00E80412">
        <w:rPr>
          <w:rFonts w:ascii="Times New Roman" w:eastAsia="等线" w:hAnsi="Times New Roman" w:cs="Times New Roman"/>
          <w:sz w:val="22"/>
          <w14:ligatures w14:val="standardContextual"/>
        </w:rPr>
        <w:t xml:space="preserve"> Biology (Shanghai, China). The mouse brain microvascular endothelial cell line (bEnd.3) was acquired from Procell Life Science &amp; Technology (Wuhan, China). The BV2, C8-D1A, PC12, and bEnd.3 cells were maintained in </w:t>
      </w:r>
      <w:bookmarkStart w:id="1" w:name="_Hlk223271442"/>
      <w:r w:rsidRPr="00E80412">
        <w:rPr>
          <w:rFonts w:ascii="Times New Roman" w:eastAsia="等线" w:hAnsi="Times New Roman" w:cs="Times New Roman"/>
          <w:sz w:val="22"/>
          <w14:ligatures w14:val="standardContextual"/>
        </w:rPr>
        <w:t>Dulbecco's Modified Eagle Medium (DMEM)</w:t>
      </w:r>
      <w:bookmarkEnd w:id="1"/>
      <w:r w:rsidRPr="00E80412">
        <w:rPr>
          <w:rFonts w:ascii="Times New Roman" w:eastAsia="等线" w:hAnsi="Times New Roman" w:cs="Times New Roman"/>
          <w:sz w:val="22"/>
          <w14:ligatures w14:val="standardContextual"/>
        </w:rPr>
        <w:t xml:space="preserve"> containing 10% </w:t>
      </w:r>
      <w:bookmarkStart w:id="2" w:name="_Hlk223271466"/>
      <w:r w:rsidRPr="00E80412">
        <w:rPr>
          <w:rFonts w:ascii="Times New Roman" w:eastAsia="等线" w:hAnsi="Times New Roman" w:cs="Times New Roman"/>
          <w:sz w:val="22"/>
          <w14:ligatures w14:val="standardContextual"/>
        </w:rPr>
        <w:t>fetal bovine serum (FBS)</w:t>
      </w:r>
      <w:bookmarkEnd w:id="2"/>
      <w:r w:rsidRPr="00E80412">
        <w:rPr>
          <w:rFonts w:ascii="Times New Roman" w:eastAsia="等线" w:hAnsi="Times New Roman" w:cs="Times New Roman"/>
          <w:sz w:val="22"/>
          <w14:ligatures w14:val="standardContextual"/>
        </w:rPr>
        <w:t xml:space="preserve"> and 1% penicillin-streptomycin. </w:t>
      </w:r>
    </w:p>
    <w:p w14:paraId="5990D75E" w14:textId="77777777" w:rsidR="00182751" w:rsidRPr="00E80412" w:rsidRDefault="00182751"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Flow cytometry analysis</w:t>
      </w:r>
    </w:p>
    <w:p w14:paraId="24A3231E" w14:textId="77777777" w:rsidR="00182751" w:rsidRPr="00E80412" w:rsidRDefault="00182751"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The polarization of BV2 cells was assessed through flow cytometry using antibodies against CD86 (Affinity, China) and CD206 (HUABIO, China). Apoptosis in PC12 cells was assessed utilizing Annexin V-FITC/PI double staining (</w:t>
      </w:r>
      <w:proofErr w:type="spellStart"/>
      <w:r w:rsidRPr="00E80412">
        <w:rPr>
          <w:rFonts w:ascii="Times New Roman" w:eastAsia="等线" w:hAnsi="Times New Roman" w:cs="Times New Roman"/>
          <w:sz w:val="22"/>
          <w14:ligatures w14:val="standardContextual"/>
        </w:rPr>
        <w:t>Elabscience</w:t>
      </w:r>
      <w:proofErr w:type="spellEnd"/>
      <w:r w:rsidRPr="00E80412">
        <w:rPr>
          <w:rFonts w:ascii="Times New Roman" w:eastAsia="等线" w:hAnsi="Times New Roman" w:cs="Times New Roman"/>
          <w:sz w:val="22"/>
          <w14:ligatures w14:val="standardContextual"/>
        </w:rPr>
        <w:t>, China), and the percentages of apoptotic cells were determined.</w:t>
      </w:r>
    </w:p>
    <w:p w14:paraId="2E8B326D" w14:textId="77777777" w:rsidR="00182751" w:rsidRPr="00E80412" w:rsidRDefault="00182751"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Immunofluorescence</w:t>
      </w:r>
    </w:p>
    <w:p w14:paraId="2D1A498E" w14:textId="0BA91846" w:rsidR="00182751" w:rsidRPr="00E80412" w:rsidRDefault="00182751"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For cultured cells, samples were fixed, permeabilized when necessary, and blocked with 1% BSA.</w:t>
      </w:r>
      <w:r w:rsidRPr="00E80412">
        <w:rPr>
          <w:rFonts w:ascii="Times New Roman" w:eastAsia="等线" w:hAnsi="Times New Roman" w:cs="Times New Roman"/>
          <w:sz w:val="22"/>
          <w:szCs w:val="24"/>
          <w14:ligatures w14:val="standardContextual"/>
        </w:rPr>
        <w:t xml:space="preserve"> </w:t>
      </w:r>
      <w:r w:rsidRPr="00E80412">
        <w:rPr>
          <w:rFonts w:ascii="Times New Roman" w:eastAsia="等线" w:hAnsi="Times New Roman" w:cs="Times New Roman"/>
          <w:sz w:val="22"/>
          <w14:ligatures w14:val="standardContextual"/>
        </w:rPr>
        <w:t xml:space="preserve">Primary antibodies were applied overnight at 4 °C, followed by appropriate fluorophore-conjugated secondary antibodies. Nuclei were counterstained with DAPI. For brain tissue sections, similar procedures were employed, incorporating antigen retrieval as required. Fluorescence images were acquired with a confocal laser scanning microscope (CLSM; LSM980, Zeiss, Germany) or a fluorescence microscope (BX53, Olympus, Japan), and quantified with ImageJ software. Detailed antibody information is provided in </w:t>
      </w:r>
      <w:r w:rsidRPr="00E80412">
        <w:rPr>
          <w:rFonts w:ascii="Times New Roman" w:eastAsia="等线" w:hAnsi="Times New Roman" w:cs="Times New Roman"/>
          <w:b/>
          <w:bCs/>
          <w:sz w:val="22"/>
          <w14:ligatures w14:val="standardContextual"/>
        </w:rPr>
        <w:t>Table S</w:t>
      </w:r>
      <w:r w:rsidR="00D44F89">
        <w:rPr>
          <w:rFonts w:ascii="Times New Roman" w:eastAsia="等线" w:hAnsi="Times New Roman" w:cs="Times New Roman" w:hint="eastAsia"/>
          <w:b/>
          <w:bCs/>
          <w:sz w:val="22"/>
          <w14:ligatures w14:val="standardContextual"/>
        </w:rPr>
        <w:t>4</w:t>
      </w:r>
      <w:r w:rsidRPr="00E80412">
        <w:rPr>
          <w:rFonts w:ascii="Times New Roman" w:eastAsia="等线" w:hAnsi="Times New Roman" w:cs="Times New Roman"/>
          <w:sz w:val="22"/>
          <w14:ligatures w14:val="standardContextual"/>
        </w:rPr>
        <w:t>.</w:t>
      </w:r>
    </w:p>
    <w:p w14:paraId="64848AC6" w14:textId="77777777" w:rsidR="00182751" w:rsidRPr="00E80412" w:rsidRDefault="00182751"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Western blotting</w:t>
      </w:r>
    </w:p>
    <w:p w14:paraId="27D7A685" w14:textId="49912574" w:rsidR="004C48C9" w:rsidRPr="00E80412" w:rsidRDefault="00182751"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 xml:space="preserve">Protein lysates extracted from cultured cells or brain tissues were quantified. Western blotting was performed according to standard protocols. Comprehensive details regarding the antibodies are provided in </w:t>
      </w:r>
      <w:r w:rsidRPr="00E80412">
        <w:rPr>
          <w:rFonts w:ascii="Times New Roman" w:eastAsia="等线" w:hAnsi="Times New Roman" w:cs="Times New Roman"/>
          <w:b/>
          <w:bCs/>
          <w:sz w:val="22"/>
          <w14:ligatures w14:val="standardContextual"/>
        </w:rPr>
        <w:t>Table S</w:t>
      </w:r>
      <w:r w:rsidR="00D44F89">
        <w:rPr>
          <w:rFonts w:ascii="Times New Roman" w:eastAsia="等线" w:hAnsi="Times New Roman" w:cs="Times New Roman" w:hint="eastAsia"/>
          <w:b/>
          <w:bCs/>
          <w:sz w:val="22"/>
          <w14:ligatures w14:val="standardContextual"/>
        </w:rPr>
        <w:t>4</w:t>
      </w:r>
      <w:r w:rsidRPr="00E80412">
        <w:rPr>
          <w:rFonts w:ascii="Times New Roman" w:eastAsia="等线" w:hAnsi="Times New Roman" w:cs="Times New Roman"/>
          <w:sz w:val="22"/>
          <w14:ligatures w14:val="standardContextual"/>
        </w:rPr>
        <w:t>.</w:t>
      </w:r>
    </w:p>
    <w:p w14:paraId="5A891146" w14:textId="58C92CDB" w:rsidR="004C48C9" w:rsidRPr="00E80412" w:rsidRDefault="004C48C9"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Enzyme-linked immunosorbent assay (ELISA)</w:t>
      </w:r>
    </w:p>
    <w:p w14:paraId="576889AA" w14:textId="77777777" w:rsidR="004C48C9" w:rsidRPr="00E80412" w:rsidRDefault="004C48C9"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 xml:space="preserve">To detect inflammatory cytokines, brain tissues from the ipsilateral hemisphere and collected culture supernatants were collected and homogenized. Following centrifugation, the supernatants were extracted, and the concentrations of TNF-α, IL-1β, IL-6, and IL-10 were </w:t>
      </w:r>
      <w:r w:rsidRPr="00E80412">
        <w:rPr>
          <w:rFonts w:ascii="Times New Roman" w:eastAsia="等线" w:hAnsi="Times New Roman" w:cs="Times New Roman"/>
          <w:sz w:val="22"/>
          <w14:ligatures w14:val="standardContextual"/>
        </w:rPr>
        <w:lastRenderedPageBreak/>
        <w:t xml:space="preserve">quantified using commercial ELISA kits in accordance with the manufacturers' protocols. </w:t>
      </w:r>
    </w:p>
    <w:p w14:paraId="2AECB551" w14:textId="52E9E625" w:rsidR="004C48C9" w:rsidRPr="00E80412" w:rsidRDefault="004C48C9"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For the in vitro detection of cyclic adenosine monophosphate (cAMP), supernatants from cell cultures were collected, and cAMP levels were determined.</w:t>
      </w:r>
    </w:p>
    <w:p w14:paraId="3E2C9DC6" w14:textId="77777777" w:rsidR="004C48C9" w:rsidRPr="00E80412" w:rsidRDefault="004C48C9"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 xml:space="preserve">Measurement of nitric oxide production. </w:t>
      </w:r>
    </w:p>
    <w:p w14:paraId="4A048A87" w14:textId="463A1E93" w:rsidR="004C48C9" w:rsidRPr="00E80412" w:rsidRDefault="004C48C9"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Nitric oxide (NO) production in BV2 microglial cells was determined using a commercial nitric oxide assay kit (</w:t>
      </w:r>
      <w:proofErr w:type="spellStart"/>
      <w:r w:rsidRPr="00E80412">
        <w:rPr>
          <w:rFonts w:ascii="Times New Roman" w:eastAsia="等线" w:hAnsi="Times New Roman" w:cs="Times New Roman"/>
          <w:sz w:val="22"/>
          <w14:ligatures w14:val="standardContextual"/>
        </w:rPr>
        <w:t>Beyotime</w:t>
      </w:r>
      <w:proofErr w:type="spellEnd"/>
      <w:r w:rsidRPr="00E80412">
        <w:rPr>
          <w:rFonts w:ascii="Times New Roman" w:eastAsia="等线" w:hAnsi="Times New Roman" w:cs="Times New Roman"/>
          <w:sz w:val="22"/>
          <w14:ligatures w14:val="standardContextual"/>
        </w:rPr>
        <w:t>, China) according to the manufacturer’s instructions. Briefly, cell culture supernatants were collected and reacted with the Griess reagent. The absorbance was measured at 540 nm using a microplate reader, and NO levels were calculated based on a sodium nitrite standard curve.</w:t>
      </w:r>
    </w:p>
    <w:p w14:paraId="49484DA6" w14:textId="54C0AAC6" w:rsidR="004E3D93" w:rsidRPr="00E80412" w:rsidRDefault="00D44F89" w:rsidP="00840961">
      <w:pPr>
        <w:spacing w:line="360" w:lineRule="auto"/>
        <w:rPr>
          <w:rFonts w:ascii="Times New Roman" w:eastAsia="等线" w:hAnsi="Times New Roman" w:cs="Times New Roman"/>
          <w:b/>
          <w:bCs/>
          <w:sz w:val="22"/>
          <w14:ligatures w14:val="standardContextual"/>
        </w:rPr>
      </w:pPr>
      <w:r w:rsidRPr="00D44F89">
        <w:rPr>
          <w:rFonts w:ascii="Times New Roman" w:eastAsia="等线" w:hAnsi="Times New Roman" w:cs="Times New Roman" w:hint="eastAsia"/>
          <w:b/>
          <w:bCs/>
          <w:sz w:val="22"/>
          <w14:ligatures w14:val="standardContextual"/>
        </w:rPr>
        <w:t xml:space="preserve">Uptake of </w:t>
      </w:r>
      <w:proofErr w:type="spellStart"/>
      <w:r w:rsidRPr="00D44F89">
        <w:rPr>
          <w:rFonts w:ascii="Times New Roman" w:eastAsia="等线" w:hAnsi="Times New Roman" w:cs="Times New Roman" w:hint="eastAsia"/>
          <w:b/>
          <w:bCs/>
          <w:sz w:val="22"/>
          <w14:ligatures w14:val="standardContextual"/>
        </w:rPr>
        <w:t>migrasome</w:t>
      </w:r>
      <w:proofErr w:type="spellEnd"/>
      <w:r w:rsidRPr="00D44F89">
        <w:rPr>
          <w:rFonts w:ascii="Times New Roman" w:eastAsia="等线" w:hAnsi="Times New Roman" w:cs="Times New Roman" w:hint="eastAsia"/>
          <w:b/>
          <w:bCs/>
          <w:sz w:val="22"/>
          <w14:ligatures w14:val="standardContextual"/>
        </w:rPr>
        <w:t xml:space="preserve">-enriched extracellular </w:t>
      </w:r>
      <w:proofErr w:type="spellStart"/>
      <w:r w:rsidRPr="00D44F89">
        <w:rPr>
          <w:rFonts w:ascii="Times New Roman" w:eastAsia="等线" w:hAnsi="Times New Roman" w:cs="Times New Roman" w:hint="eastAsia"/>
          <w:b/>
          <w:bCs/>
          <w:sz w:val="22"/>
          <w14:ligatures w14:val="standardContextual"/>
        </w:rPr>
        <w:t>vesicles</w:t>
      </w:r>
      <w:proofErr w:type="spellEnd"/>
      <w:r w:rsidRPr="00D44F89">
        <w:rPr>
          <w:rFonts w:ascii="Times New Roman" w:eastAsia="等线" w:hAnsi="Times New Roman" w:cs="Times New Roman" w:hint="eastAsia"/>
          <w:b/>
          <w:bCs/>
          <w:sz w:val="22"/>
          <w14:ligatures w14:val="standardContextual"/>
        </w:rPr>
        <w:t xml:space="preserve"> (EVs)</w:t>
      </w:r>
      <w:r w:rsidR="00E80412">
        <w:rPr>
          <w:rFonts w:ascii="Times New Roman" w:eastAsia="等线" w:hAnsi="Times New Roman" w:cs="Times New Roman" w:hint="eastAsia"/>
          <w:b/>
          <w:bCs/>
          <w:sz w:val="22"/>
          <w14:ligatures w14:val="standardContextual"/>
        </w:rPr>
        <w:t xml:space="preserve"> </w:t>
      </w:r>
      <w:r w:rsidR="004E3D93" w:rsidRPr="00E80412">
        <w:rPr>
          <w:rFonts w:ascii="Times New Roman" w:eastAsia="等线" w:hAnsi="Times New Roman" w:cs="Times New Roman"/>
          <w:b/>
          <w:bCs/>
          <w:sz w:val="22"/>
          <w14:ligatures w14:val="standardContextual"/>
        </w:rPr>
        <w:t>and inhibition assays</w:t>
      </w:r>
    </w:p>
    <w:p w14:paraId="28F60AEF" w14:textId="23BB57E4" w:rsidR="004E3D93" w:rsidRPr="00E80412" w:rsidRDefault="004E3D93"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BV2 microglia were subjected to oxygen-glucose deprivation/</w:t>
      </w:r>
      <w:r w:rsidR="00AD33C5" w:rsidRPr="00AD33C5">
        <w:rPr>
          <w:rFonts w:ascii="Times New Roman" w:eastAsia="等线" w:hAnsi="Times New Roman" w:cs="Times New Roman" w:hint="eastAsia"/>
          <w:sz w:val="22"/>
          <w14:ligatures w14:val="standardContextual"/>
        </w:rPr>
        <w:t>reoxygenation</w:t>
      </w:r>
      <w:r w:rsidRPr="00E80412">
        <w:rPr>
          <w:rFonts w:ascii="Times New Roman" w:eastAsia="等线" w:hAnsi="Times New Roman" w:cs="Times New Roman"/>
          <w:sz w:val="22"/>
          <w14:ligatures w14:val="standardContextual"/>
        </w:rPr>
        <w:t xml:space="preserve"> (OGD/R) treatment prior to </w:t>
      </w:r>
      <w:proofErr w:type="spellStart"/>
      <w:r w:rsidR="00E80412" w:rsidRPr="00E80412">
        <w:rPr>
          <w:rFonts w:ascii="Times New Roman" w:eastAsia="等线" w:hAnsi="Times New Roman" w:cs="Times New Roman" w:hint="eastAsia"/>
          <w:sz w:val="22"/>
          <w14:ligatures w14:val="standardContextual"/>
        </w:rPr>
        <w:t>migrasome</w:t>
      </w:r>
      <w:proofErr w:type="spellEnd"/>
      <w:r w:rsidR="00E80412" w:rsidRPr="00E80412">
        <w:rPr>
          <w:rFonts w:ascii="Times New Roman" w:eastAsia="等线" w:hAnsi="Times New Roman" w:cs="Times New Roman" w:hint="eastAsia"/>
          <w:sz w:val="22"/>
          <w14:ligatures w14:val="standardContextual"/>
        </w:rPr>
        <w:t>-enriched EVs</w:t>
      </w:r>
      <w:r w:rsidRPr="00E80412">
        <w:rPr>
          <w:rFonts w:ascii="Times New Roman" w:eastAsia="等线" w:hAnsi="Times New Roman" w:cs="Times New Roman"/>
          <w:sz w:val="22"/>
          <w14:ligatures w14:val="standardContextual"/>
        </w:rPr>
        <w:t xml:space="preserve"> incubation. Cells were then incubated with fluorescently labeled </w:t>
      </w:r>
      <w:bookmarkStart w:id="3" w:name="_Hlk229061593"/>
      <w:proofErr w:type="spellStart"/>
      <w:r w:rsidR="00E80412" w:rsidRPr="00E80412">
        <w:rPr>
          <w:rFonts w:ascii="Times New Roman" w:eastAsia="等线" w:hAnsi="Times New Roman" w:cs="Times New Roman" w:hint="eastAsia"/>
          <w:sz w:val="22"/>
          <w14:ligatures w14:val="standardContextual"/>
        </w:rPr>
        <w:t>migrasome</w:t>
      </w:r>
      <w:proofErr w:type="spellEnd"/>
      <w:r w:rsidR="00E80412" w:rsidRPr="00E80412">
        <w:rPr>
          <w:rFonts w:ascii="Times New Roman" w:eastAsia="等线" w:hAnsi="Times New Roman" w:cs="Times New Roman" w:hint="eastAsia"/>
          <w:sz w:val="22"/>
          <w14:ligatures w14:val="standardContextual"/>
        </w:rPr>
        <w:t>-enriched EVs</w:t>
      </w:r>
      <w:bookmarkEnd w:id="3"/>
      <w:r w:rsidRPr="00E80412">
        <w:rPr>
          <w:rFonts w:ascii="Times New Roman" w:eastAsia="等线" w:hAnsi="Times New Roman" w:cs="Times New Roman"/>
          <w:sz w:val="22"/>
          <w14:ligatures w14:val="standardContextual"/>
        </w:rPr>
        <w:t xml:space="preserve"> for 6 h at 37°C unless otherwise specified. To assess the </w:t>
      </w:r>
      <w:r w:rsidR="00AD33C5" w:rsidRPr="00AD33C5">
        <w:rPr>
          <w:rFonts w:ascii="Times New Roman" w:eastAsia="等线" w:hAnsi="Times New Roman" w:cs="Times New Roman" w:hint="eastAsia"/>
          <w:sz w:val="22"/>
          <w14:ligatures w14:val="standardContextual"/>
        </w:rPr>
        <w:t xml:space="preserve">mechanisms underlying the internalization of </w:t>
      </w:r>
      <w:proofErr w:type="spellStart"/>
      <w:r w:rsidR="00AD33C5" w:rsidRPr="00AD33C5">
        <w:rPr>
          <w:rFonts w:ascii="Times New Roman" w:eastAsia="等线" w:hAnsi="Times New Roman" w:cs="Times New Roman" w:hint="eastAsia"/>
          <w:sz w:val="22"/>
          <w14:ligatures w14:val="standardContextual"/>
        </w:rPr>
        <w:t>migrasome</w:t>
      </w:r>
      <w:proofErr w:type="spellEnd"/>
      <w:r w:rsidR="00AD33C5" w:rsidRPr="00AD33C5">
        <w:rPr>
          <w:rFonts w:ascii="Times New Roman" w:eastAsia="等线" w:hAnsi="Times New Roman" w:cs="Times New Roman" w:hint="eastAsia"/>
          <w:sz w:val="22"/>
          <w14:ligatures w14:val="standardContextual"/>
        </w:rPr>
        <w:t>-enriched EVs</w:t>
      </w:r>
      <w:r w:rsidRPr="00E80412">
        <w:rPr>
          <w:rFonts w:ascii="Times New Roman" w:eastAsia="等线" w:hAnsi="Times New Roman" w:cs="Times New Roman"/>
          <w:sz w:val="22"/>
          <w14:ligatures w14:val="standardContextual"/>
        </w:rPr>
        <w:t xml:space="preserve">, cells were treated under the following conditions: (1) control, (2) low temperature (4°C) to inhibit energy-dependent uptake, (3) </w:t>
      </w:r>
      <w:proofErr w:type="spellStart"/>
      <w:r w:rsidRPr="00E80412">
        <w:rPr>
          <w:rFonts w:ascii="Times New Roman" w:eastAsia="等线" w:hAnsi="Times New Roman" w:cs="Times New Roman"/>
          <w:sz w:val="22"/>
          <w14:ligatures w14:val="standardContextual"/>
        </w:rPr>
        <w:t>Dynasore</w:t>
      </w:r>
      <w:proofErr w:type="spellEnd"/>
      <w:r w:rsidRPr="00E80412">
        <w:rPr>
          <w:rFonts w:ascii="Times New Roman" w:eastAsia="等线" w:hAnsi="Times New Roman" w:cs="Times New Roman"/>
          <w:sz w:val="22"/>
          <w14:ligatures w14:val="standardContextual"/>
        </w:rPr>
        <w:t xml:space="preserve"> (80 </w:t>
      </w:r>
      <w:proofErr w:type="spellStart"/>
      <w:r w:rsidRPr="00E80412">
        <w:rPr>
          <w:rFonts w:ascii="Times New Roman" w:eastAsia="等线" w:hAnsi="Times New Roman" w:cs="Times New Roman"/>
          <w:sz w:val="22"/>
          <w14:ligatures w14:val="standardContextual"/>
        </w:rPr>
        <w:t>μM</w:t>
      </w:r>
      <w:proofErr w:type="spellEnd"/>
      <w:r w:rsidRPr="00E80412">
        <w:rPr>
          <w:rFonts w:ascii="Times New Roman" w:eastAsia="等线" w:hAnsi="Times New Roman" w:cs="Times New Roman"/>
          <w:sz w:val="22"/>
          <w14:ligatures w14:val="standardContextual"/>
        </w:rPr>
        <w:t xml:space="preserve">, 30 min pretreatment) to inhibit dynamin-dependent endocytosis, and (4) EIPA (50 μM, 30 min pretreatment) to inhibit </w:t>
      </w:r>
      <w:proofErr w:type="spellStart"/>
      <w:r w:rsidRPr="00E80412">
        <w:rPr>
          <w:rFonts w:ascii="Times New Roman" w:eastAsia="等线" w:hAnsi="Times New Roman" w:cs="Times New Roman"/>
          <w:sz w:val="22"/>
          <w14:ligatures w14:val="standardContextual"/>
        </w:rPr>
        <w:t>macropinocytosis</w:t>
      </w:r>
      <w:proofErr w:type="spellEnd"/>
      <w:r w:rsidRPr="00E80412">
        <w:rPr>
          <w:rFonts w:ascii="Times New Roman" w:eastAsia="等线" w:hAnsi="Times New Roman" w:cs="Times New Roman"/>
          <w:sz w:val="22"/>
          <w14:ligatures w14:val="standardContextual"/>
        </w:rPr>
        <w:t xml:space="preserve">. After incubation, cells were washed with PBS to remove non-internalized </w:t>
      </w:r>
      <w:proofErr w:type="spellStart"/>
      <w:r w:rsidR="00E80412" w:rsidRPr="00E80412">
        <w:rPr>
          <w:rFonts w:ascii="Times New Roman" w:eastAsia="等线" w:hAnsi="Times New Roman" w:cs="Times New Roman" w:hint="eastAsia"/>
          <w:sz w:val="22"/>
          <w14:ligatures w14:val="standardContextual"/>
        </w:rPr>
        <w:t>migrasome</w:t>
      </w:r>
      <w:proofErr w:type="spellEnd"/>
      <w:r w:rsidR="00E80412" w:rsidRPr="00E80412">
        <w:rPr>
          <w:rFonts w:ascii="Times New Roman" w:eastAsia="等线" w:hAnsi="Times New Roman" w:cs="Times New Roman" w:hint="eastAsia"/>
          <w:sz w:val="22"/>
          <w14:ligatures w14:val="standardContextual"/>
        </w:rPr>
        <w:t>-enriched EVs</w:t>
      </w:r>
      <w:r w:rsidRPr="00E80412">
        <w:rPr>
          <w:rFonts w:ascii="Times New Roman" w:eastAsia="等线" w:hAnsi="Times New Roman" w:cs="Times New Roman"/>
          <w:sz w:val="22"/>
          <w14:ligatures w14:val="standardContextual"/>
        </w:rPr>
        <w:t xml:space="preserve"> and fixed with 4% paraformaldehyde. Fluorescence signals were visualized using CLSM.</w:t>
      </w:r>
    </w:p>
    <w:p w14:paraId="4E3D0581" w14:textId="0B872D5D" w:rsidR="004E3D93" w:rsidRPr="00E80412" w:rsidRDefault="004E3D93"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 xml:space="preserve">Intracellular trafficking analysis of </w:t>
      </w:r>
      <w:proofErr w:type="spellStart"/>
      <w:r w:rsidR="00E80412" w:rsidRPr="00E80412">
        <w:rPr>
          <w:rFonts w:ascii="Times New Roman" w:eastAsia="等线" w:hAnsi="Times New Roman" w:cs="Times New Roman" w:hint="eastAsia"/>
          <w:b/>
          <w:bCs/>
          <w:sz w:val="22"/>
          <w14:ligatures w14:val="standardContextual"/>
        </w:rPr>
        <w:t>migrasome</w:t>
      </w:r>
      <w:proofErr w:type="spellEnd"/>
      <w:r w:rsidR="00E80412" w:rsidRPr="00E80412">
        <w:rPr>
          <w:rFonts w:ascii="Times New Roman" w:eastAsia="等线" w:hAnsi="Times New Roman" w:cs="Times New Roman" w:hint="eastAsia"/>
          <w:b/>
          <w:bCs/>
          <w:sz w:val="22"/>
          <w14:ligatures w14:val="standardContextual"/>
        </w:rPr>
        <w:t>-enriched EVs</w:t>
      </w:r>
    </w:p>
    <w:p w14:paraId="70B9BFE8" w14:textId="614827F0" w:rsidR="004E3D93" w:rsidRPr="00E80412" w:rsidRDefault="004E3D93"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 xml:space="preserve">For intracellular trafficking analysis, cells were incubated with labeled </w:t>
      </w:r>
      <w:proofErr w:type="spellStart"/>
      <w:r w:rsidR="00E80412" w:rsidRPr="00E80412">
        <w:rPr>
          <w:rFonts w:ascii="Times New Roman" w:eastAsia="等线" w:hAnsi="Times New Roman" w:cs="Times New Roman" w:hint="eastAsia"/>
          <w:sz w:val="22"/>
          <w14:ligatures w14:val="standardContextual"/>
        </w:rPr>
        <w:t>migrasome</w:t>
      </w:r>
      <w:proofErr w:type="spellEnd"/>
      <w:r w:rsidR="00E80412" w:rsidRPr="00E80412">
        <w:rPr>
          <w:rFonts w:ascii="Times New Roman" w:eastAsia="等线" w:hAnsi="Times New Roman" w:cs="Times New Roman" w:hint="eastAsia"/>
          <w:sz w:val="22"/>
          <w14:ligatures w14:val="standardContextual"/>
        </w:rPr>
        <w:t>-enriched EVs</w:t>
      </w:r>
      <w:r w:rsidRPr="00E80412">
        <w:rPr>
          <w:rFonts w:ascii="Times New Roman" w:eastAsia="等线" w:hAnsi="Times New Roman" w:cs="Times New Roman"/>
          <w:sz w:val="22"/>
          <w14:ligatures w14:val="standardContextual"/>
        </w:rPr>
        <w:t xml:space="preserve"> for 6 h following OGD/R treatment. Cells were then </w:t>
      </w:r>
      <w:proofErr w:type="spellStart"/>
      <w:r w:rsidRPr="00E80412">
        <w:rPr>
          <w:rFonts w:ascii="Times New Roman" w:eastAsia="等线" w:hAnsi="Times New Roman" w:cs="Times New Roman"/>
          <w:sz w:val="22"/>
          <w14:ligatures w14:val="standardContextual"/>
        </w:rPr>
        <w:t>immunostained</w:t>
      </w:r>
      <w:proofErr w:type="spellEnd"/>
      <w:r w:rsidRPr="00E80412">
        <w:rPr>
          <w:rFonts w:ascii="Times New Roman" w:eastAsia="等线" w:hAnsi="Times New Roman" w:cs="Times New Roman"/>
          <w:sz w:val="22"/>
          <w14:ligatures w14:val="standardContextual"/>
        </w:rPr>
        <w:t xml:space="preserve"> with antibodies against EEA1 (early endosome marker) or TOMM20 (mitochondrial marker). Images were acquired using CLSM. Colocalization was assessed qualitatively based on the overlap of fluorescent signals. </w:t>
      </w:r>
    </w:p>
    <w:p w14:paraId="507E2FBC" w14:textId="7DA5C081" w:rsidR="00F54C28" w:rsidRPr="00E80412" w:rsidRDefault="00F54C28"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M1 polarization of BV2 microglia</w:t>
      </w:r>
      <w:r w:rsidR="0047533E" w:rsidRPr="00E80412">
        <w:rPr>
          <w:rFonts w:ascii="Times New Roman" w:eastAsia="等线" w:hAnsi="Times New Roman" w:cs="Times New Roman"/>
          <w:b/>
          <w:bCs/>
          <w:sz w:val="22"/>
          <w14:ligatures w14:val="standardContextual"/>
        </w:rPr>
        <w:t xml:space="preserve"> and isolation of M1 microglia</w:t>
      </w:r>
      <w:r w:rsidR="0047533E" w:rsidRPr="00E80412">
        <w:rPr>
          <w:rFonts w:ascii="Times New Roman" w:hAnsi="Times New Roman" w:cs="Times New Roman"/>
        </w:rPr>
        <w:t>-</w:t>
      </w:r>
      <w:r w:rsidR="0047533E" w:rsidRPr="00E80412">
        <w:rPr>
          <w:rFonts w:ascii="Times New Roman" w:eastAsia="等线" w:hAnsi="Times New Roman" w:cs="Times New Roman"/>
          <w:b/>
          <w:bCs/>
          <w:sz w:val="22"/>
          <w14:ligatures w14:val="standardContextual"/>
        </w:rPr>
        <w:t xml:space="preserve">derived </w:t>
      </w:r>
      <w:proofErr w:type="spellStart"/>
      <w:r w:rsidR="00E80412" w:rsidRPr="00E80412">
        <w:rPr>
          <w:rFonts w:ascii="Times New Roman" w:eastAsia="等线" w:hAnsi="Times New Roman" w:cs="Times New Roman" w:hint="eastAsia"/>
          <w:b/>
          <w:bCs/>
          <w:sz w:val="22"/>
          <w14:ligatures w14:val="standardContextual"/>
        </w:rPr>
        <w:t>migrasome</w:t>
      </w:r>
      <w:proofErr w:type="spellEnd"/>
      <w:r w:rsidR="00E80412" w:rsidRPr="00E80412">
        <w:rPr>
          <w:rFonts w:ascii="Times New Roman" w:eastAsia="等线" w:hAnsi="Times New Roman" w:cs="Times New Roman" w:hint="eastAsia"/>
          <w:b/>
          <w:bCs/>
          <w:sz w:val="22"/>
          <w14:ligatures w14:val="standardContextual"/>
        </w:rPr>
        <w:t>-enriched EVs</w:t>
      </w:r>
    </w:p>
    <w:p w14:paraId="0F692A62" w14:textId="0EB6F5E0" w:rsidR="00F54C28" w:rsidRPr="00E80412" w:rsidRDefault="00F54C28"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 xml:space="preserve">BV2 cells were seeded at an appropriate density and allowed to adhere overnight, followed by induction of M1 polarization through incubation with 100 ng/mL lipopolysaccharide (LPS; </w:t>
      </w:r>
      <w:r w:rsidRPr="00E80412">
        <w:rPr>
          <w:rFonts w:ascii="Times New Roman" w:eastAsia="等线" w:hAnsi="Times New Roman" w:cs="Times New Roman"/>
          <w:sz w:val="22"/>
          <w14:ligatures w14:val="standardContextual"/>
        </w:rPr>
        <w:lastRenderedPageBreak/>
        <w:t xml:space="preserve">L2630, Sigma, USA) and 20 ng/mL recombinant murine interferon-γ (IFN-γ; 315-05-20, </w:t>
      </w:r>
      <w:proofErr w:type="spellStart"/>
      <w:r w:rsidRPr="00E80412">
        <w:rPr>
          <w:rFonts w:ascii="Times New Roman" w:eastAsia="等线" w:hAnsi="Times New Roman" w:cs="Times New Roman"/>
          <w:sz w:val="22"/>
          <w14:ligatures w14:val="standardContextual"/>
        </w:rPr>
        <w:t>PeproTech</w:t>
      </w:r>
      <w:proofErr w:type="spellEnd"/>
      <w:r w:rsidRPr="00E80412">
        <w:rPr>
          <w:rFonts w:ascii="Times New Roman" w:eastAsia="等线" w:hAnsi="Times New Roman" w:cs="Times New Roman"/>
          <w:sz w:val="22"/>
          <w14:ligatures w14:val="standardContextual"/>
        </w:rPr>
        <w:t xml:space="preserve">, USA) for 24 h. </w:t>
      </w:r>
      <w:r w:rsidR="0047533E" w:rsidRPr="00E80412">
        <w:rPr>
          <w:rFonts w:ascii="Times New Roman" w:eastAsia="等线" w:hAnsi="Times New Roman" w:cs="Times New Roman"/>
          <w:sz w:val="22"/>
          <w14:ligatures w14:val="standardContextual"/>
        </w:rPr>
        <w:t xml:space="preserve">M1 microglia-derived </w:t>
      </w:r>
      <w:proofErr w:type="spellStart"/>
      <w:r w:rsidR="00E80412" w:rsidRPr="00E80412">
        <w:rPr>
          <w:rFonts w:ascii="Times New Roman" w:eastAsia="等线" w:hAnsi="Times New Roman" w:cs="Times New Roman" w:hint="eastAsia"/>
          <w:sz w:val="22"/>
          <w14:ligatures w14:val="standardContextual"/>
        </w:rPr>
        <w:t>migrasome</w:t>
      </w:r>
      <w:proofErr w:type="spellEnd"/>
      <w:r w:rsidR="00E80412" w:rsidRPr="00E80412">
        <w:rPr>
          <w:rFonts w:ascii="Times New Roman" w:eastAsia="等线" w:hAnsi="Times New Roman" w:cs="Times New Roman" w:hint="eastAsia"/>
          <w:sz w:val="22"/>
          <w14:ligatures w14:val="standardContextual"/>
        </w:rPr>
        <w:t>-enriched EVs</w:t>
      </w:r>
      <w:r w:rsidR="0047533E" w:rsidRPr="00E80412">
        <w:rPr>
          <w:rFonts w:ascii="Times New Roman" w:eastAsia="等线" w:hAnsi="Times New Roman" w:cs="Times New Roman"/>
          <w:sz w:val="22"/>
          <w14:ligatures w14:val="standardContextual"/>
        </w:rPr>
        <w:t xml:space="preserve"> were isolated using the same protocol as described above.</w:t>
      </w:r>
    </w:p>
    <w:p w14:paraId="09AE0FCE" w14:textId="478333DB" w:rsidR="00182751" w:rsidRPr="00E80412" w:rsidRDefault="00182751"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qPCR</w:t>
      </w:r>
    </w:p>
    <w:p w14:paraId="75A108E8" w14:textId="106B58A8" w:rsidR="00182751" w:rsidRPr="00E80412" w:rsidRDefault="00182751"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 xml:space="preserve">Total RNA was extracted from cultured cells using an RNA isolation kit and quantified. RNA (1 </w:t>
      </w:r>
      <w:proofErr w:type="spellStart"/>
      <w:r w:rsidRPr="00E80412">
        <w:rPr>
          <w:rFonts w:ascii="Times New Roman" w:eastAsia="等线" w:hAnsi="Times New Roman" w:cs="Times New Roman"/>
          <w:sz w:val="22"/>
          <w14:ligatures w14:val="standardContextual"/>
        </w:rPr>
        <w:t>μg</w:t>
      </w:r>
      <w:proofErr w:type="spellEnd"/>
      <w:r w:rsidRPr="00E80412">
        <w:rPr>
          <w:rFonts w:ascii="Times New Roman" w:eastAsia="等线" w:hAnsi="Times New Roman" w:cs="Times New Roman"/>
          <w:sz w:val="22"/>
          <w14:ligatures w14:val="standardContextual"/>
        </w:rPr>
        <w:t xml:space="preserve">) was reverse transcribed into cDNA using </w:t>
      </w:r>
      <w:proofErr w:type="spellStart"/>
      <w:r w:rsidRPr="00E80412">
        <w:rPr>
          <w:rFonts w:ascii="Times New Roman" w:eastAsia="等线" w:hAnsi="Times New Roman" w:cs="Times New Roman"/>
          <w:sz w:val="22"/>
          <w14:ligatures w14:val="standardContextual"/>
        </w:rPr>
        <w:t>HiScript</w:t>
      </w:r>
      <w:proofErr w:type="spellEnd"/>
      <w:r w:rsidRPr="00E80412">
        <w:rPr>
          <w:rFonts w:ascii="Times New Roman" w:eastAsia="等线" w:hAnsi="Times New Roman" w:cs="Times New Roman"/>
          <w:sz w:val="22"/>
          <w14:ligatures w14:val="standardContextual"/>
        </w:rPr>
        <w:t xml:space="preserve"> III RT </w:t>
      </w:r>
      <w:proofErr w:type="spellStart"/>
      <w:r w:rsidRPr="00E80412">
        <w:rPr>
          <w:rFonts w:ascii="Times New Roman" w:eastAsia="等线" w:hAnsi="Times New Roman" w:cs="Times New Roman"/>
          <w:sz w:val="22"/>
          <w14:ligatures w14:val="standardContextual"/>
        </w:rPr>
        <w:t>SuperMix</w:t>
      </w:r>
      <w:proofErr w:type="spellEnd"/>
      <w:r w:rsidRPr="00E80412">
        <w:rPr>
          <w:rFonts w:ascii="Times New Roman" w:eastAsia="等线" w:hAnsi="Times New Roman" w:cs="Times New Roman"/>
          <w:sz w:val="22"/>
          <w14:ligatures w14:val="standardContextual"/>
        </w:rPr>
        <w:t xml:space="preserve">. </w:t>
      </w:r>
      <w:bookmarkStart w:id="4" w:name="_Hlk223271061"/>
      <w:r w:rsidR="00AD33C5">
        <w:rPr>
          <w:rFonts w:ascii="Times New Roman" w:eastAsia="等线" w:hAnsi="Times New Roman" w:cs="Times New Roman" w:hint="eastAsia"/>
          <w:sz w:val="22"/>
          <w14:ligatures w14:val="standardContextual"/>
        </w:rPr>
        <w:t>Q</w:t>
      </w:r>
      <w:r w:rsidR="00507ED5" w:rsidRPr="00E80412">
        <w:rPr>
          <w:rFonts w:ascii="Times New Roman" w:eastAsia="等线" w:hAnsi="Times New Roman" w:cs="Times New Roman"/>
          <w:sz w:val="22"/>
          <w14:ligatures w14:val="standardContextual"/>
        </w:rPr>
        <w:t>uantitative real-time PCR (qPCR)</w:t>
      </w:r>
      <w:r w:rsidRPr="00E80412">
        <w:rPr>
          <w:rFonts w:ascii="Times New Roman" w:eastAsia="等线" w:hAnsi="Times New Roman" w:cs="Times New Roman"/>
          <w:sz w:val="22"/>
          <w14:ligatures w14:val="standardContextual"/>
        </w:rPr>
        <w:t xml:space="preserve"> </w:t>
      </w:r>
      <w:bookmarkEnd w:id="4"/>
      <w:r w:rsidRPr="00E80412">
        <w:rPr>
          <w:rFonts w:ascii="Times New Roman" w:eastAsia="等线" w:hAnsi="Times New Roman" w:cs="Times New Roman"/>
          <w:sz w:val="22"/>
          <w14:ligatures w14:val="standardContextual"/>
        </w:rPr>
        <w:t xml:space="preserve">was performed with SYBR Green Premix on a qPCR system. All reactions were performed in triplicate. The primers used are detailed in </w:t>
      </w:r>
      <w:r w:rsidRPr="00E80412">
        <w:rPr>
          <w:rFonts w:ascii="Times New Roman" w:eastAsia="等线" w:hAnsi="Times New Roman" w:cs="Times New Roman"/>
          <w:b/>
          <w:bCs/>
          <w:sz w:val="22"/>
          <w14:ligatures w14:val="standardContextual"/>
        </w:rPr>
        <w:t>Table S</w:t>
      </w:r>
      <w:r w:rsidR="00D44F89">
        <w:rPr>
          <w:rFonts w:ascii="Times New Roman" w:eastAsia="等线" w:hAnsi="Times New Roman" w:cs="Times New Roman" w:hint="eastAsia"/>
          <w:b/>
          <w:bCs/>
          <w:sz w:val="22"/>
          <w14:ligatures w14:val="standardContextual"/>
        </w:rPr>
        <w:t>5</w:t>
      </w:r>
      <w:r w:rsidRPr="00E80412">
        <w:rPr>
          <w:rFonts w:ascii="Times New Roman" w:eastAsia="等线" w:hAnsi="Times New Roman" w:cs="Times New Roman"/>
          <w:sz w:val="22"/>
          <w14:ligatures w14:val="standardContextual"/>
        </w:rPr>
        <w:t>.</w:t>
      </w:r>
    </w:p>
    <w:p w14:paraId="56530006" w14:textId="77777777" w:rsidR="00037600" w:rsidRPr="00E80412" w:rsidRDefault="00037600"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ROS detection</w:t>
      </w:r>
    </w:p>
    <w:p w14:paraId="3840938A" w14:textId="63F9270D" w:rsidR="00037600" w:rsidRPr="00E80412" w:rsidRDefault="00037600"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 xml:space="preserve">DCFH-DA (S0033S, </w:t>
      </w:r>
      <w:proofErr w:type="spellStart"/>
      <w:r w:rsidRPr="00E80412">
        <w:rPr>
          <w:rFonts w:ascii="Times New Roman" w:eastAsia="等线" w:hAnsi="Times New Roman" w:cs="Times New Roman"/>
          <w:sz w:val="22"/>
          <w14:ligatures w14:val="standardContextual"/>
        </w:rPr>
        <w:t>Beyotime</w:t>
      </w:r>
      <w:proofErr w:type="spellEnd"/>
      <w:r w:rsidRPr="00E80412">
        <w:rPr>
          <w:rFonts w:ascii="Times New Roman" w:eastAsia="等线" w:hAnsi="Times New Roman" w:cs="Times New Roman"/>
          <w:sz w:val="22"/>
          <w14:ligatures w14:val="standardContextual"/>
        </w:rPr>
        <w:t xml:space="preserve">, China) and </w:t>
      </w:r>
      <w:proofErr w:type="spellStart"/>
      <w:r w:rsidRPr="00E80412">
        <w:rPr>
          <w:rFonts w:ascii="Times New Roman" w:eastAsia="等线" w:hAnsi="Times New Roman" w:cs="Times New Roman"/>
          <w:sz w:val="22"/>
          <w14:ligatures w14:val="standardContextual"/>
        </w:rPr>
        <w:t>MitoSOX</w:t>
      </w:r>
      <w:proofErr w:type="spellEnd"/>
      <w:r w:rsidRPr="00E80412">
        <w:rPr>
          <w:rFonts w:ascii="Times New Roman" w:eastAsia="等线" w:hAnsi="Times New Roman" w:cs="Times New Roman"/>
          <w:sz w:val="22"/>
          <w14:ligatures w14:val="standardContextual"/>
        </w:rPr>
        <w:t xml:space="preserve"> Red (HY-D1055, MCE, USA) kits were used to detect intracellular reactive oxygen species (ROS) and mitochondrial superoxide levels, respectively, following the manufacturers' protocols. Fluorescence images were captured using a CLSM.</w:t>
      </w:r>
    </w:p>
    <w:p w14:paraId="550421DA" w14:textId="77777777" w:rsidR="00182751" w:rsidRPr="00E80412" w:rsidRDefault="00182751"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CCK-8 assay</w:t>
      </w:r>
    </w:p>
    <w:p w14:paraId="1A937B71" w14:textId="77777777" w:rsidR="00182751" w:rsidRPr="00E80412" w:rsidRDefault="00182751"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PC12 cell viability was determined with the Cell Counting Kit-8 (CCK-8; M0856, MIKX, China). Cells seeded in 96-well plates were subjected to indicated treatments and then incubated with CCK-8 reagent. Absorbance was measured at 450 nm using a microplate reader.</w:t>
      </w:r>
    </w:p>
    <w:p w14:paraId="50B7FF3B" w14:textId="77777777" w:rsidR="00182751" w:rsidRPr="00E80412" w:rsidRDefault="00182751"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Live/dead staining</w:t>
      </w:r>
    </w:p>
    <w:p w14:paraId="3DC74836" w14:textId="77777777" w:rsidR="00182751" w:rsidRPr="00E80412" w:rsidRDefault="00182751"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 xml:space="preserve">PC12 cells were treated with a staining solution comprising 1 </w:t>
      </w:r>
      <w:proofErr w:type="spellStart"/>
      <w:r w:rsidRPr="00E80412">
        <w:rPr>
          <w:rFonts w:ascii="Times New Roman" w:eastAsia="等线" w:hAnsi="Times New Roman" w:cs="Times New Roman"/>
          <w:sz w:val="22"/>
          <w14:ligatures w14:val="standardContextual"/>
        </w:rPr>
        <w:t>μM</w:t>
      </w:r>
      <w:proofErr w:type="spellEnd"/>
      <w:r w:rsidRPr="00E80412">
        <w:rPr>
          <w:rFonts w:ascii="Times New Roman" w:eastAsia="等线" w:hAnsi="Times New Roman" w:cs="Times New Roman"/>
          <w:sz w:val="22"/>
          <w14:ligatures w14:val="standardContextual"/>
        </w:rPr>
        <w:t xml:space="preserve"> </w:t>
      </w:r>
      <w:proofErr w:type="spellStart"/>
      <w:r w:rsidRPr="00E80412">
        <w:rPr>
          <w:rFonts w:ascii="Times New Roman" w:eastAsia="等线" w:hAnsi="Times New Roman" w:cs="Times New Roman"/>
          <w:sz w:val="22"/>
          <w14:ligatures w14:val="standardContextual"/>
        </w:rPr>
        <w:t>Calcein</w:t>
      </w:r>
      <w:proofErr w:type="spellEnd"/>
      <w:r w:rsidRPr="00E80412">
        <w:rPr>
          <w:rFonts w:ascii="Times New Roman" w:eastAsia="等线" w:hAnsi="Times New Roman" w:cs="Times New Roman"/>
          <w:sz w:val="22"/>
          <w14:ligatures w14:val="standardContextual"/>
        </w:rPr>
        <w:t xml:space="preserve">-AM and 1 </w:t>
      </w:r>
      <w:proofErr w:type="spellStart"/>
      <w:r w:rsidRPr="00E80412">
        <w:rPr>
          <w:rFonts w:ascii="Times New Roman" w:eastAsia="等线" w:hAnsi="Times New Roman" w:cs="Times New Roman"/>
          <w:sz w:val="22"/>
          <w14:ligatures w14:val="standardContextual"/>
        </w:rPr>
        <w:t>μM</w:t>
      </w:r>
      <w:proofErr w:type="spellEnd"/>
      <w:r w:rsidRPr="00E80412">
        <w:rPr>
          <w:rFonts w:ascii="Times New Roman" w:eastAsia="等线" w:hAnsi="Times New Roman" w:cs="Times New Roman"/>
          <w:sz w:val="22"/>
          <w14:ligatures w14:val="standardContextual"/>
        </w:rPr>
        <w:t xml:space="preserve"> propidium iodide (PI) for 30 min in a dark environment. Live (green) and dead (red) cells were observed and quantified under a CLSM. ImageJ software was used for fluorescence intensity analysis.</w:t>
      </w:r>
    </w:p>
    <w:p w14:paraId="14F8252C" w14:textId="77777777" w:rsidR="00037600" w:rsidRPr="00E80412" w:rsidRDefault="00037600" w:rsidP="00840961">
      <w:pPr>
        <w:spacing w:line="360" w:lineRule="auto"/>
        <w:rPr>
          <w:rFonts w:ascii="Times New Roman" w:eastAsia="等线" w:hAnsi="Times New Roman" w:cs="Times New Roman"/>
          <w:b/>
          <w:bCs/>
          <w:sz w:val="22"/>
          <w14:ligatures w14:val="standardContextual"/>
        </w:rPr>
      </w:pPr>
      <w:proofErr w:type="spellStart"/>
      <w:r w:rsidRPr="00E80412">
        <w:rPr>
          <w:rFonts w:ascii="Times New Roman" w:eastAsia="等线" w:hAnsi="Times New Roman" w:cs="Times New Roman"/>
          <w:b/>
          <w:bCs/>
          <w:sz w:val="22"/>
          <w14:ligatures w14:val="standardContextual"/>
        </w:rPr>
        <w:t>EdU</w:t>
      </w:r>
      <w:proofErr w:type="spellEnd"/>
      <w:r w:rsidRPr="00E80412">
        <w:rPr>
          <w:rFonts w:ascii="Times New Roman" w:eastAsia="等线" w:hAnsi="Times New Roman" w:cs="Times New Roman"/>
          <w:b/>
          <w:bCs/>
          <w:sz w:val="22"/>
          <w14:ligatures w14:val="standardContextual"/>
        </w:rPr>
        <w:t xml:space="preserve"> assay</w:t>
      </w:r>
    </w:p>
    <w:p w14:paraId="2C8851BA" w14:textId="7AF12402" w:rsidR="00037600" w:rsidRPr="00E80412" w:rsidRDefault="00037600" w:rsidP="00840961">
      <w:pPr>
        <w:spacing w:line="360" w:lineRule="auto"/>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 xml:space="preserve">Cell proliferation was evaluated utilizing the </w:t>
      </w:r>
      <w:proofErr w:type="spellStart"/>
      <w:r w:rsidRPr="00E80412">
        <w:rPr>
          <w:rFonts w:ascii="Times New Roman" w:eastAsia="等线" w:hAnsi="Times New Roman" w:cs="Times New Roman"/>
          <w:sz w:val="22"/>
          <w14:ligatures w14:val="standardContextual"/>
        </w:rPr>
        <w:t>BeyoClick</w:t>
      </w:r>
      <w:proofErr w:type="spellEnd"/>
      <w:r w:rsidRPr="00E80412">
        <w:rPr>
          <w:rFonts w:ascii="Times New Roman" w:eastAsia="等线" w:hAnsi="Times New Roman" w:cs="Times New Roman"/>
          <w:sz w:val="22"/>
          <w14:ligatures w14:val="standardContextual"/>
        </w:rPr>
        <w:t xml:space="preserve">™ </w:t>
      </w:r>
      <w:proofErr w:type="spellStart"/>
      <w:r w:rsidRPr="00E80412">
        <w:rPr>
          <w:rFonts w:ascii="Times New Roman" w:eastAsia="等线" w:hAnsi="Times New Roman" w:cs="Times New Roman"/>
          <w:sz w:val="22"/>
          <w14:ligatures w14:val="standardContextual"/>
        </w:rPr>
        <w:t>EdU</w:t>
      </w:r>
      <w:proofErr w:type="spellEnd"/>
      <w:r w:rsidRPr="00E80412">
        <w:rPr>
          <w:rFonts w:ascii="Times New Roman" w:eastAsia="等线" w:hAnsi="Times New Roman" w:cs="Times New Roman"/>
          <w:sz w:val="22"/>
          <w14:ligatures w14:val="standardContextual"/>
        </w:rPr>
        <w:t xml:space="preserve"> Cell Proliferation Kit with Alexa Fluor 594 (C0078S, </w:t>
      </w:r>
      <w:proofErr w:type="spellStart"/>
      <w:r w:rsidRPr="00E80412">
        <w:rPr>
          <w:rFonts w:ascii="Times New Roman" w:eastAsia="等线" w:hAnsi="Times New Roman" w:cs="Times New Roman"/>
          <w:sz w:val="22"/>
          <w14:ligatures w14:val="standardContextual"/>
        </w:rPr>
        <w:t>Beyotime</w:t>
      </w:r>
      <w:proofErr w:type="spellEnd"/>
      <w:r w:rsidRPr="00E80412">
        <w:rPr>
          <w:rFonts w:ascii="Times New Roman" w:eastAsia="等线" w:hAnsi="Times New Roman" w:cs="Times New Roman"/>
          <w:sz w:val="22"/>
          <w14:ligatures w14:val="standardContextual"/>
        </w:rPr>
        <w:t xml:space="preserve">, China). </w:t>
      </w:r>
      <w:proofErr w:type="spellStart"/>
      <w:r w:rsidRPr="00E80412">
        <w:rPr>
          <w:rFonts w:ascii="Times New Roman" w:eastAsia="等线" w:hAnsi="Times New Roman" w:cs="Times New Roman"/>
          <w:sz w:val="22"/>
          <w14:ligatures w14:val="standardContextual"/>
        </w:rPr>
        <w:t>EdU</w:t>
      </w:r>
      <w:proofErr w:type="spellEnd"/>
      <w:r w:rsidRPr="00E80412">
        <w:rPr>
          <w:rFonts w:ascii="Times New Roman" w:eastAsia="等线" w:hAnsi="Times New Roman" w:cs="Times New Roman"/>
          <w:sz w:val="22"/>
          <w14:ligatures w14:val="standardContextual"/>
        </w:rPr>
        <w:t xml:space="preserve">-positive cells were visualized through CLSM, and the proportion of </w:t>
      </w:r>
      <w:proofErr w:type="spellStart"/>
      <w:r w:rsidRPr="00E80412">
        <w:rPr>
          <w:rFonts w:ascii="Times New Roman" w:eastAsia="等线" w:hAnsi="Times New Roman" w:cs="Times New Roman"/>
          <w:sz w:val="22"/>
          <w14:ligatures w14:val="standardContextual"/>
        </w:rPr>
        <w:t>EdU</w:t>
      </w:r>
      <w:proofErr w:type="spellEnd"/>
      <w:r w:rsidRPr="00E80412">
        <w:rPr>
          <w:rFonts w:ascii="Times New Roman" w:eastAsia="等线" w:hAnsi="Times New Roman" w:cs="Times New Roman"/>
          <w:sz w:val="22"/>
          <w14:ligatures w14:val="standardContextual"/>
        </w:rPr>
        <w:t>-positive cells was determined in relation to the total number of nuclei.</w:t>
      </w:r>
    </w:p>
    <w:p w14:paraId="25671225" w14:textId="77777777" w:rsidR="00182751" w:rsidRPr="00E80412" w:rsidRDefault="00182751" w:rsidP="00840961">
      <w:pPr>
        <w:spacing w:line="360" w:lineRule="auto"/>
        <w:rPr>
          <w:rFonts w:ascii="Times New Roman" w:eastAsia="等线" w:hAnsi="Times New Roman" w:cs="Times New Roman"/>
          <w:b/>
          <w:bCs/>
          <w:sz w:val="22"/>
          <w14:ligatures w14:val="standardContextual"/>
        </w:rPr>
      </w:pPr>
      <w:proofErr w:type="spellStart"/>
      <w:r w:rsidRPr="00E80412">
        <w:rPr>
          <w:rFonts w:ascii="Times New Roman" w:eastAsia="等线" w:hAnsi="Times New Roman" w:cs="Times New Roman"/>
          <w:b/>
          <w:bCs/>
          <w:sz w:val="22"/>
          <w14:ligatures w14:val="standardContextual"/>
        </w:rPr>
        <w:t>Transwell</w:t>
      </w:r>
      <w:proofErr w:type="spellEnd"/>
      <w:r w:rsidRPr="00E80412">
        <w:rPr>
          <w:rFonts w:ascii="Times New Roman" w:eastAsia="等线" w:hAnsi="Times New Roman" w:cs="Times New Roman"/>
          <w:b/>
          <w:bCs/>
          <w:sz w:val="22"/>
          <w14:ligatures w14:val="standardContextual"/>
        </w:rPr>
        <w:t xml:space="preserve"> assay</w:t>
      </w:r>
    </w:p>
    <w:p w14:paraId="7E2FE04B" w14:textId="77777777" w:rsidR="00182751" w:rsidRPr="00E80412" w:rsidRDefault="00182751"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 xml:space="preserve">Cell migration was examined using </w:t>
      </w:r>
      <w:proofErr w:type="spellStart"/>
      <w:r w:rsidRPr="00E80412">
        <w:rPr>
          <w:rFonts w:ascii="Times New Roman" w:eastAsia="等线" w:hAnsi="Times New Roman" w:cs="Times New Roman"/>
          <w:sz w:val="22"/>
          <w14:ligatures w14:val="standardContextual"/>
        </w:rPr>
        <w:t>Transwell</w:t>
      </w:r>
      <w:proofErr w:type="spellEnd"/>
      <w:r w:rsidRPr="00E80412">
        <w:rPr>
          <w:rFonts w:ascii="Times New Roman" w:eastAsia="等线" w:hAnsi="Times New Roman" w:cs="Times New Roman"/>
          <w:sz w:val="22"/>
          <w14:ligatures w14:val="standardContextual"/>
        </w:rPr>
        <w:t xml:space="preserve"> chambers with an 8 </w:t>
      </w:r>
      <w:proofErr w:type="spellStart"/>
      <w:r w:rsidRPr="00E80412">
        <w:rPr>
          <w:rFonts w:ascii="Times New Roman" w:eastAsia="等线" w:hAnsi="Times New Roman" w:cs="Times New Roman"/>
          <w:sz w:val="22"/>
          <w14:ligatures w14:val="standardContextual"/>
        </w:rPr>
        <w:t>μm</w:t>
      </w:r>
      <w:proofErr w:type="spellEnd"/>
      <w:r w:rsidRPr="00E80412">
        <w:rPr>
          <w:rFonts w:ascii="Times New Roman" w:eastAsia="等线" w:hAnsi="Times New Roman" w:cs="Times New Roman"/>
          <w:sz w:val="22"/>
          <w14:ligatures w14:val="standardContextual"/>
        </w:rPr>
        <w:t xml:space="preserve"> pore size (Corning, </w:t>
      </w:r>
      <w:r w:rsidRPr="00E80412">
        <w:rPr>
          <w:rFonts w:ascii="Times New Roman" w:eastAsia="等线" w:hAnsi="Times New Roman" w:cs="Times New Roman"/>
          <w:sz w:val="22"/>
          <w14:ligatures w14:val="standardContextual"/>
        </w:rPr>
        <w:lastRenderedPageBreak/>
        <w:t xml:space="preserve">USA). Specifically, bEnd.3 cells (2 × 10⁴ cells in 100 </w:t>
      </w:r>
      <w:proofErr w:type="spellStart"/>
      <w:r w:rsidRPr="00E80412">
        <w:rPr>
          <w:rFonts w:ascii="Times New Roman" w:eastAsia="等线" w:hAnsi="Times New Roman" w:cs="Times New Roman"/>
          <w:sz w:val="22"/>
          <w14:ligatures w14:val="standardContextual"/>
        </w:rPr>
        <w:t>μL</w:t>
      </w:r>
      <w:proofErr w:type="spellEnd"/>
      <w:r w:rsidRPr="00E80412">
        <w:rPr>
          <w:rFonts w:ascii="Times New Roman" w:eastAsia="等线" w:hAnsi="Times New Roman" w:cs="Times New Roman"/>
          <w:sz w:val="22"/>
          <w14:ligatures w14:val="standardContextual"/>
        </w:rPr>
        <w:t xml:space="preserve"> of serum-free DMEM) were added to the upper chamber, and the lower chamber was filled with 500 </w:t>
      </w:r>
      <w:proofErr w:type="spellStart"/>
      <w:r w:rsidRPr="00E80412">
        <w:rPr>
          <w:rFonts w:ascii="Times New Roman" w:eastAsia="等线" w:hAnsi="Times New Roman" w:cs="Times New Roman"/>
          <w:sz w:val="22"/>
          <w14:ligatures w14:val="standardContextual"/>
        </w:rPr>
        <w:t>μL</w:t>
      </w:r>
      <w:proofErr w:type="spellEnd"/>
      <w:r w:rsidRPr="00E80412">
        <w:rPr>
          <w:rFonts w:ascii="Times New Roman" w:eastAsia="等线" w:hAnsi="Times New Roman" w:cs="Times New Roman"/>
          <w:sz w:val="22"/>
          <w14:ligatures w14:val="standardContextual"/>
        </w:rPr>
        <w:t xml:space="preserve"> of DMEM that included 10% FBS. Following a 24-hour incubation period at 37 °C, the upper chamber was cleared of non-migratory cells. Crystal violet staining was performed on fixed cells attached to the lower surface. </w:t>
      </w:r>
    </w:p>
    <w:p w14:paraId="0DBC88B2" w14:textId="77777777" w:rsidR="00182751" w:rsidRPr="00E80412" w:rsidRDefault="00182751"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Tube formation assay</w:t>
      </w:r>
    </w:p>
    <w:p w14:paraId="14D4DA6D" w14:textId="70DFAE83" w:rsidR="00182751" w:rsidRPr="00E80412" w:rsidRDefault="00182751"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 xml:space="preserve">Matrigel (Corning, USA) was placed into pre-chilled 96-well plates (50 </w:t>
      </w:r>
      <w:proofErr w:type="spellStart"/>
      <w:r w:rsidRPr="00E80412">
        <w:rPr>
          <w:rFonts w:ascii="Times New Roman" w:eastAsia="等线" w:hAnsi="Times New Roman" w:cs="Times New Roman"/>
          <w:sz w:val="22"/>
          <w14:ligatures w14:val="standardContextual"/>
        </w:rPr>
        <w:t>μL</w:t>
      </w:r>
      <w:proofErr w:type="spellEnd"/>
      <w:r w:rsidRPr="00E80412">
        <w:rPr>
          <w:rFonts w:ascii="Times New Roman" w:eastAsia="等线" w:hAnsi="Times New Roman" w:cs="Times New Roman"/>
          <w:sz w:val="22"/>
          <w14:ligatures w14:val="standardContextual"/>
        </w:rPr>
        <w:t xml:space="preserve">/well) and polymerized at 37 °C for 30 min. bEnd.3 cells were </w:t>
      </w:r>
      <w:proofErr w:type="spellStart"/>
      <w:r w:rsidRPr="00E80412">
        <w:rPr>
          <w:rFonts w:ascii="Times New Roman" w:eastAsia="等线" w:hAnsi="Times New Roman" w:cs="Times New Roman"/>
          <w:sz w:val="22"/>
          <w14:ligatures w14:val="standardContextual"/>
        </w:rPr>
        <w:t>trypsinized</w:t>
      </w:r>
      <w:proofErr w:type="spellEnd"/>
      <w:r w:rsidRPr="00E80412">
        <w:rPr>
          <w:rFonts w:ascii="Times New Roman" w:eastAsia="等线" w:hAnsi="Times New Roman" w:cs="Times New Roman"/>
          <w:sz w:val="22"/>
          <w14:ligatures w14:val="standardContextual"/>
        </w:rPr>
        <w:t>, collected in DMEM containing 2% FBS, and plated onto Matrigel at 2 × 10⁴ cells per well. After 4</w:t>
      </w:r>
      <w:r w:rsidR="00DB7E6D" w:rsidRPr="00E80412">
        <w:rPr>
          <w:rFonts w:ascii="Times New Roman" w:eastAsia="等线" w:hAnsi="Times New Roman" w:cs="Times New Roman" w:hint="eastAsia"/>
          <w:sz w:val="22"/>
          <w14:ligatures w14:val="standardContextual"/>
        </w:rPr>
        <w:t>-</w:t>
      </w:r>
      <w:r w:rsidRPr="00E80412">
        <w:rPr>
          <w:rFonts w:ascii="Times New Roman" w:eastAsia="等线" w:hAnsi="Times New Roman" w:cs="Times New Roman"/>
          <w:sz w:val="22"/>
          <w14:ligatures w14:val="standardContextual"/>
        </w:rPr>
        <w:t>6 h of incubation, tube formation was observed and photographed under a light microscope. Subsequently, the tubes were fixed and stained with 0.1% crystal violet for subsequent analysis. Total tube length and number of branch points were analyzed using ImageJ software with the Angiogenesis Analyzer plugin.</w:t>
      </w:r>
    </w:p>
    <w:p w14:paraId="6C8D5828" w14:textId="77777777" w:rsidR="00181F65" w:rsidRPr="00E80412" w:rsidRDefault="00181F65"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Experimental animals and grouping</w:t>
      </w:r>
    </w:p>
    <w:p w14:paraId="18FD60EB" w14:textId="058397CE" w:rsidR="00181F65" w:rsidRPr="00E80412" w:rsidRDefault="00181F65"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All animal experiments received approval from the Animal Experiment Ethics Committee of Sun Yat-sen University (SYSU-IACUC-2025-002457) and were conducted in compliance with the ARRIVE guidelines. A cohort of 112 male C57BL/6J mice, aged 6</w:t>
      </w:r>
      <w:r w:rsidR="00DB7E6D" w:rsidRPr="00E80412">
        <w:rPr>
          <w:rFonts w:ascii="Times New Roman" w:eastAsia="等线" w:hAnsi="Times New Roman" w:cs="Times New Roman" w:hint="eastAsia"/>
          <w:sz w:val="22"/>
          <w14:ligatures w14:val="standardContextual"/>
        </w:rPr>
        <w:t>-</w:t>
      </w:r>
      <w:r w:rsidRPr="00E80412">
        <w:rPr>
          <w:rFonts w:ascii="Times New Roman" w:eastAsia="等线" w:hAnsi="Times New Roman" w:cs="Times New Roman"/>
          <w:sz w:val="22"/>
          <w14:ligatures w14:val="standardContextual"/>
        </w:rPr>
        <w:t>8 weeks and weighing between 20</w:t>
      </w:r>
      <w:r w:rsidR="00DB7E6D" w:rsidRPr="00E80412">
        <w:rPr>
          <w:rFonts w:ascii="Times New Roman" w:eastAsia="等线" w:hAnsi="Times New Roman" w:cs="Times New Roman" w:hint="eastAsia"/>
          <w:sz w:val="22"/>
          <w14:ligatures w14:val="standardContextual"/>
        </w:rPr>
        <w:t>-</w:t>
      </w:r>
      <w:r w:rsidRPr="00E80412">
        <w:rPr>
          <w:rFonts w:ascii="Times New Roman" w:eastAsia="等线" w:hAnsi="Times New Roman" w:cs="Times New Roman"/>
          <w:sz w:val="22"/>
          <w14:ligatures w14:val="standardContextual"/>
        </w:rPr>
        <w:t xml:space="preserve">25 grams, was obtained from Guangdong </w:t>
      </w:r>
      <w:proofErr w:type="spellStart"/>
      <w:r w:rsidRPr="00E80412">
        <w:rPr>
          <w:rFonts w:ascii="Times New Roman" w:eastAsia="等线" w:hAnsi="Times New Roman" w:cs="Times New Roman"/>
          <w:sz w:val="22"/>
          <w14:ligatures w14:val="standardContextual"/>
        </w:rPr>
        <w:t>Yaokang</w:t>
      </w:r>
      <w:proofErr w:type="spellEnd"/>
      <w:r w:rsidRPr="00E80412">
        <w:rPr>
          <w:rFonts w:ascii="Times New Roman" w:eastAsia="等线" w:hAnsi="Times New Roman" w:cs="Times New Roman"/>
          <w:sz w:val="22"/>
          <w14:ligatures w14:val="standardContextual"/>
        </w:rPr>
        <w:t xml:space="preserve"> Biotechnology Co., Ltd. (Guangzhou, China). The mice were maintained under specific pathogen-free (SPF) conditions, with a 12-hour light/dark cycle, a controlled temperature of 22 ± 2 °C, and a relative humidity of 50 ± 10%. All animals had unrestricted access to standard rodent chow and water. </w:t>
      </w:r>
    </w:p>
    <w:p w14:paraId="57A8BCB5" w14:textId="77777777" w:rsidR="00C73EC3" w:rsidRPr="00E80412" w:rsidRDefault="00C73EC3"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Brain stereotaxic injection</w:t>
      </w:r>
    </w:p>
    <w:p w14:paraId="6A7EF9C6" w14:textId="3A36F923" w:rsidR="00C73EC3" w:rsidRPr="00E80412" w:rsidRDefault="00C73EC3"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 xml:space="preserve">Mice underwent brain stereotaxic injection under anesthesia and were positioned in a stereotaxic apparatus (RWD, China). A volume of 1 </w:t>
      </w:r>
      <w:proofErr w:type="spellStart"/>
      <w:r w:rsidRPr="00E80412">
        <w:rPr>
          <w:rFonts w:ascii="Times New Roman" w:eastAsia="等线" w:hAnsi="Times New Roman" w:cs="Times New Roman"/>
          <w:sz w:val="22"/>
          <w14:ligatures w14:val="standardContextual"/>
        </w:rPr>
        <w:t>μL</w:t>
      </w:r>
      <w:proofErr w:type="spellEnd"/>
      <w:r w:rsidRPr="00E80412">
        <w:rPr>
          <w:rFonts w:ascii="Times New Roman" w:eastAsia="等线" w:hAnsi="Times New Roman" w:cs="Times New Roman"/>
          <w:sz w:val="22"/>
          <w14:ligatures w14:val="standardContextual"/>
        </w:rPr>
        <w:t xml:space="preserve"> of </w:t>
      </w:r>
      <w:proofErr w:type="spellStart"/>
      <w:r w:rsidR="00E80412" w:rsidRPr="00E80412">
        <w:rPr>
          <w:rFonts w:ascii="Times New Roman" w:eastAsia="等线" w:hAnsi="Times New Roman" w:cs="Times New Roman" w:hint="eastAsia"/>
          <w:sz w:val="22"/>
          <w14:ligatures w14:val="standardContextual"/>
        </w:rPr>
        <w:t>migrasome</w:t>
      </w:r>
      <w:proofErr w:type="spellEnd"/>
      <w:r w:rsidR="00E80412" w:rsidRPr="00E80412">
        <w:rPr>
          <w:rFonts w:ascii="Times New Roman" w:eastAsia="等线" w:hAnsi="Times New Roman" w:cs="Times New Roman" w:hint="eastAsia"/>
          <w:sz w:val="22"/>
          <w14:ligatures w14:val="standardContextual"/>
        </w:rPr>
        <w:t>-enriched EVs</w:t>
      </w:r>
      <w:r w:rsidRPr="00E80412">
        <w:rPr>
          <w:rFonts w:ascii="Times New Roman" w:eastAsia="等线" w:hAnsi="Times New Roman" w:cs="Times New Roman"/>
          <w:sz w:val="22"/>
          <w14:ligatures w14:val="standardContextual"/>
        </w:rPr>
        <w:t xml:space="preserve"> was administered into the left lateral ventricle using a </w:t>
      </w:r>
      <w:proofErr w:type="spellStart"/>
      <w:r w:rsidRPr="00E80412">
        <w:rPr>
          <w:rFonts w:ascii="Times New Roman" w:eastAsia="等线" w:hAnsi="Times New Roman" w:cs="Times New Roman"/>
          <w:sz w:val="22"/>
          <w14:ligatures w14:val="standardContextual"/>
        </w:rPr>
        <w:t>microsyringe</w:t>
      </w:r>
      <w:proofErr w:type="spellEnd"/>
      <w:r w:rsidRPr="00E80412">
        <w:rPr>
          <w:rFonts w:ascii="Times New Roman" w:eastAsia="等线" w:hAnsi="Times New Roman" w:cs="Times New Roman"/>
          <w:sz w:val="22"/>
          <w14:ligatures w14:val="standardContextual"/>
        </w:rPr>
        <w:t xml:space="preserve"> at a controlled rate of 1 </w:t>
      </w:r>
      <w:proofErr w:type="spellStart"/>
      <w:r w:rsidRPr="00E80412">
        <w:rPr>
          <w:rFonts w:ascii="Times New Roman" w:eastAsia="等线" w:hAnsi="Times New Roman" w:cs="Times New Roman"/>
          <w:sz w:val="22"/>
          <w14:ligatures w14:val="standardContextual"/>
        </w:rPr>
        <w:t>μL</w:t>
      </w:r>
      <w:proofErr w:type="spellEnd"/>
      <w:r w:rsidRPr="00E80412">
        <w:rPr>
          <w:rFonts w:ascii="Times New Roman" w:eastAsia="等线" w:hAnsi="Times New Roman" w:cs="Times New Roman"/>
          <w:sz w:val="22"/>
          <w14:ligatures w14:val="standardContextual"/>
        </w:rPr>
        <w:t>/min. The coordinates for the injection with respect to the bregma were anteroposterior (AP) -0.59 mm, mediolateral (ML) +1.25 mm, and dorsoventral (DV) -2.78 mm. The needle was maintained in position for an additional 2 minutes before being gradually withdrawn.</w:t>
      </w:r>
      <w:r w:rsidR="003A6A8D" w:rsidRPr="00E80412">
        <w:rPr>
          <w:rFonts w:ascii="Times New Roman" w:eastAsia="等线" w:hAnsi="Times New Roman" w:cs="Times New Roman"/>
          <w:sz w:val="22"/>
          <w14:ligatures w14:val="standardContextual"/>
        </w:rPr>
        <w:t xml:space="preserve"> To evaluate the therapeutic time window, </w:t>
      </w:r>
      <w:proofErr w:type="spellStart"/>
      <w:r w:rsidR="00E80412" w:rsidRPr="00E80412">
        <w:rPr>
          <w:rFonts w:ascii="Times New Roman" w:eastAsia="等线" w:hAnsi="Times New Roman" w:cs="Times New Roman" w:hint="eastAsia"/>
          <w:sz w:val="22"/>
          <w14:ligatures w14:val="standardContextual"/>
        </w:rPr>
        <w:t>migrasome</w:t>
      </w:r>
      <w:proofErr w:type="spellEnd"/>
      <w:r w:rsidR="00E80412" w:rsidRPr="00E80412">
        <w:rPr>
          <w:rFonts w:ascii="Times New Roman" w:eastAsia="等线" w:hAnsi="Times New Roman" w:cs="Times New Roman" w:hint="eastAsia"/>
          <w:sz w:val="22"/>
          <w14:ligatures w14:val="standardContextual"/>
        </w:rPr>
        <w:t>-enriched EVs</w:t>
      </w:r>
      <w:r w:rsidR="003A6A8D" w:rsidRPr="00E80412">
        <w:rPr>
          <w:rFonts w:ascii="Times New Roman" w:eastAsia="等线" w:hAnsi="Times New Roman" w:cs="Times New Roman"/>
          <w:sz w:val="22"/>
          <w14:ligatures w14:val="standardContextual"/>
        </w:rPr>
        <w:t xml:space="preserve"> were administered at different </w:t>
      </w:r>
      <w:r w:rsidR="003A6A8D" w:rsidRPr="00E80412">
        <w:rPr>
          <w:rFonts w:ascii="Times New Roman" w:eastAsia="等线" w:hAnsi="Times New Roman" w:cs="Times New Roman"/>
          <w:sz w:val="22"/>
          <w14:ligatures w14:val="standardContextual"/>
        </w:rPr>
        <w:lastRenderedPageBreak/>
        <w:t>time points relative to reperfusion, including 30 min prior to reperfusion, at the onset of reperfusion (0 h), and 1 h after reperfusion, using the same dosage and injection protocol as described above.</w:t>
      </w:r>
    </w:p>
    <w:p w14:paraId="4604855C" w14:textId="77777777" w:rsidR="00181F65" w:rsidRPr="00E80412" w:rsidRDefault="00181F65"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Infarct volume measurement and CBF measurement</w:t>
      </w:r>
    </w:p>
    <w:p w14:paraId="367CFA2E" w14:textId="77777777" w:rsidR="00181F65" w:rsidRPr="00E80412" w:rsidRDefault="00181F65"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 xml:space="preserve">Infarct volume was assessed by </w:t>
      </w:r>
      <w:bookmarkStart w:id="5" w:name="_Hlk223274475"/>
      <w:r w:rsidRPr="00E80412">
        <w:rPr>
          <w:rFonts w:ascii="Times New Roman" w:eastAsia="等线" w:hAnsi="Times New Roman" w:cs="Times New Roman"/>
          <w:sz w:val="22"/>
          <w14:ligatures w14:val="standardContextual"/>
        </w:rPr>
        <w:t>2,3,5-triphenyltetrazolium chloride (TTC)</w:t>
      </w:r>
      <w:bookmarkEnd w:id="5"/>
      <w:r w:rsidRPr="00E80412">
        <w:rPr>
          <w:rFonts w:ascii="Times New Roman" w:eastAsia="等线" w:hAnsi="Times New Roman" w:cs="Times New Roman"/>
          <w:sz w:val="22"/>
          <w14:ligatures w14:val="standardContextual"/>
        </w:rPr>
        <w:t xml:space="preserve"> staining. Coronal brain slices (1 mm thick) were prepared from rapidly extracted brains and incubated in 2% TTC solution (Sigma-Aldrich, USA) at 37 °C for 20 min. The stained sections were photographed, and infarct areas were quantified using ImageJ software.</w:t>
      </w:r>
    </w:p>
    <w:p w14:paraId="739695CB" w14:textId="77777777" w:rsidR="00181F65" w:rsidRPr="00E80412" w:rsidRDefault="00181F65"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CBF was assessed 24 hours post-reperfusion using a laser speckle contrast imaging system (</w:t>
      </w:r>
      <w:proofErr w:type="spellStart"/>
      <w:r w:rsidRPr="00E80412">
        <w:rPr>
          <w:rFonts w:ascii="Times New Roman" w:eastAsia="等线" w:hAnsi="Times New Roman" w:cs="Times New Roman"/>
          <w:sz w:val="22"/>
          <w14:ligatures w14:val="standardContextual"/>
        </w:rPr>
        <w:t>PeriCam</w:t>
      </w:r>
      <w:proofErr w:type="spellEnd"/>
      <w:r w:rsidRPr="00E80412">
        <w:rPr>
          <w:rFonts w:ascii="Times New Roman" w:eastAsia="等线" w:hAnsi="Times New Roman" w:cs="Times New Roman"/>
          <w:sz w:val="22"/>
          <w14:ligatures w14:val="standardContextual"/>
        </w:rPr>
        <w:t xml:space="preserve"> PSI, PERIMED AB, Sweden). During this procedure, anesthetized mice were subjected to scalp incision for skull exposure, and the imaging probe was positioned above the skull surface. Blood flow images were captured and analyzed utilizing the software provided by the manufacturer.</w:t>
      </w:r>
    </w:p>
    <w:p w14:paraId="3CE7B416" w14:textId="6CEB5D64" w:rsidR="00181F65" w:rsidRPr="00E80412" w:rsidRDefault="00181F65"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 xml:space="preserve"> </w:t>
      </w:r>
      <w:bookmarkStart w:id="6" w:name="_Hlk223274513"/>
      <w:r w:rsidRPr="00E80412">
        <w:rPr>
          <w:rFonts w:ascii="Times New Roman" w:eastAsia="等线" w:hAnsi="Times New Roman" w:cs="Times New Roman"/>
          <w:sz w:val="22"/>
          <w14:ligatures w14:val="standardContextual"/>
        </w:rPr>
        <w:t>Magnetic resonance imaging (MRI)</w:t>
      </w:r>
      <w:bookmarkEnd w:id="6"/>
      <w:r w:rsidRPr="00E80412">
        <w:rPr>
          <w:rFonts w:ascii="Times New Roman" w:eastAsia="等线" w:hAnsi="Times New Roman" w:cs="Times New Roman"/>
          <w:sz w:val="22"/>
          <w14:ligatures w14:val="standardContextual"/>
        </w:rPr>
        <w:t xml:space="preserve"> was conducted 24 hours after reperfusion using a 9.4 T small-animal MRI system (Aspect Imaging, Israel). For T2-weighted imaging, a turbo spin-echo sequence was applied with these parameters: repetition time (TR) = 2920 </w:t>
      </w:r>
      <w:proofErr w:type="spellStart"/>
      <w:r w:rsidRPr="00E80412">
        <w:rPr>
          <w:rFonts w:ascii="Times New Roman" w:eastAsia="等线" w:hAnsi="Times New Roman" w:cs="Times New Roman"/>
          <w:sz w:val="22"/>
          <w14:ligatures w14:val="standardContextual"/>
        </w:rPr>
        <w:t>ms</w:t>
      </w:r>
      <w:proofErr w:type="spellEnd"/>
      <w:r w:rsidRPr="00E80412">
        <w:rPr>
          <w:rFonts w:ascii="Times New Roman" w:eastAsia="等线" w:hAnsi="Times New Roman" w:cs="Times New Roman"/>
          <w:sz w:val="22"/>
          <w14:ligatures w14:val="standardContextual"/>
        </w:rPr>
        <w:t xml:space="preserve">, echo time (TE) = 38 </w:t>
      </w:r>
      <w:proofErr w:type="spellStart"/>
      <w:r w:rsidRPr="00E80412">
        <w:rPr>
          <w:rFonts w:ascii="Times New Roman" w:eastAsia="等线" w:hAnsi="Times New Roman" w:cs="Times New Roman"/>
          <w:sz w:val="22"/>
          <w14:ligatures w14:val="standardContextual"/>
        </w:rPr>
        <w:t>ms</w:t>
      </w:r>
      <w:proofErr w:type="spellEnd"/>
      <w:r w:rsidRPr="00E80412">
        <w:rPr>
          <w:rFonts w:ascii="Times New Roman" w:eastAsia="等线" w:hAnsi="Times New Roman" w:cs="Times New Roman"/>
          <w:sz w:val="22"/>
          <w14:ligatures w14:val="standardContextual"/>
        </w:rPr>
        <w:t>, echo train length = 7, slice thickness = 1 mm, matrix size = 256 × 256, and resolution = 0.148 × 0.148 mm².</w:t>
      </w:r>
    </w:p>
    <w:p w14:paraId="184AE472" w14:textId="77777777" w:rsidR="00182751" w:rsidRPr="00E80412" w:rsidRDefault="00182751"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H&amp;E and Nissl staining</w:t>
      </w:r>
    </w:p>
    <w:p w14:paraId="0C2AACB4" w14:textId="77777777" w:rsidR="00182751" w:rsidRPr="00E80412" w:rsidRDefault="00182751"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 xml:space="preserve">Brains were collected at 24 h post-MCAO following </w:t>
      </w:r>
      <w:proofErr w:type="spellStart"/>
      <w:r w:rsidRPr="00E80412">
        <w:rPr>
          <w:rFonts w:ascii="Times New Roman" w:eastAsia="等线" w:hAnsi="Times New Roman" w:cs="Times New Roman"/>
          <w:sz w:val="22"/>
          <w14:ligatures w14:val="standardContextual"/>
        </w:rPr>
        <w:t>transcardial</w:t>
      </w:r>
      <w:proofErr w:type="spellEnd"/>
      <w:r w:rsidRPr="00E80412">
        <w:rPr>
          <w:rFonts w:ascii="Times New Roman" w:eastAsia="等线" w:hAnsi="Times New Roman" w:cs="Times New Roman"/>
          <w:sz w:val="22"/>
          <w14:ligatures w14:val="standardContextual"/>
        </w:rPr>
        <w:t xml:space="preserve"> perfusion with 4% paraformaldehyde, then post-fixed, dehydrated, embedded, and sectioned. H&amp;E staining was conducted using an H&amp;E staining kit (</w:t>
      </w:r>
      <w:proofErr w:type="spellStart"/>
      <w:r w:rsidRPr="00E80412">
        <w:rPr>
          <w:rFonts w:ascii="Times New Roman" w:eastAsia="等线" w:hAnsi="Times New Roman" w:cs="Times New Roman"/>
          <w:sz w:val="22"/>
          <w14:ligatures w14:val="standardContextual"/>
        </w:rPr>
        <w:t>Beyotime</w:t>
      </w:r>
      <w:proofErr w:type="spellEnd"/>
      <w:r w:rsidRPr="00E80412">
        <w:rPr>
          <w:rFonts w:ascii="Times New Roman" w:eastAsia="等线" w:hAnsi="Times New Roman" w:cs="Times New Roman"/>
          <w:sz w:val="22"/>
          <w14:ligatures w14:val="standardContextual"/>
        </w:rPr>
        <w:t xml:space="preserve">, China) following the manufacturer's guidelines. </w:t>
      </w:r>
    </w:p>
    <w:p w14:paraId="5C302D36" w14:textId="77777777" w:rsidR="00182751" w:rsidRPr="00E80412" w:rsidRDefault="00182751"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For Nissl staining, frozen sections were fixed, stained with Nissl staining solution for 5 minutes, and differentiated in 0.1% glacial acetic acid. After dehydration and clearing, the sections were mounted with neutral gum. Images were subsequently captured and analyzed using a light microscope.</w:t>
      </w:r>
    </w:p>
    <w:p w14:paraId="3F4356D2" w14:textId="77777777" w:rsidR="00182751" w:rsidRPr="00E80412" w:rsidRDefault="00182751"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TUNEL staining</w:t>
      </w:r>
    </w:p>
    <w:p w14:paraId="156686D7" w14:textId="77777777" w:rsidR="00182751" w:rsidRPr="00E80412" w:rsidRDefault="00182751"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 xml:space="preserve">Neuronal apoptosis in brain sections was assessed using TUNEL staining. Frozen brain </w:t>
      </w:r>
      <w:r w:rsidRPr="00E80412">
        <w:rPr>
          <w:rFonts w:ascii="Times New Roman" w:eastAsia="等线" w:hAnsi="Times New Roman" w:cs="Times New Roman"/>
          <w:sz w:val="22"/>
          <w14:ligatures w14:val="standardContextual"/>
        </w:rPr>
        <w:lastRenderedPageBreak/>
        <w:t xml:space="preserve">sections were fixed with 4% paraformaldehyde and processed using a TUNEL </w:t>
      </w:r>
      <w:proofErr w:type="spellStart"/>
      <w:r w:rsidRPr="00E80412">
        <w:rPr>
          <w:rFonts w:ascii="Times New Roman" w:eastAsia="等线" w:hAnsi="Times New Roman" w:cs="Times New Roman"/>
          <w:sz w:val="22"/>
          <w14:ligatures w14:val="standardContextual"/>
        </w:rPr>
        <w:t>BrightRed</w:t>
      </w:r>
      <w:proofErr w:type="spellEnd"/>
      <w:r w:rsidRPr="00E80412">
        <w:rPr>
          <w:rFonts w:ascii="Times New Roman" w:eastAsia="等线" w:hAnsi="Times New Roman" w:cs="Times New Roman"/>
          <w:sz w:val="22"/>
          <w14:ligatures w14:val="standardContextual"/>
        </w:rPr>
        <w:t xml:space="preserve"> Apoptosis Detection Kit (A113, </w:t>
      </w:r>
      <w:proofErr w:type="spellStart"/>
      <w:r w:rsidRPr="00E80412">
        <w:rPr>
          <w:rFonts w:ascii="Times New Roman" w:eastAsia="等线" w:hAnsi="Times New Roman" w:cs="Times New Roman"/>
          <w:sz w:val="22"/>
          <w14:ligatures w14:val="standardContextual"/>
        </w:rPr>
        <w:t>Vazyme</w:t>
      </w:r>
      <w:proofErr w:type="spellEnd"/>
      <w:r w:rsidRPr="00E80412">
        <w:rPr>
          <w:rFonts w:ascii="Times New Roman" w:eastAsia="等线" w:hAnsi="Times New Roman" w:cs="Times New Roman"/>
          <w:sz w:val="22"/>
          <w14:ligatures w14:val="standardContextual"/>
        </w:rPr>
        <w:t>, China) according to the manufacturer's instructions. Stained sections were examined under a confocal microscope.</w:t>
      </w:r>
    </w:p>
    <w:p w14:paraId="02DDCCDE" w14:textId="176C444E" w:rsidR="007E3E2E" w:rsidRPr="00E80412" w:rsidRDefault="007E3E2E"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b/>
          <w:bCs/>
          <w:sz w:val="22"/>
          <w14:ligatures w14:val="standardContextual"/>
        </w:rPr>
        <w:t>Neurobehavioral assessments</w:t>
      </w:r>
    </w:p>
    <w:p w14:paraId="406CFAB2" w14:textId="54E0455E" w:rsidR="007E3E2E" w:rsidRPr="00E80412" w:rsidRDefault="00DB6D30" w:rsidP="00DB6D30">
      <w:pPr>
        <w:spacing w:line="360" w:lineRule="auto"/>
        <w:ind w:firstLineChars="100" w:firstLine="220"/>
        <w:rPr>
          <w:rFonts w:ascii="Times New Roman" w:eastAsia="等线" w:hAnsi="Times New Roman" w:cs="Times New Roman"/>
          <w:sz w:val="22"/>
          <w14:ligatures w14:val="standardContextual"/>
        </w:rPr>
      </w:pPr>
      <w:r w:rsidRPr="00DB6D30">
        <w:rPr>
          <w:rFonts w:ascii="Times New Roman" w:eastAsia="等线" w:hAnsi="Times New Roman" w:cs="Times New Roman" w:hint="eastAsia"/>
          <w:sz w:val="22"/>
          <w14:ligatures w14:val="standardContextual"/>
        </w:rPr>
        <w:t>The open field test was conducted on day 6 after MCAO to evaluate spontaneous locomotor and exploratory activity. Mice were placed in an open field arena and allowed to explore freely for 5 min. Total distance traveled, mean velocity, and immobility time were recorded and analyzed.</w:t>
      </w:r>
      <w:r>
        <w:rPr>
          <w:rFonts w:ascii="Times New Roman" w:eastAsia="等线" w:hAnsi="Times New Roman" w:cs="Times New Roman" w:hint="eastAsia"/>
          <w:sz w:val="22"/>
          <w14:ligatures w14:val="standardContextual"/>
        </w:rPr>
        <w:t xml:space="preserve"> </w:t>
      </w:r>
      <w:r w:rsidRPr="00DB6D30">
        <w:rPr>
          <w:rFonts w:ascii="Times New Roman" w:eastAsia="等线" w:hAnsi="Times New Roman" w:cs="Times New Roman" w:hint="eastAsia"/>
          <w:sz w:val="22"/>
          <w14:ligatures w14:val="standardContextual"/>
        </w:rPr>
        <w:t>The novel object recognition test was performed on day 7 after MCAO to evaluate recognition memory. During the training phase, mice were allowed to explore two identical objects. After a 6-h interval, one familiar object was replaced with a novel object during the testing phase. The percentage of exploration time spent with the novel object was calculated.</w:t>
      </w:r>
      <w:r>
        <w:rPr>
          <w:rFonts w:ascii="Times New Roman" w:eastAsia="等线" w:hAnsi="Times New Roman" w:cs="Times New Roman" w:hint="eastAsia"/>
          <w:sz w:val="22"/>
          <w14:ligatures w14:val="standardContextual"/>
        </w:rPr>
        <w:t xml:space="preserve"> </w:t>
      </w:r>
      <w:r w:rsidRPr="00DB6D30">
        <w:rPr>
          <w:rFonts w:ascii="Times New Roman" w:eastAsia="等线" w:hAnsi="Times New Roman" w:cs="Times New Roman" w:hint="eastAsia"/>
          <w:sz w:val="22"/>
          <w14:ligatures w14:val="standardContextual"/>
        </w:rPr>
        <w:t>The Y-maze test was conducted on day 8 after MCAO to evaluate spatial working memory and exploratory preference. During the test phase, mice were allowed to freely explore the three-arm maze for 5 min. The percentage of time spent in the novel arm was calculated and used for quantitative analysis</w:t>
      </w:r>
      <w:r w:rsidR="007E3E2E" w:rsidRPr="00E80412">
        <w:rPr>
          <w:rFonts w:ascii="Times New Roman" w:eastAsia="等线" w:hAnsi="Times New Roman" w:cs="Times New Roman"/>
          <w:sz w:val="22"/>
          <w14:ligatures w14:val="standardContextual"/>
        </w:rPr>
        <w:t>.</w:t>
      </w:r>
    </w:p>
    <w:p w14:paraId="0CA6B7BF" w14:textId="5FBA9504" w:rsidR="00182751" w:rsidRPr="00E80412" w:rsidRDefault="00765D2C" w:rsidP="00840961">
      <w:pPr>
        <w:spacing w:line="360" w:lineRule="auto"/>
        <w:rPr>
          <w:rFonts w:ascii="Times New Roman" w:eastAsia="等线" w:hAnsi="Times New Roman" w:cs="Times New Roman"/>
          <w:b/>
          <w:bCs/>
          <w:sz w:val="22"/>
          <w14:ligatures w14:val="standardContextual"/>
        </w:rPr>
      </w:pPr>
      <w:r w:rsidRPr="00E80412">
        <w:rPr>
          <w:rFonts w:ascii="Times New Roman" w:eastAsia="等线" w:hAnsi="Times New Roman" w:cs="Times New Roman" w:hint="eastAsia"/>
          <w:b/>
          <w:bCs/>
          <w:sz w:val="22"/>
          <w14:ligatures w14:val="standardContextual"/>
        </w:rPr>
        <w:t>Transmission electron microscopy</w:t>
      </w:r>
      <w:r w:rsidRPr="00E80412">
        <w:rPr>
          <w:rFonts w:ascii="Times New Roman" w:eastAsia="等线" w:hAnsi="Times New Roman" w:cs="Times New Roman"/>
          <w:b/>
          <w:bCs/>
          <w:sz w:val="22"/>
          <w14:ligatures w14:val="standardContextual"/>
        </w:rPr>
        <w:t xml:space="preserve"> </w:t>
      </w:r>
      <w:r w:rsidRPr="00E80412">
        <w:rPr>
          <w:rFonts w:ascii="Times New Roman" w:eastAsia="等线" w:hAnsi="Times New Roman" w:cs="Times New Roman" w:hint="eastAsia"/>
          <w:b/>
          <w:bCs/>
          <w:sz w:val="22"/>
          <w14:ligatures w14:val="standardContextual"/>
        </w:rPr>
        <w:t>(</w:t>
      </w:r>
      <w:r w:rsidR="00182751" w:rsidRPr="00E80412">
        <w:rPr>
          <w:rFonts w:ascii="Times New Roman" w:eastAsia="等线" w:hAnsi="Times New Roman" w:cs="Times New Roman"/>
          <w:b/>
          <w:bCs/>
          <w:sz w:val="22"/>
          <w14:ligatures w14:val="standardContextual"/>
        </w:rPr>
        <w:t>TEM</w:t>
      </w:r>
      <w:r w:rsidRPr="00E80412">
        <w:rPr>
          <w:rFonts w:ascii="Times New Roman" w:eastAsia="等线" w:hAnsi="Times New Roman" w:cs="Times New Roman" w:hint="eastAsia"/>
          <w:b/>
          <w:bCs/>
          <w:sz w:val="22"/>
          <w14:ligatures w14:val="standardContextual"/>
        </w:rPr>
        <w:t>)</w:t>
      </w:r>
      <w:r w:rsidR="00182751" w:rsidRPr="00E80412">
        <w:rPr>
          <w:rFonts w:ascii="Times New Roman" w:eastAsia="等线" w:hAnsi="Times New Roman" w:cs="Times New Roman"/>
          <w:b/>
          <w:bCs/>
          <w:sz w:val="22"/>
          <w14:ligatures w14:val="standardContextual"/>
        </w:rPr>
        <w:t xml:space="preserve"> for mitochondrial morphology</w:t>
      </w:r>
    </w:p>
    <w:p w14:paraId="3771BF80" w14:textId="053E048D" w:rsidR="00182751" w:rsidRPr="00E80412" w:rsidRDefault="00182751" w:rsidP="00840961">
      <w:pPr>
        <w:spacing w:line="360" w:lineRule="auto"/>
        <w:ind w:firstLineChars="100" w:firstLine="220"/>
        <w:rPr>
          <w:rFonts w:ascii="Times New Roman" w:eastAsia="等线" w:hAnsi="Times New Roman" w:cs="Times New Roman"/>
          <w:sz w:val="22"/>
          <w14:ligatures w14:val="standardContextual"/>
        </w:rPr>
      </w:pPr>
      <w:r w:rsidRPr="00E80412">
        <w:rPr>
          <w:rFonts w:ascii="Times New Roman" w:eastAsia="等线" w:hAnsi="Times New Roman" w:cs="Times New Roman"/>
          <w:sz w:val="22"/>
          <w14:ligatures w14:val="standardContextual"/>
        </w:rPr>
        <w:t xml:space="preserve">BV2 cell pellets were subjected to fixation in 3% glutaraldehyde (4 °C, 24 h) followed by post-fixation in 2% osmium tetroxide (4 °C, 24 h). After dehydration through a graded ethanol series and propylene oxide, samples were embedded in </w:t>
      </w:r>
      <w:proofErr w:type="spellStart"/>
      <w:r w:rsidRPr="00E80412">
        <w:rPr>
          <w:rFonts w:ascii="Times New Roman" w:eastAsia="等线" w:hAnsi="Times New Roman" w:cs="Times New Roman"/>
          <w:sz w:val="22"/>
          <w14:ligatures w14:val="standardContextual"/>
        </w:rPr>
        <w:t>Epon</w:t>
      </w:r>
      <w:proofErr w:type="spellEnd"/>
      <w:r w:rsidRPr="00E80412">
        <w:rPr>
          <w:rFonts w:ascii="Times New Roman" w:eastAsia="等线" w:hAnsi="Times New Roman" w:cs="Times New Roman"/>
          <w:sz w:val="22"/>
          <w14:ligatures w14:val="standardContextual"/>
        </w:rPr>
        <w:t xml:space="preserve"> 812 resin at 60 °C for 48 h. Ultrathin sections were then placed on 200-mesh copper grids and examined by TEM.</w:t>
      </w:r>
    </w:p>
    <w:p w14:paraId="3847B0E9" w14:textId="77777777" w:rsidR="00182751" w:rsidRPr="00E80412" w:rsidRDefault="00182751" w:rsidP="00840961">
      <w:pPr>
        <w:widowControl/>
        <w:spacing w:line="360" w:lineRule="auto"/>
        <w:jc w:val="left"/>
        <w:rPr>
          <w:rFonts w:ascii="Times New Roman" w:hAnsi="Times New Roman" w:cs="Times New Roman"/>
          <w:b/>
          <w:bCs/>
          <w:sz w:val="22"/>
        </w:rPr>
      </w:pPr>
      <w:r w:rsidRPr="00E80412">
        <w:rPr>
          <w:rFonts w:ascii="Times New Roman" w:hAnsi="Times New Roman" w:cs="Times New Roman"/>
          <w:b/>
          <w:bCs/>
          <w:sz w:val="22"/>
        </w:rPr>
        <w:br w:type="page"/>
      </w:r>
    </w:p>
    <w:p w14:paraId="51636C24" w14:textId="1C0BED4E" w:rsidR="006A3A40" w:rsidRPr="00E80412" w:rsidRDefault="00915909" w:rsidP="00840961">
      <w:pPr>
        <w:spacing w:line="360" w:lineRule="auto"/>
        <w:rPr>
          <w:rFonts w:ascii="Times New Roman" w:eastAsia="等线" w:hAnsi="Times New Roman" w:cs="Times New Roman"/>
          <w:b/>
          <w:bCs/>
          <w:sz w:val="30"/>
          <w:szCs w:val="30"/>
          <w14:ligatures w14:val="standardContextual"/>
        </w:rPr>
      </w:pPr>
      <w:r w:rsidRPr="00E80412">
        <w:rPr>
          <w:rFonts w:ascii="Times New Roman" w:eastAsia="等线" w:hAnsi="Times New Roman" w:cs="Times New Roman"/>
          <w:b/>
          <w:bCs/>
          <w:sz w:val="30"/>
          <w:szCs w:val="30"/>
          <w14:ligatures w14:val="standardContextual"/>
        </w:rPr>
        <w:lastRenderedPageBreak/>
        <w:t xml:space="preserve">Supplementary </w:t>
      </w:r>
      <w:r w:rsidR="00765D2C" w:rsidRPr="00E80412">
        <w:rPr>
          <w:rFonts w:ascii="Times New Roman" w:eastAsia="等线" w:hAnsi="Times New Roman" w:cs="Times New Roman" w:hint="eastAsia"/>
          <w:b/>
          <w:bCs/>
          <w:sz w:val="30"/>
          <w:szCs w:val="30"/>
          <w14:ligatures w14:val="standardContextual"/>
        </w:rPr>
        <w:t>Table</w:t>
      </w:r>
      <w:r w:rsidRPr="00E80412">
        <w:rPr>
          <w:rFonts w:ascii="Times New Roman" w:eastAsia="等线" w:hAnsi="Times New Roman" w:cs="Times New Roman"/>
          <w:b/>
          <w:bCs/>
          <w:sz w:val="30"/>
          <w:szCs w:val="30"/>
          <w14:ligatures w14:val="standardContextual"/>
        </w:rPr>
        <w:t xml:space="preserve">s and </w:t>
      </w:r>
      <w:r w:rsidR="00765D2C" w:rsidRPr="00E80412">
        <w:rPr>
          <w:rFonts w:ascii="Times New Roman" w:eastAsia="等线" w:hAnsi="Times New Roman" w:cs="Times New Roman" w:hint="eastAsia"/>
          <w:b/>
          <w:bCs/>
          <w:sz w:val="30"/>
          <w:szCs w:val="30"/>
          <w14:ligatures w14:val="standardContextual"/>
        </w:rPr>
        <w:t>Figure</w:t>
      </w:r>
      <w:r w:rsidRPr="00E80412">
        <w:rPr>
          <w:rFonts w:ascii="Times New Roman" w:eastAsia="等线" w:hAnsi="Times New Roman" w:cs="Times New Roman"/>
          <w:b/>
          <w:bCs/>
          <w:sz w:val="30"/>
          <w:szCs w:val="30"/>
          <w14:ligatures w14:val="standardContextual"/>
        </w:rPr>
        <w:t>s</w:t>
      </w:r>
    </w:p>
    <w:p w14:paraId="431FB942" w14:textId="35898E9A" w:rsidR="002D7496" w:rsidRPr="00E80412" w:rsidRDefault="002D7496" w:rsidP="00840961">
      <w:pPr>
        <w:spacing w:line="360" w:lineRule="auto"/>
        <w:rPr>
          <w:rFonts w:ascii="Times New Roman" w:hAnsi="Times New Roman" w:cs="Times New Roman"/>
          <w:b/>
          <w:bCs/>
          <w:sz w:val="22"/>
        </w:rPr>
      </w:pPr>
      <w:r w:rsidRPr="00E80412">
        <w:rPr>
          <w:rFonts w:ascii="Times New Roman" w:hAnsi="Times New Roman" w:cs="Times New Roman"/>
          <w:b/>
          <w:bCs/>
          <w:sz w:val="22"/>
        </w:rPr>
        <w:t>Table S</w:t>
      </w:r>
      <w:r w:rsidR="00AE6093" w:rsidRPr="00E80412">
        <w:rPr>
          <w:rFonts w:ascii="Times New Roman" w:hAnsi="Times New Roman" w:cs="Times New Roman"/>
          <w:b/>
          <w:bCs/>
          <w:sz w:val="22"/>
        </w:rPr>
        <w:t>1</w:t>
      </w:r>
      <w:r w:rsidRPr="00E80412">
        <w:rPr>
          <w:rFonts w:ascii="Times New Roman" w:hAnsi="Times New Roman" w:cs="Times New Roman"/>
          <w:b/>
          <w:bCs/>
          <w:sz w:val="22"/>
        </w:rPr>
        <w:t xml:space="preserve"> Longa Score</w:t>
      </w:r>
    </w:p>
    <w:tbl>
      <w:tblPr>
        <w:tblStyle w:val="a7"/>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418"/>
        <w:gridCol w:w="6878"/>
      </w:tblGrid>
      <w:tr w:rsidR="00E80412" w:rsidRPr="00E80412" w14:paraId="08F1C82F" w14:textId="77777777" w:rsidTr="00883681">
        <w:tc>
          <w:tcPr>
            <w:tcW w:w="1418" w:type="dxa"/>
            <w:tcBorders>
              <w:bottom w:val="single" w:sz="4" w:space="0" w:color="auto"/>
            </w:tcBorders>
          </w:tcPr>
          <w:p w14:paraId="3312DF7C" w14:textId="77777777" w:rsidR="002D7496" w:rsidRPr="00E80412" w:rsidRDefault="002D7496" w:rsidP="00840961">
            <w:pPr>
              <w:spacing w:line="360" w:lineRule="auto"/>
              <w:jc w:val="center"/>
              <w:rPr>
                <w:rFonts w:ascii="Times New Roman" w:hAnsi="Times New Roman" w:cs="Times New Roman"/>
                <w:sz w:val="22"/>
              </w:rPr>
            </w:pPr>
            <w:bookmarkStart w:id="7" w:name="_Hlk183180228"/>
            <w:r w:rsidRPr="00E80412">
              <w:rPr>
                <w:rFonts w:ascii="Times New Roman" w:hAnsi="Times New Roman" w:cs="Times New Roman"/>
                <w:sz w:val="22"/>
              </w:rPr>
              <w:t>Longa score</w:t>
            </w:r>
            <w:bookmarkEnd w:id="7"/>
          </w:p>
        </w:tc>
        <w:tc>
          <w:tcPr>
            <w:tcW w:w="6878" w:type="dxa"/>
            <w:tcBorders>
              <w:bottom w:val="single" w:sz="4" w:space="0" w:color="auto"/>
            </w:tcBorders>
          </w:tcPr>
          <w:p w14:paraId="76146EF6"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Neurological symptoms</w:t>
            </w:r>
          </w:p>
        </w:tc>
      </w:tr>
      <w:tr w:rsidR="00E80412" w:rsidRPr="00E80412" w14:paraId="227D3886" w14:textId="77777777" w:rsidTr="00883681">
        <w:tc>
          <w:tcPr>
            <w:tcW w:w="1418" w:type="dxa"/>
            <w:tcBorders>
              <w:bottom w:val="nil"/>
            </w:tcBorders>
          </w:tcPr>
          <w:p w14:paraId="3E996D72"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0</w:t>
            </w:r>
          </w:p>
        </w:tc>
        <w:tc>
          <w:tcPr>
            <w:tcW w:w="6878" w:type="dxa"/>
            <w:tcBorders>
              <w:bottom w:val="nil"/>
            </w:tcBorders>
          </w:tcPr>
          <w:p w14:paraId="1F087500"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no neurological deficit</w:t>
            </w:r>
          </w:p>
        </w:tc>
      </w:tr>
      <w:tr w:rsidR="00E80412" w:rsidRPr="00E80412" w14:paraId="7E457CEE" w14:textId="77777777" w:rsidTr="00883681">
        <w:tc>
          <w:tcPr>
            <w:tcW w:w="1418" w:type="dxa"/>
            <w:tcBorders>
              <w:top w:val="nil"/>
              <w:bottom w:val="nil"/>
            </w:tcBorders>
          </w:tcPr>
          <w:p w14:paraId="38EE3702"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w:t>
            </w:r>
          </w:p>
        </w:tc>
        <w:tc>
          <w:tcPr>
            <w:tcW w:w="6878" w:type="dxa"/>
            <w:tcBorders>
              <w:top w:val="nil"/>
              <w:bottom w:val="nil"/>
            </w:tcBorders>
          </w:tcPr>
          <w:p w14:paraId="25C128C3"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an inability of the left forelimbs to fully extend</w:t>
            </w:r>
          </w:p>
        </w:tc>
      </w:tr>
      <w:tr w:rsidR="00E80412" w:rsidRPr="00E80412" w14:paraId="3675B05F" w14:textId="77777777" w:rsidTr="00883681">
        <w:tc>
          <w:tcPr>
            <w:tcW w:w="1418" w:type="dxa"/>
            <w:tcBorders>
              <w:top w:val="nil"/>
              <w:bottom w:val="nil"/>
            </w:tcBorders>
          </w:tcPr>
          <w:p w14:paraId="4AD6AA3A"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2</w:t>
            </w:r>
          </w:p>
        </w:tc>
        <w:tc>
          <w:tcPr>
            <w:tcW w:w="6878" w:type="dxa"/>
            <w:tcBorders>
              <w:top w:val="nil"/>
              <w:bottom w:val="nil"/>
            </w:tcBorders>
          </w:tcPr>
          <w:p w14:paraId="284D3EF9"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circling to the contralateral side with an inability to move in a straight line</w:t>
            </w:r>
          </w:p>
        </w:tc>
      </w:tr>
      <w:tr w:rsidR="00E80412" w:rsidRPr="00E80412" w14:paraId="3A255D4A" w14:textId="77777777" w:rsidTr="00883681">
        <w:tc>
          <w:tcPr>
            <w:tcW w:w="1418" w:type="dxa"/>
            <w:tcBorders>
              <w:top w:val="nil"/>
              <w:bottom w:val="nil"/>
            </w:tcBorders>
          </w:tcPr>
          <w:p w14:paraId="5BFC0527"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3</w:t>
            </w:r>
          </w:p>
        </w:tc>
        <w:tc>
          <w:tcPr>
            <w:tcW w:w="6878" w:type="dxa"/>
            <w:tcBorders>
              <w:top w:val="nil"/>
              <w:bottom w:val="nil"/>
            </w:tcBorders>
          </w:tcPr>
          <w:p w14:paraId="6E5E7E6F"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difficulty in walking, accompanied by a slumped posture to the left</w:t>
            </w:r>
          </w:p>
        </w:tc>
      </w:tr>
      <w:tr w:rsidR="002D7496" w:rsidRPr="00E80412" w14:paraId="2D6629B7" w14:textId="77777777" w:rsidTr="00883681">
        <w:tc>
          <w:tcPr>
            <w:tcW w:w="1418" w:type="dxa"/>
            <w:tcBorders>
              <w:top w:val="nil"/>
            </w:tcBorders>
          </w:tcPr>
          <w:p w14:paraId="4678A830"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4</w:t>
            </w:r>
          </w:p>
        </w:tc>
        <w:tc>
          <w:tcPr>
            <w:tcW w:w="6878" w:type="dxa"/>
            <w:tcBorders>
              <w:top w:val="nil"/>
            </w:tcBorders>
          </w:tcPr>
          <w:p w14:paraId="1DD91E25"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an inability to walk spontaneously, potentially accompanied by a loss of consciousness</w:t>
            </w:r>
          </w:p>
        </w:tc>
      </w:tr>
    </w:tbl>
    <w:p w14:paraId="435B14C4" w14:textId="77777777" w:rsidR="002D7496" w:rsidRPr="00E80412" w:rsidRDefault="002D7496" w:rsidP="00840961">
      <w:pPr>
        <w:spacing w:line="360" w:lineRule="auto"/>
        <w:rPr>
          <w:rFonts w:ascii="Times New Roman" w:hAnsi="Times New Roman" w:cs="Times New Roman"/>
          <w:sz w:val="22"/>
        </w:rPr>
      </w:pPr>
    </w:p>
    <w:p w14:paraId="18388164" w14:textId="3CDC5131" w:rsidR="002D7496" w:rsidRPr="00E80412" w:rsidRDefault="002D7496" w:rsidP="00840961">
      <w:pPr>
        <w:spacing w:line="360" w:lineRule="auto"/>
        <w:rPr>
          <w:rFonts w:ascii="Times New Roman" w:hAnsi="Times New Roman" w:cs="Times New Roman"/>
          <w:b/>
          <w:bCs/>
          <w:sz w:val="22"/>
        </w:rPr>
      </w:pPr>
      <w:r w:rsidRPr="00E80412">
        <w:rPr>
          <w:rFonts w:ascii="Times New Roman" w:hAnsi="Times New Roman" w:cs="Times New Roman"/>
          <w:b/>
          <w:bCs/>
          <w:sz w:val="22"/>
        </w:rPr>
        <w:t>Table S</w:t>
      </w:r>
      <w:r w:rsidR="00AE6093" w:rsidRPr="00E80412">
        <w:rPr>
          <w:rFonts w:ascii="Times New Roman" w:hAnsi="Times New Roman" w:cs="Times New Roman"/>
          <w:b/>
          <w:bCs/>
          <w:sz w:val="22"/>
        </w:rPr>
        <w:t>2</w:t>
      </w:r>
      <w:r w:rsidRPr="00E80412">
        <w:rPr>
          <w:rFonts w:ascii="Times New Roman" w:hAnsi="Times New Roman" w:cs="Times New Roman"/>
          <w:b/>
          <w:bCs/>
          <w:sz w:val="22"/>
        </w:rPr>
        <w:t xml:space="preserve"> </w:t>
      </w:r>
      <w:bookmarkStart w:id="8" w:name="_Hlk183180253"/>
      <w:r w:rsidRPr="00E80412">
        <w:rPr>
          <w:rFonts w:ascii="Times New Roman" w:hAnsi="Times New Roman" w:cs="Times New Roman"/>
          <w:b/>
          <w:bCs/>
          <w:sz w:val="22"/>
        </w:rPr>
        <w:t>Modified Neurological Severity Score (</w:t>
      </w:r>
      <w:proofErr w:type="spellStart"/>
      <w:r w:rsidRPr="00E80412">
        <w:rPr>
          <w:rFonts w:ascii="Times New Roman" w:hAnsi="Times New Roman" w:cs="Times New Roman"/>
          <w:b/>
          <w:bCs/>
          <w:sz w:val="22"/>
        </w:rPr>
        <w:t>mNSS</w:t>
      </w:r>
      <w:proofErr w:type="spellEnd"/>
      <w:r w:rsidRPr="00E80412">
        <w:rPr>
          <w:rFonts w:ascii="Times New Roman" w:hAnsi="Times New Roman" w:cs="Times New Roman"/>
          <w:b/>
          <w:bCs/>
          <w:sz w:val="22"/>
        </w:rPr>
        <w:t>)</w:t>
      </w:r>
      <w:bookmarkEnd w:id="8"/>
    </w:p>
    <w:tbl>
      <w:tblPr>
        <w:tblStyle w:val="a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386"/>
        <w:gridCol w:w="783"/>
      </w:tblGrid>
      <w:tr w:rsidR="00E80412" w:rsidRPr="00E80412" w14:paraId="50129D14" w14:textId="77777777" w:rsidTr="00883681">
        <w:tc>
          <w:tcPr>
            <w:tcW w:w="2127" w:type="dxa"/>
            <w:tcBorders>
              <w:top w:val="single" w:sz="4" w:space="0" w:color="auto"/>
              <w:bottom w:val="single" w:sz="4" w:space="0" w:color="auto"/>
            </w:tcBorders>
          </w:tcPr>
          <w:p w14:paraId="4AC8992B" w14:textId="77777777" w:rsidR="002D7496" w:rsidRPr="00E80412" w:rsidRDefault="002D7496" w:rsidP="00840961">
            <w:pPr>
              <w:spacing w:line="360" w:lineRule="auto"/>
              <w:jc w:val="center"/>
              <w:rPr>
                <w:rFonts w:ascii="Times New Roman" w:hAnsi="Times New Roman" w:cs="Times New Roman"/>
                <w:sz w:val="22"/>
              </w:rPr>
            </w:pPr>
            <w:bookmarkStart w:id="9" w:name="_Hlk183476455"/>
            <w:r w:rsidRPr="00E80412">
              <w:rPr>
                <w:rFonts w:ascii="Times New Roman" w:hAnsi="Times New Roman" w:cs="Times New Roman"/>
                <w:sz w:val="22"/>
              </w:rPr>
              <w:t>Test</w:t>
            </w:r>
          </w:p>
        </w:tc>
        <w:tc>
          <w:tcPr>
            <w:tcW w:w="5386" w:type="dxa"/>
            <w:tcBorders>
              <w:top w:val="single" w:sz="4" w:space="0" w:color="auto"/>
              <w:bottom w:val="single" w:sz="4" w:space="0" w:color="auto"/>
            </w:tcBorders>
          </w:tcPr>
          <w:p w14:paraId="0CA8D72C"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Neurological symptoms</w:t>
            </w:r>
          </w:p>
        </w:tc>
        <w:tc>
          <w:tcPr>
            <w:tcW w:w="783" w:type="dxa"/>
            <w:tcBorders>
              <w:top w:val="single" w:sz="4" w:space="0" w:color="auto"/>
              <w:bottom w:val="single" w:sz="4" w:space="0" w:color="auto"/>
            </w:tcBorders>
          </w:tcPr>
          <w:p w14:paraId="44537093"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Score</w:t>
            </w:r>
          </w:p>
        </w:tc>
      </w:tr>
      <w:tr w:rsidR="00E80412" w:rsidRPr="00E80412" w14:paraId="25F4A07D" w14:textId="77777777" w:rsidTr="00883681">
        <w:tc>
          <w:tcPr>
            <w:tcW w:w="2127" w:type="dxa"/>
            <w:tcBorders>
              <w:top w:val="single" w:sz="4" w:space="0" w:color="auto"/>
            </w:tcBorders>
          </w:tcPr>
          <w:p w14:paraId="7520F4C2" w14:textId="77777777" w:rsidR="002D7496" w:rsidRPr="00E80412" w:rsidRDefault="002D7496" w:rsidP="00840961">
            <w:pPr>
              <w:spacing w:line="360" w:lineRule="auto"/>
              <w:rPr>
                <w:rFonts w:ascii="Times New Roman" w:hAnsi="Times New Roman" w:cs="Times New Roman"/>
                <w:sz w:val="22"/>
              </w:rPr>
            </w:pPr>
          </w:p>
        </w:tc>
        <w:tc>
          <w:tcPr>
            <w:tcW w:w="5386" w:type="dxa"/>
            <w:tcBorders>
              <w:top w:val="single" w:sz="4" w:space="0" w:color="auto"/>
            </w:tcBorders>
          </w:tcPr>
          <w:p w14:paraId="0C5AB748"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Motor tests</w:t>
            </w:r>
          </w:p>
        </w:tc>
        <w:tc>
          <w:tcPr>
            <w:tcW w:w="783" w:type="dxa"/>
            <w:tcBorders>
              <w:top w:val="single" w:sz="4" w:space="0" w:color="auto"/>
            </w:tcBorders>
          </w:tcPr>
          <w:p w14:paraId="0F3601ED" w14:textId="77777777" w:rsidR="002D7496" w:rsidRPr="00E80412" w:rsidRDefault="002D7496" w:rsidP="00840961">
            <w:pPr>
              <w:spacing w:line="360" w:lineRule="auto"/>
              <w:jc w:val="center"/>
              <w:rPr>
                <w:rFonts w:ascii="Times New Roman" w:hAnsi="Times New Roman" w:cs="Times New Roman"/>
                <w:sz w:val="22"/>
              </w:rPr>
            </w:pPr>
          </w:p>
        </w:tc>
      </w:tr>
      <w:tr w:rsidR="00E80412" w:rsidRPr="00E80412" w14:paraId="468E8374" w14:textId="77777777" w:rsidTr="00883681">
        <w:tc>
          <w:tcPr>
            <w:tcW w:w="2127" w:type="dxa"/>
            <w:tcBorders>
              <w:top w:val="single" w:sz="4" w:space="0" w:color="auto"/>
            </w:tcBorders>
          </w:tcPr>
          <w:p w14:paraId="34BDA883"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lifting tail</w:t>
            </w:r>
          </w:p>
        </w:tc>
        <w:tc>
          <w:tcPr>
            <w:tcW w:w="5386" w:type="dxa"/>
            <w:tcBorders>
              <w:top w:val="single" w:sz="4" w:space="0" w:color="auto"/>
            </w:tcBorders>
          </w:tcPr>
          <w:p w14:paraId="6AF67FE8"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Forelimb flexion</w:t>
            </w:r>
          </w:p>
        </w:tc>
        <w:tc>
          <w:tcPr>
            <w:tcW w:w="783" w:type="dxa"/>
            <w:tcBorders>
              <w:top w:val="single" w:sz="4" w:space="0" w:color="auto"/>
            </w:tcBorders>
          </w:tcPr>
          <w:p w14:paraId="0D95CAB7"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w:t>
            </w:r>
          </w:p>
        </w:tc>
      </w:tr>
      <w:tr w:rsidR="00E80412" w:rsidRPr="00E80412" w14:paraId="46A6CE19" w14:textId="77777777" w:rsidTr="00883681">
        <w:tc>
          <w:tcPr>
            <w:tcW w:w="2127" w:type="dxa"/>
          </w:tcPr>
          <w:p w14:paraId="6455E316" w14:textId="77777777" w:rsidR="002D7496" w:rsidRPr="00E80412" w:rsidRDefault="002D7496" w:rsidP="00840961">
            <w:pPr>
              <w:spacing w:line="360" w:lineRule="auto"/>
              <w:rPr>
                <w:rFonts w:ascii="Times New Roman" w:hAnsi="Times New Roman" w:cs="Times New Roman"/>
                <w:sz w:val="22"/>
              </w:rPr>
            </w:pPr>
          </w:p>
        </w:tc>
        <w:tc>
          <w:tcPr>
            <w:tcW w:w="5386" w:type="dxa"/>
          </w:tcPr>
          <w:p w14:paraId="4DF5BD0D"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Hindlimb flexion</w:t>
            </w:r>
          </w:p>
        </w:tc>
        <w:tc>
          <w:tcPr>
            <w:tcW w:w="783" w:type="dxa"/>
          </w:tcPr>
          <w:p w14:paraId="67627170"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w:t>
            </w:r>
          </w:p>
        </w:tc>
      </w:tr>
      <w:tr w:rsidR="00E80412" w:rsidRPr="00E80412" w14:paraId="4BC02B76" w14:textId="77777777" w:rsidTr="00883681">
        <w:tc>
          <w:tcPr>
            <w:tcW w:w="2127" w:type="dxa"/>
          </w:tcPr>
          <w:p w14:paraId="083D6AF4" w14:textId="77777777" w:rsidR="002D7496" w:rsidRPr="00E80412" w:rsidRDefault="002D7496" w:rsidP="00840961">
            <w:pPr>
              <w:spacing w:line="360" w:lineRule="auto"/>
              <w:rPr>
                <w:rFonts w:ascii="Times New Roman" w:hAnsi="Times New Roman" w:cs="Times New Roman"/>
                <w:sz w:val="22"/>
              </w:rPr>
            </w:pPr>
          </w:p>
        </w:tc>
        <w:tc>
          <w:tcPr>
            <w:tcW w:w="5386" w:type="dxa"/>
          </w:tcPr>
          <w:p w14:paraId="373CCC43"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Head deviates by more than 10° within 30s</w:t>
            </w:r>
          </w:p>
        </w:tc>
        <w:tc>
          <w:tcPr>
            <w:tcW w:w="783" w:type="dxa"/>
          </w:tcPr>
          <w:p w14:paraId="3274F3F7"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w:t>
            </w:r>
          </w:p>
        </w:tc>
      </w:tr>
      <w:tr w:rsidR="00E80412" w:rsidRPr="00E80412" w14:paraId="33F64DD7" w14:textId="77777777" w:rsidTr="00883681">
        <w:tc>
          <w:tcPr>
            <w:tcW w:w="2127" w:type="dxa"/>
          </w:tcPr>
          <w:p w14:paraId="26503AD1" w14:textId="77777777" w:rsidR="002D7496" w:rsidRPr="00E80412" w:rsidRDefault="002D7496" w:rsidP="00840961">
            <w:pPr>
              <w:spacing w:line="360" w:lineRule="auto"/>
              <w:jc w:val="left"/>
              <w:rPr>
                <w:rFonts w:ascii="Times New Roman" w:hAnsi="Times New Roman" w:cs="Times New Roman"/>
                <w:sz w:val="22"/>
              </w:rPr>
            </w:pPr>
            <w:r w:rsidRPr="00E80412">
              <w:rPr>
                <w:rFonts w:ascii="Times New Roman" w:hAnsi="Times New Roman" w:cs="Times New Roman"/>
                <w:sz w:val="22"/>
              </w:rPr>
              <w:t>placing on the floor</w:t>
            </w:r>
          </w:p>
        </w:tc>
        <w:tc>
          <w:tcPr>
            <w:tcW w:w="5386" w:type="dxa"/>
          </w:tcPr>
          <w:p w14:paraId="6EED1B72"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Normal walk</w:t>
            </w:r>
          </w:p>
        </w:tc>
        <w:tc>
          <w:tcPr>
            <w:tcW w:w="783" w:type="dxa"/>
          </w:tcPr>
          <w:p w14:paraId="1942D51C"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0</w:t>
            </w:r>
          </w:p>
        </w:tc>
      </w:tr>
      <w:tr w:rsidR="00E80412" w:rsidRPr="00E80412" w14:paraId="56E189A5" w14:textId="77777777" w:rsidTr="00883681">
        <w:tc>
          <w:tcPr>
            <w:tcW w:w="2127" w:type="dxa"/>
          </w:tcPr>
          <w:p w14:paraId="0B151391" w14:textId="77777777" w:rsidR="002D7496" w:rsidRPr="00E80412" w:rsidRDefault="002D7496" w:rsidP="00840961">
            <w:pPr>
              <w:spacing w:line="360" w:lineRule="auto"/>
              <w:rPr>
                <w:rFonts w:ascii="Times New Roman" w:hAnsi="Times New Roman" w:cs="Times New Roman"/>
                <w:sz w:val="22"/>
              </w:rPr>
            </w:pPr>
          </w:p>
        </w:tc>
        <w:tc>
          <w:tcPr>
            <w:tcW w:w="5386" w:type="dxa"/>
          </w:tcPr>
          <w:p w14:paraId="429C48B7"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Inability to walk straight</w:t>
            </w:r>
          </w:p>
        </w:tc>
        <w:tc>
          <w:tcPr>
            <w:tcW w:w="783" w:type="dxa"/>
          </w:tcPr>
          <w:p w14:paraId="009E6050"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w:t>
            </w:r>
          </w:p>
        </w:tc>
      </w:tr>
      <w:tr w:rsidR="00E80412" w:rsidRPr="00E80412" w14:paraId="1C2AB8C3" w14:textId="77777777" w:rsidTr="00883681">
        <w:tc>
          <w:tcPr>
            <w:tcW w:w="2127" w:type="dxa"/>
            <w:tcBorders>
              <w:bottom w:val="nil"/>
            </w:tcBorders>
          </w:tcPr>
          <w:p w14:paraId="256A5BB5" w14:textId="77777777" w:rsidR="002D7496" w:rsidRPr="00E80412" w:rsidRDefault="002D7496" w:rsidP="00840961">
            <w:pPr>
              <w:spacing w:line="360" w:lineRule="auto"/>
              <w:rPr>
                <w:rFonts w:ascii="Times New Roman" w:hAnsi="Times New Roman" w:cs="Times New Roman"/>
                <w:sz w:val="22"/>
              </w:rPr>
            </w:pPr>
          </w:p>
        </w:tc>
        <w:tc>
          <w:tcPr>
            <w:tcW w:w="5386" w:type="dxa"/>
            <w:tcBorders>
              <w:bottom w:val="nil"/>
            </w:tcBorders>
          </w:tcPr>
          <w:p w14:paraId="7C4CE8BF"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Circling toward the paretic side</w:t>
            </w:r>
          </w:p>
        </w:tc>
        <w:tc>
          <w:tcPr>
            <w:tcW w:w="783" w:type="dxa"/>
            <w:tcBorders>
              <w:bottom w:val="nil"/>
            </w:tcBorders>
          </w:tcPr>
          <w:p w14:paraId="2D89D7DB"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2</w:t>
            </w:r>
          </w:p>
        </w:tc>
      </w:tr>
      <w:tr w:rsidR="00E80412" w:rsidRPr="00E80412" w14:paraId="2E7A34D1" w14:textId="77777777" w:rsidTr="00883681">
        <w:tc>
          <w:tcPr>
            <w:tcW w:w="2127" w:type="dxa"/>
            <w:tcBorders>
              <w:top w:val="nil"/>
              <w:bottom w:val="single" w:sz="4" w:space="0" w:color="auto"/>
            </w:tcBorders>
          </w:tcPr>
          <w:p w14:paraId="2DFEE044" w14:textId="77777777" w:rsidR="002D7496" w:rsidRPr="00E80412" w:rsidRDefault="002D7496" w:rsidP="00840961">
            <w:pPr>
              <w:spacing w:line="360" w:lineRule="auto"/>
              <w:rPr>
                <w:rFonts w:ascii="Times New Roman" w:hAnsi="Times New Roman" w:cs="Times New Roman"/>
                <w:sz w:val="22"/>
              </w:rPr>
            </w:pPr>
          </w:p>
        </w:tc>
        <w:tc>
          <w:tcPr>
            <w:tcW w:w="5386" w:type="dxa"/>
            <w:tcBorders>
              <w:top w:val="nil"/>
              <w:bottom w:val="single" w:sz="4" w:space="0" w:color="auto"/>
            </w:tcBorders>
          </w:tcPr>
          <w:p w14:paraId="25EE58DC"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Fall down to the paretic side</w:t>
            </w:r>
          </w:p>
        </w:tc>
        <w:tc>
          <w:tcPr>
            <w:tcW w:w="783" w:type="dxa"/>
            <w:tcBorders>
              <w:top w:val="nil"/>
              <w:bottom w:val="single" w:sz="4" w:space="0" w:color="auto"/>
            </w:tcBorders>
          </w:tcPr>
          <w:p w14:paraId="43D3C6B0"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3</w:t>
            </w:r>
          </w:p>
        </w:tc>
      </w:tr>
      <w:tr w:rsidR="00E80412" w:rsidRPr="00E80412" w14:paraId="3DC23B5E" w14:textId="77777777" w:rsidTr="00883681">
        <w:tc>
          <w:tcPr>
            <w:tcW w:w="2127" w:type="dxa"/>
            <w:tcBorders>
              <w:top w:val="single" w:sz="4" w:space="0" w:color="auto"/>
              <w:bottom w:val="single" w:sz="4" w:space="0" w:color="auto"/>
            </w:tcBorders>
          </w:tcPr>
          <w:p w14:paraId="2148F877" w14:textId="77777777" w:rsidR="002D7496" w:rsidRPr="00E80412" w:rsidRDefault="002D7496" w:rsidP="00840961">
            <w:pPr>
              <w:spacing w:line="360" w:lineRule="auto"/>
              <w:rPr>
                <w:rFonts w:ascii="Times New Roman" w:hAnsi="Times New Roman" w:cs="Times New Roman"/>
                <w:sz w:val="22"/>
              </w:rPr>
            </w:pPr>
          </w:p>
        </w:tc>
        <w:tc>
          <w:tcPr>
            <w:tcW w:w="5386" w:type="dxa"/>
            <w:tcBorders>
              <w:top w:val="single" w:sz="4" w:space="0" w:color="auto"/>
              <w:bottom w:val="single" w:sz="4" w:space="0" w:color="auto"/>
            </w:tcBorders>
          </w:tcPr>
          <w:p w14:paraId="0770AC19"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Sensory test</w:t>
            </w:r>
          </w:p>
        </w:tc>
        <w:tc>
          <w:tcPr>
            <w:tcW w:w="783" w:type="dxa"/>
            <w:tcBorders>
              <w:top w:val="single" w:sz="4" w:space="0" w:color="auto"/>
              <w:bottom w:val="single" w:sz="4" w:space="0" w:color="auto"/>
            </w:tcBorders>
          </w:tcPr>
          <w:p w14:paraId="0886FDC6" w14:textId="77777777" w:rsidR="002D7496" w:rsidRPr="00E80412" w:rsidRDefault="002D7496" w:rsidP="00840961">
            <w:pPr>
              <w:spacing w:line="360" w:lineRule="auto"/>
              <w:jc w:val="center"/>
              <w:rPr>
                <w:rFonts w:ascii="Times New Roman" w:hAnsi="Times New Roman" w:cs="Times New Roman"/>
                <w:sz w:val="22"/>
              </w:rPr>
            </w:pPr>
          </w:p>
        </w:tc>
      </w:tr>
      <w:tr w:rsidR="00E80412" w:rsidRPr="00E80412" w14:paraId="36C0E166" w14:textId="77777777" w:rsidTr="00883681">
        <w:tc>
          <w:tcPr>
            <w:tcW w:w="2127" w:type="dxa"/>
            <w:tcBorders>
              <w:top w:val="single" w:sz="4" w:space="0" w:color="auto"/>
            </w:tcBorders>
          </w:tcPr>
          <w:p w14:paraId="5F6C65F4"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placing test</w:t>
            </w:r>
          </w:p>
        </w:tc>
        <w:tc>
          <w:tcPr>
            <w:tcW w:w="5386" w:type="dxa"/>
            <w:tcBorders>
              <w:top w:val="single" w:sz="4" w:space="0" w:color="auto"/>
            </w:tcBorders>
          </w:tcPr>
          <w:p w14:paraId="5C90358E"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Visual tactile test</w:t>
            </w:r>
          </w:p>
        </w:tc>
        <w:tc>
          <w:tcPr>
            <w:tcW w:w="783" w:type="dxa"/>
            <w:tcBorders>
              <w:top w:val="single" w:sz="4" w:space="0" w:color="auto"/>
            </w:tcBorders>
          </w:tcPr>
          <w:p w14:paraId="2363625A"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w:t>
            </w:r>
          </w:p>
        </w:tc>
      </w:tr>
      <w:tr w:rsidR="00E80412" w:rsidRPr="00E80412" w14:paraId="6755DD02" w14:textId="77777777" w:rsidTr="00883681">
        <w:tc>
          <w:tcPr>
            <w:tcW w:w="2127" w:type="dxa"/>
          </w:tcPr>
          <w:p w14:paraId="2093E391"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proprioceptive test</w:t>
            </w:r>
          </w:p>
        </w:tc>
        <w:tc>
          <w:tcPr>
            <w:tcW w:w="5386" w:type="dxa"/>
          </w:tcPr>
          <w:p w14:paraId="648DFF86"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Deep sensation, pushing the paw against the table edge</w:t>
            </w:r>
          </w:p>
        </w:tc>
        <w:tc>
          <w:tcPr>
            <w:tcW w:w="783" w:type="dxa"/>
          </w:tcPr>
          <w:p w14:paraId="3690AD51"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w:t>
            </w:r>
          </w:p>
        </w:tc>
      </w:tr>
      <w:tr w:rsidR="00E80412" w:rsidRPr="00E80412" w14:paraId="25A94F6D" w14:textId="77777777" w:rsidTr="00883681">
        <w:tc>
          <w:tcPr>
            <w:tcW w:w="2127" w:type="dxa"/>
          </w:tcPr>
          <w:p w14:paraId="640C74BC"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beam balance test</w:t>
            </w:r>
          </w:p>
        </w:tc>
        <w:tc>
          <w:tcPr>
            <w:tcW w:w="5386" w:type="dxa"/>
          </w:tcPr>
          <w:p w14:paraId="4CE7366C"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Balance with steady posture</w:t>
            </w:r>
          </w:p>
        </w:tc>
        <w:tc>
          <w:tcPr>
            <w:tcW w:w="783" w:type="dxa"/>
          </w:tcPr>
          <w:p w14:paraId="5D1FBD2D"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0</w:t>
            </w:r>
          </w:p>
        </w:tc>
      </w:tr>
      <w:tr w:rsidR="00E80412" w:rsidRPr="00E80412" w14:paraId="221F8EDE" w14:textId="77777777" w:rsidTr="00883681">
        <w:tc>
          <w:tcPr>
            <w:tcW w:w="2127" w:type="dxa"/>
          </w:tcPr>
          <w:p w14:paraId="6B58C789" w14:textId="77777777" w:rsidR="002D7496" w:rsidRPr="00E80412" w:rsidRDefault="002D7496" w:rsidP="00840961">
            <w:pPr>
              <w:spacing w:line="360" w:lineRule="auto"/>
              <w:rPr>
                <w:rFonts w:ascii="Times New Roman" w:hAnsi="Times New Roman" w:cs="Times New Roman"/>
                <w:sz w:val="22"/>
              </w:rPr>
            </w:pPr>
          </w:p>
        </w:tc>
        <w:tc>
          <w:tcPr>
            <w:tcW w:w="5386" w:type="dxa"/>
          </w:tcPr>
          <w:p w14:paraId="47EBC2CA"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Grasps side of beam</w:t>
            </w:r>
          </w:p>
        </w:tc>
        <w:tc>
          <w:tcPr>
            <w:tcW w:w="783" w:type="dxa"/>
          </w:tcPr>
          <w:p w14:paraId="3A9C8824"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w:t>
            </w:r>
          </w:p>
        </w:tc>
      </w:tr>
      <w:tr w:rsidR="00E80412" w:rsidRPr="00E80412" w14:paraId="4386141B" w14:textId="77777777" w:rsidTr="00883681">
        <w:tc>
          <w:tcPr>
            <w:tcW w:w="2127" w:type="dxa"/>
          </w:tcPr>
          <w:p w14:paraId="2FB8A08F" w14:textId="77777777" w:rsidR="002D7496" w:rsidRPr="00E80412" w:rsidRDefault="002D7496" w:rsidP="00840961">
            <w:pPr>
              <w:spacing w:line="360" w:lineRule="auto"/>
              <w:rPr>
                <w:rFonts w:ascii="Times New Roman" w:hAnsi="Times New Roman" w:cs="Times New Roman"/>
                <w:sz w:val="22"/>
              </w:rPr>
            </w:pPr>
          </w:p>
        </w:tc>
        <w:tc>
          <w:tcPr>
            <w:tcW w:w="5386" w:type="dxa"/>
          </w:tcPr>
          <w:p w14:paraId="58F4537B"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Hugs the beam and one limb falls down from the beam</w:t>
            </w:r>
          </w:p>
        </w:tc>
        <w:tc>
          <w:tcPr>
            <w:tcW w:w="783" w:type="dxa"/>
          </w:tcPr>
          <w:p w14:paraId="3033851A"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2</w:t>
            </w:r>
          </w:p>
        </w:tc>
      </w:tr>
      <w:tr w:rsidR="00E80412" w:rsidRPr="00E80412" w14:paraId="08FFE11E" w14:textId="77777777" w:rsidTr="00883681">
        <w:tc>
          <w:tcPr>
            <w:tcW w:w="2127" w:type="dxa"/>
          </w:tcPr>
          <w:p w14:paraId="09BE2B99" w14:textId="77777777" w:rsidR="002D7496" w:rsidRPr="00E80412" w:rsidRDefault="002D7496" w:rsidP="00840961">
            <w:pPr>
              <w:spacing w:line="360" w:lineRule="auto"/>
              <w:rPr>
                <w:rFonts w:ascii="Times New Roman" w:hAnsi="Times New Roman" w:cs="Times New Roman"/>
                <w:sz w:val="22"/>
              </w:rPr>
            </w:pPr>
          </w:p>
        </w:tc>
        <w:tc>
          <w:tcPr>
            <w:tcW w:w="5386" w:type="dxa"/>
          </w:tcPr>
          <w:p w14:paraId="5F9B539D"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Hugs the beam and two limbs fall down from the beam, or spins on beam (&gt; 60s)</w:t>
            </w:r>
          </w:p>
        </w:tc>
        <w:tc>
          <w:tcPr>
            <w:tcW w:w="783" w:type="dxa"/>
          </w:tcPr>
          <w:p w14:paraId="64E38F5D"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3</w:t>
            </w:r>
          </w:p>
        </w:tc>
      </w:tr>
      <w:tr w:rsidR="00E80412" w:rsidRPr="00E80412" w14:paraId="5DFB6206" w14:textId="77777777" w:rsidTr="00883681">
        <w:tc>
          <w:tcPr>
            <w:tcW w:w="2127" w:type="dxa"/>
          </w:tcPr>
          <w:p w14:paraId="5B6BF8D0" w14:textId="77777777" w:rsidR="002D7496" w:rsidRPr="00E80412" w:rsidRDefault="002D7496" w:rsidP="00840961">
            <w:pPr>
              <w:spacing w:line="360" w:lineRule="auto"/>
              <w:rPr>
                <w:rFonts w:ascii="Times New Roman" w:hAnsi="Times New Roman" w:cs="Times New Roman"/>
                <w:sz w:val="22"/>
              </w:rPr>
            </w:pPr>
          </w:p>
        </w:tc>
        <w:tc>
          <w:tcPr>
            <w:tcW w:w="5386" w:type="dxa"/>
          </w:tcPr>
          <w:p w14:paraId="58353740"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Attempts to balance on the beam but falls off (&gt; 40s)</w:t>
            </w:r>
          </w:p>
        </w:tc>
        <w:tc>
          <w:tcPr>
            <w:tcW w:w="783" w:type="dxa"/>
          </w:tcPr>
          <w:p w14:paraId="0C957D7A"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4</w:t>
            </w:r>
          </w:p>
        </w:tc>
      </w:tr>
      <w:tr w:rsidR="00E80412" w:rsidRPr="00E80412" w14:paraId="2A608CAB" w14:textId="77777777" w:rsidTr="00883681">
        <w:tc>
          <w:tcPr>
            <w:tcW w:w="2127" w:type="dxa"/>
            <w:tcBorders>
              <w:bottom w:val="nil"/>
            </w:tcBorders>
          </w:tcPr>
          <w:p w14:paraId="0FEC5C92" w14:textId="77777777" w:rsidR="002D7496" w:rsidRPr="00E80412" w:rsidRDefault="002D7496" w:rsidP="00840961">
            <w:pPr>
              <w:spacing w:line="360" w:lineRule="auto"/>
              <w:rPr>
                <w:rFonts w:ascii="Times New Roman" w:hAnsi="Times New Roman" w:cs="Times New Roman"/>
                <w:sz w:val="22"/>
              </w:rPr>
            </w:pPr>
          </w:p>
        </w:tc>
        <w:tc>
          <w:tcPr>
            <w:tcW w:w="5386" w:type="dxa"/>
            <w:tcBorders>
              <w:bottom w:val="nil"/>
            </w:tcBorders>
          </w:tcPr>
          <w:p w14:paraId="79A7FF17"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Attempts to balance on the beam but falls off (&gt; 20s)</w:t>
            </w:r>
          </w:p>
        </w:tc>
        <w:tc>
          <w:tcPr>
            <w:tcW w:w="783" w:type="dxa"/>
            <w:tcBorders>
              <w:bottom w:val="nil"/>
            </w:tcBorders>
          </w:tcPr>
          <w:p w14:paraId="3CF1FC15"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5</w:t>
            </w:r>
          </w:p>
        </w:tc>
      </w:tr>
      <w:tr w:rsidR="00E80412" w:rsidRPr="00E80412" w14:paraId="6650E992" w14:textId="77777777" w:rsidTr="00883681">
        <w:tc>
          <w:tcPr>
            <w:tcW w:w="2127" w:type="dxa"/>
            <w:tcBorders>
              <w:top w:val="nil"/>
              <w:bottom w:val="single" w:sz="4" w:space="0" w:color="auto"/>
            </w:tcBorders>
          </w:tcPr>
          <w:p w14:paraId="55014A32" w14:textId="77777777" w:rsidR="002D7496" w:rsidRPr="00E80412" w:rsidRDefault="002D7496" w:rsidP="00840961">
            <w:pPr>
              <w:spacing w:line="360" w:lineRule="auto"/>
              <w:rPr>
                <w:rFonts w:ascii="Times New Roman" w:hAnsi="Times New Roman" w:cs="Times New Roman"/>
                <w:sz w:val="22"/>
              </w:rPr>
            </w:pPr>
          </w:p>
        </w:tc>
        <w:tc>
          <w:tcPr>
            <w:tcW w:w="5386" w:type="dxa"/>
            <w:tcBorders>
              <w:top w:val="nil"/>
              <w:bottom w:val="single" w:sz="4" w:space="0" w:color="auto"/>
            </w:tcBorders>
          </w:tcPr>
          <w:p w14:paraId="2D884458"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Falls off: no attempt to balance or hang on the beam (&lt; 20s)</w:t>
            </w:r>
          </w:p>
        </w:tc>
        <w:tc>
          <w:tcPr>
            <w:tcW w:w="783" w:type="dxa"/>
            <w:tcBorders>
              <w:top w:val="nil"/>
              <w:bottom w:val="single" w:sz="4" w:space="0" w:color="auto"/>
            </w:tcBorders>
          </w:tcPr>
          <w:p w14:paraId="5FB2B830"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6</w:t>
            </w:r>
          </w:p>
        </w:tc>
      </w:tr>
      <w:tr w:rsidR="00E80412" w:rsidRPr="00E80412" w14:paraId="14F617A9" w14:textId="77777777" w:rsidTr="00883681">
        <w:tc>
          <w:tcPr>
            <w:tcW w:w="2127" w:type="dxa"/>
            <w:tcBorders>
              <w:top w:val="single" w:sz="4" w:space="0" w:color="auto"/>
              <w:bottom w:val="single" w:sz="4" w:space="0" w:color="auto"/>
            </w:tcBorders>
          </w:tcPr>
          <w:p w14:paraId="491D619A" w14:textId="77777777" w:rsidR="002D7496" w:rsidRPr="00E80412" w:rsidRDefault="002D7496" w:rsidP="00840961">
            <w:pPr>
              <w:spacing w:line="360" w:lineRule="auto"/>
              <w:rPr>
                <w:rFonts w:ascii="Times New Roman" w:hAnsi="Times New Roman" w:cs="Times New Roman"/>
                <w:sz w:val="22"/>
              </w:rPr>
            </w:pPr>
          </w:p>
        </w:tc>
        <w:tc>
          <w:tcPr>
            <w:tcW w:w="5386" w:type="dxa"/>
            <w:tcBorders>
              <w:top w:val="single" w:sz="4" w:space="0" w:color="auto"/>
              <w:bottom w:val="single" w:sz="4" w:space="0" w:color="auto"/>
            </w:tcBorders>
          </w:tcPr>
          <w:p w14:paraId="07362970"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Reflexes absent and abnormal movements</w:t>
            </w:r>
          </w:p>
        </w:tc>
        <w:tc>
          <w:tcPr>
            <w:tcW w:w="783" w:type="dxa"/>
            <w:tcBorders>
              <w:top w:val="single" w:sz="4" w:space="0" w:color="auto"/>
              <w:bottom w:val="single" w:sz="4" w:space="0" w:color="auto"/>
            </w:tcBorders>
          </w:tcPr>
          <w:p w14:paraId="43E07505" w14:textId="77777777" w:rsidR="002D7496" w:rsidRPr="00E80412" w:rsidRDefault="002D7496" w:rsidP="00840961">
            <w:pPr>
              <w:spacing w:line="360" w:lineRule="auto"/>
              <w:jc w:val="center"/>
              <w:rPr>
                <w:rFonts w:ascii="Times New Roman" w:hAnsi="Times New Roman" w:cs="Times New Roman"/>
                <w:sz w:val="22"/>
              </w:rPr>
            </w:pPr>
          </w:p>
        </w:tc>
      </w:tr>
      <w:tr w:rsidR="00E80412" w:rsidRPr="00E80412" w14:paraId="21D80319" w14:textId="77777777" w:rsidTr="00883681">
        <w:tc>
          <w:tcPr>
            <w:tcW w:w="2127" w:type="dxa"/>
            <w:tcBorders>
              <w:top w:val="single" w:sz="4" w:space="0" w:color="auto"/>
            </w:tcBorders>
          </w:tcPr>
          <w:p w14:paraId="3FF675E0"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auricle reflex</w:t>
            </w:r>
          </w:p>
        </w:tc>
        <w:tc>
          <w:tcPr>
            <w:tcW w:w="5386" w:type="dxa"/>
            <w:tcBorders>
              <w:top w:val="single" w:sz="4" w:space="0" w:color="auto"/>
            </w:tcBorders>
          </w:tcPr>
          <w:p w14:paraId="6D14F727"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No head shaking or slow response</w:t>
            </w:r>
          </w:p>
        </w:tc>
        <w:tc>
          <w:tcPr>
            <w:tcW w:w="783" w:type="dxa"/>
            <w:tcBorders>
              <w:top w:val="single" w:sz="4" w:space="0" w:color="auto"/>
            </w:tcBorders>
          </w:tcPr>
          <w:p w14:paraId="585A78C5"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w:t>
            </w:r>
          </w:p>
        </w:tc>
      </w:tr>
      <w:tr w:rsidR="00E80412" w:rsidRPr="00E80412" w14:paraId="1136400B" w14:textId="77777777" w:rsidTr="00883681">
        <w:tc>
          <w:tcPr>
            <w:tcW w:w="2127" w:type="dxa"/>
          </w:tcPr>
          <w:p w14:paraId="76FB8E46"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corneal reflex</w:t>
            </w:r>
          </w:p>
        </w:tc>
        <w:tc>
          <w:tcPr>
            <w:tcW w:w="5386" w:type="dxa"/>
          </w:tcPr>
          <w:p w14:paraId="2B8E1C7A"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No blinking or slow response</w:t>
            </w:r>
          </w:p>
        </w:tc>
        <w:tc>
          <w:tcPr>
            <w:tcW w:w="783" w:type="dxa"/>
          </w:tcPr>
          <w:p w14:paraId="05E73057"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w:t>
            </w:r>
          </w:p>
        </w:tc>
      </w:tr>
      <w:tr w:rsidR="00E80412" w:rsidRPr="00E80412" w14:paraId="2BC76833" w14:textId="77777777" w:rsidTr="00883681">
        <w:tc>
          <w:tcPr>
            <w:tcW w:w="2127" w:type="dxa"/>
            <w:tcBorders>
              <w:bottom w:val="nil"/>
            </w:tcBorders>
          </w:tcPr>
          <w:p w14:paraId="69438F94"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startle reflex</w:t>
            </w:r>
          </w:p>
        </w:tc>
        <w:tc>
          <w:tcPr>
            <w:tcW w:w="5386" w:type="dxa"/>
            <w:tcBorders>
              <w:bottom w:val="nil"/>
            </w:tcBorders>
          </w:tcPr>
          <w:p w14:paraId="5FE819B3"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Motor response to a brief noise</w:t>
            </w:r>
          </w:p>
        </w:tc>
        <w:tc>
          <w:tcPr>
            <w:tcW w:w="783" w:type="dxa"/>
            <w:tcBorders>
              <w:bottom w:val="nil"/>
            </w:tcBorders>
          </w:tcPr>
          <w:p w14:paraId="662EC84F"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w:t>
            </w:r>
          </w:p>
        </w:tc>
      </w:tr>
      <w:tr w:rsidR="00E80412" w:rsidRPr="00E80412" w14:paraId="4242F17B" w14:textId="77777777" w:rsidTr="00883681">
        <w:tc>
          <w:tcPr>
            <w:tcW w:w="2127" w:type="dxa"/>
            <w:tcBorders>
              <w:top w:val="nil"/>
              <w:bottom w:val="single" w:sz="4" w:space="0" w:color="auto"/>
            </w:tcBorders>
          </w:tcPr>
          <w:p w14:paraId="1BF53CC7" w14:textId="77777777" w:rsidR="002D7496" w:rsidRPr="00E80412" w:rsidRDefault="002D7496" w:rsidP="00840961">
            <w:pPr>
              <w:spacing w:line="360" w:lineRule="auto"/>
              <w:jc w:val="left"/>
              <w:rPr>
                <w:rFonts w:ascii="Times New Roman" w:hAnsi="Times New Roman" w:cs="Times New Roman"/>
                <w:sz w:val="22"/>
              </w:rPr>
            </w:pPr>
            <w:r w:rsidRPr="00E80412">
              <w:rPr>
                <w:rFonts w:ascii="Times New Roman" w:hAnsi="Times New Roman" w:cs="Times New Roman"/>
                <w:sz w:val="22"/>
              </w:rPr>
              <w:t xml:space="preserve">seizures, myoclonus or </w:t>
            </w:r>
            <w:proofErr w:type="spellStart"/>
            <w:r w:rsidRPr="00E80412">
              <w:rPr>
                <w:rFonts w:ascii="Times New Roman" w:hAnsi="Times New Roman" w:cs="Times New Roman"/>
                <w:sz w:val="22"/>
              </w:rPr>
              <w:t>myodystony</w:t>
            </w:r>
            <w:proofErr w:type="spellEnd"/>
          </w:p>
        </w:tc>
        <w:tc>
          <w:tcPr>
            <w:tcW w:w="5386" w:type="dxa"/>
            <w:tcBorders>
              <w:top w:val="nil"/>
              <w:bottom w:val="single" w:sz="4" w:space="0" w:color="auto"/>
            </w:tcBorders>
          </w:tcPr>
          <w:p w14:paraId="2A296660"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If present</w:t>
            </w:r>
          </w:p>
        </w:tc>
        <w:tc>
          <w:tcPr>
            <w:tcW w:w="783" w:type="dxa"/>
            <w:tcBorders>
              <w:top w:val="nil"/>
              <w:bottom w:val="single" w:sz="4" w:space="0" w:color="auto"/>
            </w:tcBorders>
          </w:tcPr>
          <w:p w14:paraId="114940AD"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w:t>
            </w:r>
          </w:p>
        </w:tc>
      </w:tr>
      <w:tr w:rsidR="002D7496" w:rsidRPr="00E80412" w14:paraId="0AEF7EF7" w14:textId="77777777" w:rsidTr="00883681">
        <w:tc>
          <w:tcPr>
            <w:tcW w:w="2127" w:type="dxa"/>
            <w:tcBorders>
              <w:top w:val="single" w:sz="4" w:space="0" w:color="auto"/>
            </w:tcBorders>
          </w:tcPr>
          <w:p w14:paraId="1D36E436" w14:textId="77777777" w:rsidR="002D7496" w:rsidRPr="00E80412" w:rsidRDefault="002D7496" w:rsidP="00840961">
            <w:pPr>
              <w:spacing w:line="360" w:lineRule="auto"/>
              <w:rPr>
                <w:rFonts w:ascii="Times New Roman" w:hAnsi="Times New Roman" w:cs="Times New Roman"/>
                <w:sz w:val="22"/>
              </w:rPr>
            </w:pPr>
          </w:p>
        </w:tc>
        <w:tc>
          <w:tcPr>
            <w:tcW w:w="5386" w:type="dxa"/>
            <w:tcBorders>
              <w:top w:val="single" w:sz="4" w:space="0" w:color="auto"/>
            </w:tcBorders>
          </w:tcPr>
          <w:p w14:paraId="5DDDAE01" w14:textId="77777777" w:rsidR="002D7496" w:rsidRPr="00E80412" w:rsidRDefault="002D7496" w:rsidP="00840961">
            <w:pPr>
              <w:spacing w:line="360" w:lineRule="auto"/>
              <w:jc w:val="right"/>
              <w:rPr>
                <w:rFonts w:ascii="Times New Roman" w:hAnsi="Times New Roman" w:cs="Times New Roman"/>
                <w:sz w:val="22"/>
              </w:rPr>
            </w:pPr>
            <w:r w:rsidRPr="00E80412">
              <w:rPr>
                <w:rFonts w:ascii="Times New Roman" w:hAnsi="Times New Roman" w:cs="Times New Roman"/>
                <w:sz w:val="22"/>
              </w:rPr>
              <w:t>Maximum scores</w:t>
            </w:r>
          </w:p>
        </w:tc>
        <w:tc>
          <w:tcPr>
            <w:tcW w:w="783" w:type="dxa"/>
            <w:tcBorders>
              <w:top w:val="single" w:sz="4" w:space="0" w:color="auto"/>
            </w:tcBorders>
          </w:tcPr>
          <w:p w14:paraId="1C6933A8"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18</w:t>
            </w:r>
          </w:p>
        </w:tc>
      </w:tr>
      <w:bookmarkEnd w:id="9"/>
    </w:tbl>
    <w:p w14:paraId="20E66F6C" w14:textId="77777777" w:rsidR="002D7496" w:rsidRPr="00E80412" w:rsidRDefault="002D7496" w:rsidP="00840961">
      <w:pPr>
        <w:spacing w:line="360" w:lineRule="auto"/>
        <w:rPr>
          <w:rFonts w:ascii="Times New Roman" w:hAnsi="Times New Roman" w:cs="Times New Roman"/>
          <w:sz w:val="22"/>
        </w:rPr>
      </w:pPr>
    </w:p>
    <w:p w14:paraId="434D43B9" w14:textId="5044CE5A" w:rsidR="002D7496" w:rsidRPr="00E80412" w:rsidRDefault="002D7496" w:rsidP="00840961">
      <w:pPr>
        <w:spacing w:line="360" w:lineRule="auto"/>
        <w:rPr>
          <w:rFonts w:ascii="Times New Roman" w:hAnsi="Times New Roman" w:cs="Times New Roman"/>
          <w:b/>
          <w:bCs/>
          <w:sz w:val="22"/>
        </w:rPr>
      </w:pPr>
      <w:r w:rsidRPr="00E80412">
        <w:rPr>
          <w:rFonts w:ascii="Times New Roman" w:hAnsi="Times New Roman" w:cs="Times New Roman"/>
          <w:b/>
          <w:bCs/>
          <w:sz w:val="22"/>
        </w:rPr>
        <w:t>Table S</w:t>
      </w:r>
      <w:r w:rsidR="00AE6093" w:rsidRPr="00E80412">
        <w:rPr>
          <w:rFonts w:ascii="Times New Roman" w:hAnsi="Times New Roman" w:cs="Times New Roman"/>
          <w:b/>
          <w:bCs/>
          <w:sz w:val="22"/>
        </w:rPr>
        <w:t>3</w:t>
      </w:r>
      <w:r w:rsidRPr="00E80412">
        <w:rPr>
          <w:rFonts w:ascii="Times New Roman" w:hAnsi="Times New Roman" w:cs="Times New Roman"/>
          <w:b/>
          <w:bCs/>
          <w:sz w:val="22"/>
        </w:rPr>
        <w:t xml:space="preserve"> Garcia score</w:t>
      </w:r>
    </w:p>
    <w:tbl>
      <w:tblPr>
        <w:tblStyle w:val="a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386"/>
        <w:gridCol w:w="783"/>
      </w:tblGrid>
      <w:tr w:rsidR="00E80412" w:rsidRPr="00E80412" w14:paraId="1C36B44A" w14:textId="77777777" w:rsidTr="00883681">
        <w:tc>
          <w:tcPr>
            <w:tcW w:w="2127" w:type="dxa"/>
            <w:tcBorders>
              <w:top w:val="single" w:sz="4" w:space="0" w:color="auto"/>
              <w:bottom w:val="single" w:sz="4" w:space="0" w:color="auto"/>
            </w:tcBorders>
          </w:tcPr>
          <w:p w14:paraId="062BE09C"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Projects</w:t>
            </w:r>
          </w:p>
        </w:tc>
        <w:tc>
          <w:tcPr>
            <w:tcW w:w="5386" w:type="dxa"/>
            <w:tcBorders>
              <w:top w:val="single" w:sz="4" w:space="0" w:color="auto"/>
              <w:bottom w:val="single" w:sz="4" w:space="0" w:color="auto"/>
            </w:tcBorders>
          </w:tcPr>
          <w:p w14:paraId="5C547053"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Judging by</w:t>
            </w:r>
          </w:p>
        </w:tc>
        <w:tc>
          <w:tcPr>
            <w:tcW w:w="783" w:type="dxa"/>
            <w:tcBorders>
              <w:top w:val="single" w:sz="4" w:space="0" w:color="auto"/>
              <w:bottom w:val="single" w:sz="4" w:space="0" w:color="auto"/>
            </w:tcBorders>
          </w:tcPr>
          <w:p w14:paraId="2E660E13"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Score</w:t>
            </w:r>
          </w:p>
        </w:tc>
      </w:tr>
      <w:tr w:rsidR="00E80412" w:rsidRPr="00E80412" w14:paraId="690CF814" w14:textId="77777777" w:rsidTr="00883681">
        <w:tc>
          <w:tcPr>
            <w:tcW w:w="2127" w:type="dxa"/>
            <w:tcBorders>
              <w:top w:val="single" w:sz="4" w:space="0" w:color="auto"/>
            </w:tcBorders>
          </w:tcPr>
          <w:p w14:paraId="79AF35FF"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Spontaneous activity</w:t>
            </w:r>
          </w:p>
        </w:tc>
        <w:tc>
          <w:tcPr>
            <w:tcW w:w="5386" w:type="dxa"/>
            <w:tcBorders>
              <w:top w:val="single" w:sz="4" w:space="0" w:color="auto"/>
            </w:tcBorders>
          </w:tcPr>
          <w:p w14:paraId="51B783E7"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Moves around, explores cage</w:t>
            </w:r>
          </w:p>
        </w:tc>
        <w:tc>
          <w:tcPr>
            <w:tcW w:w="783" w:type="dxa"/>
            <w:tcBorders>
              <w:top w:val="single" w:sz="4" w:space="0" w:color="auto"/>
            </w:tcBorders>
          </w:tcPr>
          <w:p w14:paraId="084C0FF6"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3</w:t>
            </w:r>
          </w:p>
        </w:tc>
      </w:tr>
      <w:tr w:rsidR="00E80412" w:rsidRPr="00E80412" w14:paraId="36DC451C" w14:textId="77777777" w:rsidTr="00883681">
        <w:tc>
          <w:tcPr>
            <w:tcW w:w="2127" w:type="dxa"/>
          </w:tcPr>
          <w:p w14:paraId="3195FB72" w14:textId="77777777" w:rsidR="002D7496" w:rsidRPr="00E80412" w:rsidRDefault="002D7496" w:rsidP="00840961">
            <w:pPr>
              <w:spacing w:line="360" w:lineRule="auto"/>
              <w:rPr>
                <w:rFonts w:ascii="Times New Roman" w:hAnsi="Times New Roman" w:cs="Times New Roman"/>
                <w:sz w:val="22"/>
              </w:rPr>
            </w:pPr>
          </w:p>
        </w:tc>
        <w:tc>
          <w:tcPr>
            <w:tcW w:w="5386" w:type="dxa"/>
          </w:tcPr>
          <w:p w14:paraId="61DC18A2"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Moves around reluctantly, reaches at least one side of cage</w:t>
            </w:r>
          </w:p>
        </w:tc>
        <w:tc>
          <w:tcPr>
            <w:tcW w:w="783" w:type="dxa"/>
          </w:tcPr>
          <w:p w14:paraId="53A9DEFC"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2</w:t>
            </w:r>
          </w:p>
        </w:tc>
      </w:tr>
      <w:tr w:rsidR="00E80412" w:rsidRPr="00E80412" w14:paraId="07978103" w14:textId="77777777" w:rsidTr="00883681">
        <w:tc>
          <w:tcPr>
            <w:tcW w:w="2127" w:type="dxa"/>
            <w:tcBorders>
              <w:bottom w:val="nil"/>
            </w:tcBorders>
          </w:tcPr>
          <w:p w14:paraId="3B541BAA" w14:textId="77777777" w:rsidR="002D7496" w:rsidRPr="00E80412" w:rsidRDefault="002D7496" w:rsidP="00840961">
            <w:pPr>
              <w:spacing w:line="360" w:lineRule="auto"/>
              <w:rPr>
                <w:rFonts w:ascii="Times New Roman" w:hAnsi="Times New Roman" w:cs="Times New Roman"/>
                <w:sz w:val="22"/>
              </w:rPr>
            </w:pPr>
          </w:p>
        </w:tc>
        <w:tc>
          <w:tcPr>
            <w:tcW w:w="5386" w:type="dxa"/>
            <w:tcBorders>
              <w:bottom w:val="nil"/>
            </w:tcBorders>
          </w:tcPr>
          <w:p w14:paraId="24B61017" w14:textId="6C53B47F"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 xml:space="preserve">Barely moves in cage, dose </w:t>
            </w:r>
            <w:r w:rsidR="00AD33C5">
              <w:rPr>
                <w:rFonts w:ascii="Times New Roman" w:hAnsi="Times New Roman" w:cs="Times New Roman" w:hint="eastAsia"/>
                <w:sz w:val="22"/>
              </w:rPr>
              <w:t>n</w:t>
            </w:r>
            <w:r w:rsidRPr="00E80412">
              <w:rPr>
                <w:rFonts w:ascii="Times New Roman" w:hAnsi="Times New Roman" w:cs="Times New Roman"/>
                <w:sz w:val="22"/>
              </w:rPr>
              <w:t>ot rise to any side of cage</w:t>
            </w:r>
          </w:p>
        </w:tc>
        <w:tc>
          <w:tcPr>
            <w:tcW w:w="783" w:type="dxa"/>
            <w:tcBorders>
              <w:bottom w:val="nil"/>
            </w:tcBorders>
          </w:tcPr>
          <w:p w14:paraId="77941932"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w:t>
            </w:r>
          </w:p>
        </w:tc>
      </w:tr>
      <w:tr w:rsidR="00E80412" w:rsidRPr="00E80412" w14:paraId="68C8F384" w14:textId="77777777" w:rsidTr="00883681">
        <w:tc>
          <w:tcPr>
            <w:tcW w:w="2127" w:type="dxa"/>
            <w:tcBorders>
              <w:top w:val="nil"/>
              <w:bottom w:val="single" w:sz="4" w:space="0" w:color="auto"/>
            </w:tcBorders>
          </w:tcPr>
          <w:p w14:paraId="5A3D0EA7" w14:textId="77777777" w:rsidR="002D7496" w:rsidRPr="00E80412" w:rsidRDefault="002D7496" w:rsidP="00840961">
            <w:pPr>
              <w:spacing w:line="360" w:lineRule="auto"/>
              <w:jc w:val="left"/>
              <w:rPr>
                <w:rFonts w:ascii="Times New Roman" w:hAnsi="Times New Roman" w:cs="Times New Roman"/>
                <w:sz w:val="22"/>
              </w:rPr>
            </w:pPr>
          </w:p>
        </w:tc>
        <w:tc>
          <w:tcPr>
            <w:tcW w:w="5386" w:type="dxa"/>
            <w:tcBorders>
              <w:top w:val="nil"/>
              <w:bottom w:val="single" w:sz="4" w:space="0" w:color="auto"/>
            </w:tcBorders>
          </w:tcPr>
          <w:p w14:paraId="73681034"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Does not move at all</w:t>
            </w:r>
          </w:p>
        </w:tc>
        <w:tc>
          <w:tcPr>
            <w:tcW w:w="783" w:type="dxa"/>
            <w:tcBorders>
              <w:top w:val="nil"/>
              <w:bottom w:val="single" w:sz="4" w:space="0" w:color="auto"/>
            </w:tcBorders>
          </w:tcPr>
          <w:p w14:paraId="7A429E89"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0</w:t>
            </w:r>
          </w:p>
        </w:tc>
      </w:tr>
      <w:tr w:rsidR="00E80412" w:rsidRPr="00E80412" w14:paraId="058865E2" w14:textId="77777777" w:rsidTr="00883681">
        <w:tc>
          <w:tcPr>
            <w:tcW w:w="2127" w:type="dxa"/>
            <w:tcBorders>
              <w:top w:val="single" w:sz="4" w:space="0" w:color="auto"/>
              <w:bottom w:val="nil"/>
            </w:tcBorders>
          </w:tcPr>
          <w:p w14:paraId="0032F1A3" w14:textId="77777777" w:rsidR="002D7496" w:rsidRPr="00E80412" w:rsidRDefault="002D7496" w:rsidP="00840961">
            <w:pPr>
              <w:spacing w:line="360" w:lineRule="auto"/>
              <w:jc w:val="left"/>
              <w:rPr>
                <w:rFonts w:ascii="Times New Roman" w:hAnsi="Times New Roman" w:cs="Times New Roman"/>
                <w:sz w:val="22"/>
              </w:rPr>
            </w:pPr>
            <w:r w:rsidRPr="00E80412">
              <w:rPr>
                <w:rFonts w:ascii="Times New Roman" w:hAnsi="Times New Roman" w:cs="Times New Roman"/>
                <w:sz w:val="22"/>
              </w:rPr>
              <w:t>Symmetry in the</w:t>
            </w:r>
          </w:p>
        </w:tc>
        <w:tc>
          <w:tcPr>
            <w:tcW w:w="5386" w:type="dxa"/>
            <w:tcBorders>
              <w:top w:val="single" w:sz="4" w:space="0" w:color="auto"/>
              <w:bottom w:val="nil"/>
            </w:tcBorders>
          </w:tcPr>
          <w:p w14:paraId="3D6CB628"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All four limbs extend symmetrically</w:t>
            </w:r>
          </w:p>
        </w:tc>
        <w:tc>
          <w:tcPr>
            <w:tcW w:w="783" w:type="dxa"/>
            <w:tcBorders>
              <w:top w:val="single" w:sz="4" w:space="0" w:color="auto"/>
              <w:bottom w:val="nil"/>
            </w:tcBorders>
          </w:tcPr>
          <w:p w14:paraId="0E95025D"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3</w:t>
            </w:r>
          </w:p>
        </w:tc>
      </w:tr>
      <w:tr w:rsidR="00E80412" w:rsidRPr="00E80412" w14:paraId="0E4F26D6" w14:textId="77777777" w:rsidTr="00883681">
        <w:tc>
          <w:tcPr>
            <w:tcW w:w="2127" w:type="dxa"/>
            <w:tcBorders>
              <w:top w:val="nil"/>
            </w:tcBorders>
          </w:tcPr>
          <w:p w14:paraId="5CB93623" w14:textId="77777777" w:rsidR="002D7496" w:rsidRPr="00E80412" w:rsidRDefault="002D7496" w:rsidP="00840961">
            <w:pPr>
              <w:spacing w:line="360" w:lineRule="auto"/>
              <w:jc w:val="left"/>
              <w:rPr>
                <w:rFonts w:ascii="Times New Roman" w:hAnsi="Times New Roman" w:cs="Times New Roman"/>
                <w:sz w:val="22"/>
              </w:rPr>
            </w:pPr>
            <w:r w:rsidRPr="00E80412">
              <w:rPr>
                <w:rFonts w:ascii="Times New Roman" w:hAnsi="Times New Roman" w:cs="Times New Roman"/>
                <w:sz w:val="22"/>
              </w:rPr>
              <w:t>movement of four limbs</w:t>
            </w:r>
          </w:p>
        </w:tc>
        <w:tc>
          <w:tcPr>
            <w:tcW w:w="5386" w:type="dxa"/>
            <w:tcBorders>
              <w:top w:val="nil"/>
            </w:tcBorders>
          </w:tcPr>
          <w:p w14:paraId="485ECEE8"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Limbs on contralateral side extend less than those on ipsilateral side</w:t>
            </w:r>
          </w:p>
        </w:tc>
        <w:tc>
          <w:tcPr>
            <w:tcW w:w="783" w:type="dxa"/>
            <w:tcBorders>
              <w:top w:val="nil"/>
            </w:tcBorders>
          </w:tcPr>
          <w:p w14:paraId="78346D39"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2</w:t>
            </w:r>
          </w:p>
        </w:tc>
      </w:tr>
      <w:tr w:rsidR="00E80412" w:rsidRPr="00E80412" w14:paraId="791CCEB7" w14:textId="77777777" w:rsidTr="00883681">
        <w:tc>
          <w:tcPr>
            <w:tcW w:w="2127" w:type="dxa"/>
            <w:tcBorders>
              <w:bottom w:val="nil"/>
            </w:tcBorders>
          </w:tcPr>
          <w:p w14:paraId="0D918E6D" w14:textId="77777777" w:rsidR="002D7496" w:rsidRPr="00E80412" w:rsidRDefault="002D7496" w:rsidP="00840961">
            <w:pPr>
              <w:spacing w:line="360" w:lineRule="auto"/>
              <w:jc w:val="left"/>
              <w:rPr>
                <w:rFonts w:ascii="Times New Roman" w:hAnsi="Times New Roman" w:cs="Times New Roman"/>
                <w:sz w:val="22"/>
              </w:rPr>
            </w:pPr>
          </w:p>
        </w:tc>
        <w:tc>
          <w:tcPr>
            <w:tcW w:w="5386" w:type="dxa"/>
            <w:tcBorders>
              <w:bottom w:val="nil"/>
            </w:tcBorders>
          </w:tcPr>
          <w:p w14:paraId="2411A54B"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Limbs on contralateral side exhibit minimal movement</w:t>
            </w:r>
          </w:p>
        </w:tc>
        <w:tc>
          <w:tcPr>
            <w:tcW w:w="783" w:type="dxa"/>
            <w:tcBorders>
              <w:bottom w:val="nil"/>
            </w:tcBorders>
          </w:tcPr>
          <w:p w14:paraId="53FF02D7"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w:t>
            </w:r>
          </w:p>
        </w:tc>
      </w:tr>
      <w:tr w:rsidR="00E80412" w:rsidRPr="00E80412" w14:paraId="21AAB7D0" w14:textId="77777777" w:rsidTr="00883681">
        <w:tc>
          <w:tcPr>
            <w:tcW w:w="2127" w:type="dxa"/>
            <w:tcBorders>
              <w:top w:val="nil"/>
              <w:bottom w:val="single" w:sz="4" w:space="0" w:color="auto"/>
            </w:tcBorders>
          </w:tcPr>
          <w:p w14:paraId="61332FCD" w14:textId="77777777" w:rsidR="002D7496" w:rsidRPr="00E80412" w:rsidRDefault="002D7496" w:rsidP="00840961">
            <w:pPr>
              <w:spacing w:line="360" w:lineRule="auto"/>
              <w:rPr>
                <w:rFonts w:ascii="Times New Roman" w:hAnsi="Times New Roman" w:cs="Times New Roman"/>
                <w:sz w:val="22"/>
              </w:rPr>
            </w:pPr>
          </w:p>
        </w:tc>
        <w:tc>
          <w:tcPr>
            <w:tcW w:w="5386" w:type="dxa"/>
            <w:tcBorders>
              <w:top w:val="nil"/>
              <w:bottom w:val="single" w:sz="4" w:space="0" w:color="auto"/>
            </w:tcBorders>
          </w:tcPr>
          <w:p w14:paraId="03BDA5EA"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Forelimb on contralateral side does not move at all</w:t>
            </w:r>
          </w:p>
        </w:tc>
        <w:tc>
          <w:tcPr>
            <w:tcW w:w="783" w:type="dxa"/>
            <w:tcBorders>
              <w:top w:val="nil"/>
              <w:bottom w:val="single" w:sz="4" w:space="0" w:color="auto"/>
            </w:tcBorders>
          </w:tcPr>
          <w:p w14:paraId="1D92BEB4"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0</w:t>
            </w:r>
          </w:p>
        </w:tc>
      </w:tr>
      <w:tr w:rsidR="00E80412" w:rsidRPr="00E80412" w14:paraId="1ADF2E4C" w14:textId="77777777" w:rsidTr="00883681">
        <w:tc>
          <w:tcPr>
            <w:tcW w:w="2127" w:type="dxa"/>
            <w:tcBorders>
              <w:top w:val="single" w:sz="4" w:space="0" w:color="auto"/>
            </w:tcBorders>
          </w:tcPr>
          <w:p w14:paraId="2D5A77C9" w14:textId="77777777" w:rsidR="002D7496" w:rsidRPr="00E80412" w:rsidRDefault="002D7496" w:rsidP="00840961">
            <w:pPr>
              <w:spacing w:line="360" w:lineRule="auto"/>
              <w:jc w:val="left"/>
              <w:rPr>
                <w:rFonts w:ascii="Times New Roman" w:hAnsi="Times New Roman" w:cs="Times New Roman"/>
                <w:sz w:val="22"/>
              </w:rPr>
            </w:pPr>
            <w:r w:rsidRPr="00E80412">
              <w:rPr>
                <w:rFonts w:ascii="Times New Roman" w:hAnsi="Times New Roman" w:cs="Times New Roman"/>
                <w:sz w:val="22"/>
              </w:rPr>
              <w:t>Forepaw outstretching</w:t>
            </w:r>
          </w:p>
        </w:tc>
        <w:tc>
          <w:tcPr>
            <w:tcW w:w="5386" w:type="dxa"/>
            <w:tcBorders>
              <w:top w:val="single" w:sz="4" w:space="0" w:color="auto"/>
            </w:tcBorders>
          </w:tcPr>
          <w:p w14:paraId="02B22FF7"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Forelimbs outstretched, walking symmetrically on forepaws</w:t>
            </w:r>
          </w:p>
        </w:tc>
        <w:tc>
          <w:tcPr>
            <w:tcW w:w="783" w:type="dxa"/>
            <w:tcBorders>
              <w:top w:val="single" w:sz="4" w:space="0" w:color="auto"/>
            </w:tcBorders>
          </w:tcPr>
          <w:p w14:paraId="08E6D753"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3</w:t>
            </w:r>
          </w:p>
        </w:tc>
      </w:tr>
      <w:tr w:rsidR="00E80412" w:rsidRPr="00E80412" w14:paraId="2C5991F7" w14:textId="77777777" w:rsidTr="00883681">
        <w:tc>
          <w:tcPr>
            <w:tcW w:w="2127" w:type="dxa"/>
          </w:tcPr>
          <w:p w14:paraId="7EFFEB58" w14:textId="77777777" w:rsidR="002D7496" w:rsidRPr="00E80412" w:rsidRDefault="002D7496" w:rsidP="00840961">
            <w:pPr>
              <w:spacing w:line="360" w:lineRule="auto"/>
              <w:rPr>
                <w:rFonts w:ascii="Times New Roman" w:hAnsi="Times New Roman" w:cs="Times New Roman"/>
                <w:sz w:val="22"/>
              </w:rPr>
            </w:pPr>
          </w:p>
        </w:tc>
        <w:tc>
          <w:tcPr>
            <w:tcW w:w="5386" w:type="dxa"/>
          </w:tcPr>
          <w:p w14:paraId="3AF48671" w14:textId="051B465B"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 xml:space="preserve">Left side outstretched less than </w:t>
            </w:r>
            <w:r w:rsidR="00AD33C5">
              <w:rPr>
                <w:rFonts w:ascii="Times New Roman" w:hAnsi="Times New Roman" w:cs="Times New Roman" w:hint="eastAsia"/>
                <w:sz w:val="22"/>
              </w:rPr>
              <w:t>right</w:t>
            </w:r>
            <w:r w:rsidRPr="00E80412">
              <w:rPr>
                <w:rFonts w:ascii="Times New Roman" w:hAnsi="Times New Roman" w:cs="Times New Roman"/>
                <w:sz w:val="22"/>
              </w:rPr>
              <w:t>, forepaw walking impaired</w:t>
            </w:r>
          </w:p>
        </w:tc>
        <w:tc>
          <w:tcPr>
            <w:tcW w:w="783" w:type="dxa"/>
          </w:tcPr>
          <w:p w14:paraId="51D67BD6"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2</w:t>
            </w:r>
          </w:p>
        </w:tc>
      </w:tr>
      <w:tr w:rsidR="00E80412" w:rsidRPr="00E80412" w14:paraId="7D8CCCE6" w14:textId="77777777" w:rsidTr="00883681">
        <w:tc>
          <w:tcPr>
            <w:tcW w:w="2127" w:type="dxa"/>
            <w:tcBorders>
              <w:bottom w:val="nil"/>
            </w:tcBorders>
          </w:tcPr>
          <w:p w14:paraId="034186AD" w14:textId="77777777" w:rsidR="002D7496" w:rsidRPr="00E80412" w:rsidRDefault="002D7496" w:rsidP="00840961">
            <w:pPr>
              <w:spacing w:line="360" w:lineRule="auto"/>
              <w:rPr>
                <w:rFonts w:ascii="Times New Roman" w:hAnsi="Times New Roman" w:cs="Times New Roman"/>
                <w:sz w:val="22"/>
              </w:rPr>
            </w:pPr>
          </w:p>
        </w:tc>
        <w:tc>
          <w:tcPr>
            <w:tcW w:w="5386" w:type="dxa"/>
            <w:tcBorders>
              <w:bottom w:val="nil"/>
            </w:tcBorders>
          </w:tcPr>
          <w:p w14:paraId="03D85B71"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Left forelimb has limited movement</w:t>
            </w:r>
          </w:p>
        </w:tc>
        <w:tc>
          <w:tcPr>
            <w:tcW w:w="783" w:type="dxa"/>
            <w:tcBorders>
              <w:bottom w:val="nil"/>
            </w:tcBorders>
          </w:tcPr>
          <w:p w14:paraId="1E38A132"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w:t>
            </w:r>
          </w:p>
        </w:tc>
      </w:tr>
      <w:tr w:rsidR="00E80412" w:rsidRPr="00E80412" w14:paraId="4BC5CD9A" w14:textId="77777777" w:rsidTr="00883681">
        <w:tc>
          <w:tcPr>
            <w:tcW w:w="2127" w:type="dxa"/>
            <w:tcBorders>
              <w:top w:val="nil"/>
              <w:bottom w:val="single" w:sz="4" w:space="0" w:color="auto"/>
            </w:tcBorders>
          </w:tcPr>
          <w:p w14:paraId="1D9D8B08" w14:textId="77777777" w:rsidR="002D7496" w:rsidRPr="00E80412" w:rsidRDefault="002D7496" w:rsidP="00840961">
            <w:pPr>
              <w:spacing w:line="360" w:lineRule="auto"/>
              <w:rPr>
                <w:rFonts w:ascii="Times New Roman" w:hAnsi="Times New Roman" w:cs="Times New Roman"/>
                <w:sz w:val="22"/>
              </w:rPr>
            </w:pPr>
          </w:p>
        </w:tc>
        <w:tc>
          <w:tcPr>
            <w:tcW w:w="5386" w:type="dxa"/>
            <w:tcBorders>
              <w:top w:val="nil"/>
              <w:bottom w:val="single" w:sz="4" w:space="0" w:color="auto"/>
            </w:tcBorders>
          </w:tcPr>
          <w:p w14:paraId="3FEB6A54"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Left forelimb does not move at all</w:t>
            </w:r>
          </w:p>
        </w:tc>
        <w:tc>
          <w:tcPr>
            <w:tcW w:w="783" w:type="dxa"/>
            <w:tcBorders>
              <w:top w:val="nil"/>
              <w:bottom w:val="single" w:sz="4" w:space="0" w:color="auto"/>
            </w:tcBorders>
          </w:tcPr>
          <w:p w14:paraId="455AE9BD"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0</w:t>
            </w:r>
          </w:p>
        </w:tc>
      </w:tr>
      <w:tr w:rsidR="00E80412" w:rsidRPr="00E80412" w14:paraId="2B75F8E2" w14:textId="77777777" w:rsidTr="00883681">
        <w:tc>
          <w:tcPr>
            <w:tcW w:w="2127" w:type="dxa"/>
            <w:tcBorders>
              <w:top w:val="single" w:sz="4" w:space="0" w:color="auto"/>
            </w:tcBorders>
          </w:tcPr>
          <w:p w14:paraId="7E6D73E5"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Climbing</w:t>
            </w:r>
          </w:p>
        </w:tc>
        <w:tc>
          <w:tcPr>
            <w:tcW w:w="5386" w:type="dxa"/>
            <w:tcBorders>
              <w:top w:val="single" w:sz="4" w:space="0" w:color="auto"/>
            </w:tcBorders>
          </w:tcPr>
          <w:p w14:paraId="4804080F"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Climbs, grips tightly with both forepaws</w:t>
            </w:r>
          </w:p>
        </w:tc>
        <w:tc>
          <w:tcPr>
            <w:tcW w:w="783" w:type="dxa"/>
            <w:tcBorders>
              <w:top w:val="single" w:sz="4" w:space="0" w:color="auto"/>
            </w:tcBorders>
          </w:tcPr>
          <w:p w14:paraId="5DB608A1"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3</w:t>
            </w:r>
          </w:p>
        </w:tc>
      </w:tr>
      <w:tr w:rsidR="00E80412" w:rsidRPr="00E80412" w14:paraId="293F1B58" w14:textId="77777777" w:rsidTr="00883681">
        <w:tc>
          <w:tcPr>
            <w:tcW w:w="2127" w:type="dxa"/>
          </w:tcPr>
          <w:p w14:paraId="67D9BB42" w14:textId="77777777" w:rsidR="002D7496" w:rsidRPr="00E80412" w:rsidRDefault="002D7496" w:rsidP="00840961">
            <w:pPr>
              <w:spacing w:line="360" w:lineRule="auto"/>
              <w:rPr>
                <w:rFonts w:ascii="Times New Roman" w:hAnsi="Times New Roman" w:cs="Times New Roman"/>
                <w:sz w:val="22"/>
              </w:rPr>
            </w:pPr>
          </w:p>
        </w:tc>
        <w:tc>
          <w:tcPr>
            <w:tcW w:w="5386" w:type="dxa"/>
          </w:tcPr>
          <w:p w14:paraId="26F1C5EB"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 xml:space="preserve">Left side impaired, does not grip as tightly and releases </w:t>
            </w:r>
            <w:r w:rsidRPr="00E80412">
              <w:rPr>
                <w:rFonts w:ascii="Times New Roman" w:hAnsi="Times New Roman" w:cs="Times New Roman"/>
                <w:sz w:val="22"/>
              </w:rPr>
              <w:lastRenderedPageBreak/>
              <w:t>before right</w:t>
            </w:r>
          </w:p>
        </w:tc>
        <w:tc>
          <w:tcPr>
            <w:tcW w:w="783" w:type="dxa"/>
          </w:tcPr>
          <w:p w14:paraId="24429447"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lastRenderedPageBreak/>
              <w:t>2</w:t>
            </w:r>
          </w:p>
        </w:tc>
      </w:tr>
      <w:tr w:rsidR="00E80412" w:rsidRPr="00E80412" w14:paraId="3A98EC37" w14:textId="77777777" w:rsidTr="00883681">
        <w:tc>
          <w:tcPr>
            <w:tcW w:w="2127" w:type="dxa"/>
            <w:tcBorders>
              <w:bottom w:val="nil"/>
            </w:tcBorders>
          </w:tcPr>
          <w:p w14:paraId="7508D79B" w14:textId="77777777" w:rsidR="002D7496" w:rsidRPr="00E80412" w:rsidRDefault="002D7496" w:rsidP="00840961">
            <w:pPr>
              <w:spacing w:line="360" w:lineRule="auto"/>
              <w:rPr>
                <w:rFonts w:ascii="Times New Roman" w:hAnsi="Times New Roman" w:cs="Times New Roman"/>
                <w:sz w:val="22"/>
              </w:rPr>
            </w:pPr>
          </w:p>
        </w:tc>
        <w:tc>
          <w:tcPr>
            <w:tcW w:w="5386" w:type="dxa"/>
            <w:tcBorders>
              <w:bottom w:val="nil"/>
            </w:tcBorders>
          </w:tcPr>
          <w:p w14:paraId="6F4450F0"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Does not climb</w:t>
            </w:r>
          </w:p>
        </w:tc>
        <w:tc>
          <w:tcPr>
            <w:tcW w:w="783" w:type="dxa"/>
            <w:tcBorders>
              <w:bottom w:val="nil"/>
            </w:tcBorders>
          </w:tcPr>
          <w:p w14:paraId="2AE1FC4D"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w:t>
            </w:r>
          </w:p>
        </w:tc>
      </w:tr>
      <w:tr w:rsidR="00E80412" w:rsidRPr="00E80412" w14:paraId="238465CD" w14:textId="77777777" w:rsidTr="00883681">
        <w:tc>
          <w:tcPr>
            <w:tcW w:w="2127" w:type="dxa"/>
            <w:tcBorders>
              <w:top w:val="single" w:sz="4" w:space="0" w:color="auto"/>
              <w:bottom w:val="nil"/>
            </w:tcBorders>
          </w:tcPr>
          <w:p w14:paraId="17AAD672"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Body proprioception</w:t>
            </w:r>
          </w:p>
        </w:tc>
        <w:tc>
          <w:tcPr>
            <w:tcW w:w="5386" w:type="dxa"/>
            <w:tcBorders>
              <w:top w:val="single" w:sz="4" w:space="0" w:color="auto"/>
              <w:bottom w:val="nil"/>
            </w:tcBorders>
          </w:tcPr>
          <w:p w14:paraId="0FF18C70"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Reacts by turning head, equally startled by stimulus on both sides</w:t>
            </w:r>
          </w:p>
        </w:tc>
        <w:tc>
          <w:tcPr>
            <w:tcW w:w="783" w:type="dxa"/>
            <w:tcBorders>
              <w:top w:val="single" w:sz="4" w:space="0" w:color="auto"/>
              <w:bottom w:val="nil"/>
            </w:tcBorders>
          </w:tcPr>
          <w:p w14:paraId="40A560EE"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3</w:t>
            </w:r>
          </w:p>
        </w:tc>
      </w:tr>
      <w:tr w:rsidR="00E80412" w:rsidRPr="00E80412" w14:paraId="5075FFF1" w14:textId="77777777" w:rsidTr="00883681">
        <w:tc>
          <w:tcPr>
            <w:tcW w:w="2127" w:type="dxa"/>
            <w:tcBorders>
              <w:top w:val="nil"/>
              <w:bottom w:val="nil"/>
            </w:tcBorders>
          </w:tcPr>
          <w:p w14:paraId="29422D0F" w14:textId="77777777" w:rsidR="002D7496" w:rsidRPr="00E80412" w:rsidRDefault="002D7496" w:rsidP="00840961">
            <w:pPr>
              <w:spacing w:line="360" w:lineRule="auto"/>
              <w:rPr>
                <w:rFonts w:ascii="Times New Roman" w:hAnsi="Times New Roman" w:cs="Times New Roman"/>
                <w:sz w:val="22"/>
              </w:rPr>
            </w:pPr>
          </w:p>
        </w:tc>
        <w:tc>
          <w:tcPr>
            <w:tcW w:w="5386" w:type="dxa"/>
            <w:tcBorders>
              <w:top w:val="nil"/>
              <w:bottom w:val="nil"/>
            </w:tcBorders>
          </w:tcPr>
          <w:p w14:paraId="6AC76C24"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Reacts slowly to stimulus on left side</w:t>
            </w:r>
          </w:p>
        </w:tc>
        <w:tc>
          <w:tcPr>
            <w:tcW w:w="783" w:type="dxa"/>
            <w:tcBorders>
              <w:top w:val="nil"/>
              <w:bottom w:val="nil"/>
            </w:tcBorders>
          </w:tcPr>
          <w:p w14:paraId="7F8C9D28"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2</w:t>
            </w:r>
          </w:p>
        </w:tc>
      </w:tr>
      <w:tr w:rsidR="00E80412" w:rsidRPr="00E80412" w14:paraId="15421503" w14:textId="77777777" w:rsidTr="00883681">
        <w:tc>
          <w:tcPr>
            <w:tcW w:w="2127" w:type="dxa"/>
            <w:tcBorders>
              <w:top w:val="nil"/>
              <w:bottom w:val="single" w:sz="4" w:space="0" w:color="auto"/>
            </w:tcBorders>
          </w:tcPr>
          <w:p w14:paraId="59E8967E" w14:textId="77777777" w:rsidR="002D7496" w:rsidRPr="00E80412" w:rsidRDefault="002D7496" w:rsidP="00840961">
            <w:pPr>
              <w:spacing w:line="360" w:lineRule="auto"/>
              <w:rPr>
                <w:rFonts w:ascii="Times New Roman" w:hAnsi="Times New Roman" w:cs="Times New Roman"/>
                <w:sz w:val="22"/>
              </w:rPr>
            </w:pPr>
          </w:p>
        </w:tc>
        <w:tc>
          <w:tcPr>
            <w:tcW w:w="5386" w:type="dxa"/>
            <w:tcBorders>
              <w:top w:val="nil"/>
              <w:bottom w:val="single" w:sz="4" w:space="0" w:color="auto"/>
            </w:tcBorders>
          </w:tcPr>
          <w:p w14:paraId="4AE246B9"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Does not react to stimulus on left side</w:t>
            </w:r>
          </w:p>
        </w:tc>
        <w:tc>
          <w:tcPr>
            <w:tcW w:w="783" w:type="dxa"/>
            <w:tcBorders>
              <w:top w:val="nil"/>
              <w:bottom w:val="single" w:sz="4" w:space="0" w:color="auto"/>
            </w:tcBorders>
          </w:tcPr>
          <w:p w14:paraId="65C01713"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w:t>
            </w:r>
          </w:p>
        </w:tc>
      </w:tr>
      <w:tr w:rsidR="00E80412" w:rsidRPr="00E80412" w14:paraId="787A939B" w14:textId="77777777" w:rsidTr="00883681">
        <w:tc>
          <w:tcPr>
            <w:tcW w:w="2127" w:type="dxa"/>
            <w:tcBorders>
              <w:top w:val="single" w:sz="4" w:space="0" w:color="auto"/>
              <w:bottom w:val="nil"/>
            </w:tcBorders>
          </w:tcPr>
          <w:p w14:paraId="232CD727"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Vibrissae touch</w:t>
            </w:r>
          </w:p>
        </w:tc>
        <w:tc>
          <w:tcPr>
            <w:tcW w:w="5386" w:type="dxa"/>
            <w:tcBorders>
              <w:top w:val="single" w:sz="4" w:space="0" w:color="auto"/>
              <w:bottom w:val="nil"/>
            </w:tcBorders>
          </w:tcPr>
          <w:p w14:paraId="0A46BC74"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Reacts by turning head, equally startled by stimulus on both sides</w:t>
            </w:r>
          </w:p>
        </w:tc>
        <w:tc>
          <w:tcPr>
            <w:tcW w:w="783" w:type="dxa"/>
            <w:tcBorders>
              <w:top w:val="single" w:sz="4" w:space="0" w:color="auto"/>
              <w:bottom w:val="nil"/>
            </w:tcBorders>
          </w:tcPr>
          <w:p w14:paraId="56B853FA"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3</w:t>
            </w:r>
          </w:p>
        </w:tc>
      </w:tr>
      <w:tr w:rsidR="00E80412" w:rsidRPr="00E80412" w14:paraId="7AB53531" w14:textId="77777777" w:rsidTr="00883681">
        <w:tc>
          <w:tcPr>
            <w:tcW w:w="2127" w:type="dxa"/>
            <w:tcBorders>
              <w:top w:val="nil"/>
            </w:tcBorders>
          </w:tcPr>
          <w:p w14:paraId="117D8FD5" w14:textId="77777777" w:rsidR="002D7496" w:rsidRPr="00E80412" w:rsidRDefault="002D7496" w:rsidP="00840961">
            <w:pPr>
              <w:spacing w:line="360" w:lineRule="auto"/>
              <w:rPr>
                <w:rFonts w:ascii="Times New Roman" w:hAnsi="Times New Roman" w:cs="Times New Roman"/>
                <w:sz w:val="22"/>
              </w:rPr>
            </w:pPr>
          </w:p>
        </w:tc>
        <w:tc>
          <w:tcPr>
            <w:tcW w:w="5386" w:type="dxa"/>
            <w:tcBorders>
              <w:top w:val="nil"/>
            </w:tcBorders>
          </w:tcPr>
          <w:p w14:paraId="19038EDC"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Reacts slowly to stimulus on left side</w:t>
            </w:r>
          </w:p>
        </w:tc>
        <w:tc>
          <w:tcPr>
            <w:tcW w:w="783" w:type="dxa"/>
            <w:tcBorders>
              <w:top w:val="nil"/>
            </w:tcBorders>
          </w:tcPr>
          <w:p w14:paraId="388C5567"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2</w:t>
            </w:r>
          </w:p>
        </w:tc>
      </w:tr>
      <w:tr w:rsidR="00E80412" w:rsidRPr="00E80412" w14:paraId="13373075" w14:textId="77777777" w:rsidTr="00883681">
        <w:tc>
          <w:tcPr>
            <w:tcW w:w="2127" w:type="dxa"/>
            <w:tcBorders>
              <w:top w:val="nil"/>
              <w:bottom w:val="single" w:sz="4" w:space="0" w:color="auto"/>
            </w:tcBorders>
          </w:tcPr>
          <w:p w14:paraId="14C6A4C5" w14:textId="77777777" w:rsidR="002D7496" w:rsidRPr="00E80412" w:rsidRDefault="002D7496" w:rsidP="00840961">
            <w:pPr>
              <w:spacing w:line="360" w:lineRule="auto"/>
              <w:jc w:val="left"/>
              <w:rPr>
                <w:rFonts w:ascii="Times New Roman" w:hAnsi="Times New Roman" w:cs="Times New Roman"/>
                <w:sz w:val="22"/>
              </w:rPr>
            </w:pPr>
          </w:p>
        </w:tc>
        <w:tc>
          <w:tcPr>
            <w:tcW w:w="5386" w:type="dxa"/>
            <w:tcBorders>
              <w:top w:val="nil"/>
              <w:bottom w:val="single" w:sz="4" w:space="0" w:color="auto"/>
            </w:tcBorders>
          </w:tcPr>
          <w:p w14:paraId="23ABD8BC" w14:textId="77777777" w:rsidR="002D7496" w:rsidRPr="00E80412" w:rsidRDefault="002D7496" w:rsidP="00840961">
            <w:pPr>
              <w:spacing w:line="360" w:lineRule="auto"/>
              <w:rPr>
                <w:rFonts w:ascii="Times New Roman" w:hAnsi="Times New Roman" w:cs="Times New Roman"/>
                <w:sz w:val="22"/>
              </w:rPr>
            </w:pPr>
            <w:r w:rsidRPr="00E80412">
              <w:rPr>
                <w:rFonts w:ascii="Times New Roman" w:hAnsi="Times New Roman" w:cs="Times New Roman"/>
                <w:sz w:val="22"/>
              </w:rPr>
              <w:t>Does not react to stimulus on left side</w:t>
            </w:r>
          </w:p>
        </w:tc>
        <w:tc>
          <w:tcPr>
            <w:tcW w:w="783" w:type="dxa"/>
            <w:tcBorders>
              <w:top w:val="nil"/>
              <w:bottom w:val="single" w:sz="4" w:space="0" w:color="auto"/>
            </w:tcBorders>
          </w:tcPr>
          <w:p w14:paraId="12A65C7F"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w:t>
            </w:r>
          </w:p>
        </w:tc>
      </w:tr>
      <w:tr w:rsidR="002D7496" w:rsidRPr="00E80412" w14:paraId="098F166B" w14:textId="77777777" w:rsidTr="00883681">
        <w:tc>
          <w:tcPr>
            <w:tcW w:w="2127" w:type="dxa"/>
            <w:tcBorders>
              <w:top w:val="single" w:sz="4" w:space="0" w:color="auto"/>
            </w:tcBorders>
          </w:tcPr>
          <w:p w14:paraId="474AB472" w14:textId="77777777" w:rsidR="002D7496" w:rsidRPr="00E80412" w:rsidRDefault="002D7496" w:rsidP="00840961">
            <w:pPr>
              <w:spacing w:line="360" w:lineRule="auto"/>
              <w:rPr>
                <w:rFonts w:ascii="Times New Roman" w:hAnsi="Times New Roman" w:cs="Times New Roman"/>
                <w:sz w:val="22"/>
              </w:rPr>
            </w:pPr>
          </w:p>
        </w:tc>
        <w:tc>
          <w:tcPr>
            <w:tcW w:w="5386" w:type="dxa"/>
            <w:tcBorders>
              <w:top w:val="single" w:sz="4" w:space="0" w:color="auto"/>
            </w:tcBorders>
          </w:tcPr>
          <w:p w14:paraId="17F95F3F" w14:textId="77777777" w:rsidR="002D7496" w:rsidRPr="00E80412" w:rsidRDefault="002D7496" w:rsidP="00840961">
            <w:pPr>
              <w:spacing w:line="360" w:lineRule="auto"/>
              <w:jc w:val="right"/>
              <w:rPr>
                <w:rFonts w:ascii="Times New Roman" w:hAnsi="Times New Roman" w:cs="Times New Roman"/>
                <w:sz w:val="22"/>
              </w:rPr>
            </w:pPr>
            <w:r w:rsidRPr="00E80412">
              <w:rPr>
                <w:rFonts w:ascii="Times New Roman" w:hAnsi="Times New Roman" w:cs="Times New Roman"/>
                <w:sz w:val="22"/>
              </w:rPr>
              <w:t>Maximum scores</w:t>
            </w:r>
          </w:p>
        </w:tc>
        <w:tc>
          <w:tcPr>
            <w:tcW w:w="783" w:type="dxa"/>
            <w:tcBorders>
              <w:top w:val="single" w:sz="4" w:space="0" w:color="auto"/>
            </w:tcBorders>
          </w:tcPr>
          <w:p w14:paraId="54C7A198" w14:textId="77777777" w:rsidR="002D7496" w:rsidRPr="00E80412" w:rsidRDefault="002D7496" w:rsidP="00840961">
            <w:pPr>
              <w:spacing w:line="360" w:lineRule="auto"/>
              <w:jc w:val="center"/>
              <w:rPr>
                <w:rFonts w:ascii="Times New Roman" w:hAnsi="Times New Roman" w:cs="Times New Roman"/>
                <w:sz w:val="22"/>
              </w:rPr>
            </w:pPr>
            <w:r w:rsidRPr="00E80412">
              <w:rPr>
                <w:rFonts w:ascii="Times New Roman" w:hAnsi="Times New Roman" w:cs="Times New Roman"/>
                <w:sz w:val="22"/>
              </w:rPr>
              <w:t>18</w:t>
            </w:r>
          </w:p>
        </w:tc>
      </w:tr>
    </w:tbl>
    <w:p w14:paraId="758296A8" w14:textId="77777777" w:rsidR="002D7496" w:rsidRPr="00E80412" w:rsidRDefault="002D7496" w:rsidP="00840961">
      <w:pPr>
        <w:spacing w:line="360" w:lineRule="auto"/>
        <w:rPr>
          <w:rFonts w:ascii="Times New Roman" w:eastAsia="微软雅黑" w:hAnsi="Times New Roman" w:cs="Times New Roman"/>
          <w:sz w:val="22"/>
        </w:rPr>
      </w:pPr>
    </w:p>
    <w:p w14:paraId="12223060" w14:textId="1646A310" w:rsidR="00AE6093" w:rsidRPr="00E80412" w:rsidRDefault="00AE6093" w:rsidP="00840961">
      <w:pPr>
        <w:spacing w:line="360" w:lineRule="auto"/>
        <w:rPr>
          <w:rFonts w:ascii="Times New Roman" w:hAnsi="Times New Roman" w:cs="Times New Roman"/>
          <w:b/>
          <w:bCs/>
          <w:sz w:val="22"/>
        </w:rPr>
      </w:pPr>
      <w:r w:rsidRPr="00E80412">
        <w:rPr>
          <w:rFonts w:ascii="Times New Roman" w:hAnsi="Times New Roman" w:cs="Times New Roman"/>
          <w:b/>
          <w:bCs/>
          <w:sz w:val="22"/>
        </w:rPr>
        <w:t>Table S4 Antibodies and reagents used for immunofluorescence and Western blotting.</w:t>
      </w:r>
    </w:p>
    <w:tbl>
      <w:tblPr>
        <w:tblStyle w:val="a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693"/>
        <w:gridCol w:w="2636"/>
      </w:tblGrid>
      <w:tr w:rsidR="00E80412" w:rsidRPr="00E80412" w14:paraId="0C65C886" w14:textId="77777777" w:rsidTr="00765D2C">
        <w:tc>
          <w:tcPr>
            <w:tcW w:w="2977" w:type="dxa"/>
            <w:tcBorders>
              <w:top w:val="single" w:sz="4" w:space="0" w:color="auto"/>
              <w:bottom w:val="single" w:sz="4" w:space="0" w:color="auto"/>
            </w:tcBorders>
          </w:tcPr>
          <w:p w14:paraId="44A6854D" w14:textId="77777777" w:rsidR="00AE6093" w:rsidRPr="00E80412" w:rsidRDefault="00AE6093" w:rsidP="00840961">
            <w:pPr>
              <w:spacing w:line="360" w:lineRule="auto"/>
              <w:jc w:val="left"/>
              <w:rPr>
                <w:rFonts w:ascii="Times New Roman" w:hAnsi="Times New Roman" w:cs="Times New Roman"/>
                <w:sz w:val="22"/>
              </w:rPr>
            </w:pPr>
            <w:bookmarkStart w:id="10" w:name="_Hlk183515503"/>
            <w:r w:rsidRPr="00E80412">
              <w:rPr>
                <w:rFonts w:ascii="Times New Roman" w:hAnsi="Times New Roman" w:cs="Times New Roman"/>
                <w:sz w:val="22"/>
              </w:rPr>
              <w:t>Antibodies/Reagents</w:t>
            </w:r>
          </w:p>
        </w:tc>
        <w:tc>
          <w:tcPr>
            <w:tcW w:w="2693" w:type="dxa"/>
            <w:tcBorders>
              <w:top w:val="single" w:sz="4" w:space="0" w:color="auto"/>
              <w:bottom w:val="single" w:sz="4" w:space="0" w:color="auto"/>
            </w:tcBorders>
          </w:tcPr>
          <w:p w14:paraId="4354BE2E"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Source</w:t>
            </w:r>
          </w:p>
        </w:tc>
        <w:tc>
          <w:tcPr>
            <w:tcW w:w="2636" w:type="dxa"/>
            <w:tcBorders>
              <w:top w:val="single" w:sz="4" w:space="0" w:color="auto"/>
              <w:bottom w:val="single" w:sz="4" w:space="0" w:color="auto"/>
            </w:tcBorders>
          </w:tcPr>
          <w:p w14:paraId="2510B112"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Identifier</w:t>
            </w:r>
          </w:p>
        </w:tc>
      </w:tr>
      <w:tr w:rsidR="00E80412" w:rsidRPr="00E80412" w14:paraId="5B3383F0" w14:textId="77777777" w:rsidTr="00765D2C">
        <w:tc>
          <w:tcPr>
            <w:tcW w:w="2977" w:type="dxa"/>
            <w:tcBorders>
              <w:top w:val="single" w:sz="4" w:space="0" w:color="auto"/>
              <w:bottom w:val="nil"/>
            </w:tcBorders>
          </w:tcPr>
          <w:p w14:paraId="37CA6D02"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anti-CD206</w:t>
            </w:r>
          </w:p>
        </w:tc>
        <w:tc>
          <w:tcPr>
            <w:tcW w:w="2693" w:type="dxa"/>
            <w:tcBorders>
              <w:top w:val="single" w:sz="4" w:space="0" w:color="auto"/>
              <w:bottom w:val="nil"/>
            </w:tcBorders>
          </w:tcPr>
          <w:p w14:paraId="6BC4C5A2"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HUABIO</w:t>
            </w:r>
          </w:p>
        </w:tc>
        <w:tc>
          <w:tcPr>
            <w:tcW w:w="2636" w:type="dxa"/>
            <w:tcBorders>
              <w:top w:val="single" w:sz="4" w:space="0" w:color="auto"/>
              <w:bottom w:val="nil"/>
            </w:tcBorders>
          </w:tcPr>
          <w:p w14:paraId="76DEC4DF"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HA720214F</w:t>
            </w:r>
          </w:p>
        </w:tc>
      </w:tr>
      <w:tr w:rsidR="00E80412" w:rsidRPr="00E80412" w14:paraId="1B82817E" w14:textId="77777777" w:rsidTr="00765D2C">
        <w:tc>
          <w:tcPr>
            <w:tcW w:w="2977" w:type="dxa"/>
            <w:tcBorders>
              <w:top w:val="nil"/>
              <w:bottom w:val="nil"/>
            </w:tcBorders>
          </w:tcPr>
          <w:p w14:paraId="625981CD"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anti-ARG1</w:t>
            </w:r>
          </w:p>
        </w:tc>
        <w:tc>
          <w:tcPr>
            <w:tcW w:w="2693" w:type="dxa"/>
            <w:tcBorders>
              <w:top w:val="nil"/>
              <w:bottom w:val="nil"/>
            </w:tcBorders>
          </w:tcPr>
          <w:p w14:paraId="1ED579BB"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CST</w:t>
            </w:r>
          </w:p>
        </w:tc>
        <w:tc>
          <w:tcPr>
            <w:tcW w:w="2636" w:type="dxa"/>
            <w:tcBorders>
              <w:top w:val="nil"/>
              <w:bottom w:val="nil"/>
            </w:tcBorders>
          </w:tcPr>
          <w:p w14:paraId="7EABAFC1"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93668T</w:t>
            </w:r>
          </w:p>
        </w:tc>
      </w:tr>
      <w:tr w:rsidR="00E80412" w:rsidRPr="00E80412" w14:paraId="01F5FC46" w14:textId="77777777" w:rsidTr="00765D2C">
        <w:tc>
          <w:tcPr>
            <w:tcW w:w="2977" w:type="dxa"/>
            <w:tcBorders>
              <w:top w:val="nil"/>
              <w:bottom w:val="nil"/>
            </w:tcBorders>
          </w:tcPr>
          <w:p w14:paraId="78AE7458"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anti-TREM2</w:t>
            </w:r>
          </w:p>
        </w:tc>
        <w:tc>
          <w:tcPr>
            <w:tcW w:w="2693" w:type="dxa"/>
            <w:tcBorders>
              <w:top w:val="nil"/>
              <w:bottom w:val="nil"/>
            </w:tcBorders>
          </w:tcPr>
          <w:p w14:paraId="57B24F4D"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CST</w:t>
            </w:r>
          </w:p>
        </w:tc>
        <w:tc>
          <w:tcPr>
            <w:tcW w:w="2636" w:type="dxa"/>
            <w:tcBorders>
              <w:top w:val="nil"/>
              <w:bottom w:val="nil"/>
            </w:tcBorders>
          </w:tcPr>
          <w:p w14:paraId="6E991636"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55739S</w:t>
            </w:r>
          </w:p>
        </w:tc>
      </w:tr>
      <w:tr w:rsidR="00E80412" w:rsidRPr="00E80412" w14:paraId="460FD505" w14:textId="77777777" w:rsidTr="00765D2C">
        <w:tc>
          <w:tcPr>
            <w:tcW w:w="2977" w:type="dxa"/>
            <w:tcBorders>
              <w:top w:val="nil"/>
              <w:bottom w:val="nil"/>
            </w:tcBorders>
          </w:tcPr>
          <w:p w14:paraId="54DBB736"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anti-TSPAN4</w:t>
            </w:r>
          </w:p>
        </w:tc>
        <w:tc>
          <w:tcPr>
            <w:tcW w:w="2693" w:type="dxa"/>
            <w:tcBorders>
              <w:top w:val="nil"/>
              <w:bottom w:val="nil"/>
            </w:tcBorders>
          </w:tcPr>
          <w:p w14:paraId="0C106BCA"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Bioss</w:t>
            </w:r>
          </w:p>
        </w:tc>
        <w:tc>
          <w:tcPr>
            <w:tcW w:w="2636" w:type="dxa"/>
            <w:tcBorders>
              <w:top w:val="nil"/>
              <w:bottom w:val="nil"/>
            </w:tcBorders>
          </w:tcPr>
          <w:p w14:paraId="6D03CE57"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bs-9413R</w:t>
            </w:r>
          </w:p>
        </w:tc>
      </w:tr>
      <w:tr w:rsidR="00E80412" w:rsidRPr="00E80412" w14:paraId="48897AC3" w14:textId="77777777" w:rsidTr="00765D2C">
        <w:tc>
          <w:tcPr>
            <w:tcW w:w="2977" w:type="dxa"/>
            <w:tcBorders>
              <w:top w:val="nil"/>
              <w:bottom w:val="nil"/>
            </w:tcBorders>
          </w:tcPr>
          <w:p w14:paraId="686BEC91"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anti-NDST1</w:t>
            </w:r>
          </w:p>
        </w:tc>
        <w:tc>
          <w:tcPr>
            <w:tcW w:w="2693" w:type="dxa"/>
            <w:tcBorders>
              <w:top w:val="nil"/>
              <w:bottom w:val="nil"/>
            </w:tcBorders>
          </w:tcPr>
          <w:p w14:paraId="0F5F6905" w14:textId="77777777" w:rsidR="00AE6093" w:rsidRPr="00E80412" w:rsidRDefault="00AE6093" w:rsidP="00840961">
            <w:pPr>
              <w:spacing w:line="360" w:lineRule="auto"/>
              <w:rPr>
                <w:rFonts w:ascii="Times New Roman" w:hAnsi="Times New Roman" w:cs="Times New Roman"/>
                <w:sz w:val="22"/>
              </w:rPr>
            </w:pPr>
            <w:proofErr w:type="spellStart"/>
            <w:r w:rsidRPr="00E80412">
              <w:rPr>
                <w:rFonts w:ascii="Times New Roman" w:hAnsi="Times New Roman" w:cs="Times New Roman"/>
                <w:sz w:val="22"/>
              </w:rPr>
              <w:t>Proteintech</w:t>
            </w:r>
            <w:proofErr w:type="spellEnd"/>
          </w:p>
        </w:tc>
        <w:tc>
          <w:tcPr>
            <w:tcW w:w="2636" w:type="dxa"/>
            <w:tcBorders>
              <w:top w:val="nil"/>
              <w:bottom w:val="nil"/>
            </w:tcBorders>
          </w:tcPr>
          <w:p w14:paraId="5A4C9F56"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26203-1-AP</w:t>
            </w:r>
          </w:p>
        </w:tc>
      </w:tr>
      <w:tr w:rsidR="00E80412" w:rsidRPr="00E80412" w14:paraId="59A297A4" w14:textId="77777777" w:rsidTr="00765D2C">
        <w:tc>
          <w:tcPr>
            <w:tcW w:w="2977" w:type="dxa"/>
            <w:tcBorders>
              <w:top w:val="nil"/>
              <w:bottom w:val="nil"/>
            </w:tcBorders>
          </w:tcPr>
          <w:p w14:paraId="5D37607B"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anti-CPQ</w:t>
            </w:r>
          </w:p>
        </w:tc>
        <w:tc>
          <w:tcPr>
            <w:tcW w:w="2693" w:type="dxa"/>
            <w:tcBorders>
              <w:top w:val="nil"/>
              <w:bottom w:val="nil"/>
            </w:tcBorders>
          </w:tcPr>
          <w:p w14:paraId="307D4020" w14:textId="77777777" w:rsidR="00AE6093" w:rsidRPr="00E80412" w:rsidRDefault="00AE6093" w:rsidP="00840961">
            <w:pPr>
              <w:spacing w:line="360" w:lineRule="auto"/>
              <w:rPr>
                <w:rFonts w:ascii="Times New Roman" w:hAnsi="Times New Roman" w:cs="Times New Roman"/>
                <w:sz w:val="22"/>
              </w:rPr>
            </w:pPr>
            <w:proofErr w:type="spellStart"/>
            <w:r w:rsidRPr="00E80412">
              <w:rPr>
                <w:rFonts w:ascii="Times New Roman" w:hAnsi="Times New Roman" w:cs="Times New Roman"/>
                <w:sz w:val="22"/>
              </w:rPr>
              <w:t>Abclonal</w:t>
            </w:r>
            <w:proofErr w:type="spellEnd"/>
            <w:r w:rsidRPr="00E80412">
              <w:rPr>
                <w:rFonts w:ascii="Times New Roman" w:hAnsi="Times New Roman" w:cs="Times New Roman"/>
                <w:sz w:val="22"/>
              </w:rPr>
              <w:t xml:space="preserve"> </w:t>
            </w:r>
          </w:p>
        </w:tc>
        <w:tc>
          <w:tcPr>
            <w:tcW w:w="2636" w:type="dxa"/>
            <w:tcBorders>
              <w:top w:val="nil"/>
              <w:bottom w:val="nil"/>
            </w:tcBorders>
          </w:tcPr>
          <w:p w14:paraId="5011E59D"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A12062</w:t>
            </w:r>
          </w:p>
        </w:tc>
      </w:tr>
      <w:tr w:rsidR="00E80412" w:rsidRPr="00E80412" w14:paraId="611F4DFC" w14:textId="77777777" w:rsidTr="00765D2C">
        <w:tc>
          <w:tcPr>
            <w:tcW w:w="2977" w:type="dxa"/>
            <w:tcBorders>
              <w:top w:val="nil"/>
              <w:bottom w:val="nil"/>
            </w:tcBorders>
          </w:tcPr>
          <w:p w14:paraId="4DA06617"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anti-TSG101</w:t>
            </w:r>
          </w:p>
        </w:tc>
        <w:tc>
          <w:tcPr>
            <w:tcW w:w="2693" w:type="dxa"/>
            <w:tcBorders>
              <w:top w:val="nil"/>
              <w:bottom w:val="nil"/>
            </w:tcBorders>
          </w:tcPr>
          <w:p w14:paraId="1D794F55" w14:textId="5C98CFFD" w:rsidR="00AE6093" w:rsidRPr="00E80412" w:rsidRDefault="00567105" w:rsidP="00840961">
            <w:pPr>
              <w:spacing w:line="360" w:lineRule="auto"/>
              <w:rPr>
                <w:rFonts w:ascii="Times New Roman" w:hAnsi="Times New Roman" w:cs="Times New Roman"/>
                <w:sz w:val="22"/>
              </w:rPr>
            </w:pPr>
            <w:r w:rsidRPr="00E80412">
              <w:rPr>
                <w:rFonts w:ascii="Times New Roman" w:hAnsi="Times New Roman" w:cs="Times New Roman"/>
                <w:sz w:val="22"/>
              </w:rPr>
              <w:t>Affinity Biosciences</w:t>
            </w:r>
          </w:p>
        </w:tc>
        <w:tc>
          <w:tcPr>
            <w:tcW w:w="2636" w:type="dxa"/>
            <w:tcBorders>
              <w:top w:val="nil"/>
              <w:bottom w:val="nil"/>
            </w:tcBorders>
          </w:tcPr>
          <w:p w14:paraId="51E53496"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DF8427</w:t>
            </w:r>
          </w:p>
        </w:tc>
      </w:tr>
      <w:tr w:rsidR="00E80412" w:rsidRPr="00E80412" w14:paraId="160710CC" w14:textId="77777777" w:rsidTr="00765D2C">
        <w:tc>
          <w:tcPr>
            <w:tcW w:w="2977" w:type="dxa"/>
            <w:tcBorders>
              <w:top w:val="nil"/>
              <w:bottom w:val="nil"/>
            </w:tcBorders>
          </w:tcPr>
          <w:p w14:paraId="23D332B6" w14:textId="36CAED64" w:rsidR="004C747B" w:rsidRPr="00E80412" w:rsidRDefault="004C747B" w:rsidP="00840961">
            <w:pPr>
              <w:spacing w:line="360" w:lineRule="auto"/>
              <w:rPr>
                <w:rFonts w:ascii="Times New Roman" w:hAnsi="Times New Roman" w:cs="Times New Roman"/>
                <w:sz w:val="22"/>
              </w:rPr>
            </w:pPr>
            <w:r w:rsidRPr="00E80412">
              <w:rPr>
                <w:rFonts w:ascii="Times New Roman" w:hAnsi="Times New Roman" w:cs="Times New Roman"/>
                <w:sz w:val="22"/>
              </w:rPr>
              <w:t>anti-CD63</w:t>
            </w:r>
          </w:p>
        </w:tc>
        <w:tc>
          <w:tcPr>
            <w:tcW w:w="2693" w:type="dxa"/>
            <w:tcBorders>
              <w:top w:val="nil"/>
              <w:bottom w:val="nil"/>
            </w:tcBorders>
          </w:tcPr>
          <w:p w14:paraId="784D4216" w14:textId="49772B8D" w:rsidR="004C747B" w:rsidRPr="00E80412" w:rsidRDefault="00567105" w:rsidP="00840961">
            <w:pPr>
              <w:spacing w:line="360" w:lineRule="auto"/>
              <w:rPr>
                <w:rFonts w:ascii="Times New Roman" w:hAnsi="Times New Roman" w:cs="Times New Roman"/>
                <w:sz w:val="22"/>
              </w:rPr>
            </w:pPr>
            <w:r w:rsidRPr="00E80412">
              <w:rPr>
                <w:rFonts w:ascii="Times New Roman" w:hAnsi="Times New Roman" w:cs="Times New Roman"/>
                <w:sz w:val="22"/>
              </w:rPr>
              <w:t>Affinity Biosciences</w:t>
            </w:r>
          </w:p>
        </w:tc>
        <w:tc>
          <w:tcPr>
            <w:tcW w:w="2636" w:type="dxa"/>
            <w:tcBorders>
              <w:top w:val="nil"/>
              <w:bottom w:val="nil"/>
            </w:tcBorders>
          </w:tcPr>
          <w:p w14:paraId="46ED3B41" w14:textId="29F5ACBE" w:rsidR="004C747B" w:rsidRPr="00E80412" w:rsidRDefault="00567105" w:rsidP="00840961">
            <w:pPr>
              <w:spacing w:line="360" w:lineRule="auto"/>
              <w:jc w:val="left"/>
              <w:rPr>
                <w:rFonts w:ascii="Times New Roman" w:hAnsi="Times New Roman" w:cs="Times New Roman"/>
                <w:sz w:val="22"/>
              </w:rPr>
            </w:pPr>
            <w:r w:rsidRPr="00E80412">
              <w:rPr>
                <w:rFonts w:ascii="Times New Roman" w:hAnsi="Times New Roman" w:cs="Times New Roman"/>
                <w:sz w:val="22"/>
              </w:rPr>
              <w:t>AF5117</w:t>
            </w:r>
          </w:p>
        </w:tc>
      </w:tr>
      <w:tr w:rsidR="00E80412" w:rsidRPr="00E80412" w14:paraId="17F4B850" w14:textId="77777777" w:rsidTr="00765D2C">
        <w:tc>
          <w:tcPr>
            <w:tcW w:w="2977" w:type="dxa"/>
            <w:tcBorders>
              <w:top w:val="nil"/>
              <w:bottom w:val="nil"/>
            </w:tcBorders>
          </w:tcPr>
          <w:p w14:paraId="6ADD5852" w14:textId="15424E7F" w:rsidR="004C747B" w:rsidRPr="00E80412" w:rsidRDefault="004C747B" w:rsidP="00840961">
            <w:pPr>
              <w:spacing w:line="360" w:lineRule="auto"/>
              <w:rPr>
                <w:rFonts w:ascii="Times New Roman" w:hAnsi="Times New Roman" w:cs="Times New Roman"/>
                <w:sz w:val="22"/>
              </w:rPr>
            </w:pPr>
            <w:r w:rsidRPr="00E80412">
              <w:rPr>
                <w:rFonts w:ascii="Times New Roman" w:hAnsi="Times New Roman" w:cs="Times New Roman"/>
                <w:sz w:val="22"/>
              </w:rPr>
              <w:t>anti-GM130</w:t>
            </w:r>
          </w:p>
        </w:tc>
        <w:tc>
          <w:tcPr>
            <w:tcW w:w="2693" w:type="dxa"/>
            <w:tcBorders>
              <w:top w:val="nil"/>
              <w:bottom w:val="nil"/>
            </w:tcBorders>
          </w:tcPr>
          <w:p w14:paraId="48922F7C" w14:textId="3A025874" w:rsidR="004C747B" w:rsidRPr="00E80412" w:rsidRDefault="00567105" w:rsidP="00840961">
            <w:pPr>
              <w:spacing w:line="360" w:lineRule="auto"/>
              <w:rPr>
                <w:rFonts w:ascii="Times New Roman" w:hAnsi="Times New Roman" w:cs="Times New Roman"/>
                <w:sz w:val="22"/>
              </w:rPr>
            </w:pPr>
            <w:r w:rsidRPr="00E80412">
              <w:rPr>
                <w:rFonts w:ascii="Times New Roman" w:hAnsi="Times New Roman" w:cs="Times New Roman"/>
                <w:sz w:val="22"/>
              </w:rPr>
              <w:t>Affinity Biosciences</w:t>
            </w:r>
          </w:p>
        </w:tc>
        <w:tc>
          <w:tcPr>
            <w:tcW w:w="2636" w:type="dxa"/>
            <w:tcBorders>
              <w:top w:val="nil"/>
              <w:bottom w:val="nil"/>
            </w:tcBorders>
          </w:tcPr>
          <w:p w14:paraId="2B347EE4" w14:textId="5EB76CF5" w:rsidR="004C747B" w:rsidRPr="00E80412" w:rsidRDefault="00567105" w:rsidP="00840961">
            <w:pPr>
              <w:spacing w:line="360" w:lineRule="auto"/>
              <w:jc w:val="left"/>
              <w:rPr>
                <w:rFonts w:ascii="Times New Roman" w:hAnsi="Times New Roman" w:cs="Times New Roman"/>
                <w:sz w:val="22"/>
              </w:rPr>
            </w:pPr>
            <w:r w:rsidRPr="00E80412">
              <w:rPr>
                <w:rFonts w:ascii="Times New Roman" w:hAnsi="Times New Roman" w:cs="Times New Roman"/>
                <w:sz w:val="22"/>
              </w:rPr>
              <w:t>DF75567</w:t>
            </w:r>
          </w:p>
        </w:tc>
      </w:tr>
      <w:tr w:rsidR="00E80412" w:rsidRPr="00E80412" w14:paraId="1A9BE80F" w14:textId="77777777" w:rsidTr="00765D2C">
        <w:tc>
          <w:tcPr>
            <w:tcW w:w="2977" w:type="dxa"/>
            <w:tcBorders>
              <w:top w:val="nil"/>
              <w:bottom w:val="nil"/>
            </w:tcBorders>
          </w:tcPr>
          <w:p w14:paraId="07AA73E7" w14:textId="07083C3A" w:rsidR="004C747B" w:rsidRPr="00E80412" w:rsidRDefault="004C747B" w:rsidP="00840961">
            <w:pPr>
              <w:spacing w:line="360" w:lineRule="auto"/>
              <w:rPr>
                <w:rFonts w:ascii="Times New Roman" w:hAnsi="Times New Roman" w:cs="Times New Roman"/>
                <w:sz w:val="22"/>
              </w:rPr>
            </w:pPr>
            <w:r w:rsidRPr="00E80412">
              <w:rPr>
                <w:rFonts w:ascii="Times New Roman" w:hAnsi="Times New Roman" w:cs="Times New Roman"/>
                <w:sz w:val="22"/>
              </w:rPr>
              <w:t>anti-Histone H3</w:t>
            </w:r>
          </w:p>
        </w:tc>
        <w:tc>
          <w:tcPr>
            <w:tcW w:w="2693" w:type="dxa"/>
            <w:tcBorders>
              <w:top w:val="nil"/>
              <w:bottom w:val="nil"/>
            </w:tcBorders>
          </w:tcPr>
          <w:p w14:paraId="312D2163" w14:textId="56FAC951" w:rsidR="004C747B" w:rsidRPr="00E80412" w:rsidRDefault="002D2C84" w:rsidP="00840961">
            <w:pPr>
              <w:spacing w:line="360" w:lineRule="auto"/>
              <w:rPr>
                <w:rFonts w:ascii="Times New Roman" w:hAnsi="Times New Roman" w:cs="Times New Roman"/>
                <w:sz w:val="22"/>
              </w:rPr>
            </w:pPr>
            <w:proofErr w:type="spellStart"/>
            <w:r w:rsidRPr="00E80412">
              <w:rPr>
                <w:rFonts w:ascii="Times New Roman" w:hAnsi="Times New Roman" w:cs="Times New Roman"/>
                <w:sz w:val="22"/>
              </w:rPr>
              <w:t>Signalway</w:t>
            </w:r>
            <w:proofErr w:type="spellEnd"/>
            <w:r w:rsidRPr="00E80412">
              <w:rPr>
                <w:rFonts w:ascii="Times New Roman" w:hAnsi="Times New Roman" w:cs="Times New Roman"/>
                <w:sz w:val="22"/>
              </w:rPr>
              <w:t xml:space="preserve"> Antibody</w:t>
            </w:r>
          </w:p>
        </w:tc>
        <w:tc>
          <w:tcPr>
            <w:tcW w:w="2636" w:type="dxa"/>
            <w:tcBorders>
              <w:top w:val="nil"/>
              <w:bottom w:val="nil"/>
            </w:tcBorders>
          </w:tcPr>
          <w:p w14:paraId="2B669CD9" w14:textId="07008920" w:rsidR="004C747B" w:rsidRPr="00E80412" w:rsidRDefault="002D2C84" w:rsidP="00840961">
            <w:pPr>
              <w:spacing w:line="360" w:lineRule="auto"/>
              <w:jc w:val="left"/>
              <w:rPr>
                <w:rFonts w:ascii="Times New Roman" w:hAnsi="Times New Roman" w:cs="Times New Roman"/>
                <w:sz w:val="22"/>
              </w:rPr>
            </w:pPr>
            <w:r w:rsidRPr="00E80412">
              <w:rPr>
                <w:rFonts w:ascii="Times New Roman" w:hAnsi="Times New Roman" w:cs="Times New Roman"/>
                <w:sz w:val="22"/>
              </w:rPr>
              <w:t>32667</w:t>
            </w:r>
          </w:p>
        </w:tc>
      </w:tr>
      <w:tr w:rsidR="00E80412" w:rsidRPr="00E80412" w14:paraId="32BF1974" w14:textId="77777777" w:rsidTr="00765D2C">
        <w:tc>
          <w:tcPr>
            <w:tcW w:w="2977" w:type="dxa"/>
            <w:tcBorders>
              <w:top w:val="nil"/>
              <w:bottom w:val="nil"/>
            </w:tcBorders>
          </w:tcPr>
          <w:p w14:paraId="519E2142" w14:textId="1B42DE0E" w:rsidR="004B642B" w:rsidRPr="00E80412" w:rsidRDefault="004B642B" w:rsidP="00840961">
            <w:pPr>
              <w:spacing w:line="360" w:lineRule="auto"/>
              <w:rPr>
                <w:rFonts w:ascii="Times New Roman" w:hAnsi="Times New Roman" w:cs="Times New Roman"/>
                <w:sz w:val="22"/>
              </w:rPr>
            </w:pPr>
            <w:r w:rsidRPr="00E80412">
              <w:rPr>
                <w:rFonts w:ascii="Times New Roman" w:hAnsi="Times New Roman" w:cs="Times New Roman"/>
                <w:sz w:val="22"/>
              </w:rPr>
              <w:t>anti-CD86</w:t>
            </w:r>
          </w:p>
        </w:tc>
        <w:tc>
          <w:tcPr>
            <w:tcW w:w="2693" w:type="dxa"/>
            <w:tcBorders>
              <w:top w:val="nil"/>
              <w:bottom w:val="nil"/>
            </w:tcBorders>
          </w:tcPr>
          <w:p w14:paraId="3A6EB2F3" w14:textId="267ABB9A" w:rsidR="004B642B" w:rsidRPr="00E80412" w:rsidRDefault="004B642B" w:rsidP="00840961">
            <w:pPr>
              <w:spacing w:line="360" w:lineRule="auto"/>
              <w:rPr>
                <w:rFonts w:ascii="Times New Roman" w:hAnsi="Times New Roman" w:cs="Times New Roman"/>
                <w:sz w:val="22"/>
              </w:rPr>
            </w:pPr>
            <w:r w:rsidRPr="00E80412">
              <w:rPr>
                <w:rFonts w:ascii="Times New Roman" w:hAnsi="Times New Roman" w:cs="Times New Roman"/>
                <w:sz w:val="22"/>
              </w:rPr>
              <w:t>HUABIO</w:t>
            </w:r>
          </w:p>
        </w:tc>
        <w:tc>
          <w:tcPr>
            <w:tcW w:w="2636" w:type="dxa"/>
            <w:tcBorders>
              <w:top w:val="nil"/>
              <w:bottom w:val="nil"/>
            </w:tcBorders>
          </w:tcPr>
          <w:p w14:paraId="43D3E32D" w14:textId="4A2D9AC4" w:rsidR="004B642B" w:rsidRPr="00E80412" w:rsidRDefault="004B642B" w:rsidP="00840961">
            <w:pPr>
              <w:spacing w:line="360" w:lineRule="auto"/>
              <w:jc w:val="left"/>
              <w:rPr>
                <w:rFonts w:ascii="Times New Roman" w:hAnsi="Times New Roman" w:cs="Times New Roman"/>
                <w:sz w:val="22"/>
              </w:rPr>
            </w:pPr>
            <w:r w:rsidRPr="00E80412">
              <w:rPr>
                <w:rFonts w:ascii="Times New Roman" w:hAnsi="Times New Roman" w:cs="Times New Roman"/>
                <w:sz w:val="22"/>
              </w:rPr>
              <w:t>HA750109</w:t>
            </w:r>
          </w:p>
        </w:tc>
      </w:tr>
      <w:tr w:rsidR="00E80412" w:rsidRPr="00E80412" w14:paraId="6CB2A6AD" w14:textId="77777777" w:rsidTr="00765D2C">
        <w:tc>
          <w:tcPr>
            <w:tcW w:w="2977" w:type="dxa"/>
            <w:tcBorders>
              <w:top w:val="nil"/>
              <w:bottom w:val="nil"/>
            </w:tcBorders>
          </w:tcPr>
          <w:p w14:paraId="777F466F" w14:textId="3AB2DED6" w:rsidR="004B642B" w:rsidRPr="00E80412" w:rsidRDefault="004B642B" w:rsidP="00840961">
            <w:pPr>
              <w:spacing w:line="360" w:lineRule="auto"/>
              <w:rPr>
                <w:rFonts w:ascii="Times New Roman" w:hAnsi="Times New Roman" w:cs="Times New Roman"/>
                <w:sz w:val="22"/>
              </w:rPr>
            </w:pPr>
            <w:r w:rsidRPr="00E80412">
              <w:rPr>
                <w:rFonts w:ascii="Times New Roman" w:hAnsi="Times New Roman" w:cs="Times New Roman"/>
                <w:sz w:val="22"/>
              </w:rPr>
              <w:t>anti-EEA1</w:t>
            </w:r>
          </w:p>
        </w:tc>
        <w:tc>
          <w:tcPr>
            <w:tcW w:w="2693" w:type="dxa"/>
            <w:tcBorders>
              <w:top w:val="nil"/>
              <w:bottom w:val="nil"/>
            </w:tcBorders>
          </w:tcPr>
          <w:p w14:paraId="68BE129F" w14:textId="186BB40D" w:rsidR="004B642B" w:rsidRPr="00E80412" w:rsidRDefault="004B642B" w:rsidP="00840961">
            <w:pPr>
              <w:spacing w:line="360" w:lineRule="auto"/>
              <w:rPr>
                <w:rFonts w:ascii="Times New Roman" w:hAnsi="Times New Roman" w:cs="Times New Roman"/>
                <w:sz w:val="22"/>
              </w:rPr>
            </w:pPr>
            <w:r w:rsidRPr="00E80412">
              <w:rPr>
                <w:rFonts w:ascii="Times New Roman" w:hAnsi="Times New Roman" w:cs="Times New Roman"/>
                <w:sz w:val="22"/>
              </w:rPr>
              <w:t>HUABIO</w:t>
            </w:r>
          </w:p>
        </w:tc>
        <w:tc>
          <w:tcPr>
            <w:tcW w:w="2636" w:type="dxa"/>
            <w:tcBorders>
              <w:top w:val="nil"/>
              <w:bottom w:val="nil"/>
            </w:tcBorders>
          </w:tcPr>
          <w:p w14:paraId="5EDD592B" w14:textId="4FCC1469" w:rsidR="004B642B" w:rsidRPr="00E80412" w:rsidRDefault="004B642B" w:rsidP="00840961">
            <w:pPr>
              <w:spacing w:line="360" w:lineRule="auto"/>
              <w:jc w:val="left"/>
              <w:rPr>
                <w:rFonts w:ascii="Times New Roman" w:hAnsi="Times New Roman" w:cs="Times New Roman"/>
                <w:sz w:val="22"/>
              </w:rPr>
            </w:pPr>
            <w:r w:rsidRPr="00E80412">
              <w:rPr>
                <w:rFonts w:ascii="Times New Roman" w:hAnsi="Times New Roman" w:cs="Times New Roman"/>
                <w:sz w:val="22"/>
              </w:rPr>
              <w:t>HA722147</w:t>
            </w:r>
          </w:p>
        </w:tc>
      </w:tr>
      <w:tr w:rsidR="00E80412" w:rsidRPr="00E80412" w14:paraId="2397149D" w14:textId="77777777" w:rsidTr="00765D2C">
        <w:tc>
          <w:tcPr>
            <w:tcW w:w="2977" w:type="dxa"/>
            <w:tcBorders>
              <w:top w:val="nil"/>
              <w:bottom w:val="nil"/>
            </w:tcBorders>
          </w:tcPr>
          <w:p w14:paraId="2AE5068D" w14:textId="0860978D" w:rsidR="004B642B" w:rsidRPr="00E80412" w:rsidRDefault="004B642B" w:rsidP="00840961">
            <w:pPr>
              <w:spacing w:line="360" w:lineRule="auto"/>
              <w:rPr>
                <w:rFonts w:ascii="Times New Roman" w:hAnsi="Times New Roman" w:cs="Times New Roman"/>
                <w:sz w:val="22"/>
              </w:rPr>
            </w:pPr>
            <w:r w:rsidRPr="00E80412">
              <w:rPr>
                <w:rFonts w:ascii="Times New Roman" w:hAnsi="Times New Roman" w:cs="Times New Roman"/>
                <w:sz w:val="22"/>
              </w:rPr>
              <w:t>anti-TOMM20</w:t>
            </w:r>
          </w:p>
        </w:tc>
        <w:tc>
          <w:tcPr>
            <w:tcW w:w="2693" w:type="dxa"/>
            <w:tcBorders>
              <w:top w:val="nil"/>
              <w:bottom w:val="nil"/>
            </w:tcBorders>
          </w:tcPr>
          <w:p w14:paraId="2F392BAF" w14:textId="3F39FA3C" w:rsidR="004B642B" w:rsidRPr="00E80412" w:rsidRDefault="004B642B" w:rsidP="00840961">
            <w:pPr>
              <w:spacing w:line="360" w:lineRule="auto"/>
              <w:rPr>
                <w:rFonts w:ascii="Times New Roman" w:hAnsi="Times New Roman" w:cs="Times New Roman"/>
                <w:sz w:val="22"/>
              </w:rPr>
            </w:pPr>
            <w:r w:rsidRPr="00E80412">
              <w:rPr>
                <w:rFonts w:ascii="Times New Roman" w:hAnsi="Times New Roman" w:cs="Times New Roman"/>
                <w:sz w:val="22"/>
              </w:rPr>
              <w:t>HUABIO</w:t>
            </w:r>
          </w:p>
        </w:tc>
        <w:tc>
          <w:tcPr>
            <w:tcW w:w="2636" w:type="dxa"/>
            <w:tcBorders>
              <w:top w:val="nil"/>
              <w:bottom w:val="nil"/>
            </w:tcBorders>
          </w:tcPr>
          <w:p w14:paraId="3F4DB7F5" w14:textId="4182B0B1" w:rsidR="004B642B" w:rsidRPr="00E80412" w:rsidRDefault="004B642B" w:rsidP="00840961">
            <w:pPr>
              <w:spacing w:line="360" w:lineRule="auto"/>
              <w:jc w:val="left"/>
              <w:rPr>
                <w:rFonts w:ascii="Times New Roman" w:hAnsi="Times New Roman" w:cs="Times New Roman"/>
                <w:sz w:val="22"/>
              </w:rPr>
            </w:pPr>
            <w:r w:rsidRPr="00E80412">
              <w:rPr>
                <w:rFonts w:ascii="Times New Roman" w:hAnsi="Times New Roman" w:cs="Times New Roman"/>
                <w:sz w:val="22"/>
              </w:rPr>
              <w:t>HA</w:t>
            </w:r>
            <w:r w:rsidR="00567105" w:rsidRPr="00E80412">
              <w:rPr>
                <w:rFonts w:ascii="Times New Roman" w:hAnsi="Times New Roman" w:cs="Times New Roman"/>
                <w:sz w:val="22"/>
              </w:rPr>
              <w:t>750166</w:t>
            </w:r>
          </w:p>
        </w:tc>
      </w:tr>
      <w:tr w:rsidR="00E80412" w:rsidRPr="00E80412" w14:paraId="232EA0BC" w14:textId="77777777" w:rsidTr="00765D2C">
        <w:tc>
          <w:tcPr>
            <w:tcW w:w="2977" w:type="dxa"/>
            <w:tcBorders>
              <w:top w:val="nil"/>
              <w:bottom w:val="nil"/>
            </w:tcBorders>
          </w:tcPr>
          <w:p w14:paraId="08FFA12E"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anti-GFAP</w:t>
            </w:r>
          </w:p>
        </w:tc>
        <w:tc>
          <w:tcPr>
            <w:tcW w:w="2693" w:type="dxa"/>
            <w:tcBorders>
              <w:top w:val="nil"/>
              <w:bottom w:val="nil"/>
            </w:tcBorders>
          </w:tcPr>
          <w:p w14:paraId="51D71303" w14:textId="77777777" w:rsidR="00AE6093" w:rsidRPr="00E80412" w:rsidRDefault="00AE6093" w:rsidP="00840961">
            <w:pPr>
              <w:spacing w:line="360" w:lineRule="auto"/>
              <w:rPr>
                <w:rFonts w:ascii="Times New Roman" w:hAnsi="Times New Roman" w:cs="Times New Roman"/>
                <w:sz w:val="22"/>
              </w:rPr>
            </w:pPr>
            <w:proofErr w:type="spellStart"/>
            <w:r w:rsidRPr="00E80412">
              <w:rPr>
                <w:rFonts w:ascii="Times New Roman" w:hAnsi="Times New Roman" w:cs="Times New Roman"/>
                <w:sz w:val="22"/>
              </w:rPr>
              <w:t>Proteintech</w:t>
            </w:r>
            <w:proofErr w:type="spellEnd"/>
          </w:p>
        </w:tc>
        <w:tc>
          <w:tcPr>
            <w:tcW w:w="2636" w:type="dxa"/>
            <w:tcBorders>
              <w:top w:val="nil"/>
              <w:bottom w:val="nil"/>
            </w:tcBorders>
          </w:tcPr>
          <w:p w14:paraId="430147DC"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16825-1-AP</w:t>
            </w:r>
          </w:p>
        </w:tc>
      </w:tr>
      <w:tr w:rsidR="00E80412" w:rsidRPr="00E80412" w14:paraId="3BA15588" w14:textId="77777777" w:rsidTr="00765D2C">
        <w:tc>
          <w:tcPr>
            <w:tcW w:w="2977" w:type="dxa"/>
            <w:tcBorders>
              <w:top w:val="nil"/>
              <w:bottom w:val="nil"/>
            </w:tcBorders>
          </w:tcPr>
          <w:p w14:paraId="4ED90FA8"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anti-BAX</w:t>
            </w:r>
          </w:p>
        </w:tc>
        <w:tc>
          <w:tcPr>
            <w:tcW w:w="2693" w:type="dxa"/>
            <w:tcBorders>
              <w:top w:val="nil"/>
              <w:bottom w:val="nil"/>
            </w:tcBorders>
          </w:tcPr>
          <w:p w14:paraId="783A852E"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Abcam</w:t>
            </w:r>
          </w:p>
        </w:tc>
        <w:tc>
          <w:tcPr>
            <w:tcW w:w="2636" w:type="dxa"/>
            <w:tcBorders>
              <w:top w:val="nil"/>
              <w:bottom w:val="nil"/>
            </w:tcBorders>
          </w:tcPr>
          <w:p w14:paraId="78143E27"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ab32503</w:t>
            </w:r>
          </w:p>
        </w:tc>
      </w:tr>
      <w:tr w:rsidR="00E80412" w:rsidRPr="00E80412" w14:paraId="14939DEC" w14:textId="77777777" w:rsidTr="00765D2C">
        <w:tc>
          <w:tcPr>
            <w:tcW w:w="2977" w:type="dxa"/>
            <w:tcBorders>
              <w:top w:val="nil"/>
              <w:bottom w:val="nil"/>
            </w:tcBorders>
          </w:tcPr>
          <w:p w14:paraId="375B0385"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lastRenderedPageBreak/>
              <w:t>anti-Bcl-2</w:t>
            </w:r>
          </w:p>
        </w:tc>
        <w:tc>
          <w:tcPr>
            <w:tcW w:w="2693" w:type="dxa"/>
            <w:tcBorders>
              <w:top w:val="nil"/>
              <w:bottom w:val="nil"/>
            </w:tcBorders>
          </w:tcPr>
          <w:p w14:paraId="39A2D93D"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Abcam</w:t>
            </w:r>
          </w:p>
        </w:tc>
        <w:tc>
          <w:tcPr>
            <w:tcW w:w="2636" w:type="dxa"/>
            <w:tcBorders>
              <w:top w:val="nil"/>
              <w:bottom w:val="nil"/>
            </w:tcBorders>
          </w:tcPr>
          <w:p w14:paraId="3774BD6C"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ab194583</w:t>
            </w:r>
          </w:p>
        </w:tc>
      </w:tr>
      <w:tr w:rsidR="00E80412" w:rsidRPr="00E80412" w14:paraId="766C06F2" w14:textId="77777777" w:rsidTr="00765D2C">
        <w:tc>
          <w:tcPr>
            <w:tcW w:w="2977" w:type="dxa"/>
            <w:tcBorders>
              <w:top w:val="nil"/>
              <w:bottom w:val="nil"/>
            </w:tcBorders>
          </w:tcPr>
          <w:p w14:paraId="7E1E175C"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anti-Iba1</w:t>
            </w:r>
          </w:p>
        </w:tc>
        <w:tc>
          <w:tcPr>
            <w:tcW w:w="2693" w:type="dxa"/>
            <w:tcBorders>
              <w:top w:val="nil"/>
              <w:bottom w:val="nil"/>
            </w:tcBorders>
          </w:tcPr>
          <w:p w14:paraId="63732034"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 xml:space="preserve">Oasis </w:t>
            </w:r>
            <w:proofErr w:type="spellStart"/>
            <w:r w:rsidRPr="00E80412">
              <w:rPr>
                <w:rFonts w:ascii="Times New Roman" w:hAnsi="Times New Roman" w:cs="Times New Roman"/>
                <w:sz w:val="22"/>
              </w:rPr>
              <w:t>Biofarm</w:t>
            </w:r>
            <w:proofErr w:type="spellEnd"/>
          </w:p>
        </w:tc>
        <w:tc>
          <w:tcPr>
            <w:tcW w:w="2636" w:type="dxa"/>
            <w:tcBorders>
              <w:top w:val="nil"/>
              <w:bottom w:val="nil"/>
            </w:tcBorders>
          </w:tcPr>
          <w:p w14:paraId="52A7476D"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OB-PGP049</w:t>
            </w:r>
          </w:p>
        </w:tc>
      </w:tr>
      <w:bookmarkEnd w:id="10"/>
      <w:tr w:rsidR="00E80412" w:rsidRPr="00E80412" w14:paraId="0771BCA8" w14:textId="77777777" w:rsidTr="00765D2C">
        <w:tc>
          <w:tcPr>
            <w:tcW w:w="2977" w:type="dxa"/>
            <w:tcBorders>
              <w:top w:val="nil"/>
              <w:bottom w:val="nil"/>
            </w:tcBorders>
          </w:tcPr>
          <w:p w14:paraId="295376C3"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anti-</w:t>
            </w:r>
            <w:proofErr w:type="spellStart"/>
            <w:r w:rsidRPr="00E80412">
              <w:rPr>
                <w:rFonts w:ascii="Times New Roman" w:hAnsi="Times New Roman" w:cs="Times New Roman"/>
                <w:sz w:val="22"/>
              </w:rPr>
              <w:t>iNOS</w:t>
            </w:r>
            <w:proofErr w:type="spellEnd"/>
          </w:p>
        </w:tc>
        <w:tc>
          <w:tcPr>
            <w:tcW w:w="2693" w:type="dxa"/>
            <w:tcBorders>
              <w:top w:val="nil"/>
              <w:bottom w:val="nil"/>
            </w:tcBorders>
          </w:tcPr>
          <w:p w14:paraId="01FFF2A2"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 xml:space="preserve">CST </w:t>
            </w:r>
          </w:p>
        </w:tc>
        <w:tc>
          <w:tcPr>
            <w:tcW w:w="2636" w:type="dxa"/>
            <w:tcBorders>
              <w:top w:val="nil"/>
              <w:bottom w:val="nil"/>
            </w:tcBorders>
          </w:tcPr>
          <w:p w14:paraId="530BD185"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20609T</w:t>
            </w:r>
          </w:p>
        </w:tc>
      </w:tr>
      <w:tr w:rsidR="00E80412" w:rsidRPr="00E80412" w14:paraId="78649B80" w14:textId="77777777" w:rsidTr="00765D2C">
        <w:tc>
          <w:tcPr>
            <w:tcW w:w="2977" w:type="dxa"/>
            <w:tcBorders>
              <w:top w:val="nil"/>
              <w:bottom w:val="nil"/>
            </w:tcBorders>
          </w:tcPr>
          <w:p w14:paraId="315F1B46"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Anti-CD68</w:t>
            </w:r>
          </w:p>
        </w:tc>
        <w:tc>
          <w:tcPr>
            <w:tcW w:w="2693" w:type="dxa"/>
            <w:tcBorders>
              <w:top w:val="nil"/>
              <w:bottom w:val="nil"/>
            </w:tcBorders>
          </w:tcPr>
          <w:p w14:paraId="28A626A5"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Abcam</w:t>
            </w:r>
          </w:p>
        </w:tc>
        <w:tc>
          <w:tcPr>
            <w:tcW w:w="2636" w:type="dxa"/>
            <w:tcBorders>
              <w:top w:val="nil"/>
              <w:bottom w:val="nil"/>
            </w:tcBorders>
          </w:tcPr>
          <w:p w14:paraId="09255618"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ab283654</w:t>
            </w:r>
          </w:p>
        </w:tc>
      </w:tr>
      <w:tr w:rsidR="00E80412" w:rsidRPr="00E80412" w14:paraId="56ABFFA5" w14:textId="77777777" w:rsidTr="00765D2C">
        <w:tc>
          <w:tcPr>
            <w:tcW w:w="2977" w:type="dxa"/>
            <w:tcBorders>
              <w:top w:val="nil"/>
              <w:bottom w:val="nil"/>
            </w:tcBorders>
          </w:tcPr>
          <w:p w14:paraId="46AE73F6"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anti-C3</w:t>
            </w:r>
          </w:p>
        </w:tc>
        <w:tc>
          <w:tcPr>
            <w:tcW w:w="2693" w:type="dxa"/>
            <w:tcBorders>
              <w:top w:val="nil"/>
              <w:bottom w:val="nil"/>
            </w:tcBorders>
          </w:tcPr>
          <w:p w14:paraId="2DA384F4" w14:textId="77777777" w:rsidR="00AE6093" w:rsidRPr="00E80412" w:rsidRDefault="00AE6093" w:rsidP="00840961">
            <w:pPr>
              <w:spacing w:line="360" w:lineRule="auto"/>
              <w:rPr>
                <w:rFonts w:ascii="Times New Roman" w:hAnsi="Times New Roman" w:cs="Times New Roman"/>
                <w:sz w:val="22"/>
              </w:rPr>
            </w:pPr>
            <w:proofErr w:type="spellStart"/>
            <w:r w:rsidRPr="00E80412">
              <w:rPr>
                <w:rFonts w:ascii="Times New Roman" w:hAnsi="Times New Roman" w:cs="Times New Roman"/>
                <w:sz w:val="22"/>
              </w:rPr>
              <w:t>Proteintech</w:t>
            </w:r>
            <w:proofErr w:type="spellEnd"/>
          </w:p>
        </w:tc>
        <w:tc>
          <w:tcPr>
            <w:tcW w:w="2636" w:type="dxa"/>
            <w:tcBorders>
              <w:top w:val="nil"/>
              <w:bottom w:val="nil"/>
            </w:tcBorders>
          </w:tcPr>
          <w:p w14:paraId="75303D49"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21337-1-AP</w:t>
            </w:r>
          </w:p>
        </w:tc>
      </w:tr>
      <w:tr w:rsidR="00E80412" w:rsidRPr="00E80412" w14:paraId="0D764987" w14:textId="77777777" w:rsidTr="00765D2C">
        <w:tc>
          <w:tcPr>
            <w:tcW w:w="2977" w:type="dxa"/>
            <w:tcBorders>
              <w:top w:val="nil"/>
              <w:bottom w:val="nil"/>
            </w:tcBorders>
          </w:tcPr>
          <w:p w14:paraId="1F7B4CF6"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anti-S100A10</w:t>
            </w:r>
          </w:p>
        </w:tc>
        <w:tc>
          <w:tcPr>
            <w:tcW w:w="2693" w:type="dxa"/>
            <w:tcBorders>
              <w:top w:val="nil"/>
              <w:bottom w:val="nil"/>
            </w:tcBorders>
          </w:tcPr>
          <w:p w14:paraId="5844420C" w14:textId="77777777" w:rsidR="00AE6093" w:rsidRPr="00E80412" w:rsidRDefault="00AE6093" w:rsidP="00840961">
            <w:pPr>
              <w:spacing w:line="360" w:lineRule="auto"/>
              <w:rPr>
                <w:rFonts w:ascii="Times New Roman" w:hAnsi="Times New Roman" w:cs="Times New Roman"/>
                <w:sz w:val="22"/>
              </w:rPr>
            </w:pPr>
            <w:proofErr w:type="spellStart"/>
            <w:r w:rsidRPr="00E80412">
              <w:rPr>
                <w:rFonts w:ascii="Times New Roman" w:hAnsi="Times New Roman" w:cs="Times New Roman"/>
                <w:sz w:val="22"/>
              </w:rPr>
              <w:t>Proteintech</w:t>
            </w:r>
            <w:proofErr w:type="spellEnd"/>
          </w:p>
        </w:tc>
        <w:tc>
          <w:tcPr>
            <w:tcW w:w="2636" w:type="dxa"/>
            <w:tcBorders>
              <w:top w:val="nil"/>
              <w:bottom w:val="nil"/>
            </w:tcBorders>
          </w:tcPr>
          <w:p w14:paraId="4DA6A78A"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11250-1-AP</w:t>
            </w:r>
          </w:p>
        </w:tc>
      </w:tr>
      <w:tr w:rsidR="00E80412" w:rsidRPr="00E80412" w14:paraId="2B13550D" w14:textId="77777777" w:rsidTr="00765D2C">
        <w:tc>
          <w:tcPr>
            <w:tcW w:w="2977" w:type="dxa"/>
            <w:tcBorders>
              <w:top w:val="nil"/>
              <w:bottom w:val="nil"/>
            </w:tcBorders>
          </w:tcPr>
          <w:p w14:paraId="0DEF8535"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anti-NeuN</w:t>
            </w:r>
          </w:p>
        </w:tc>
        <w:tc>
          <w:tcPr>
            <w:tcW w:w="2693" w:type="dxa"/>
            <w:tcBorders>
              <w:top w:val="nil"/>
              <w:bottom w:val="nil"/>
            </w:tcBorders>
          </w:tcPr>
          <w:p w14:paraId="38D5E878" w14:textId="77777777" w:rsidR="00AE6093" w:rsidRPr="00E80412" w:rsidRDefault="00AE6093" w:rsidP="00840961">
            <w:pPr>
              <w:spacing w:line="360" w:lineRule="auto"/>
              <w:rPr>
                <w:rFonts w:ascii="Times New Roman" w:hAnsi="Times New Roman" w:cs="Times New Roman"/>
                <w:sz w:val="22"/>
              </w:rPr>
            </w:pPr>
            <w:proofErr w:type="spellStart"/>
            <w:r w:rsidRPr="00E80412">
              <w:rPr>
                <w:rFonts w:ascii="Times New Roman" w:hAnsi="Times New Roman" w:cs="Times New Roman"/>
                <w:sz w:val="22"/>
              </w:rPr>
              <w:t>Proteintech</w:t>
            </w:r>
            <w:proofErr w:type="spellEnd"/>
          </w:p>
        </w:tc>
        <w:tc>
          <w:tcPr>
            <w:tcW w:w="2636" w:type="dxa"/>
            <w:tcBorders>
              <w:top w:val="nil"/>
              <w:bottom w:val="nil"/>
            </w:tcBorders>
          </w:tcPr>
          <w:p w14:paraId="01440F80"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26975-1-AP</w:t>
            </w:r>
          </w:p>
        </w:tc>
      </w:tr>
      <w:tr w:rsidR="00E80412" w:rsidRPr="00E80412" w14:paraId="44669A63" w14:textId="77777777" w:rsidTr="00765D2C">
        <w:tc>
          <w:tcPr>
            <w:tcW w:w="2977" w:type="dxa"/>
            <w:tcBorders>
              <w:top w:val="nil"/>
              <w:bottom w:val="nil"/>
            </w:tcBorders>
          </w:tcPr>
          <w:p w14:paraId="1FB2AC5E"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anti-CD31</w:t>
            </w:r>
          </w:p>
        </w:tc>
        <w:tc>
          <w:tcPr>
            <w:tcW w:w="2693" w:type="dxa"/>
            <w:tcBorders>
              <w:top w:val="nil"/>
              <w:bottom w:val="nil"/>
            </w:tcBorders>
          </w:tcPr>
          <w:p w14:paraId="248B4C8F" w14:textId="77777777" w:rsidR="00AE6093" w:rsidRPr="00E80412" w:rsidRDefault="00AE6093" w:rsidP="00840961">
            <w:pPr>
              <w:spacing w:line="360" w:lineRule="auto"/>
              <w:rPr>
                <w:rFonts w:ascii="Times New Roman" w:hAnsi="Times New Roman" w:cs="Times New Roman"/>
                <w:sz w:val="22"/>
              </w:rPr>
            </w:pPr>
            <w:r w:rsidRPr="00E80412">
              <w:rPr>
                <w:rFonts w:ascii="Times New Roman" w:hAnsi="Times New Roman" w:cs="Times New Roman"/>
                <w:sz w:val="22"/>
              </w:rPr>
              <w:t>Abcam</w:t>
            </w:r>
          </w:p>
        </w:tc>
        <w:tc>
          <w:tcPr>
            <w:tcW w:w="2636" w:type="dxa"/>
            <w:tcBorders>
              <w:top w:val="nil"/>
              <w:bottom w:val="nil"/>
            </w:tcBorders>
          </w:tcPr>
          <w:p w14:paraId="0F04C0D6"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ab182981</w:t>
            </w:r>
          </w:p>
        </w:tc>
      </w:tr>
      <w:tr w:rsidR="00E80412" w:rsidRPr="00E80412" w14:paraId="4241781A" w14:textId="77777777" w:rsidTr="00765D2C">
        <w:tc>
          <w:tcPr>
            <w:tcW w:w="2977" w:type="dxa"/>
            <w:tcBorders>
              <w:top w:val="nil"/>
              <w:bottom w:val="nil"/>
            </w:tcBorders>
          </w:tcPr>
          <w:p w14:paraId="2F3D927B"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anti-EPAC1</w:t>
            </w:r>
          </w:p>
        </w:tc>
        <w:tc>
          <w:tcPr>
            <w:tcW w:w="2693" w:type="dxa"/>
            <w:tcBorders>
              <w:top w:val="nil"/>
              <w:bottom w:val="nil"/>
            </w:tcBorders>
          </w:tcPr>
          <w:p w14:paraId="682957FE" w14:textId="77777777" w:rsidR="00AE6093" w:rsidRPr="00E80412" w:rsidRDefault="00AE6093" w:rsidP="00840961">
            <w:pPr>
              <w:spacing w:line="360" w:lineRule="auto"/>
              <w:rPr>
                <w:rFonts w:ascii="Times New Roman" w:hAnsi="Times New Roman" w:cs="Times New Roman"/>
                <w:sz w:val="22"/>
              </w:rPr>
            </w:pPr>
            <w:proofErr w:type="spellStart"/>
            <w:r w:rsidRPr="00E80412">
              <w:rPr>
                <w:rFonts w:ascii="Times New Roman" w:hAnsi="Times New Roman" w:cs="Times New Roman"/>
                <w:sz w:val="22"/>
              </w:rPr>
              <w:t>Proteintech</w:t>
            </w:r>
            <w:proofErr w:type="spellEnd"/>
          </w:p>
        </w:tc>
        <w:tc>
          <w:tcPr>
            <w:tcW w:w="2636" w:type="dxa"/>
            <w:tcBorders>
              <w:top w:val="nil"/>
              <w:bottom w:val="nil"/>
            </w:tcBorders>
          </w:tcPr>
          <w:p w14:paraId="152186EA"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12572-1-AP</w:t>
            </w:r>
          </w:p>
        </w:tc>
      </w:tr>
      <w:tr w:rsidR="00AE6093" w:rsidRPr="00E80412" w14:paraId="2B71C29C" w14:textId="77777777" w:rsidTr="00765D2C">
        <w:tc>
          <w:tcPr>
            <w:tcW w:w="2977" w:type="dxa"/>
            <w:tcBorders>
              <w:top w:val="nil"/>
              <w:bottom w:val="single" w:sz="4" w:space="0" w:color="auto"/>
            </w:tcBorders>
          </w:tcPr>
          <w:p w14:paraId="64A96704"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anti-RAP1</w:t>
            </w:r>
          </w:p>
        </w:tc>
        <w:tc>
          <w:tcPr>
            <w:tcW w:w="2693" w:type="dxa"/>
            <w:tcBorders>
              <w:top w:val="nil"/>
              <w:bottom w:val="single" w:sz="4" w:space="0" w:color="auto"/>
            </w:tcBorders>
          </w:tcPr>
          <w:p w14:paraId="51E20208" w14:textId="77777777" w:rsidR="00AE6093" w:rsidRPr="00E80412" w:rsidRDefault="00AE6093" w:rsidP="00840961">
            <w:pPr>
              <w:spacing w:line="360" w:lineRule="auto"/>
              <w:rPr>
                <w:rFonts w:ascii="Times New Roman" w:hAnsi="Times New Roman" w:cs="Times New Roman"/>
                <w:sz w:val="22"/>
              </w:rPr>
            </w:pPr>
            <w:proofErr w:type="spellStart"/>
            <w:r w:rsidRPr="00E80412">
              <w:rPr>
                <w:rFonts w:ascii="Times New Roman" w:hAnsi="Times New Roman" w:cs="Times New Roman"/>
                <w:sz w:val="22"/>
              </w:rPr>
              <w:t>Abclonal</w:t>
            </w:r>
            <w:proofErr w:type="spellEnd"/>
          </w:p>
        </w:tc>
        <w:tc>
          <w:tcPr>
            <w:tcW w:w="2636" w:type="dxa"/>
            <w:tcBorders>
              <w:top w:val="nil"/>
              <w:bottom w:val="single" w:sz="4" w:space="0" w:color="auto"/>
            </w:tcBorders>
          </w:tcPr>
          <w:p w14:paraId="6674D73A" w14:textId="77777777" w:rsidR="00AE6093" w:rsidRPr="00E80412" w:rsidRDefault="00AE6093" w:rsidP="00840961">
            <w:pPr>
              <w:spacing w:line="360" w:lineRule="auto"/>
              <w:jc w:val="left"/>
              <w:rPr>
                <w:rFonts w:ascii="Times New Roman" w:hAnsi="Times New Roman" w:cs="Times New Roman"/>
                <w:sz w:val="22"/>
              </w:rPr>
            </w:pPr>
            <w:r w:rsidRPr="00E80412">
              <w:rPr>
                <w:rFonts w:ascii="Times New Roman" w:hAnsi="Times New Roman" w:cs="Times New Roman"/>
                <w:sz w:val="22"/>
              </w:rPr>
              <w:t>A9725</w:t>
            </w:r>
          </w:p>
        </w:tc>
      </w:tr>
    </w:tbl>
    <w:p w14:paraId="46439BC9" w14:textId="77777777" w:rsidR="00AE6093" w:rsidRPr="00E80412" w:rsidRDefault="00AE6093" w:rsidP="00840961">
      <w:pPr>
        <w:spacing w:line="360" w:lineRule="auto"/>
        <w:rPr>
          <w:rFonts w:ascii="Times New Roman" w:eastAsia="微软雅黑" w:hAnsi="Times New Roman" w:cs="Times New Roman"/>
          <w:sz w:val="22"/>
        </w:rPr>
      </w:pPr>
    </w:p>
    <w:p w14:paraId="2ABC41F1" w14:textId="717C816E" w:rsidR="00AE6093" w:rsidRPr="00E80412" w:rsidRDefault="00AE6093" w:rsidP="00840961">
      <w:pPr>
        <w:spacing w:line="360" w:lineRule="auto"/>
        <w:rPr>
          <w:rFonts w:ascii="Times New Roman" w:eastAsia="微软雅黑" w:hAnsi="Times New Roman" w:cs="Times New Roman"/>
          <w:b/>
          <w:bCs/>
          <w:sz w:val="22"/>
        </w:rPr>
      </w:pPr>
      <w:r w:rsidRPr="00E80412">
        <w:rPr>
          <w:rFonts w:ascii="Times New Roman" w:eastAsia="微软雅黑" w:hAnsi="Times New Roman" w:cs="Times New Roman"/>
          <w:b/>
          <w:bCs/>
          <w:sz w:val="22"/>
        </w:rPr>
        <w:t xml:space="preserve">Table S5 Primer sequences for </w:t>
      </w:r>
      <w:proofErr w:type="spellStart"/>
      <w:r w:rsidRPr="00E80412">
        <w:rPr>
          <w:rFonts w:ascii="Times New Roman" w:eastAsia="微软雅黑" w:hAnsi="Times New Roman" w:cs="Times New Roman"/>
          <w:b/>
          <w:bCs/>
          <w:sz w:val="22"/>
        </w:rPr>
        <w:t>qRT</w:t>
      </w:r>
      <w:proofErr w:type="spellEnd"/>
      <w:r w:rsidRPr="00E80412">
        <w:rPr>
          <w:rFonts w:ascii="Times New Roman" w:eastAsia="微软雅黑" w:hAnsi="Times New Roman" w:cs="Times New Roman"/>
          <w:b/>
          <w:bCs/>
          <w:sz w:val="22"/>
        </w:rPr>
        <w:t>-PCR.</w:t>
      </w:r>
    </w:p>
    <w:tbl>
      <w:tblPr>
        <w:tblStyle w:val="a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0"/>
        <w:gridCol w:w="5596"/>
      </w:tblGrid>
      <w:tr w:rsidR="00E80412" w:rsidRPr="00E80412" w14:paraId="49C5C2E1" w14:textId="77777777" w:rsidTr="00765D2C">
        <w:tc>
          <w:tcPr>
            <w:tcW w:w="2710" w:type="dxa"/>
            <w:tcBorders>
              <w:top w:val="single" w:sz="4" w:space="0" w:color="auto"/>
              <w:bottom w:val="single" w:sz="4" w:space="0" w:color="auto"/>
            </w:tcBorders>
          </w:tcPr>
          <w:p w14:paraId="133A7ED0" w14:textId="77777777" w:rsidR="00AE6093" w:rsidRPr="00E80412" w:rsidRDefault="00AE6093" w:rsidP="00840961">
            <w:pPr>
              <w:spacing w:line="360" w:lineRule="auto"/>
              <w:rPr>
                <w:rFonts w:ascii="Times New Roman" w:eastAsia="微软雅黑" w:hAnsi="Times New Roman" w:cs="Times New Roman"/>
                <w:sz w:val="22"/>
              </w:rPr>
            </w:pPr>
            <w:r w:rsidRPr="00E80412">
              <w:rPr>
                <w:rFonts w:ascii="Times New Roman" w:eastAsia="微软雅黑" w:hAnsi="Times New Roman" w:cs="Times New Roman"/>
                <w:sz w:val="22"/>
              </w:rPr>
              <w:t>Genes</w:t>
            </w:r>
          </w:p>
        </w:tc>
        <w:tc>
          <w:tcPr>
            <w:tcW w:w="5596" w:type="dxa"/>
            <w:tcBorders>
              <w:top w:val="single" w:sz="4" w:space="0" w:color="auto"/>
              <w:bottom w:val="single" w:sz="4" w:space="0" w:color="auto"/>
            </w:tcBorders>
          </w:tcPr>
          <w:p w14:paraId="461FB73F" w14:textId="77777777" w:rsidR="00AE6093" w:rsidRPr="00E80412" w:rsidRDefault="00AE6093" w:rsidP="00840961">
            <w:pPr>
              <w:spacing w:line="360" w:lineRule="auto"/>
              <w:rPr>
                <w:rFonts w:ascii="Times New Roman" w:eastAsia="微软雅黑" w:hAnsi="Times New Roman" w:cs="Times New Roman"/>
                <w:sz w:val="22"/>
              </w:rPr>
            </w:pPr>
            <w:r w:rsidRPr="00E80412">
              <w:rPr>
                <w:rFonts w:ascii="Times New Roman" w:eastAsia="微软雅黑" w:hAnsi="Times New Roman" w:cs="Times New Roman"/>
                <w:sz w:val="22"/>
              </w:rPr>
              <w:t>Primer sequences (5’ to 3’)</w:t>
            </w:r>
          </w:p>
        </w:tc>
      </w:tr>
      <w:tr w:rsidR="00E80412" w:rsidRPr="00E80412" w14:paraId="75B89986" w14:textId="77777777" w:rsidTr="00765D2C">
        <w:tc>
          <w:tcPr>
            <w:tcW w:w="2710" w:type="dxa"/>
            <w:tcBorders>
              <w:top w:val="single" w:sz="4" w:space="0" w:color="auto"/>
              <w:bottom w:val="nil"/>
            </w:tcBorders>
          </w:tcPr>
          <w:p w14:paraId="42D20728" w14:textId="23C17AC3" w:rsidR="00AE6093" w:rsidRPr="00E80412" w:rsidRDefault="00AE6093" w:rsidP="00840961">
            <w:pPr>
              <w:spacing w:line="360" w:lineRule="auto"/>
              <w:rPr>
                <w:rFonts w:ascii="Times New Roman" w:eastAsia="微软雅黑" w:hAnsi="Times New Roman" w:cs="Times New Roman"/>
                <w:i/>
                <w:iCs/>
                <w:sz w:val="22"/>
              </w:rPr>
            </w:pPr>
            <w:proofErr w:type="spellStart"/>
            <w:r w:rsidRPr="00E80412">
              <w:rPr>
                <w:rFonts w:ascii="Times New Roman" w:eastAsia="微软雅黑" w:hAnsi="Times New Roman" w:cs="Times New Roman"/>
                <w:i/>
                <w:iCs/>
                <w:sz w:val="22"/>
              </w:rPr>
              <w:t>T</w:t>
            </w:r>
            <w:r w:rsidR="00924648" w:rsidRPr="00E80412">
              <w:rPr>
                <w:rFonts w:ascii="Times New Roman" w:eastAsia="微软雅黑" w:hAnsi="Times New Roman" w:cs="Times New Roman"/>
                <w:i/>
                <w:iCs/>
                <w:sz w:val="22"/>
              </w:rPr>
              <w:t>nf</w:t>
            </w:r>
            <w:proofErr w:type="spellEnd"/>
          </w:p>
        </w:tc>
        <w:tc>
          <w:tcPr>
            <w:tcW w:w="5596" w:type="dxa"/>
            <w:tcBorders>
              <w:top w:val="single" w:sz="4" w:space="0" w:color="auto"/>
              <w:bottom w:val="nil"/>
            </w:tcBorders>
          </w:tcPr>
          <w:p w14:paraId="0E696612" w14:textId="77777777" w:rsidR="00AE6093" w:rsidRPr="00E80412" w:rsidRDefault="00AE6093" w:rsidP="00840961">
            <w:pPr>
              <w:spacing w:line="360" w:lineRule="auto"/>
              <w:rPr>
                <w:rFonts w:ascii="Times New Roman" w:eastAsia="微软雅黑" w:hAnsi="Times New Roman" w:cs="Times New Roman"/>
                <w:sz w:val="22"/>
              </w:rPr>
            </w:pPr>
            <w:r w:rsidRPr="00E80412">
              <w:rPr>
                <w:rFonts w:ascii="Times New Roman" w:eastAsia="微软雅黑" w:hAnsi="Times New Roman" w:cs="Times New Roman"/>
                <w:sz w:val="22"/>
              </w:rPr>
              <w:t>Forward: CAGCCGATTTGCCACTTCATA</w:t>
            </w:r>
          </w:p>
          <w:p w14:paraId="7C7D8086" w14:textId="77777777" w:rsidR="00AE6093" w:rsidRPr="00E80412" w:rsidRDefault="00AE6093" w:rsidP="00840961">
            <w:pPr>
              <w:spacing w:line="360" w:lineRule="auto"/>
              <w:rPr>
                <w:rFonts w:ascii="Times New Roman" w:eastAsia="微软雅黑" w:hAnsi="Times New Roman" w:cs="Times New Roman"/>
                <w:sz w:val="22"/>
              </w:rPr>
            </w:pPr>
            <w:r w:rsidRPr="00E80412">
              <w:rPr>
                <w:rFonts w:ascii="Times New Roman" w:eastAsia="微软雅黑" w:hAnsi="Times New Roman" w:cs="Times New Roman"/>
                <w:sz w:val="22"/>
              </w:rPr>
              <w:t>Reverse: TCCTTAGGGCAAGGGCTCTT</w:t>
            </w:r>
          </w:p>
        </w:tc>
      </w:tr>
      <w:tr w:rsidR="00E80412" w:rsidRPr="00E80412" w14:paraId="49B3AC2D" w14:textId="77777777" w:rsidTr="00765D2C">
        <w:tc>
          <w:tcPr>
            <w:tcW w:w="2710" w:type="dxa"/>
            <w:tcBorders>
              <w:top w:val="nil"/>
              <w:bottom w:val="nil"/>
            </w:tcBorders>
          </w:tcPr>
          <w:p w14:paraId="45E6ABD5" w14:textId="4851E2FC" w:rsidR="00AE6093" w:rsidRPr="00E80412" w:rsidRDefault="00AE6093" w:rsidP="00840961">
            <w:pPr>
              <w:spacing w:line="360" w:lineRule="auto"/>
              <w:rPr>
                <w:rFonts w:ascii="Times New Roman" w:eastAsia="微软雅黑" w:hAnsi="Times New Roman" w:cs="Times New Roman"/>
                <w:i/>
                <w:iCs/>
                <w:sz w:val="22"/>
              </w:rPr>
            </w:pPr>
            <w:r w:rsidRPr="00E80412">
              <w:rPr>
                <w:rFonts w:ascii="Times New Roman" w:eastAsia="微软雅黑" w:hAnsi="Times New Roman" w:cs="Times New Roman"/>
                <w:i/>
                <w:iCs/>
                <w:sz w:val="22"/>
              </w:rPr>
              <w:t>I</w:t>
            </w:r>
            <w:r w:rsidR="00924648" w:rsidRPr="00E80412">
              <w:rPr>
                <w:rFonts w:ascii="Times New Roman" w:eastAsia="微软雅黑" w:hAnsi="Times New Roman" w:cs="Times New Roman"/>
                <w:i/>
                <w:iCs/>
                <w:sz w:val="22"/>
              </w:rPr>
              <w:t>l</w:t>
            </w:r>
            <w:r w:rsidRPr="00E80412">
              <w:rPr>
                <w:rFonts w:ascii="Times New Roman" w:eastAsia="微软雅黑" w:hAnsi="Times New Roman" w:cs="Times New Roman"/>
                <w:i/>
                <w:iCs/>
                <w:sz w:val="22"/>
              </w:rPr>
              <w:t>1</w:t>
            </w:r>
            <w:r w:rsidR="00924648" w:rsidRPr="00E80412">
              <w:rPr>
                <w:rFonts w:ascii="Times New Roman" w:eastAsia="微软雅黑" w:hAnsi="Times New Roman" w:cs="Times New Roman"/>
                <w:i/>
                <w:iCs/>
                <w:sz w:val="22"/>
              </w:rPr>
              <w:t>b</w:t>
            </w:r>
          </w:p>
        </w:tc>
        <w:tc>
          <w:tcPr>
            <w:tcW w:w="5596" w:type="dxa"/>
            <w:tcBorders>
              <w:top w:val="nil"/>
              <w:bottom w:val="nil"/>
            </w:tcBorders>
          </w:tcPr>
          <w:p w14:paraId="3D5AD17D" w14:textId="77777777" w:rsidR="00AE6093" w:rsidRPr="00E80412" w:rsidRDefault="00AE6093" w:rsidP="00840961">
            <w:pPr>
              <w:spacing w:line="360" w:lineRule="auto"/>
              <w:rPr>
                <w:rFonts w:ascii="Times New Roman" w:eastAsia="微软雅黑" w:hAnsi="Times New Roman" w:cs="Times New Roman"/>
                <w:sz w:val="22"/>
              </w:rPr>
            </w:pPr>
            <w:r w:rsidRPr="00E80412">
              <w:rPr>
                <w:rFonts w:ascii="Times New Roman" w:eastAsia="微软雅黑" w:hAnsi="Times New Roman" w:cs="Times New Roman"/>
                <w:sz w:val="22"/>
              </w:rPr>
              <w:t>Forward: AGGCTTCCTTGTGCAAGTGT</w:t>
            </w:r>
          </w:p>
          <w:p w14:paraId="60236A58" w14:textId="77777777" w:rsidR="00AE6093" w:rsidRPr="00E80412" w:rsidRDefault="00AE6093" w:rsidP="00840961">
            <w:pPr>
              <w:spacing w:line="360" w:lineRule="auto"/>
              <w:rPr>
                <w:rFonts w:ascii="Times New Roman" w:eastAsia="微软雅黑" w:hAnsi="Times New Roman" w:cs="Times New Roman"/>
                <w:sz w:val="22"/>
              </w:rPr>
            </w:pPr>
            <w:r w:rsidRPr="00E80412">
              <w:rPr>
                <w:rFonts w:ascii="Times New Roman" w:eastAsia="微软雅黑" w:hAnsi="Times New Roman" w:cs="Times New Roman"/>
                <w:sz w:val="22"/>
              </w:rPr>
              <w:t>Reverse: TGTCGAGATGCTGCTGTGAG</w:t>
            </w:r>
          </w:p>
        </w:tc>
      </w:tr>
      <w:tr w:rsidR="00E80412" w:rsidRPr="00E80412" w14:paraId="01F52B1B" w14:textId="77777777" w:rsidTr="00765D2C">
        <w:tc>
          <w:tcPr>
            <w:tcW w:w="2710" w:type="dxa"/>
            <w:tcBorders>
              <w:top w:val="nil"/>
              <w:bottom w:val="nil"/>
            </w:tcBorders>
          </w:tcPr>
          <w:p w14:paraId="0CE11E01" w14:textId="2890390F" w:rsidR="00AE6093" w:rsidRPr="00E80412" w:rsidRDefault="00AE6093" w:rsidP="00840961">
            <w:pPr>
              <w:spacing w:line="360" w:lineRule="auto"/>
              <w:rPr>
                <w:rFonts w:ascii="Times New Roman" w:eastAsia="微软雅黑" w:hAnsi="Times New Roman" w:cs="Times New Roman"/>
                <w:i/>
                <w:iCs/>
                <w:sz w:val="22"/>
              </w:rPr>
            </w:pPr>
            <w:r w:rsidRPr="00E80412">
              <w:rPr>
                <w:rFonts w:ascii="Times New Roman" w:eastAsia="微软雅黑" w:hAnsi="Times New Roman" w:cs="Times New Roman"/>
                <w:i/>
                <w:iCs/>
                <w:sz w:val="22"/>
              </w:rPr>
              <w:t>I</w:t>
            </w:r>
            <w:r w:rsidR="00924648" w:rsidRPr="00E80412">
              <w:rPr>
                <w:rFonts w:ascii="Times New Roman" w:eastAsia="微软雅黑" w:hAnsi="Times New Roman" w:cs="Times New Roman"/>
                <w:i/>
                <w:iCs/>
                <w:sz w:val="22"/>
              </w:rPr>
              <w:t>l</w:t>
            </w:r>
            <w:r w:rsidRPr="00E80412">
              <w:rPr>
                <w:rFonts w:ascii="Times New Roman" w:eastAsia="微软雅黑" w:hAnsi="Times New Roman" w:cs="Times New Roman"/>
                <w:i/>
                <w:iCs/>
                <w:sz w:val="22"/>
              </w:rPr>
              <w:t>6</w:t>
            </w:r>
          </w:p>
        </w:tc>
        <w:tc>
          <w:tcPr>
            <w:tcW w:w="5596" w:type="dxa"/>
            <w:tcBorders>
              <w:top w:val="nil"/>
              <w:bottom w:val="nil"/>
            </w:tcBorders>
          </w:tcPr>
          <w:p w14:paraId="3348D62B" w14:textId="77777777" w:rsidR="00AE6093" w:rsidRPr="00E80412" w:rsidRDefault="00AE6093" w:rsidP="00840961">
            <w:pPr>
              <w:spacing w:line="360" w:lineRule="auto"/>
              <w:rPr>
                <w:rFonts w:ascii="Times New Roman" w:eastAsia="微软雅黑" w:hAnsi="Times New Roman" w:cs="Times New Roman"/>
                <w:sz w:val="22"/>
              </w:rPr>
            </w:pPr>
            <w:r w:rsidRPr="00E80412">
              <w:rPr>
                <w:rFonts w:ascii="Times New Roman" w:eastAsia="微软雅黑" w:hAnsi="Times New Roman" w:cs="Times New Roman"/>
                <w:sz w:val="22"/>
              </w:rPr>
              <w:t>Forward: CCCAACTTCCAATGCTCTCCTAATG</w:t>
            </w:r>
          </w:p>
          <w:p w14:paraId="0C4D063E" w14:textId="77777777" w:rsidR="00AE6093" w:rsidRPr="00E80412" w:rsidRDefault="00AE6093" w:rsidP="00840961">
            <w:pPr>
              <w:spacing w:line="360" w:lineRule="auto"/>
              <w:rPr>
                <w:rFonts w:ascii="Times New Roman" w:eastAsia="微软雅黑" w:hAnsi="Times New Roman" w:cs="Times New Roman"/>
                <w:sz w:val="22"/>
              </w:rPr>
            </w:pPr>
            <w:r w:rsidRPr="00E80412">
              <w:rPr>
                <w:rFonts w:ascii="Times New Roman" w:eastAsia="微软雅黑" w:hAnsi="Times New Roman" w:cs="Times New Roman"/>
                <w:sz w:val="22"/>
              </w:rPr>
              <w:t>Reverse: GCACACTAGGTTTGCCGAGTAGACC</w:t>
            </w:r>
          </w:p>
        </w:tc>
      </w:tr>
      <w:tr w:rsidR="00AE6093" w:rsidRPr="00E80412" w14:paraId="12199A92" w14:textId="77777777" w:rsidTr="00765D2C">
        <w:tc>
          <w:tcPr>
            <w:tcW w:w="2710" w:type="dxa"/>
            <w:tcBorders>
              <w:top w:val="nil"/>
              <w:bottom w:val="single" w:sz="4" w:space="0" w:color="auto"/>
            </w:tcBorders>
          </w:tcPr>
          <w:p w14:paraId="35834F3A" w14:textId="028E38C1" w:rsidR="00AE6093" w:rsidRPr="00E80412" w:rsidRDefault="00AE6093" w:rsidP="00840961">
            <w:pPr>
              <w:spacing w:line="360" w:lineRule="auto"/>
              <w:rPr>
                <w:rFonts w:ascii="Times New Roman" w:eastAsia="微软雅黑" w:hAnsi="Times New Roman" w:cs="Times New Roman"/>
                <w:i/>
                <w:iCs/>
                <w:sz w:val="22"/>
              </w:rPr>
            </w:pPr>
            <w:r w:rsidRPr="00E80412">
              <w:rPr>
                <w:rFonts w:ascii="Times New Roman" w:eastAsia="微软雅黑" w:hAnsi="Times New Roman" w:cs="Times New Roman"/>
                <w:i/>
                <w:iCs/>
                <w:sz w:val="22"/>
              </w:rPr>
              <w:t>I</w:t>
            </w:r>
            <w:r w:rsidR="00924648" w:rsidRPr="00E80412">
              <w:rPr>
                <w:rFonts w:ascii="Times New Roman" w:eastAsia="微软雅黑" w:hAnsi="Times New Roman" w:cs="Times New Roman"/>
                <w:i/>
                <w:iCs/>
                <w:sz w:val="22"/>
              </w:rPr>
              <w:t>l</w:t>
            </w:r>
            <w:r w:rsidRPr="00E80412">
              <w:rPr>
                <w:rFonts w:ascii="Times New Roman" w:eastAsia="微软雅黑" w:hAnsi="Times New Roman" w:cs="Times New Roman"/>
                <w:i/>
                <w:iCs/>
                <w:sz w:val="22"/>
              </w:rPr>
              <w:t>10</w:t>
            </w:r>
          </w:p>
        </w:tc>
        <w:tc>
          <w:tcPr>
            <w:tcW w:w="5596" w:type="dxa"/>
            <w:tcBorders>
              <w:top w:val="nil"/>
              <w:bottom w:val="single" w:sz="4" w:space="0" w:color="auto"/>
            </w:tcBorders>
          </w:tcPr>
          <w:p w14:paraId="09832231" w14:textId="77777777" w:rsidR="00AE6093" w:rsidRPr="00E80412" w:rsidRDefault="00AE6093" w:rsidP="00840961">
            <w:pPr>
              <w:spacing w:line="360" w:lineRule="auto"/>
              <w:rPr>
                <w:rFonts w:ascii="Times New Roman" w:eastAsia="微软雅黑" w:hAnsi="Times New Roman" w:cs="Times New Roman"/>
                <w:sz w:val="22"/>
              </w:rPr>
            </w:pPr>
            <w:r w:rsidRPr="00E80412">
              <w:rPr>
                <w:rFonts w:ascii="Times New Roman" w:eastAsia="微软雅黑" w:hAnsi="Times New Roman" w:cs="Times New Roman"/>
                <w:sz w:val="22"/>
              </w:rPr>
              <w:t>Forward: TGAGCTTCTCTGTGAACGATTTA</w:t>
            </w:r>
          </w:p>
          <w:p w14:paraId="06C36C2C" w14:textId="77777777" w:rsidR="00AE6093" w:rsidRPr="00E80412" w:rsidRDefault="00AE6093" w:rsidP="00840961">
            <w:pPr>
              <w:spacing w:line="360" w:lineRule="auto"/>
              <w:rPr>
                <w:rFonts w:ascii="Times New Roman" w:eastAsia="微软雅黑" w:hAnsi="Times New Roman" w:cs="Times New Roman"/>
                <w:sz w:val="22"/>
              </w:rPr>
            </w:pPr>
            <w:r w:rsidRPr="00E80412">
              <w:rPr>
                <w:rFonts w:ascii="Times New Roman" w:eastAsia="微软雅黑" w:hAnsi="Times New Roman" w:cs="Times New Roman"/>
                <w:sz w:val="22"/>
              </w:rPr>
              <w:t>Reverse: GTCACCCTATGGAAACAGCTTA</w:t>
            </w:r>
          </w:p>
        </w:tc>
      </w:tr>
    </w:tbl>
    <w:p w14:paraId="11D83A64" w14:textId="77777777" w:rsidR="00F40C78" w:rsidRPr="00E80412" w:rsidRDefault="00F40C78" w:rsidP="00840961">
      <w:pPr>
        <w:spacing w:line="360" w:lineRule="auto"/>
        <w:rPr>
          <w:rFonts w:ascii="Times New Roman" w:eastAsia="微软雅黑" w:hAnsi="Times New Roman" w:cs="Times New Roman"/>
          <w:sz w:val="22"/>
        </w:rPr>
      </w:pPr>
    </w:p>
    <w:p w14:paraId="7B0E160A" w14:textId="26622C84" w:rsidR="00F40C78" w:rsidRPr="00E80412" w:rsidRDefault="00BA674D" w:rsidP="00BA674D">
      <w:pPr>
        <w:spacing w:line="360" w:lineRule="auto"/>
        <w:jc w:val="center"/>
        <w:rPr>
          <w:rFonts w:ascii="Times New Roman" w:eastAsia="微软雅黑" w:hAnsi="Times New Roman" w:cs="Times New Roman"/>
          <w:sz w:val="22"/>
        </w:rPr>
      </w:pPr>
      <w:r>
        <w:rPr>
          <w:rFonts w:ascii="Times New Roman" w:eastAsia="微软雅黑" w:hAnsi="Times New Roman" w:cs="Times New Roman"/>
          <w:noProof/>
          <w:sz w:val="22"/>
          <w14:ligatures w14:val="standardContextual"/>
        </w:rPr>
        <w:drawing>
          <wp:inline distT="0" distB="0" distL="0" distR="0" wp14:anchorId="1F527BA1" wp14:editId="48A42E2B">
            <wp:extent cx="5274310" cy="1428750"/>
            <wp:effectExtent l="0" t="0" r="2540" b="0"/>
            <wp:docPr id="12454753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475397" name="图片 1245475397"/>
                    <pic:cNvPicPr/>
                  </pic:nvPicPr>
                  <pic:blipFill>
                    <a:blip r:embed="rId7"/>
                    <a:stretch>
                      <a:fillRect/>
                    </a:stretch>
                  </pic:blipFill>
                  <pic:spPr>
                    <a:xfrm>
                      <a:off x="0" y="0"/>
                      <a:ext cx="5274310" cy="1428750"/>
                    </a:xfrm>
                    <a:prstGeom prst="rect">
                      <a:avLst/>
                    </a:prstGeom>
                  </pic:spPr>
                </pic:pic>
              </a:graphicData>
            </a:graphic>
          </wp:inline>
        </w:drawing>
      </w:r>
    </w:p>
    <w:p w14:paraId="4396B593" w14:textId="0177779D" w:rsidR="00F40C78" w:rsidRPr="00E80412" w:rsidRDefault="00F40C78" w:rsidP="00840961">
      <w:pPr>
        <w:spacing w:line="360" w:lineRule="auto"/>
        <w:rPr>
          <w:rFonts w:ascii="Times New Roman" w:eastAsia="微软雅黑" w:hAnsi="Times New Roman" w:cs="Times New Roman"/>
          <w:sz w:val="22"/>
        </w:rPr>
      </w:pPr>
      <w:r w:rsidRPr="00E80412">
        <w:rPr>
          <w:rFonts w:ascii="Times New Roman" w:eastAsia="微软雅黑" w:hAnsi="Times New Roman" w:cs="Times New Roman"/>
          <w:b/>
          <w:bCs/>
          <w:sz w:val="22"/>
        </w:rPr>
        <w:t xml:space="preserve">Figure S1. Dose-response analysis of M2 microglia-derived </w:t>
      </w:r>
      <w:proofErr w:type="spellStart"/>
      <w:r w:rsidR="00E80412" w:rsidRPr="00E80412">
        <w:rPr>
          <w:rFonts w:ascii="Times New Roman" w:eastAsia="微软雅黑" w:hAnsi="Times New Roman" w:cs="Times New Roman" w:hint="eastAsia"/>
          <w:b/>
          <w:bCs/>
          <w:sz w:val="22"/>
        </w:rPr>
        <w:t>migrasome</w:t>
      </w:r>
      <w:proofErr w:type="spellEnd"/>
      <w:r w:rsidR="00E80412" w:rsidRPr="00E80412">
        <w:rPr>
          <w:rFonts w:ascii="Times New Roman" w:eastAsia="微软雅黑" w:hAnsi="Times New Roman" w:cs="Times New Roman" w:hint="eastAsia"/>
          <w:b/>
          <w:bCs/>
          <w:sz w:val="22"/>
        </w:rPr>
        <w:t>-enriched EVs</w:t>
      </w:r>
      <w:r w:rsidRPr="00E80412">
        <w:rPr>
          <w:rFonts w:ascii="Times New Roman" w:eastAsia="微软雅黑" w:hAnsi="Times New Roman" w:cs="Times New Roman"/>
          <w:b/>
          <w:bCs/>
          <w:sz w:val="22"/>
        </w:rPr>
        <w:t xml:space="preserve"> in BV2 microglia.</w:t>
      </w:r>
      <w:r w:rsidRPr="00E80412">
        <w:rPr>
          <w:rFonts w:ascii="Times New Roman" w:eastAsia="微软雅黑" w:hAnsi="Times New Roman" w:cs="Times New Roman"/>
          <w:sz w:val="22"/>
        </w:rPr>
        <w:t xml:space="preserve"> BV2 cells were treated with increasing concentrations of </w:t>
      </w:r>
      <w:r w:rsidR="00AA59DD" w:rsidRPr="00E80412">
        <w:rPr>
          <w:rFonts w:ascii="Times New Roman" w:eastAsia="微软雅黑" w:hAnsi="Times New Roman" w:cs="Times New Roman"/>
          <w:sz w:val="22"/>
        </w:rPr>
        <w:t xml:space="preserve">M2 microglia-derived </w:t>
      </w:r>
      <w:proofErr w:type="spellStart"/>
      <w:r w:rsidR="00E80412" w:rsidRPr="00E80412">
        <w:rPr>
          <w:rFonts w:ascii="Times New Roman" w:eastAsia="微软雅黑" w:hAnsi="Times New Roman" w:cs="Times New Roman" w:hint="eastAsia"/>
          <w:sz w:val="22"/>
        </w:rPr>
        <w:lastRenderedPageBreak/>
        <w:t>migrasome</w:t>
      </w:r>
      <w:proofErr w:type="spellEnd"/>
      <w:r w:rsidR="00E80412" w:rsidRPr="00E80412">
        <w:rPr>
          <w:rFonts w:ascii="Times New Roman" w:eastAsia="微软雅黑" w:hAnsi="Times New Roman" w:cs="Times New Roman" w:hint="eastAsia"/>
          <w:sz w:val="22"/>
        </w:rPr>
        <w:t>-enriched EVs</w:t>
      </w:r>
      <w:r w:rsidRPr="00E80412">
        <w:rPr>
          <w:rFonts w:ascii="Times New Roman" w:eastAsia="微软雅黑" w:hAnsi="Times New Roman" w:cs="Times New Roman"/>
          <w:sz w:val="22"/>
        </w:rPr>
        <w:t xml:space="preserve"> (0, 1, 5, 20, 50, and 100 </w:t>
      </w:r>
      <w:proofErr w:type="spellStart"/>
      <w:r w:rsidRPr="00E80412">
        <w:rPr>
          <w:rFonts w:ascii="Times New Roman" w:eastAsia="微软雅黑" w:hAnsi="Times New Roman" w:cs="Times New Roman"/>
          <w:sz w:val="22"/>
        </w:rPr>
        <w:t>μg</w:t>
      </w:r>
      <w:proofErr w:type="spellEnd"/>
      <w:r w:rsidRPr="00E80412">
        <w:rPr>
          <w:rFonts w:ascii="Times New Roman" w:eastAsia="微软雅黑" w:hAnsi="Times New Roman" w:cs="Times New Roman"/>
          <w:sz w:val="22"/>
        </w:rPr>
        <w:t>/mL).</w:t>
      </w:r>
      <w:r w:rsidR="00AA59DD" w:rsidRPr="00E80412">
        <w:rPr>
          <w:rFonts w:ascii="Times New Roman" w:eastAsia="微软雅黑" w:hAnsi="Times New Roman" w:cs="Times New Roman"/>
          <w:sz w:val="22"/>
        </w:rPr>
        <w:t xml:space="preserve"> </w:t>
      </w:r>
      <w:r w:rsidRPr="00E80412">
        <w:rPr>
          <w:rFonts w:ascii="Times New Roman" w:eastAsia="微软雅黑" w:hAnsi="Times New Roman" w:cs="Times New Roman"/>
          <w:sz w:val="22"/>
        </w:rPr>
        <w:t>(A) Nitric oxide (NO) production was measured using the Griess assay.</w:t>
      </w:r>
      <w:r w:rsidR="00AA59DD" w:rsidRPr="00E80412">
        <w:rPr>
          <w:rFonts w:ascii="Times New Roman" w:eastAsia="微软雅黑" w:hAnsi="Times New Roman" w:cs="Times New Roman"/>
          <w:sz w:val="22"/>
        </w:rPr>
        <w:t xml:space="preserve"> </w:t>
      </w:r>
      <w:r w:rsidRPr="00E80412">
        <w:rPr>
          <w:rFonts w:ascii="Times New Roman" w:eastAsia="微软雅黑" w:hAnsi="Times New Roman" w:cs="Times New Roman"/>
          <w:sz w:val="22"/>
        </w:rPr>
        <w:t>(B</w:t>
      </w:r>
      <w:r w:rsidR="00AA59DD" w:rsidRPr="00E80412">
        <w:rPr>
          <w:rFonts w:ascii="Times New Roman" w:eastAsia="微软雅黑" w:hAnsi="Times New Roman" w:cs="Times New Roman"/>
          <w:sz w:val="22"/>
        </w:rPr>
        <w:t>-</w:t>
      </w:r>
      <w:r w:rsidRPr="00E80412">
        <w:rPr>
          <w:rFonts w:ascii="Times New Roman" w:eastAsia="微软雅黑" w:hAnsi="Times New Roman" w:cs="Times New Roman"/>
          <w:sz w:val="22"/>
        </w:rPr>
        <w:t>C) Levels of pro-inflammatory cytokines TNF-α and IL-1β were quantified by ELISA.</w:t>
      </w:r>
    </w:p>
    <w:p w14:paraId="0439B4E8" w14:textId="2E1B9B17" w:rsidR="00F40C78" w:rsidRPr="00E80412" w:rsidRDefault="00F40C78" w:rsidP="00840961">
      <w:pPr>
        <w:spacing w:line="360" w:lineRule="auto"/>
        <w:rPr>
          <w:rFonts w:ascii="Times New Roman" w:eastAsia="微软雅黑" w:hAnsi="Times New Roman" w:cs="Times New Roman"/>
          <w:sz w:val="22"/>
        </w:rPr>
      </w:pPr>
      <w:r w:rsidRPr="00E80412">
        <w:rPr>
          <w:rFonts w:ascii="Times New Roman" w:eastAsia="微软雅黑" w:hAnsi="Times New Roman" w:cs="Times New Roman"/>
          <w:sz w:val="22"/>
        </w:rPr>
        <w:t>Low concentrations (≤</w:t>
      </w:r>
      <w:r w:rsidR="00AA59DD" w:rsidRPr="00E80412">
        <w:rPr>
          <w:rFonts w:ascii="Times New Roman" w:eastAsia="微软雅黑" w:hAnsi="Times New Roman" w:cs="Times New Roman"/>
          <w:sz w:val="22"/>
        </w:rPr>
        <w:t xml:space="preserve"> </w:t>
      </w:r>
      <w:r w:rsidRPr="00E80412">
        <w:rPr>
          <w:rFonts w:ascii="Times New Roman" w:eastAsia="微软雅黑" w:hAnsi="Times New Roman" w:cs="Times New Roman"/>
          <w:sz w:val="22"/>
        </w:rPr>
        <w:t xml:space="preserve">10 </w:t>
      </w:r>
      <w:proofErr w:type="spellStart"/>
      <w:r w:rsidRPr="00E80412">
        <w:rPr>
          <w:rFonts w:ascii="Times New Roman" w:eastAsia="微软雅黑" w:hAnsi="Times New Roman" w:cs="Times New Roman"/>
          <w:sz w:val="22"/>
        </w:rPr>
        <w:t>μg</w:t>
      </w:r>
      <w:proofErr w:type="spellEnd"/>
      <w:r w:rsidRPr="00E80412">
        <w:rPr>
          <w:rFonts w:ascii="Times New Roman" w:eastAsia="微软雅黑" w:hAnsi="Times New Roman" w:cs="Times New Roman"/>
          <w:sz w:val="22"/>
        </w:rPr>
        <w:t xml:space="preserve">/mL) showed minimal effects, while 50 </w:t>
      </w:r>
      <w:proofErr w:type="spellStart"/>
      <w:r w:rsidRPr="00E80412">
        <w:rPr>
          <w:rFonts w:ascii="Times New Roman" w:eastAsia="微软雅黑" w:hAnsi="Times New Roman" w:cs="Times New Roman"/>
          <w:sz w:val="22"/>
        </w:rPr>
        <w:t>μg</w:t>
      </w:r>
      <w:proofErr w:type="spellEnd"/>
      <w:r w:rsidRPr="00E80412">
        <w:rPr>
          <w:rFonts w:ascii="Times New Roman" w:eastAsia="微软雅黑" w:hAnsi="Times New Roman" w:cs="Times New Roman"/>
          <w:sz w:val="22"/>
        </w:rPr>
        <w:t xml:space="preserve">/mL significantly reduced inflammatory responses. No further significant improvement was observed at 100 </w:t>
      </w:r>
      <w:proofErr w:type="spellStart"/>
      <w:r w:rsidRPr="00E80412">
        <w:rPr>
          <w:rFonts w:ascii="Times New Roman" w:eastAsia="微软雅黑" w:hAnsi="Times New Roman" w:cs="Times New Roman"/>
          <w:sz w:val="22"/>
        </w:rPr>
        <w:t>μg</w:t>
      </w:r>
      <w:proofErr w:type="spellEnd"/>
      <w:r w:rsidRPr="00E80412">
        <w:rPr>
          <w:rFonts w:ascii="Times New Roman" w:eastAsia="微软雅黑" w:hAnsi="Times New Roman" w:cs="Times New Roman"/>
          <w:sz w:val="22"/>
        </w:rPr>
        <w:t>/mL, indicating a plateau effect.</w:t>
      </w:r>
      <w:r w:rsidR="00AA59DD" w:rsidRPr="00E80412">
        <w:rPr>
          <w:rFonts w:ascii="Times New Roman" w:eastAsia="微软雅黑" w:hAnsi="Times New Roman" w:cs="Times New Roman"/>
          <w:sz w:val="22"/>
        </w:rPr>
        <w:t xml:space="preserve"> Data are presented as mean ± SD (n = 6 per group). ns: no significance, </w:t>
      </w:r>
      <w:r w:rsidR="00AA59DD" w:rsidRPr="00E80412">
        <w:rPr>
          <w:rFonts w:ascii="Times New Roman" w:eastAsia="微软雅黑" w:hAnsi="Times New Roman" w:cs="Times New Roman"/>
          <w:sz w:val="22"/>
          <w:vertAlign w:val="superscript"/>
        </w:rPr>
        <w:t>*</w:t>
      </w:r>
      <w:r w:rsidR="00AA59DD" w:rsidRPr="00E80412">
        <w:rPr>
          <w:rFonts w:ascii="Times New Roman" w:eastAsia="微软雅黑" w:hAnsi="Times New Roman" w:cs="Times New Roman"/>
          <w:sz w:val="22"/>
        </w:rPr>
        <w:t xml:space="preserve">p &lt; 0.05, </w:t>
      </w:r>
      <w:r w:rsidR="00AA59DD" w:rsidRPr="00E80412">
        <w:rPr>
          <w:rFonts w:ascii="Times New Roman" w:eastAsia="微软雅黑" w:hAnsi="Times New Roman" w:cs="Times New Roman"/>
          <w:sz w:val="22"/>
          <w:vertAlign w:val="superscript"/>
        </w:rPr>
        <w:t>**</w:t>
      </w:r>
      <w:r w:rsidR="00AA59DD" w:rsidRPr="00E80412">
        <w:rPr>
          <w:rFonts w:ascii="Times New Roman" w:eastAsia="微软雅黑" w:hAnsi="Times New Roman" w:cs="Times New Roman"/>
          <w:sz w:val="22"/>
        </w:rPr>
        <w:t xml:space="preserve">p &lt; 0.01, </w:t>
      </w:r>
      <w:r w:rsidR="00AA59DD" w:rsidRPr="00E80412">
        <w:rPr>
          <w:rFonts w:ascii="Times New Roman" w:eastAsia="微软雅黑" w:hAnsi="Times New Roman" w:cs="Times New Roman"/>
          <w:sz w:val="22"/>
          <w:vertAlign w:val="superscript"/>
        </w:rPr>
        <w:t>***</w:t>
      </w:r>
      <w:r w:rsidR="00AA59DD" w:rsidRPr="00E80412">
        <w:rPr>
          <w:rFonts w:ascii="Times New Roman" w:eastAsia="微软雅黑" w:hAnsi="Times New Roman" w:cs="Times New Roman"/>
          <w:sz w:val="22"/>
        </w:rPr>
        <w:t>p &lt; 0.001.</w:t>
      </w:r>
    </w:p>
    <w:p w14:paraId="03F8E7C1" w14:textId="77777777" w:rsidR="00F40C78" w:rsidRPr="00E80412" w:rsidRDefault="00F40C78" w:rsidP="00840961">
      <w:pPr>
        <w:spacing w:line="360" w:lineRule="auto"/>
        <w:rPr>
          <w:rFonts w:ascii="Times New Roman" w:eastAsia="微软雅黑" w:hAnsi="Times New Roman" w:cs="Times New Roman"/>
          <w:sz w:val="22"/>
        </w:rPr>
      </w:pPr>
    </w:p>
    <w:p w14:paraId="083E10D6" w14:textId="010F7D9F" w:rsidR="00622EEF" w:rsidRPr="00E80412" w:rsidRDefault="00410FFE" w:rsidP="00BA674D">
      <w:pPr>
        <w:spacing w:line="360" w:lineRule="auto"/>
        <w:jc w:val="center"/>
        <w:rPr>
          <w:rFonts w:ascii="Times New Roman" w:eastAsia="微软雅黑" w:hAnsi="Times New Roman" w:cs="Times New Roman"/>
          <w:sz w:val="22"/>
        </w:rPr>
      </w:pPr>
      <w:r w:rsidRPr="00E80412">
        <w:rPr>
          <w:rFonts w:ascii="Times New Roman" w:eastAsia="微软雅黑" w:hAnsi="Times New Roman" w:cs="Times New Roman"/>
          <w:noProof/>
          <w:sz w:val="22"/>
          <w14:ligatures w14:val="standardContextual"/>
        </w:rPr>
        <w:drawing>
          <wp:inline distT="0" distB="0" distL="0" distR="0" wp14:anchorId="123BA17C" wp14:editId="06F96A0B">
            <wp:extent cx="5274310" cy="4625340"/>
            <wp:effectExtent l="0" t="0" r="2540" b="3810"/>
            <wp:docPr id="10323046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304616" name="图片 1032304616"/>
                    <pic:cNvPicPr/>
                  </pic:nvPicPr>
                  <pic:blipFill>
                    <a:blip r:embed="rId8"/>
                    <a:stretch>
                      <a:fillRect/>
                    </a:stretch>
                  </pic:blipFill>
                  <pic:spPr>
                    <a:xfrm>
                      <a:off x="0" y="0"/>
                      <a:ext cx="5274310" cy="4625340"/>
                    </a:xfrm>
                    <a:prstGeom prst="rect">
                      <a:avLst/>
                    </a:prstGeom>
                  </pic:spPr>
                </pic:pic>
              </a:graphicData>
            </a:graphic>
          </wp:inline>
        </w:drawing>
      </w:r>
    </w:p>
    <w:p w14:paraId="1F64931F" w14:textId="692400B1" w:rsidR="008A023D" w:rsidRPr="00E80412" w:rsidRDefault="00671F80" w:rsidP="00840961">
      <w:pPr>
        <w:spacing w:line="360" w:lineRule="auto"/>
        <w:rPr>
          <w:rFonts w:ascii="Times New Roman" w:hAnsi="Times New Roman" w:cs="Times New Roman"/>
          <w:sz w:val="22"/>
          <w:szCs w:val="24"/>
          <w14:ligatures w14:val="standardContextual"/>
        </w:rPr>
      </w:pPr>
      <w:r w:rsidRPr="00E80412">
        <w:rPr>
          <w:rFonts w:ascii="Times New Roman" w:hAnsi="Times New Roman" w:cs="Times New Roman"/>
          <w:b/>
          <w:bCs/>
          <w:sz w:val="22"/>
          <w:szCs w:val="24"/>
          <w14:ligatures w14:val="standardContextual"/>
        </w:rPr>
        <w:t>Figure S</w:t>
      </w:r>
      <w:r w:rsidR="00AA59DD" w:rsidRPr="00E80412">
        <w:rPr>
          <w:rFonts w:ascii="Times New Roman" w:hAnsi="Times New Roman" w:cs="Times New Roman"/>
          <w:b/>
          <w:bCs/>
          <w:sz w:val="22"/>
          <w:szCs w:val="24"/>
          <w14:ligatures w14:val="standardContextual"/>
        </w:rPr>
        <w:t>2</w:t>
      </w:r>
      <w:r w:rsidRPr="00E80412">
        <w:rPr>
          <w:rFonts w:ascii="Times New Roman" w:hAnsi="Times New Roman" w:cs="Times New Roman"/>
          <w:b/>
          <w:bCs/>
          <w:sz w:val="22"/>
          <w:szCs w:val="24"/>
          <w14:ligatures w14:val="standardContextual"/>
        </w:rPr>
        <w:t>. M2 microglia</w:t>
      </w:r>
      <w:r w:rsidR="00AC71B7" w:rsidRPr="00E80412">
        <w:rPr>
          <w:rFonts w:ascii="Times New Roman" w:hAnsi="Times New Roman" w:cs="Times New Roman"/>
          <w:b/>
          <w:bCs/>
          <w:sz w:val="22"/>
          <w:szCs w:val="24"/>
          <w14:ligatures w14:val="standardContextual"/>
        </w:rPr>
        <w:t>-</w:t>
      </w:r>
      <w:r w:rsidRPr="00E80412">
        <w:rPr>
          <w:rFonts w:ascii="Times New Roman" w:hAnsi="Times New Roman" w:cs="Times New Roman"/>
          <w:b/>
          <w:bCs/>
          <w:sz w:val="22"/>
          <w:szCs w:val="24"/>
          <w14:ligatures w14:val="standardContextual"/>
        </w:rPr>
        <w:t xml:space="preserve">derived </w:t>
      </w:r>
      <w:proofErr w:type="spellStart"/>
      <w:r w:rsidR="00E80412" w:rsidRPr="00E80412">
        <w:rPr>
          <w:rFonts w:ascii="Times New Roman" w:hAnsi="Times New Roman" w:cs="Times New Roman" w:hint="eastAsia"/>
          <w:b/>
          <w:bCs/>
          <w:sz w:val="22"/>
          <w:szCs w:val="24"/>
          <w14:ligatures w14:val="standardContextual"/>
        </w:rPr>
        <w:t>migrasome</w:t>
      </w:r>
      <w:proofErr w:type="spellEnd"/>
      <w:r w:rsidR="00E80412" w:rsidRPr="00E80412">
        <w:rPr>
          <w:rFonts w:ascii="Times New Roman" w:hAnsi="Times New Roman" w:cs="Times New Roman" w:hint="eastAsia"/>
          <w:b/>
          <w:bCs/>
          <w:sz w:val="22"/>
          <w:szCs w:val="24"/>
          <w14:ligatures w14:val="standardContextual"/>
        </w:rPr>
        <w:t>-enriched EVs</w:t>
      </w:r>
      <w:r w:rsidRPr="00E80412">
        <w:rPr>
          <w:rFonts w:ascii="Times New Roman" w:hAnsi="Times New Roman" w:cs="Times New Roman"/>
          <w:b/>
          <w:bCs/>
          <w:sz w:val="22"/>
          <w:szCs w:val="24"/>
          <w14:ligatures w14:val="standardContextual"/>
        </w:rPr>
        <w:t xml:space="preserve"> modulate microglial phenotype and phagocytic function under OGD/R conditions.</w:t>
      </w:r>
      <w:r w:rsidRPr="00E80412">
        <w:rPr>
          <w:rFonts w:ascii="Times New Roman" w:hAnsi="Times New Roman" w:cs="Times New Roman"/>
          <w:sz w:val="22"/>
          <w:szCs w:val="24"/>
          <w14:ligatures w14:val="standardContextual"/>
        </w:rPr>
        <w:t xml:space="preserve"> (A, B) Representative immunofluorescence images showing the expression of the M1 marker </w:t>
      </w:r>
      <w:proofErr w:type="spellStart"/>
      <w:r w:rsidRPr="00E80412">
        <w:rPr>
          <w:rFonts w:ascii="Times New Roman" w:hAnsi="Times New Roman" w:cs="Times New Roman"/>
          <w:sz w:val="22"/>
          <w:szCs w:val="24"/>
          <w14:ligatures w14:val="standardContextual"/>
        </w:rPr>
        <w:t>iNOS</w:t>
      </w:r>
      <w:proofErr w:type="spellEnd"/>
      <w:r w:rsidRPr="00E80412">
        <w:rPr>
          <w:rFonts w:ascii="Times New Roman" w:hAnsi="Times New Roman" w:cs="Times New Roman"/>
          <w:sz w:val="22"/>
          <w:szCs w:val="24"/>
          <w14:ligatures w14:val="standardContextual"/>
        </w:rPr>
        <w:t xml:space="preserve"> and the M2 marker ARG1 in BV2 cells. (C) Quantitative analysis of </w:t>
      </w:r>
      <w:proofErr w:type="spellStart"/>
      <w:r w:rsidRPr="00E80412">
        <w:rPr>
          <w:rFonts w:ascii="Times New Roman" w:hAnsi="Times New Roman" w:cs="Times New Roman"/>
          <w:sz w:val="22"/>
          <w:szCs w:val="24"/>
          <w14:ligatures w14:val="standardContextual"/>
        </w:rPr>
        <w:t>iNOS</w:t>
      </w:r>
      <w:proofErr w:type="spellEnd"/>
      <w:r w:rsidRPr="00E80412">
        <w:rPr>
          <w:rFonts w:ascii="Times New Roman" w:hAnsi="Times New Roman" w:cs="Times New Roman"/>
          <w:sz w:val="22"/>
          <w:szCs w:val="24"/>
          <w14:ligatures w14:val="standardContextual"/>
        </w:rPr>
        <w:t xml:space="preserve"> and ARG1 fluorescence intensity. (D) Representative images of BV2 cells phagocytosing fluorescently labeled latex beads </w:t>
      </w:r>
      <w:r w:rsidRPr="00E80412">
        <w:rPr>
          <w:rFonts w:ascii="Times New Roman" w:hAnsi="Times New Roman" w:cs="Times New Roman"/>
          <w:sz w:val="22"/>
          <w:szCs w:val="24"/>
          <w14:ligatures w14:val="standardContextual"/>
        </w:rPr>
        <w:lastRenderedPageBreak/>
        <w:t xml:space="preserve">(green). (E) Quantitative analysis of phagocytic activity. (F) Representative immunofluorescence images of CD68 expression in BV2 cells. (G) Quantitative analysis of CD68 fluorescence intensity. Data are presented as mean ± SD from at least three independent experiments. ns: no significance, </w:t>
      </w:r>
      <w:r w:rsidRPr="00E80412">
        <w:rPr>
          <w:rFonts w:ascii="Times New Roman" w:hAnsi="Times New Roman" w:cs="Times New Roman"/>
          <w:sz w:val="22"/>
          <w:szCs w:val="24"/>
          <w:vertAlign w:val="superscript"/>
          <w14:ligatures w14:val="standardContextual"/>
        </w:rPr>
        <w:t>*</w:t>
      </w:r>
      <w:r w:rsidRPr="00E80412">
        <w:rPr>
          <w:rFonts w:ascii="Times New Roman" w:hAnsi="Times New Roman" w:cs="Times New Roman"/>
          <w:i/>
          <w:iCs/>
          <w:sz w:val="22"/>
          <w:szCs w:val="24"/>
          <w14:ligatures w14:val="standardContextual"/>
        </w:rPr>
        <w:t>p</w:t>
      </w:r>
      <w:r w:rsidRPr="00E80412">
        <w:rPr>
          <w:rFonts w:ascii="Times New Roman" w:hAnsi="Times New Roman" w:cs="Times New Roman"/>
          <w:sz w:val="22"/>
          <w:szCs w:val="24"/>
          <w14:ligatures w14:val="standardContextual"/>
        </w:rPr>
        <w:t xml:space="preserve"> &lt; 0.05, </w:t>
      </w:r>
      <w:r w:rsidRPr="00E80412">
        <w:rPr>
          <w:rFonts w:ascii="Times New Roman" w:hAnsi="Times New Roman" w:cs="Times New Roman"/>
          <w:sz w:val="22"/>
          <w:szCs w:val="24"/>
          <w:vertAlign w:val="superscript"/>
          <w14:ligatures w14:val="standardContextual"/>
        </w:rPr>
        <w:t>**</w:t>
      </w:r>
      <w:r w:rsidRPr="00E80412">
        <w:rPr>
          <w:rFonts w:ascii="Times New Roman" w:hAnsi="Times New Roman" w:cs="Times New Roman"/>
          <w:i/>
          <w:iCs/>
          <w:sz w:val="22"/>
          <w:szCs w:val="24"/>
          <w14:ligatures w14:val="standardContextual"/>
        </w:rPr>
        <w:t>p</w:t>
      </w:r>
      <w:r w:rsidRPr="00E80412">
        <w:rPr>
          <w:rFonts w:ascii="Times New Roman" w:hAnsi="Times New Roman" w:cs="Times New Roman"/>
          <w:sz w:val="22"/>
          <w:szCs w:val="24"/>
          <w14:ligatures w14:val="standardContextual"/>
        </w:rPr>
        <w:t xml:space="preserve"> &lt; 0.01, </w:t>
      </w:r>
      <w:r w:rsidRPr="00E80412">
        <w:rPr>
          <w:rFonts w:ascii="Times New Roman" w:hAnsi="Times New Roman" w:cs="Times New Roman"/>
          <w:sz w:val="22"/>
          <w:szCs w:val="24"/>
          <w:vertAlign w:val="superscript"/>
          <w14:ligatures w14:val="standardContextual"/>
        </w:rPr>
        <w:t>***</w:t>
      </w:r>
      <w:r w:rsidRPr="00E80412">
        <w:rPr>
          <w:rFonts w:ascii="Times New Roman" w:hAnsi="Times New Roman" w:cs="Times New Roman"/>
          <w:i/>
          <w:iCs/>
          <w:sz w:val="22"/>
          <w:szCs w:val="24"/>
          <w14:ligatures w14:val="standardContextual"/>
        </w:rPr>
        <w:t>p</w:t>
      </w:r>
      <w:r w:rsidRPr="00E80412">
        <w:rPr>
          <w:rFonts w:ascii="Times New Roman" w:hAnsi="Times New Roman" w:cs="Times New Roman"/>
          <w:sz w:val="22"/>
          <w:szCs w:val="24"/>
          <w14:ligatures w14:val="standardContextual"/>
        </w:rPr>
        <w:t xml:space="preserve"> &lt; 0.001.</w:t>
      </w:r>
    </w:p>
    <w:p w14:paraId="6B6C1E44" w14:textId="77777777" w:rsidR="00E239A8" w:rsidRPr="00E80412" w:rsidRDefault="00E239A8" w:rsidP="00840961">
      <w:pPr>
        <w:spacing w:line="360" w:lineRule="auto"/>
        <w:rPr>
          <w:rFonts w:ascii="Times New Roman" w:hAnsi="Times New Roman" w:cs="Times New Roman"/>
          <w:sz w:val="22"/>
          <w:szCs w:val="24"/>
          <w14:ligatures w14:val="standardContextual"/>
        </w:rPr>
      </w:pPr>
    </w:p>
    <w:p w14:paraId="1B67038F" w14:textId="549B899D" w:rsidR="00AC71B7" w:rsidRPr="00E80412" w:rsidRDefault="00AC71B7" w:rsidP="00BA674D">
      <w:pPr>
        <w:spacing w:line="360" w:lineRule="auto"/>
        <w:jc w:val="center"/>
        <w:rPr>
          <w:rFonts w:ascii="Times New Roman" w:hAnsi="Times New Roman" w:cs="Times New Roman"/>
          <w:sz w:val="22"/>
          <w:szCs w:val="24"/>
          <w14:ligatures w14:val="standardContextual"/>
        </w:rPr>
      </w:pPr>
      <w:r w:rsidRPr="00E80412">
        <w:rPr>
          <w:rFonts w:ascii="Times New Roman" w:hAnsi="Times New Roman" w:cs="Times New Roman"/>
          <w:noProof/>
          <w:sz w:val="22"/>
          <w:szCs w:val="24"/>
          <w14:ligatures w14:val="standardContextual"/>
        </w:rPr>
        <w:drawing>
          <wp:inline distT="0" distB="0" distL="0" distR="0" wp14:anchorId="6DFB3C33" wp14:editId="59D60E88">
            <wp:extent cx="5274310" cy="2611755"/>
            <wp:effectExtent l="0" t="0" r="2540" b="0"/>
            <wp:docPr id="2918657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865754" name="图片 291865754"/>
                    <pic:cNvPicPr/>
                  </pic:nvPicPr>
                  <pic:blipFill>
                    <a:blip r:embed="rId9"/>
                    <a:stretch>
                      <a:fillRect/>
                    </a:stretch>
                  </pic:blipFill>
                  <pic:spPr>
                    <a:xfrm>
                      <a:off x="0" y="0"/>
                      <a:ext cx="5274310" cy="2611755"/>
                    </a:xfrm>
                    <a:prstGeom prst="rect">
                      <a:avLst/>
                    </a:prstGeom>
                  </pic:spPr>
                </pic:pic>
              </a:graphicData>
            </a:graphic>
          </wp:inline>
        </w:drawing>
      </w:r>
    </w:p>
    <w:p w14:paraId="6BA76925" w14:textId="2CAB00B4" w:rsidR="00AC71B7" w:rsidRPr="00E80412" w:rsidRDefault="00AC71B7" w:rsidP="00840961">
      <w:pPr>
        <w:spacing w:line="360" w:lineRule="auto"/>
        <w:rPr>
          <w:rFonts w:ascii="Times New Roman" w:hAnsi="Times New Roman" w:cs="Times New Roman"/>
          <w:sz w:val="22"/>
          <w:szCs w:val="24"/>
          <w14:ligatures w14:val="standardContextual"/>
        </w:rPr>
      </w:pPr>
      <w:r w:rsidRPr="00E80412">
        <w:rPr>
          <w:rFonts w:ascii="Times New Roman" w:hAnsi="Times New Roman" w:cs="Times New Roman"/>
          <w:b/>
          <w:bCs/>
          <w:sz w:val="22"/>
          <w:szCs w:val="24"/>
          <w14:ligatures w14:val="standardContextual"/>
        </w:rPr>
        <w:t>Figure S</w:t>
      </w:r>
      <w:r w:rsidR="00AA59DD" w:rsidRPr="00E80412">
        <w:rPr>
          <w:rFonts w:ascii="Times New Roman" w:hAnsi="Times New Roman" w:cs="Times New Roman"/>
          <w:b/>
          <w:bCs/>
          <w:sz w:val="22"/>
          <w:szCs w:val="24"/>
          <w14:ligatures w14:val="standardContextual"/>
        </w:rPr>
        <w:t>3</w:t>
      </w:r>
      <w:r w:rsidRPr="00E80412">
        <w:rPr>
          <w:rFonts w:ascii="Times New Roman" w:hAnsi="Times New Roman" w:cs="Times New Roman"/>
          <w:b/>
          <w:bCs/>
          <w:sz w:val="22"/>
          <w:szCs w:val="24"/>
          <w14:ligatures w14:val="standardContextual"/>
        </w:rPr>
        <w:t xml:space="preserve">. M2 microglia-derived </w:t>
      </w:r>
      <w:proofErr w:type="spellStart"/>
      <w:r w:rsidR="00A23FA5" w:rsidRPr="00A23FA5">
        <w:rPr>
          <w:rFonts w:ascii="Times New Roman" w:hAnsi="Times New Roman" w:cs="Times New Roman" w:hint="eastAsia"/>
          <w:b/>
          <w:bCs/>
          <w:sz w:val="22"/>
          <w:szCs w:val="24"/>
          <w14:ligatures w14:val="standardContextual"/>
        </w:rPr>
        <w:t>migrasome</w:t>
      </w:r>
      <w:proofErr w:type="spellEnd"/>
      <w:r w:rsidR="00A23FA5" w:rsidRPr="00A23FA5">
        <w:rPr>
          <w:rFonts w:ascii="Times New Roman" w:hAnsi="Times New Roman" w:cs="Times New Roman" w:hint="eastAsia"/>
          <w:b/>
          <w:bCs/>
          <w:sz w:val="22"/>
          <w:szCs w:val="24"/>
          <w14:ligatures w14:val="standardContextual"/>
        </w:rPr>
        <w:t>-enriched EVs</w:t>
      </w:r>
      <w:r w:rsidRPr="00E80412">
        <w:rPr>
          <w:rFonts w:ascii="Times New Roman" w:hAnsi="Times New Roman" w:cs="Times New Roman"/>
          <w:b/>
          <w:bCs/>
          <w:sz w:val="22"/>
          <w:szCs w:val="24"/>
          <w14:ligatures w14:val="standardContextual"/>
        </w:rPr>
        <w:t xml:space="preserve"> promote anti-inflammatory polarization of microglia compared with M1 microglia-derived </w:t>
      </w:r>
      <w:proofErr w:type="spellStart"/>
      <w:r w:rsidR="00A23FA5" w:rsidRPr="00A23FA5">
        <w:rPr>
          <w:rFonts w:ascii="Times New Roman" w:hAnsi="Times New Roman" w:cs="Times New Roman" w:hint="eastAsia"/>
          <w:b/>
          <w:bCs/>
          <w:sz w:val="22"/>
          <w:szCs w:val="24"/>
          <w14:ligatures w14:val="standardContextual"/>
        </w:rPr>
        <w:t>migrasome</w:t>
      </w:r>
      <w:proofErr w:type="spellEnd"/>
      <w:r w:rsidR="00A23FA5" w:rsidRPr="00A23FA5">
        <w:rPr>
          <w:rFonts w:ascii="Times New Roman" w:hAnsi="Times New Roman" w:cs="Times New Roman" w:hint="eastAsia"/>
          <w:b/>
          <w:bCs/>
          <w:sz w:val="22"/>
          <w:szCs w:val="24"/>
          <w14:ligatures w14:val="standardContextual"/>
        </w:rPr>
        <w:t>-enriched EVs</w:t>
      </w:r>
      <w:r w:rsidRPr="00E80412">
        <w:rPr>
          <w:rFonts w:ascii="Times New Roman" w:hAnsi="Times New Roman" w:cs="Times New Roman"/>
          <w:b/>
          <w:bCs/>
          <w:sz w:val="22"/>
          <w:szCs w:val="24"/>
          <w14:ligatures w14:val="standardContextual"/>
        </w:rPr>
        <w:t xml:space="preserve"> under OGD/R conditions.</w:t>
      </w:r>
      <w:r w:rsidR="00AA59DD" w:rsidRPr="00E80412">
        <w:rPr>
          <w:rFonts w:ascii="Times New Roman" w:hAnsi="Times New Roman" w:cs="Times New Roman"/>
          <w:sz w:val="22"/>
          <w:szCs w:val="24"/>
          <w14:ligatures w14:val="standardContextual"/>
        </w:rPr>
        <w:t xml:space="preserve"> (</w:t>
      </w:r>
      <w:r w:rsidRPr="00E80412">
        <w:rPr>
          <w:rFonts w:ascii="Times New Roman" w:hAnsi="Times New Roman" w:cs="Times New Roman"/>
          <w:sz w:val="22"/>
          <w:szCs w:val="24"/>
          <w14:ligatures w14:val="standardContextual"/>
        </w:rPr>
        <w:t>A</w:t>
      </w:r>
      <w:r w:rsidR="00AA59DD" w:rsidRPr="00E80412">
        <w:rPr>
          <w:rFonts w:ascii="Times New Roman" w:hAnsi="Times New Roman" w:cs="Times New Roman"/>
          <w:sz w:val="22"/>
          <w:szCs w:val="24"/>
          <w14:ligatures w14:val="standardContextual"/>
        </w:rPr>
        <w:t>)</w:t>
      </w:r>
      <w:r w:rsidRPr="00E80412">
        <w:rPr>
          <w:rFonts w:ascii="Times New Roman" w:hAnsi="Times New Roman" w:cs="Times New Roman"/>
          <w:sz w:val="22"/>
          <w:szCs w:val="24"/>
          <w14:ligatures w14:val="standardContextual"/>
        </w:rPr>
        <w:t xml:space="preserve"> Representative immunofluorescence images of microglia stained for IBA1 (green) and the pro-inflammatory marker CD86 (red) under different conditions, including Control (Ctrl), oxygen-glucose deprivation/reoxygenation (OGD/R), OGD/R treated with M2 microglia-derived </w:t>
      </w:r>
      <w:proofErr w:type="spellStart"/>
      <w:r w:rsidR="00A23FA5" w:rsidRPr="00A23FA5">
        <w:rPr>
          <w:rFonts w:ascii="Times New Roman" w:hAnsi="Times New Roman" w:cs="Times New Roman" w:hint="eastAsia"/>
          <w:sz w:val="22"/>
          <w:szCs w:val="24"/>
          <w14:ligatures w14:val="standardContextual"/>
        </w:rPr>
        <w:t>migrasome</w:t>
      </w:r>
      <w:proofErr w:type="spellEnd"/>
      <w:r w:rsidR="00A23FA5" w:rsidRPr="00A23FA5">
        <w:rPr>
          <w:rFonts w:ascii="Times New Roman" w:hAnsi="Times New Roman" w:cs="Times New Roman" w:hint="eastAsia"/>
          <w:sz w:val="22"/>
          <w:szCs w:val="24"/>
          <w14:ligatures w14:val="standardContextual"/>
        </w:rPr>
        <w:t>-enriched EVs</w:t>
      </w:r>
      <w:r w:rsidRPr="00E80412">
        <w:rPr>
          <w:rFonts w:ascii="Times New Roman" w:hAnsi="Times New Roman" w:cs="Times New Roman"/>
          <w:sz w:val="22"/>
          <w:szCs w:val="24"/>
          <w14:ligatures w14:val="standardContextual"/>
        </w:rPr>
        <w:t xml:space="preserve"> (M2-MIGs), and OGD/R treated with M1 microglia-derived </w:t>
      </w:r>
      <w:proofErr w:type="spellStart"/>
      <w:r w:rsidR="00A23FA5" w:rsidRPr="00A23FA5">
        <w:rPr>
          <w:rFonts w:ascii="Times New Roman" w:hAnsi="Times New Roman" w:cs="Times New Roman" w:hint="eastAsia"/>
          <w:sz w:val="22"/>
          <w:szCs w:val="24"/>
          <w14:ligatures w14:val="standardContextual"/>
        </w:rPr>
        <w:t>migrasome</w:t>
      </w:r>
      <w:proofErr w:type="spellEnd"/>
      <w:r w:rsidR="00A23FA5" w:rsidRPr="00A23FA5">
        <w:rPr>
          <w:rFonts w:ascii="Times New Roman" w:hAnsi="Times New Roman" w:cs="Times New Roman" w:hint="eastAsia"/>
          <w:sz w:val="22"/>
          <w:szCs w:val="24"/>
          <w14:ligatures w14:val="standardContextual"/>
        </w:rPr>
        <w:t>-enriched EVs</w:t>
      </w:r>
      <w:r w:rsidRPr="00E80412">
        <w:rPr>
          <w:rFonts w:ascii="Times New Roman" w:hAnsi="Times New Roman" w:cs="Times New Roman"/>
          <w:sz w:val="22"/>
          <w:szCs w:val="24"/>
          <w14:ligatures w14:val="standardContextual"/>
        </w:rPr>
        <w:t xml:space="preserve"> (M1-MIGs). (B) Representative immunofluorescence images of microglia stained for IBA1 (green) and the anti-inflammatory marker CD206 (red) under the same experimental conditions. (C) Quantitative analysis of relative fluorescence intensity of CD86 and CD206. Data are presented as mean ± SD from at least three independent experiments. </w:t>
      </w:r>
      <w:r w:rsidRPr="00E80412">
        <w:rPr>
          <w:rFonts w:ascii="Times New Roman" w:hAnsi="Times New Roman" w:cs="Times New Roman"/>
          <w:sz w:val="22"/>
          <w:szCs w:val="24"/>
          <w:vertAlign w:val="superscript"/>
          <w14:ligatures w14:val="standardContextual"/>
        </w:rPr>
        <w:t>*</w:t>
      </w:r>
      <w:r w:rsidRPr="00E80412">
        <w:rPr>
          <w:rFonts w:ascii="Times New Roman" w:hAnsi="Times New Roman" w:cs="Times New Roman"/>
          <w:sz w:val="22"/>
          <w:szCs w:val="24"/>
          <w14:ligatures w14:val="standardContextual"/>
        </w:rPr>
        <w:t xml:space="preserve">p &lt; 0.05, </w:t>
      </w:r>
      <w:r w:rsidRPr="00E80412">
        <w:rPr>
          <w:rFonts w:ascii="Times New Roman" w:hAnsi="Times New Roman" w:cs="Times New Roman"/>
          <w:sz w:val="22"/>
          <w:szCs w:val="24"/>
          <w:vertAlign w:val="superscript"/>
          <w14:ligatures w14:val="standardContextual"/>
        </w:rPr>
        <w:t>**</w:t>
      </w:r>
      <w:r w:rsidRPr="00E80412">
        <w:rPr>
          <w:rFonts w:ascii="Times New Roman" w:hAnsi="Times New Roman" w:cs="Times New Roman"/>
          <w:sz w:val="22"/>
          <w:szCs w:val="24"/>
          <w14:ligatures w14:val="standardContextual"/>
        </w:rPr>
        <w:t xml:space="preserve">p &lt; 0.01, </w:t>
      </w:r>
      <w:r w:rsidRPr="00E80412">
        <w:rPr>
          <w:rFonts w:ascii="Times New Roman" w:hAnsi="Times New Roman" w:cs="Times New Roman"/>
          <w:sz w:val="22"/>
          <w:szCs w:val="24"/>
          <w:vertAlign w:val="superscript"/>
          <w14:ligatures w14:val="standardContextual"/>
        </w:rPr>
        <w:t>***</w:t>
      </w:r>
      <w:r w:rsidRPr="00E80412">
        <w:rPr>
          <w:rFonts w:ascii="Times New Roman" w:hAnsi="Times New Roman" w:cs="Times New Roman"/>
          <w:sz w:val="22"/>
          <w:szCs w:val="24"/>
          <w14:ligatures w14:val="standardContextual"/>
        </w:rPr>
        <w:t>p &lt; 0.001.</w:t>
      </w:r>
    </w:p>
    <w:p w14:paraId="27F61634" w14:textId="77777777" w:rsidR="00AC71B7" w:rsidRPr="00E80412" w:rsidRDefault="00AC71B7" w:rsidP="00840961">
      <w:pPr>
        <w:spacing w:line="360" w:lineRule="auto"/>
        <w:rPr>
          <w:rFonts w:ascii="Times New Roman" w:hAnsi="Times New Roman" w:cs="Times New Roman"/>
          <w:sz w:val="22"/>
          <w:szCs w:val="24"/>
          <w14:ligatures w14:val="standardContextual"/>
        </w:rPr>
      </w:pPr>
    </w:p>
    <w:p w14:paraId="6AAC8EBD" w14:textId="33551BF8" w:rsidR="00E239A8" w:rsidRPr="00E80412" w:rsidRDefault="00E239A8" w:rsidP="00BA674D">
      <w:pPr>
        <w:spacing w:line="360" w:lineRule="auto"/>
        <w:jc w:val="center"/>
        <w:rPr>
          <w:rFonts w:ascii="Times New Roman" w:hAnsi="Times New Roman" w:cs="Times New Roman"/>
          <w:sz w:val="22"/>
          <w:szCs w:val="24"/>
          <w14:ligatures w14:val="standardContextual"/>
        </w:rPr>
      </w:pPr>
      <w:r w:rsidRPr="00E80412">
        <w:rPr>
          <w:rFonts w:ascii="Times New Roman" w:hAnsi="Times New Roman" w:cs="Times New Roman"/>
          <w:noProof/>
          <w:sz w:val="22"/>
          <w:szCs w:val="24"/>
          <w14:ligatures w14:val="standardContextual"/>
        </w:rPr>
        <w:lastRenderedPageBreak/>
        <w:drawing>
          <wp:inline distT="0" distB="0" distL="0" distR="0" wp14:anchorId="631EB8DB" wp14:editId="2E17E869">
            <wp:extent cx="5274310" cy="1433830"/>
            <wp:effectExtent l="0" t="0" r="2540" b="0"/>
            <wp:docPr id="10983178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317829" name="图片 1098317829"/>
                    <pic:cNvPicPr/>
                  </pic:nvPicPr>
                  <pic:blipFill>
                    <a:blip r:embed="rId10"/>
                    <a:stretch>
                      <a:fillRect/>
                    </a:stretch>
                  </pic:blipFill>
                  <pic:spPr>
                    <a:xfrm>
                      <a:off x="0" y="0"/>
                      <a:ext cx="5274310" cy="1433830"/>
                    </a:xfrm>
                    <a:prstGeom prst="rect">
                      <a:avLst/>
                    </a:prstGeom>
                  </pic:spPr>
                </pic:pic>
              </a:graphicData>
            </a:graphic>
          </wp:inline>
        </w:drawing>
      </w:r>
    </w:p>
    <w:p w14:paraId="1F307BB5" w14:textId="0E715F31" w:rsidR="00E239A8" w:rsidRPr="00E80412" w:rsidRDefault="00E239A8" w:rsidP="00840961">
      <w:pPr>
        <w:spacing w:line="360" w:lineRule="auto"/>
        <w:rPr>
          <w:rFonts w:ascii="Times New Roman" w:hAnsi="Times New Roman" w:cs="Times New Roman"/>
          <w:sz w:val="22"/>
          <w:szCs w:val="24"/>
          <w14:ligatures w14:val="standardContextual"/>
        </w:rPr>
      </w:pPr>
      <w:r w:rsidRPr="00E80412">
        <w:rPr>
          <w:rFonts w:ascii="Times New Roman" w:hAnsi="Times New Roman" w:cs="Times New Roman"/>
          <w:b/>
          <w:bCs/>
          <w:sz w:val="22"/>
          <w:szCs w:val="24"/>
          <w14:ligatures w14:val="standardContextual"/>
        </w:rPr>
        <w:t>Figure S</w:t>
      </w:r>
      <w:r w:rsidR="00AA59DD" w:rsidRPr="00E80412">
        <w:rPr>
          <w:rFonts w:ascii="Times New Roman" w:hAnsi="Times New Roman" w:cs="Times New Roman"/>
          <w:b/>
          <w:bCs/>
          <w:sz w:val="22"/>
          <w:szCs w:val="24"/>
          <w14:ligatures w14:val="standardContextual"/>
        </w:rPr>
        <w:t>4</w:t>
      </w:r>
      <w:r w:rsidRPr="00E80412">
        <w:rPr>
          <w:rFonts w:ascii="Times New Roman" w:hAnsi="Times New Roman" w:cs="Times New Roman"/>
          <w:b/>
          <w:bCs/>
          <w:sz w:val="22"/>
          <w:szCs w:val="24"/>
          <w14:ligatures w14:val="standardContextual"/>
        </w:rPr>
        <w:t>. M2 microglia</w:t>
      </w:r>
      <w:r w:rsidR="00AC71B7" w:rsidRPr="00E80412">
        <w:rPr>
          <w:rFonts w:ascii="Times New Roman" w:hAnsi="Times New Roman" w:cs="Times New Roman"/>
          <w:b/>
          <w:bCs/>
          <w:sz w:val="22"/>
          <w:szCs w:val="24"/>
          <w14:ligatures w14:val="standardContextual"/>
        </w:rPr>
        <w:t>-</w:t>
      </w:r>
      <w:r w:rsidRPr="00E80412">
        <w:rPr>
          <w:rFonts w:ascii="Times New Roman" w:hAnsi="Times New Roman" w:cs="Times New Roman"/>
          <w:b/>
          <w:bCs/>
          <w:sz w:val="22"/>
          <w:szCs w:val="24"/>
          <w14:ligatures w14:val="standardContextual"/>
        </w:rPr>
        <w:t xml:space="preserve">derived </w:t>
      </w:r>
      <w:proofErr w:type="spellStart"/>
      <w:r w:rsidR="00A23FA5" w:rsidRPr="00A23FA5">
        <w:rPr>
          <w:rFonts w:ascii="Times New Roman" w:hAnsi="Times New Roman" w:cs="Times New Roman" w:hint="eastAsia"/>
          <w:b/>
          <w:bCs/>
          <w:sz w:val="22"/>
          <w:szCs w:val="24"/>
          <w14:ligatures w14:val="standardContextual"/>
        </w:rPr>
        <w:t>migrasome</w:t>
      </w:r>
      <w:proofErr w:type="spellEnd"/>
      <w:r w:rsidR="00A23FA5" w:rsidRPr="00A23FA5">
        <w:rPr>
          <w:rFonts w:ascii="Times New Roman" w:hAnsi="Times New Roman" w:cs="Times New Roman" w:hint="eastAsia"/>
          <w:b/>
          <w:bCs/>
          <w:sz w:val="22"/>
          <w:szCs w:val="24"/>
          <w14:ligatures w14:val="standardContextual"/>
        </w:rPr>
        <w:t>-enriched EVs</w:t>
      </w:r>
      <w:r w:rsidRPr="00E80412">
        <w:rPr>
          <w:rFonts w:ascii="Times New Roman" w:hAnsi="Times New Roman" w:cs="Times New Roman"/>
          <w:b/>
          <w:bCs/>
          <w:sz w:val="22"/>
          <w:szCs w:val="24"/>
          <w14:ligatures w14:val="standardContextual"/>
        </w:rPr>
        <w:t xml:space="preserve"> alter C8-D1A astrocytic inflammatory cytokine expression under OGD/R conditions.</w:t>
      </w:r>
      <w:r w:rsidRPr="00E80412">
        <w:rPr>
          <w:rFonts w:ascii="Times New Roman" w:hAnsi="Times New Roman" w:cs="Times New Roman"/>
          <w:sz w:val="22"/>
          <w:szCs w:val="24"/>
          <w14:ligatures w14:val="standardContextual"/>
        </w:rPr>
        <w:t xml:space="preserve"> The mRNA levels of pro-inflammatory cytokines TNF-α (A), IL-1β (B), IL-6 (C), and the anti-inflammatory cytokine IL-10 (D) were measured by qPCR. Data are presented as mean ± SD from at least three independent experiments. ns: no significance, </w:t>
      </w:r>
      <w:r w:rsidRPr="00E80412">
        <w:rPr>
          <w:rFonts w:ascii="Times New Roman" w:hAnsi="Times New Roman" w:cs="Times New Roman"/>
          <w:sz w:val="22"/>
          <w:szCs w:val="24"/>
          <w:vertAlign w:val="superscript"/>
          <w14:ligatures w14:val="standardContextual"/>
        </w:rPr>
        <w:t>*</w:t>
      </w:r>
      <w:r w:rsidRPr="00E80412">
        <w:rPr>
          <w:rFonts w:ascii="Times New Roman" w:hAnsi="Times New Roman" w:cs="Times New Roman"/>
          <w:sz w:val="22"/>
          <w:szCs w:val="24"/>
          <w14:ligatures w14:val="standardContextual"/>
        </w:rPr>
        <w:t xml:space="preserve">p &lt; 0.05, </w:t>
      </w:r>
      <w:r w:rsidRPr="00E80412">
        <w:rPr>
          <w:rFonts w:ascii="Times New Roman" w:hAnsi="Times New Roman" w:cs="Times New Roman"/>
          <w:sz w:val="22"/>
          <w:szCs w:val="24"/>
          <w:vertAlign w:val="superscript"/>
          <w14:ligatures w14:val="standardContextual"/>
        </w:rPr>
        <w:t>**</w:t>
      </w:r>
      <w:r w:rsidRPr="00E80412">
        <w:rPr>
          <w:rFonts w:ascii="Times New Roman" w:hAnsi="Times New Roman" w:cs="Times New Roman"/>
          <w:sz w:val="22"/>
          <w:szCs w:val="24"/>
          <w14:ligatures w14:val="standardContextual"/>
        </w:rPr>
        <w:t xml:space="preserve">p &lt; 0.01, </w:t>
      </w:r>
      <w:r w:rsidRPr="00E80412">
        <w:rPr>
          <w:rFonts w:ascii="Times New Roman" w:hAnsi="Times New Roman" w:cs="Times New Roman"/>
          <w:sz w:val="22"/>
          <w:szCs w:val="24"/>
          <w:vertAlign w:val="superscript"/>
          <w14:ligatures w14:val="standardContextual"/>
        </w:rPr>
        <w:t>***</w:t>
      </w:r>
      <w:r w:rsidRPr="00E80412">
        <w:rPr>
          <w:rFonts w:ascii="Times New Roman" w:hAnsi="Times New Roman" w:cs="Times New Roman"/>
          <w:sz w:val="22"/>
          <w:szCs w:val="24"/>
          <w14:ligatures w14:val="standardContextual"/>
        </w:rPr>
        <w:t xml:space="preserve">p &lt; 0.001. </w:t>
      </w:r>
    </w:p>
    <w:p w14:paraId="2995053C" w14:textId="77777777" w:rsidR="00E239A8" w:rsidRPr="00E80412" w:rsidRDefault="00E239A8" w:rsidP="00840961">
      <w:pPr>
        <w:spacing w:line="360" w:lineRule="auto"/>
        <w:rPr>
          <w:rFonts w:ascii="Times New Roman" w:hAnsi="Times New Roman" w:cs="Times New Roman"/>
          <w:sz w:val="22"/>
          <w:szCs w:val="24"/>
          <w14:ligatures w14:val="standardContextual"/>
        </w:rPr>
      </w:pPr>
    </w:p>
    <w:p w14:paraId="1365E146" w14:textId="3446F56C" w:rsidR="00E239A8" w:rsidRPr="00E80412" w:rsidRDefault="00E239A8" w:rsidP="00BA674D">
      <w:pPr>
        <w:spacing w:line="360" w:lineRule="auto"/>
        <w:jc w:val="center"/>
        <w:rPr>
          <w:rFonts w:ascii="Times New Roman" w:hAnsi="Times New Roman" w:cs="Times New Roman"/>
          <w:sz w:val="22"/>
          <w:szCs w:val="24"/>
          <w14:ligatures w14:val="standardContextual"/>
        </w:rPr>
      </w:pPr>
      <w:r w:rsidRPr="00E80412">
        <w:rPr>
          <w:rFonts w:ascii="Times New Roman" w:hAnsi="Times New Roman" w:cs="Times New Roman"/>
          <w:noProof/>
          <w:sz w:val="22"/>
          <w:szCs w:val="24"/>
          <w14:ligatures w14:val="standardContextual"/>
        </w:rPr>
        <w:drawing>
          <wp:inline distT="0" distB="0" distL="0" distR="0" wp14:anchorId="2141F180" wp14:editId="6F1B1C0C">
            <wp:extent cx="5274310" cy="4493895"/>
            <wp:effectExtent l="0" t="0" r="2540" b="1905"/>
            <wp:docPr id="21439767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976755" name="图片 2143976755"/>
                    <pic:cNvPicPr/>
                  </pic:nvPicPr>
                  <pic:blipFill>
                    <a:blip r:embed="rId11"/>
                    <a:stretch>
                      <a:fillRect/>
                    </a:stretch>
                  </pic:blipFill>
                  <pic:spPr>
                    <a:xfrm>
                      <a:off x="0" y="0"/>
                      <a:ext cx="5274310" cy="4493895"/>
                    </a:xfrm>
                    <a:prstGeom prst="rect">
                      <a:avLst/>
                    </a:prstGeom>
                  </pic:spPr>
                </pic:pic>
              </a:graphicData>
            </a:graphic>
          </wp:inline>
        </w:drawing>
      </w:r>
    </w:p>
    <w:p w14:paraId="41CF106E" w14:textId="31F19DD1" w:rsidR="00E239A8" w:rsidRPr="00E80412" w:rsidRDefault="00E239A8" w:rsidP="00840961">
      <w:pPr>
        <w:spacing w:line="360" w:lineRule="auto"/>
        <w:rPr>
          <w:rFonts w:ascii="Times New Roman" w:hAnsi="Times New Roman" w:cs="Times New Roman"/>
          <w:sz w:val="22"/>
          <w:szCs w:val="24"/>
          <w14:ligatures w14:val="standardContextual"/>
        </w:rPr>
      </w:pPr>
      <w:r w:rsidRPr="00E80412">
        <w:rPr>
          <w:rFonts w:ascii="Times New Roman" w:hAnsi="Times New Roman" w:cs="Times New Roman"/>
          <w:b/>
          <w:bCs/>
          <w:sz w:val="22"/>
          <w:szCs w:val="24"/>
          <w14:ligatures w14:val="standardContextual"/>
        </w:rPr>
        <w:t>Figure S</w:t>
      </w:r>
      <w:r w:rsidR="00AA59DD" w:rsidRPr="00E80412">
        <w:rPr>
          <w:rFonts w:ascii="Times New Roman" w:hAnsi="Times New Roman" w:cs="Times New Roman"/>
          <w:b/>
          <w:bCs/>
          <w:sz w:val="22"/>
          <w:szCs w:val="24"/>
          <w14:ligatures w14:val="standardContextual"/>
        </w:rPr>
        <w:t>5</w:t>
      </w:r>
      <w:r w:rsidRPr="00E80412">
        <w:rPr>
          <w:rFonts w:ascii="Times New Roman" w:hAnsi="Times New Roman" w:cs="Times New Roman"/>
          <w:b/>
          <w:bCs/>
          <w:sz w:val="22"/>
          <w:szCs w:val="24"/>
          <w14:ligatures w14:val="standardContextual"/>
        </w:rPr>
        <w:t xml:space="preserve">. </w:t>
      </w:r>
      <w:r w:rsidR="00D44F89">
        <w:rPr>
          <w:rFonts w:ascii="Times New Roman" w:hAnsi="Times New Roman" w:cs="Times New Roman" w:hint="eastAsia"/>
          <w:b/>
          <w:bCs/>
          <w:sz w:val="22"/>
          <w:szCs w:val="24"/>
          <w14:ligatures w14:val="standardContextual"/>
        </w:rPr>
        <w:t>S</w:t>
      </w:r>
      <w:r w:rsidRPr="00E80412">
        <w:rPr>
          <w:rFonts w:ascii="Times New Roman" w:hAnsi="Times New Roman" w:cs="Times New Roman"/>
          <w:b/>
          <w:bCs/>
          <w:sz w:val="22"/>
          <w:szCs w:val="24"/>
          <w14:ligatures w14:val="standardContextual"/>
        </w:rPr>
        <w:t xml:space="preserve">ystemic biosafety of </w:t>
      </w:r>
      <w:proofErr w:type="spellStart"/>
      <w:r w:rsidRPr="00E80412">
        <w:rPr>
          <w:rFonts w:ascii="Times New Roman" w:hAnsi="Times New Roman" w:cs="Times New Roman"/>
          <w:b/>
          <w:bCs/>
          <w:sz w:val="22"/>
          <w:szCs w:val="24"/>
          <w14:ligatures w14:val="standardContextual"/>
        </w:rPr>
        <w:t>stereotactically</w:t>
      </w:r>
      <w:proofErr w:type="spellEnd"/>
      <w:r w:rsidRPr="00E80412">
        <w:rPr>
          <w:rFonts w:ascii="Times New Roman" w:hAnsi="Times New Roman" w:cs="Times New Roman"/>
          <w:b/>
          <w:bCs/>
          <w:sz w:val="22"/>
          <w:szCs w:val="24"/>
          <w14:ligatures w14:val="standardContextual"/>
        </w:rPr>
        <w:t xml:space="preserve"> injected M2 microglia</w:t>
      </w:r>
      <w:r w:rsidR="00AC71B7" w:rsidRPr="00E80412">
        <w:rPr>
          <w:rFonts w:ascii="Times New Roman" w:hAnsi="Times New Roman" w:cs="Times New Roman"/>
          <w:b/>
          <w:bCs/>
          <w:sz w:val="22"/>
          <w:szCs w:val="24"/>
          <w14:ligatures w14:val="standardContextual"/>
        </w:rPr>
        <w:t>-</w:t>
      </w:r>
      <w:r w:rsidRPr="00E80412">
        <w:rPr>
          <w:rFonts w:ascii="Times New Roman" w:hAnsi="Times New Roman" w:cs="Times New Roman"/>
          <w:b/>
          <w:bCs/>
          <w:sz w:val="22"/>
          <w:szCs w:val="24"/>
          <w14:ligatures w14:val="standardContextual"/>
        </w:rPr>
        <w:t xml:space="preserve">derived </w:t>
      </w:r>
      <w:proofErr w:type="spellStart"/>
      <w:r w:rsidR="00A23FA5" w:rsidRPr="00A23FA5">
        <w:rPr>
          <w:rFonts w:ascii="Times New Roman" w:hAnsi="Times New Roman" w:cs="Times New Roman" w:hint="eastAsia"/>
          <w:b/>
          <w:bCs/>
          <w:sz w:val="22"/>
          <w:szCs w:val="24"/>
          <w14:ligatures w14:val="standardContextual"/>
        </w:rPr>
        <w:t>migrasome</w:t>
      </w:r>
      <w:proofErr w:type="spellEnd"/>
      <w:r w:rsidR="00A23FA5" w:rsidRPr="00A23FA5">
        <w:rPr>
          <w:rFonts w:ascii="Times New Roman" w:hAnsi="Times New Roman" w:cs="Times New Roman" w:hint="eastAsia"/>
          <w:b/>
          <w:bCs/>
          <w:sz w:val="22"/>
          <w:szCs w:val="24"/>
          <w14:ligatures w14:val="standardContextual"/>
        </w:rPr>
        <w:t>-enriched EVs</w:t>
      </w:r>
      <w:r w:rsidRPr="00E80412">
        <w:rPr>
          <w:rFonts w:ascii="Times New Roman" w:hAnsi="Times New Roman" w:cs="Times New Roman"/>
          <w:b/>
          <w:bCs/>
          <w:sz w:val="22"/>
          <w:szCs w:val="24"/>
          <w14:ligatures w14:val="standardContextual"/>
        </w:rPr>
        <w:t>.</w:t>
      </w:r>
      <w:r w:rsidRPr="00E80412">
        <w:rPr>
          <w:rFonts w:ascii="Times New Roman" w:hAnsi="Times New Roman" w:cs="Times New Roman"/>
          <w:sz w:val="22"/>
          <w:szCs w:val="24"/>
          <w14:ligatures w14:val="standardContextual"/>
        </w:rPr>
        <w:t xml:space="preserve"> (A, B) Hematological analysis of peripheral blood collected 7 days post-injection. Parameters include red blood cell (RBC) count, platelet (PLT) count, total white </w:t>
      </w:r>
      <w:r w:rsidRPr="00E80412">
        <w:rPr>
          <w:rFonts w:ascii="Times New Roman" w:hAnsi="Times New Roman" w:cs="Times New Roman"/>
          <w:sz w:val="22"/>
          <w:szCs w:val="24"/>
          <w14:ligatures w14:val="standardContextual"/>
        </w:rPr>
        <w:lastRenderedPageBreak/>
        <w:t>blood cell (WBC) count, neutrophil percentage, lymphocyte percentage and monocyte percentage. (</w:t>
      </w:r>
      <w:r w:rsidR="00A84157" w:rsidRPr="00E80412">
        <w:rPr>
          <w:rFonts w:ascii="Times New Roman" w:hAnsi="Times New Roman" w:cs="Times New Roman"/>
          <w:sz w:val="22"/>
          <w:szCs w:val="24"/>
          <w14:ligatures w14:val="standardContextual"/>
        </w:rPr>
        <w:t>C, D</w:t>
      </w:r>
      <w:r w:rsidRPr="00E80412">
        <w:rPr>
          <w:rFonts w:ascii="Times New Roman" w:hAnsi="Times New Roman" w:cs="Times New Roman"/>
          <w:sz w:val="22"/>
          <w:szCs w:val="24"/>
          <w14:ligatures w14:val="standardContextual"/>
        </w:rPr>
        <w:t>) Serum biochemistry analysis assessing liver function (ALT, alanine aminotransferase; AST, aspartate aminotransferase) and renal function (blood urea nitrogen, UREA; creatinine, CREA). (</w:t>
      </w:r>
      <w:r w:rsidR="00A84157" w:rsidRPr="00E80412">
        <w:rPr>
          <w:rFonts w:ascii="Times New Roman" w:hAnsi="Times New Roman" w:cs="Times New Roman"/>
          <w:sz w:val="22"/>
          <w:szCs w:val="24"/>
          <w14:ligatures w14:val="standardContextual"/>
        </w:rPr>
        <w:t>E</w:t>
      </w:r>
      <w:r w:rsidRPr="00E80412">
        <w:rPr>
          <w:rFonts w:ascii="Times New Roman" w:hAnsi="Times New Roman" w:cs="Times New Roman"/>
          <w:sz w:val="22"/>
          <w:szCs w:val="24"/>
          <w14:ligatures w14:val="standardContextual"/>
        </w:rPr>
        <w:t>) Measurement of serum immunoglobulin levels (IgG, IgM). Data are presented as mean ± SD (n = 6 mice per group). ns: no significance.</w:t>
      </w:r>
    </w:p>
    <w:p w14:paraId="790E3DDC" w14:textId="77777777" w:rsidR="0047112E" w:rsidRPr="00E80412" w:rsidRDefault="0047112E" w:rsidP="00840961">
      <w:pPr>
        <w:spacing w:line="360" w:lineRule="auto"/>
        <w:rPr>
          <w:rFonts w:ascii="Times New Roman" w:hAnsi="Times New Roman" w:cs="Times New Roman"/>
          <w:sz w:val="22"/>
          <w:szCs w:val="24"/>
          <w14:ligatures w14:val="standardContextual"/>
        </w:rPr>
      </w:pPr>
    </w:p>
    <w:p w14:paraId="5C2E0403" w14:textId="41C069D3" w:rsidR="0047112E" w:rsidRPr="00E80412" w:rsidRDefault="0047112E" w:rsidP="00BA674D">
      <w:pPr>
        <w:spacing w:line="360" w:lineRule="auto"/>
        <w:jc w:val="center"/>
        <w:rPr>
          <w:rFonts w:ascii="Times New Roman" w:hAnsi="Times New Roman" w:cs="Times New Roman"/>
          <w:sz w:val="22"/>
          <w:szCs w:val="24"/>
          <w14:ligatures w14:val="standardContextual"/>
        </w:rPr>
      </w:pPr>
      <w:r w:rsidRPr="00E80412">
        <w:rPr>
          <w:rFonts w:ascii="Times New Roman" w:hAnsi="Times New Roman" w:cs="Times New Roman"/>
          <w:noProof/>
          <w:sz w:val="22"/>
          <w:szCs w:val="24"/>
          <w14:ligatures w14:val="standardContextual"/>
        </w:rPr>
        <w:drawing>
          <wp:inline distT="0" distB="0" distL="0" distR="0" wp14:anchorId="0DA8A54A" wp14:editId="0E7212F2">
            <wp:extent cx="5274310" cy="3800475"/>
            <wp:effectExtent l="0" t="0" r="2540" b="9525"/>
            <wp:docPr id="203174659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746598" name="图片 2031746598"/>
                    <pic:cNvPicPr/>
                  </pic:nvPicPr>
                  <pic:blipFill>
                    <a:blip r:embed="rId12"/>
                    <a:stretch>
                      <a:fillRect/>
                    </a:stretch>
                  </pic:blipFill>
                  <pic:spPr>
                    <a:xfrm>
                      <a:off x="0" y="0"/>
                      <a:ext cx="5274310" cy="3800475"/>
                    </a:xfrm>
                    <a:prstGeom prst="rect">
                      <a:avLst/>
                    </a:prstGeom>
                  </pic:spPr>
                </pic:pic>
              </a:graphicData>
            </a:graphic>
          </wp:inline>
        </w:drawing>
      </w:r>
    </w:p>
    <w:p w14:paraId="3C24D99D" w14:textId="0266C8BC" w:rsidR="0047112E" w:rsidRPr="00E80412" w:rsidRDefault="0047112E" w:rsidP="00840961">
      <w:pPr>
        <w:spacing w:line="360" w:lineRule="auto"/>
        <w:rPr>
          <w:rFonts w:ascii="Times New Roman" w:hAnsi="Times New Roman" w:cs="Times New Roman"/>
          <w:sz w:val="22"/>
          <w:szCs w:val="24"/>
          <w14:ligatures w14:val="standardContextual"/>
        </w:rPr>
      </w:pPr>
      <w:r w:rsidRPr="00E80412">
        <w:rPr>
          <w:rFonts w:ascii="Times New Roman" w:hAnsi="Times New Roman" w:cs="Times New Roman"/>
          <w:b/>
          <w:bCs/>
          <w:sz w:val="22"/>
          <w:szCs w:val="24"/>
          <w14:ligatures w14:val="standardContextual"/>
        </w:rPr>
        <w:t>Figure S</w:t>
      </w:r>
      <w:r w:rsidR="00AA59DD" w:rsidRPr="00E80412">
        <w:rPr>
          <w:rFonts w:ascii="Times New Roman" w:hAnsi="Times New Roman" w:cs="Times New Roman"/>
          <w:b/>
          <w:bCs/>
          <w:sz w:val="22"/>
          <w:szCs w:val="24"/>
          <w14:ligatures w14:val="standardContextual"/>
        </w:rPr>
        <w:t>6</w:t>
      </w:r>
      <w:r w:rsidRPr="00E80412">
        <w:rPr>
          <w:rFonts w:ascii="Times New Roman" w:hAnsi="Times New Roman" w:cs="Times New Roman"/>
          <w:b/>
          <w:bCs/>
          <w:sz w:val="22"/>
          <w:szCs w:val="24"/>
          <w14:ligatures w14:val="standardContextual"/>
        </w:rPr>
        <w:t xml:space="preserve">. MCAO model validation and transcriptomic analysis of </w:t>
      </w:r>
      <w:proofErr w:type="spellStart"/>
      <w:r w:rsidR="00A23FA5" w:rsidRPr="00A23FA5">
        <w:rPr>
          <w:rFonts w:ascii="Times New Roman" w:hAnsi="Times New Roman" w:cs="Times New Roman" w:hint="eastAsia"/>
          <w:b/>
          <w:bCs/>
          <w:sz w:val="22"/>
          <w:szCs w:val="24"/>
          <w14:ligatures w14:val="standardContextual"/>
        </w:rPr>
        <w:t>migrasome</w:t>
      </w:r>
      <w:proofErr w:type="spellEnd"/>
      <w:r w:rsidR="00A23FA5" w:rsidRPr="00A23FA5">
        <w:rPr>
          <w:rFonts w:ascii="Times New Roman" w:hAnsi="Times New Roman" w:cs="Times New Roman" w:hint="eastAsia"/>
          <w:b/>
          <w:bCs/>
          <w:sz w:val="22"/>
          <w:szCs w:val="24"/>
          <w14:ligatures w14:val="standardContextual"/>
        </w:rPr>
        <w:t>-enriched EV</w:t>
      </w:r>
      <w:r w:rsidRPr="00E80412">
        <w:rPr>
          <w:rFonts w:ascii="Times New Roman" w:hAnsi="Times New Roman" w:cs="Times New Roman"/>
          <w:b/>
          <w:bCs/>
          <w:sz w:val="22"/>
          <w:szCs w:val="24"/>
          <w14:ligatures w14:val="standardContextual"/>
        </w:rPr>
        <w:t xml:space="preserve">-treated brains. </w:t>
      </w:r>
      <w:r w:rsidRPr="00E80412">
        <w:rPr>
          <w:rFonts w:ascii="Times New Roman" w:hAnsi="Times New Roman" w:cs="Times New Roman"/>
          <w:sz w:val="22"/>
          <w:szCs w:val="24"/>
          <w14:ligatures w14:val="standardContextual"/>
        </w:rPr>
        <w:t>(A) Schematic illustration of the transient middle cerebral artery occlusion (MCAO) model in mice. (B) Longa neurological scores assessed at 24 h post-reperfusion in Sham, MCAO, and MIGs groups. Data are presented as mean ± SD (n =</w:t>
      </w:r>
      <w:r w:rsidR="007E5470" w:rsidRPr="00E80412">
        <w:rPr>
          <w:rFonts w:ascii="Times New Roman" w:hAnsi="Times New Roman" w:cs="Times New Roman"/>
          <w:sz w:val="22"/>
          <w:szCs w:val="24"/>
          <w14:ligatures w14:val="standardContextual"/>
        </w:rPr>
        <w:t xml:space="preserve"> </w:t>
      </w:r>
      <w:r w:rsidRPr="00E80412">
        <w:rPr>
          <w:rFonts w:ascii="Times New Roman" w:hAnsi="Times New Roman" w:cs="Times New Roman"/>
          <w:sz w:val="22"/>
          <w:szCs w:val="24"/>
          <w14:ligatures w14:val="standardContextual"/>
        </w:rPr>
        <w:t>6 mice per group). ns: no significance. (C) Gene Ontology (GO) enrichment analysis of differentially expressed genes from ipsilateral brain tissues of mice in MCAO and MIGs groups. Selected biological processes (BP), cellular components (CC), and molecular functions (MF) are shown.</w:t>
      </w:r>
    </w:p>
    <w:sectPr w:rsidR="0047112E" w:rsidRPr="00E80412">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CA5E6" w14:textId="77777777" w:rsidR="00545050" w:rsidRDefault="00545050" w:rsidP="00DF66DB">
      <w:pPr>
        <w:rPr>
          <w:rFonts w:hint="eastAsia"/>
        </w:rPr>
      </w:pPr>
      <w:r>
        <w:separator/>
      </w:r>
    </w:p>
  </w:endnote>
  <w:endnote w:type="continuationSeparator" w:id="0">
    <w:p w14:paraId="50FDAD12" w14:textId="77777777" w:rsidR="00545050" w:rsidRDefault="00545050" w:rsidP="00DF66D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5257053"/>
      <w:docPartObj>
        <w:docPartGallery w:val="Page Numbers (Bottom of Page)"/>
        <w:docPartUnique/>
      </w:docPartObj>
    </w:sdtPr>
    <w:sdtContent>
      <w:p w14:paraId="6A4CBCA1" w14:textId="1FA79294" w:rsidR="000D5ACF" w:rsidRDefault="003D4288">
        <w:pPr>
          <w:pStyle w:val="a5"/>
          <w:jc w:val="center"/>
          <w:rPr>
            <w:rFonts w:hint="eastAsia"/>
          </w:rPr>
        </w:pPr>
        <w:r>
          <w:rPr>
            <w:rFonts w:hint="eastAsia"/>
          </w:rPr>
          <w:t>S</w:t>
        </w:r>
        <w:r w:rsidR="000D5ACF">
          <w:fldChar w:fldCharType="begin"/>
        </w:r>
        <w:r w:rsidR="000D5ACF">
          <w:instrText>PAGE   \* MERGEFORMAT</w:instrText>
        </w:r>
        <w:r w:rsidR="000D5ACF">
          <w:fldChar w:fldCharType="separate"/>
        </w:r>
        <w:r w:rsidR="000D5ACF">
          <w:rPr>
            <w:lang w:val="zh-CN"/>
          </w:rPr>
          <w:t>2</w:t>
        </w:r>
        <w:r w:rsidR="000D5ACF">
          <w:fldChar w:fldCharType="end"/>
        </w:r>
      </w:p>
    </w:sdtContent>
  </w:sdt>
  <w:p w14:paraId="4701AB8F" w14:textId="77777777" w:rsidR="000D5ACF" w:rsidRDefault="000D5ACF">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B972F" w14:textId="77777777" w:rsidR="00545050" w:rsidRDefault="00545050" w:rsidP="00DF66DB">
      <w:pPr>
        <w:rPr>
          <w:rFonts w:hint="eastAsia"/>
        </w:rPr>
      </w:pPr>
      <w:r>
        <w:separator/>
      </w:r>
    </w:p>
  </w:footnote>
  <w:footnote w:type="continuationSeparator" w:id="0">
    <w:p w14:paraId="242B890B" w14:textId="77777777" w:rsidR="00545050" w:rsidRDefault="00545050" w:rsidP="00DF66D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90B"/>
    <w:rsid w:val="00006696"/>
    <w:rsid w:val="00025566"/>
    <w:rsid w:val="00037600"/>
    <w:rsid w:val="000578C3"/>
    <w:rsid w:val="00060AE5"/>
    <w:rsid w:val="00061E0C"/>
    <w:rsid w:val="000A2FCD"/>
    <w:rsid w:val="000A5460"/>
    <w:rsid w:val="000C4A40"/>
    <w:rsid w:val="000D30C3"/>
    <w:rsid w:val="000D5ACF"/>
    <w:rsid w:val="00131508"/>
    <w:rsid w:val="00134FA8"/>
    <w:rsid w:val="0014483C"/>
    <w:rsid w:val="00145EDB"/>
    <w:rsid w:val="00181F65"/>
    <w:rsid w:val="00182751"/>
    <w:rsid w:val="001C55E4"/>
    <w:rsid w:val="001E6DEB"/>
    <w:rsid w:val="001E7BA3"/>
    <w:rsid w:val="002021C3"/>
    <w:rsid w:val="00220B8B"/>
    <w:rsid w:val="002522E2"/>
    <w:rsid w:val="002843F3"/>
    <w:rsid w:val="00284FDA"/>
    <w:rsid w:val="002D0B43"/>
    <w:rsid w:val="002D2C84"/>
    <w:rsid w:val="002D7496"/>
    <w:rsid w:val="002E534F"/>
    <w:rsid w:val="003064A8"/>
    <w:rsid w:val="00322E61"/>
    <w:rsid w:val="0034645D"/>
    <w:rsid w:val="0035106F"/>
    <w:rsid w:val="00381972"/>
    <w:rsid w:val="003A6A8D"/>
    <w:rsid w:val="003B43CE"/>
    <w:rsid w:val="003B4919"/>
    <w:rsid w:val="003D4288"/>
    <w:rsid w:val="003E14B1"/>
    <w:rsid w:val="003E6546"/>
    <w:rsid w:val="003F6585"/>
    <w:rsid w:val="004054FA"/>
    <w:rsid w:val="00410FFE"/>
    <w:rsid w:val="004262A9"/>
    <w:rsid w:val="00453E83"/>
    <w:rsid w:val="004707A9"/>
    <w:rsid w:val="0047112E"/>
    <w:rsid w:val="0047239C"/>
    <w:rsid w:val="0047533E"/>
    <w:rsid w:val="004A6A11"/>
    <w:rsid w:val="004B518A"/>
    <w:rsid w:val="004B642B"/>
    <w:rsid w:val="004C48C9"/>
    <w:rsid w:val="004C747B"/>
    <w:rsid w:val="004E3D93"/>
    <w:rsid w:val="004F5430"/>
    <w:rsid w:val="00507ED5"/>
    <w:rsid w:val="00527F95"/>
    <w:rsid w:val="00545050"/>
    <w:rsid w:val="0056169D"/>
    <w:rsid w:val="00567105"/>
    <w:rsid w:val="005B283E"/>
    <w:rsid w:val="005B2E2A"/>
    <w:rsid w:val="00622EEF"/>
    <w:rsid w:val="006471B6"/>
    <w:rsid w:val="006664F7"/>
    <w:rsid w:val="0066678F"/>
    <w:rsid w:val="0066798F"/>
    <w:rsid w:val="00671F80"/>
    <w:rsid w:val="006960C8"/>
    <w:rsid w:val="006A3A40"/>
    <w:rsid w:val="006A4310"/>
    <w:rsid w:val="006D6F99"/>
    <w:rsid w:val="006E28A1"/>
    <w:rsid w:val="006F073B"/>
    <w:rsid w:val="0070267A"/>
    <w:rsid w:val="00747DBE"/>
    <w:rsid w:val="00765D2C"/>
    <w:rsid w:val="007A424F"/>
    <w:rsid w:val="007E3E2E"/>
    <w:rsid w:val="007E5470"/>
    <w:rsid w:val="0080790B"/>
    <w:rsid w:val="00822B48"/>
    <w:rsid w:val="00833AAB"/>
    <w:rsid w:val="00840961"/>
    <w:rsid w:val="00850573"/>
    <w:rsid w:val="00851AC9"/>
    <w:rsid w:val="008529E3"/>
    <w:rsid w:val="008A023D"/>
    <w:rsid w:val="008B66FB"/>
    <w:rsid w:val="008C17D8"/>
    <w:rsid w:val="008D2EFA"/>
    <w:rsid w:val="00902601"/>
    <w:rsid w:val="00904E4E"/>
    <w:rsid w:val="00915909"/>
    <w:rsid w:val="00916C4C"/>
    <w:rsid w:val="009202B5"/>
    <w:rsid w:val="00924648"/>
    <w:rsid w:val="00966D41"/>
    <w:rsid w:val="009B3CA8"/>
    <w:rsid w:val="009B5579"/>
    <w:rsid w:val="009F2BE0"/>
    <w:rsid w:val="00A1224F"/>
    <w:rsid w:val="00A123D0"/>
    <w:rsid w:val="00A128B0"/>
    <w:rsid w:val="00A143AC"/>
    <w:rsid w:val="00A23FA5"/>
    <w:rsid w:val="00A43103"/>
    <w:rsid w:val="00A84157"/>
    <w:rsid w:val="00AA59DD"/>
    <w:rsid w:val="00AC19C6"/>
    <w:rsid w:val="00AC5D92"/>
    <w:rsid w:val="00AC71B7"/>
    <w:rsid w:val="00AD33C5"/>
    <w:rsid w:val="00AE6093"/>
    <w:rsid w:val="00B00628"/>
    <w:rsid w:val="00B1155E"/>
    <w:rsid w:val="00B26FB0"/>
    <w:rsid w:val="00B270B5"/>
    <w:rsid w:val="00B661F8"/>
    <w:rsid w:val="00B74EC3"/>
    <w:rsid w:val="00BA674D"/>
    <w:rsid w:val="00BE2A4E"/>
    <w:rsid w:val="00BF631A"/>
    <w:rsid w:val="00C24C44"/>
    <w:rsid w:val="00C26161"/>
    <w:rsid w:val="00C57764"/>
    <w:rsid w:val="00C63FC3"/>
    <w:rsid w:val="00C727E8"/>
    <w:rsid w:val="00C73EC3"/>
    <w:rsid w:val="00C977AF"/>
    <w:rsid w:val="00CB2489"/>
    <w:rsid w:val="00CB3E58"/>
    <w:rsid w:val="00CD1467"/>
    <w:rsid w:val="00CD67B9"/>
    <w:rsid w:val="00CE6238"/>
    <w:rsid w:val="00D02F0C"/>
    <w:rsid w:val="00D2427B"/>
    <w:rsid w:val="00D40FA6"/>
    <w:rsid w:val="00D44F89"/>
    <w:rsid w:val="00D61E36"/>
    <w:rsid w:val="00D85AC9"/>
    <w:rsid w:val="00DB6D30"/>
    <w:rsid w:val="00DB7E6D"/>
    <w:rsid w:val="00DC41F9"/>
    <w:rsid w:val="00DC7E57"/>
    <w:rsid w:val="00DD1431"/>
    <w:rsid w:val="00DD6280"/>
    <w:rsid w:val="00DE6516"/>
    <w:rsid w:val="00DF66DB"/>
    <w:rsid w:val="00E239A8"/>
    <w:rsid w:val="00E24D94"/>
    <w:rsid w:val="00E40721"/>
    <w:rsid w:val="00E42A40"/>
    <w:rsid w:val="00E43073"/>
    <w:rsid w:val="00E753F8"/>
    <w:rsid w:val="00E80412"/>
    <w:rsid w:val="00E82A76"/>
    <w:rsid w:val="00ED4B0C"/>
    <w:rsid w:val="00EE3603"/>
    <w:rsid w:val="00EE3F58"/>
    <w:rsid w:val="00EF37D4"/>
    <w:rsid w:val="00F25DCD"/>
    <w:rsid w:val="00F26F4E"/>
    <w:rsid w:val="00F27FEC"/>
    <w:rsid w:val="00F40C78"/>
    <w:rsid w:val="00F50FE2"/>
    <w:rsid w:val="00F54C28"/>
    <w:rsid w:val="00F6185D"/>
    <w:rsid w:val="00F77EA1"/>
    <w:rsid w:val="00FA3517"/>
    <w:rsid w:val="00FA7AD1"/>
    <w:rsid w:val="00FB12E9"/>
    <w:rsid w:val="00FE38D0"/>
    <w:rsid w:val="00FE68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0A9230"/>
  <w14:defaultImageDpi w14:val="32767"/>
  <w15:chartTrackingRefBased/>
  <w15:docId w15:val="{5E042772-3435-4D69-9FCE-2C63F6785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5909"/>
    <w:pPr>
      <w:widowControl w:val="0"/>
      <w:jc w:val="both"/>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66DB"/>
    <w:pPr>
      <w:tabs>
        <w:tab w:val="center" w:pos="4153"/>
        <w:tab w:val="right" w:pos="8306"/>
      </w:tabs>
      <w:snapToGrid w:val="0"/>
      <w:jc w:val="center"/>
    </w:pPr>
    <w:rPr>
      <w:sz w:val="18"/>
      <w:szCs w:val="18"/>
      <w14:ligatures w14:val="standardContextual"/>
    </w:rPr>
  </w:style>
  <w:style w:type="character" w:customStyle="1" w:styleId="a4">
    <w:name w:val="页眉 字符"/>
    <w:basedOn w:val="a0"/>
    <w:link w:val="a3"/>
    <w:uiPriority w:val="99"/>
    <w:rsid w:val="00DF66DB"/>
    <w:rPr>
      <w:sz w:val="18"/>
      <w:szCs w:val="18"/>
    </w:rPr>
  </w:style>
  <w:style w:type="paragraph" w:styleId="a5">
    <w:name w:val="footer"/>
    <w:basedOn w:val="a"/>
    <w:link w:val="a6"/>
    <w:uiPriority w:val="99"/>
    <w:unhideWhenUsed/>
    <w:rsid w:val="00DF66DB"/>
    <w:pPr>
      <w:tabs>
        <w:tab w:val="center" w:pos="4153"/>
        <w:tab w:val="right" w:pos="8306"/>
      </w:tabs>
      <w:snapToGrid w:val="0"/>
      <w:jc w:val="left"/>
    </w:pPr>
    <w:rPr>
      <w:sz w:val="18"/>
      <w:szCs w:val="18"/>
      <w14:ligatures w14:val="standardContextual"/>
    </w:rPr>
  </w:style>
  <w:style w:type="character" w:customStyle="1" w:styleId="a6">
    <w:name w:val="页脚 字符"/>
    <w:basedOn w:val="a0"/>
    <w:link w:val="a5"/>
    <w:uiPriority w:val="99"/>
    <w:rsid w:val="00DF66DB"/>
    <w:rPr>
      <w:sz w:val="18"/>
      <w:szCs w:val="18"/>
    </w:rPr>
  </w:style>
  <w:style w:type="table" w:styleId="a7">
    <w:name w:val="Table Grid"/>
    <w:basedOn w:val="a1"/>
    <w:uiPriority w:val="39"/>
    <w:rsid w:val="00DF66DB"/>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image" Target="media/image6.t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tif"/><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26B20-F11B-495D-A82C-80C677B28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15</Pages>
  <Words>3274</Words>
  <Characters>18668</Characters>
  <Application>Microsoft Office Word</Application>
  <DocSecurity>0</DocSecurity>
  <Lines>155</Lines>
  <Paragraphs>43</Paragraphs>
  <ScaleCrop>false</ScaleCrop>
  <Company/>
  <LinksUpToDate>false</LinksUpToDate>
  <CharactersWithSpaces>21899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Yuanjia Zhang</dc:creator>
  <cp:keywords/>
  <dc:description/>
  <cp:lastModifiedBy>Yuanjia Zhang</cp:lastModifiedBy>
  <cp:revision>83</cp:revision>
  <dcterms:created xsi:type="dcterms:W3CDTF">2024-11-27T03:14:00Z</dcterms:created>
  <dcterms:modified xsi:type="dcterms:W3CDTF">2026-05-07T10:38:00Z</dcterms:modified>
</cp:coreProperties>
</file>