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47D4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Supplementary Material</w:t>
      </w:r>
    </w:p>
    <w:bookmarkEnd w:id="0"/>
    <w:p w14:paraId="2DF05FB8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6500AB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pH-Responsive CDs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based Nanoplatform for Chemo-Resistant Esophageal Cancer Treatment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via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ownregulation of HIF-1α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Related P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athway</w:t>
      </w:r>
    </w:p>
    <w:p w14:paraId="2C44014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Xuewei Wang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1"/>
          <w:szCs w:val="2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†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Yue Zhang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1,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†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, Hao Wu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1,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†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, Zelei Yang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Sufang Ma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 Lihong Li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</w:t>
      </w:r>
    </w:p>
    <w:p w14:paraId="289D9F5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Lixia Guo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 Lili Yan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Boye Zhang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Jianfei Liu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Haipeng Diao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,</w:t>
      </w:r>
    </w:p>
    <w:p w14:paraId="3362FC7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Guodong Ren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Chengwu Zhang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*,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Wen Liu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*</w:t>
      </w:r>
    </w:p>
    <w:p w14:paraId="7A0C9455">
      <w:pPr>
        <w:spacing w:line="360" w:lineRule="auto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D8BB35D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103C42D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DF3E2E3">
      <w:pPr>
        <w:spacing w:line="360" w:lineRule="auto"/>
        <w:jc w:val="both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Fig.S1-Fig.S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562A68E9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01570" cy="1676400"/>
            <wp:effectExtent l="0" t="0" r="0" b="0"/>
            <wp:docPr id="17" name="图片 16" descr="碳点紫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碳点紫外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EFEFE">
                            <a:alpha val="100000"/>
                          </a:srgbClr>
                        </a:clrFrom>
                        <a:clrTo>
                          <a:srgbClr val="FEFEFE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4EFD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S1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Absorbance spectrum of Fe-CDs.</w:t>
      </w:r>
    </w:p>
    <w:p w14:paraId="7FB0FAF3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970164B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5188425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95775" cy="1534795"/>
            <wp:effectExtent l="0" t="0" r="0" b="1905"/>
            <wp:docPr id="1" name="图片 1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805FB">
      <w:pPr>
        <w:jc w:val="center"/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S2.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The fluorescence of (A) RDPP and (B) the mixture of RDPP and H</w:t>
      </w:r>
      <w:r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2.</w:t>
      </w:r>
    </w:p>
    <w:p w14:paraId="76BA4DB6">
      <w:pPr>
        <w:jc w:val="center"/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</w:pPr>
    </w:p>
    <w:p w14:paraId="2F8CD9D0">
      <w:pPr>
        <w:jc w:val="center"/>
        <w:rPr>
          <w:rFonts w:hint="default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</w:pPr>
    </w:p>
    <w:p w14:paraId="19310B66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23080" cy="1562100"/>
            <wp:effectExtent l="0" t="0" r="0" b="0"/>
            <wp:docPr id="2" name="图片 2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B449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S3.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Standard curves of (A) Fe-CDs and (B) DOX. The X-axis represents the concentration of Fe-CDs or DOX, and the Y-axis represents corresponding absorbance of the mixture solution. </w:t>
      </w:r>
    </w:p>
    <w:p w14:paraId="718A69B9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1F07EB">
      <w:pPr>
        <w:rPr>
          <w:rFonts w:hint="default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1205230"/>
            <wp:effectExtent l="0" t="0" r="0" b="0"/>
            <wp:docPr id="6" name="图片 6" descr="划痕侵袭迁移统计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划痕侵袭迁移统计组合"/>
                    <pic:cNvPicPr>
                      <a:picLocks noChangeAspect="1"/>
                    </pic:cNvPicPr>
                  </pic:nvPicPr>
                  <pic:blipFill>
                    <a:blip r:embed="rId8"/>
                    <a:srcRect b="700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EB465">
      <w:pPr>
        <w:rPr>
          <w:rFonts w:hint="default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S4.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Quantitative analysis of (A) colony formation, (B) wound healing, (C) invasion and (D) migration results of KYSE-30 cells subjected to different treatments. Statistical significance was defined as **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&lt; 0.01, and ***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&lt; 0.001.</w:t>
      </w:r>
    </w:p>
    <w:p w14:paraId="55BF4FD7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8CA798D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04365" cy="2548890"/>
            <wp:effectExtent l="0" t="0" r="635" b="38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12903" t="10168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C53F">
      <w:pPr>
        <w:rPr>
          <w:rFonts w:hint="default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S5.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Quantitative analysis of related proteins (HIF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-1α a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nd SLC2A1) in KYSE-30 cells before and after incubation with CDG@PEG.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Statistical significance was defined as **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&lt; 0.01, and ***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&lt; 0.001.</w:t>
      </w:r>
    </w:p>
    <w:p w14:paraId="54C2E2E5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C5E2312">
      <w:pPr>
        <w:spacing w:line="360" w:lineRule="auto"/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2095500"/>
            <wp:effectExtent l="0" t="0" r="5080" b="0"/>
            <wp:docPr id="9" name="图片 9" descr="C:/Users/a/Desktop/演示文稿1_05.png演示文稿1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/Desktop/演示文稿1_05.png演示文稿1_05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1685" t="12685" r="13779" b="2757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171C">
      <w:pPr>
        <w:spacing w:line="360" w:lineRule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S6.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Calcein-AM/PI staining and quantitative analys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of KYSE-30 cells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following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different treatments (Scale bar = 200.00 μm).</w:t>
      </w:r>
    </w:p>
    <w:p w14:paraId="2B5090BE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7171712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1765" cy="1903730"/>
            <wp:effectExtent l="0" t="0" r="635" b="1270"/>
            <wp:docPr id="3" name="图片 3" descr="荧光成像统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荧光成像统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CAB4A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S7.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Quantitative analysis of fluorescence imaging </w:t>
      </w:r>
      <w:r>
        <w:rPr>
          <w:rFonts w:hint="eastAsia" w:ascii="Times New Roman" w:hAnsi="Times New Roman" w:cs="Times New Roman"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in vivo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65DADD76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AC72016"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30755" cy="1706880"/>
            <wp:effectExtent l="0" t="0" r="17145" b="7620"/>
            <wp:docPr id="7" name="图片 7" descr="F:/CDG@PEG投稿整理/意见补充/药物血药浓度.tif药物血药浓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:/CDG@PEG投稿整理/意见补充/药物血药浓度.tif药物血药浓度"/>
                    <pic:cNvPicPr>
                      <a:picLocks noChangeAspect="1"/>
                    </pic:cNvPicPr>
                  </pic:nvPicPr>
                  <pic:blipFill>
                    <a:blip r:embed="rId12"/>
                    <a:srcRect t="14" b="14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0A4BA">
      <w:pPr>
        <w:jc w:val="center"/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Fig. S8.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In vivo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pharmacokinetics of DOX and CDG@PEG in mice.</w:t>
      </w:r>
    </w:p>
    <w:p w14:paraId="1A0409AE">
      <w:pPr>
        <w:jc w:val="center"/>
        <w:rPr>
          <w:rFonts w:hint="eastAsia" w:ascii="Times New Roman" w:hAnsi="Times New Roman" w:cs="Times New Roman" w:eastAsiaTheme="minorEastAsia"/>
          <w:b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43655" cy="3886835"/>
            <wp:effectExtent l="0" t="0" r="4445" b="18415"/>
            <wp:docPr id="8" name="图片 8" descr="血常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血常规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2D71">
      <w:pPr>
        <w:jc w:val="both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S9.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The routine blood analysis of mice after treatment with CDG@PEG for 30 days (</w:t>
      </w:r>
      <w:r>
        <w:rPr>
          <w:rFonts w:hint="eastAsia" w:ascii="Times New Roman" w:hAnsi="Times New Roman" w:cs="Times New Roman"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= 3, WBC: White Blood Cell Count, RBC: Red Blood Cell Count, HGB: Hemoglobin, MCV: Mean Corpuscular Volume, MCH: Mean Corpuscular Hemoglobin, MCHC: Mean Corpuscular Hemoglobin Concentration, MPV: Mean Platelet Volume, Lym#: Absolute Lymphocyte Count, Mid#: Mid-range Absolute Count, GR#: Absolute Granulocyte Count, PCT: Plateletcrit, PLT: Platelet Count).</w:t>
      </w:r>
    </w:p>
    <w:p w14:paraId="1709B44F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CB3A7BD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314315" cy="1295400"/>
            <wp:effectExtent l="0" t="0" r="0" b="0"/>
            <wp:docPr id="13" name="图片 13" descr="C:/Users/a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a/Desktop/图片1.png图片1"/>
                    <pic:cNvPicPr>
                      <a:picLocks noChangeAspect="1"/>
                    </pic:cNvPicPr>
                  </pic:nvPicPr>
                  <pic:blipFill>
                    <a:blip r:embed="rId14"/>
                    <a:srcRect l="2230" r="-145"/>
                    <a:stretch>
                      <a:fillRect/>
                    </a:stretch>
                  </pic:blipFill>
                  <pic:spPr>
                    <a:xfrm>
                      <a:off x="0" y="0"/>
                      <a:ext cx="531431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2289">
      <w:pPr>
        <w:jc w:val="both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Fig. S10.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Representative H&amp;E-stained sections of major organs (heart, liver, spleen, lung and kidney) from the PBS and CDG@PEG groups following 30 days of treatment. (scale bar = 200.00 µm) </w:t>
      </w:r>
    </w:p>
    <w:p w14:paraId="3EFFC6B8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28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98539"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298539"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C51E1"/>
    <w:rsid w:val="026D068D"/>
    <w:rsid w:val="02CC2B80"/>
    <w:rsid w:val="02FD45B8"/>
    <w:rsid w:val="0ACD1A6F"/>
    <w:rsid w:val="0CB10956"/>
    <w:rsid w:val="0D5D3E94"/>
    <w:rsid w:val="129671A4"/>
    <w:rsid w:val="14C40BD7"/>
    <w:rsid w:val="16F80B64"/>
    <w:rsid w:val="18CA367B"/>
    <w:rsid w:val="1A756CC1"/>
    <w:rsid w:val="215858AC"/>
    <w:rsid w:val="246472CB"/>
    <w:rsid w:val="2569306F"/>
    <w:rsid w:val="259721E1"/>
    <w:rsid w:val="29EB48A9"/>
    <w:rsid w:val="2DF434B8"/>
    <w:rsid w:val="351D3D85"/>
    <w:rsid w:val="38DC51E1"/>
    <w:rsid w:val="3B992740"/>
    <w:rsid w:val="45C531FD"/>
    <w:rsid w:val="470574E5"/>
    <w:rsid w:val="4C6D265B"/>
    <w:rsid w:val="4CAF7DF7"/>
    <w:rsid w:val="4CEC53E2"/>
    <w:rsid w:val="4D3419C8"/>
    <w:rsid w:val="4EDB196A"/>
    <w:rsid w:val="54844E47"/>
    <w:rsid w:val="56135AB1"/>
    <w:rsid w:val="57B66BDC"/>
    <w:rsid w:val="59D40607"/>
    <w:rsid w:val="5C3655A9"/>
    <w:rsid w:val="5FC81493"/>
    <w:rsid w:val="656A4A2C"/>
    <w:rsid w:val="683B5A1F"/>
    <w:rsid w:val="69815BDF"/>
    <w:rsid w:val="69CC0026"/>
    <w:rsid w:val="6D6C3702"/>
    <w:rsid w:val="753A0D8B"/>
    <w:rsid w:val="776B5285"/>
    <w:rsid w:val="7CC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300</Words>
  <Characters>1714</Characters>
  <Lines>0</Lines>
  <Paragraphs>0</Paragraphs>
  <TotalTime>163</TotalTime>
  <ScaleCrop>false</ScaleCrop>
  <LinksUpToDate>false</LinksUpToDate>
  <CharactersWithSpaces>1996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2025-07-25T07:08:00Z</dcterms:created>
  <dc:creator>黑色人影</dc:creator>
  <cp:lastModifiedBy>黑色人影</cp:lastModifiedBy>
  <dcterms:modified xsi:type="dcterms:W3CDTF">2026-06-03T04:34:25Z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EAC517CC046E40A7A63E9BDF57BB2CE7_13</vt:lpwstr>
  </property>
  <property fmtid="{D5CDD505-2E9C-101B-9397-08002B2CF9AE}" pid="4" name="KSOTemplateDocerSaveRecord">
    <vt:lpwstr>eyJoZGlkIjoiOTUyMDUxMjE0ZDkxM2UxNGJhMGVjNzE4ZWI0M2FlZmMiLCJ1c2VySWQiOiIzOTgwNjMwMTQifQ==</vt:lpwstr>
  </property>
</Properties>
</file>