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D1388" w14:textId="2B7DD051" w:rsidR="006547CA" w:rsidRDefault="00000000">
      <w:pPr>
        <w:spacing w:line="360" w:lineRule="auto"/>
        <w:jc w:val="left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32"/>
          <w:szCs w:val="32"/>
        </w:rPr>
        <w:t>Supporting Information</w:t>
      </w:r>
      <w:r>
        <w:rPr>
          <w:rFonts w:ascii="Times New Roman" w:hAnsi="Times New Roman" w:cs="Times New Roman" w:hint="eastAsia"/>
          <w:bCs/>
          <w:color w:val="000000" w:themeColor="text1"/>
        </w:rPr>
        <w:t xml:space="preserve"> </w:t>
      </w:r>
    </w:p>
    <w:p w14:paraId="61B652E1" w14:textId="77777777" w:rsidR="005F5BEA" w:rsidRDefault="005F5BEA">
      <w:pPr>
        <w:spacing w:line="360" w:lineRule="auto"/>
        <w:jc w:val="left"/>
        <w:rPr>
          <w:rFonts w:ascii="Times New Roman" w:hAnsi="Times New Roman" w:cs="Times New Roman"/>
          <w:bCs/>
          <w:color w:val="000000" w:themeColor="text1"/>
        </w:rPr>
      </w:pPr>
    </w:p>
    <w:p w14:paraId="450A2E49" w14:textId="77777777" w:rsidR="00F917B7" w:rsidRDefault="00F917B7" w:rsidP="00F917B7">
      <w:r>
        <w:rPr>
          <w:noProof/>
        </w:rPr>
        <w:drawing>
          <wp:inline distT="0" distB="0" distL="0" distR="0" wp14:anchorId="62712F75" wp14:editId="2B36805C">
            <wp:extent cx="5270500" cy="22161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E7E43" w14:textId="7E75930E" w:rsidR="00F917B7" w:rsidRPr="00C22420" w:rsidRDefault="00F917B7" w:rsidP="00F917B7">
      <w:pPr>
        <w:rPr>
          <w:rFonts w:ascii="Times New Roman" w:eastAsia="宋体" w:hAnsi="Times New Roman" w:cs="Times New Roman"/>
          <w:color w:val="000000" w:themeColor="text1"/>
          <w:kern w:val="0"/>
        </w:rPr>
      </w:pPr>
      <w:r w:rsidRPr="00386B2A">
        <w:rPr>
          <w:rFonts w:ascii="Times New Roman" w:eastAsia="宋体" w:hAnsi="Times New Roman" w:cs="Times New Roman"/>
          <w:b/>
          <w:bCs/>
          <w:color w:val="000000" w:themeColor="text1"/>
          <w:kern w:val="0"/>
        </w:rPr>
        <w:t>Fig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</w:rPr>
        <w:t>.</w:t>
      </w:r>
      <w:r w:rsidRPr="00386B2A">
        <w:rPr>
          <w:rFonts w:ascii="Times New Roman" w:eastAsia="宋体" w:hAnsi="Times New Roman" w:cs="Times New Roman"/>
          <w:b/>
          <w:bCs/>
          <w:color w:val="000000" w:themeColor="text1"/>
          <w:kern w:val="0"/>
        </w:rPr>
        <w:t xml:space="preserve"> S1. </w:t>
      </w:r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 xml:space="preserve">Concentration-dependent cytotoxicity of different formulations toward tumor cells. </w:t>
      </w:r>
      <w:r>
        <w:rPr>
          <w:rFonts w:ascii="Times New Roman" w:eastAsia="宋体" w:hAnsi="Times New Roman" w:cs="Times New Roman"/>
          <w:color w:val="000000" w:themeColor="text1"/>
          <w:kern w:val="0"/>
        </w:rPr>
        <w:t>(A</w:t>
      </w:r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 xml:space="preserve">) Concentration-dependent cytotoxicity of </w:t>
      </w:r>
      <w:proofErr w:type="spellStart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>celastrol</w:t>
      </w:r>
      <w:proofErr w:type="spellEnd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 xml:space="preserve"> (</w:t>
      </w:r>
      <w:proofErr w:type="spellStart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>cel</w:t>
      </w:r>
      <w:proofErr w:type="spellEnd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 xml:space="preserve">), curcumin (Cur), </w:t>
      </w:r>
      <w:proofErr w:type="spellStart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>britannin</w:t>
      </w:r>
      <w:proofErr w:type="spellEnd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 xml:space="preserve"> (</w:t>
      </w:r>
      <w:proofErr w:type="spellStart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>Brn</w:t>
      </w:r>
      <w:proofErr w:type="spellEnd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>) and tetrahydropalmatine</w:t>
      </w:r>
      <w:r w:rsidR="00C22420">
        <w:rPr>
          <w:rFonts w:ascii="Times New Roman" w:eastAsia="宋体" w:hAnsi="Times New Roman" w:cs="Times New Roman"/>
          <w:color w:val="000000" w:themeColor="text1"/>
          <w:kern w:val="0"/>
        </w:rPr>
        <w:t xml:space="preserve"> </w:t>
      </w:r>
      <w:r w:rsidR="00C22420">
        <w:rPr>
          <w:rFonts w:ascii="Times New Roman" w:eastAsia="宋体" w:hAnsi="Times New Roman" w:cs="Times New Roman" w:hint="eastAsia"/>
          <w:color w:val="000000" w:themeColor="text1"/>
          <w:kern w:val="0"/>
        </w:rPr>
        <w:t>(</w:t>
      </w:r>
      <w:r w:rsidRPr="00386B2A">
        <w:rPr>
          <w:rFonts w:ascii="Times New Roman" w:eastAsia="宋体" w:hAnsi="Times New Roman" w:cs="Times New Roman" w:hint="eastAsia"/>
          <w:color w:val="000000" w:themeColor="text1"/>
          <w:kern w:val="0"/>
        </w:rPr>
        <w:t>THP</w:t>
      </w:r>
      <w:r w:rsidR="00C22420">
        <w:rPr>
          <w:rFonts w:ascii="Times New Roman" w:eastAsia="宋体" w:hAnsi="Times New Roman" w:cs="Times New Roman" w:hint="eastAsia"/>
          <w:color w:val="000000" w:themeColor="text1"/>
          <w:kern w:val="0"/>
        </w:rPr>
        <w:t>)</w:t>
      </w:r>
      <w:r w:rsidR="00C22420">
        <w:rPr>
          <w:rFonts w:ascii="Times New Roman" w:eastAsia="宋体" w:hAnsi="Times New Roman" w:cs="Times New Roman"/>
          <w:color w:val="000000" w:themeColor="text1"/>
          <w:kern w:val="0"/>
        </w:rPr>
        <w:t xml:space="preserve"> </w:t>
      </w:r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 xml:space="preserve">toward H1975 cell line. </w:t>
      </w:r>
      <w:r>
        <w:rPr>
          <w:rFonts w:ascii="Times New Roman" w:eastAsia="宋体" w:hAnsi="Times New Roman" w:cs="Times New Roman"/>
          <w:color w:val="000000" w:themeColor="text1"/>
          <w:kern w:val="0"/>
        </w:rPr>
        <w:t>(B</w:t>
      </w:r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 xml:space="preserve">) Concentration-dependent cytotoxicity of different formulations toward LCC cell line. NP+NIR: </w:t>
      </w:r>
      <w:proofErr w:type="spellStart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>mPDA</w:t>
      </w:r>
      <w:proofErr w:type="spellEnd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>-Fe-</w:t>
      </w:r>
      <w:proofErr w:type="spellStart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>Cel</w:t>
      </w:r>
      <w:proofErr w:type="spellEnd"/>
      <w:r w:rsidRPr="00386B2A">
        <w:rPr>
          <w:rFonts w:ascii="Times New Roman" w:eastAsia="宋体" w:hAnsi="Times New Roman" w:cs="Times New Roman"/>
          <w:color w:val="000000" w:themeColor="text1"/>
          <w:kern w:val="0"/>
        </w:rPr>
        <w:t xml:space="preserve"> plus NIR.</w:t>
      </w:r>
    </w:p>
    <w:p w14:paraId="055E9EB8" w14:textId="77777777" w:rsidR="00F917B7" w:rsidRDefault="00F917B7" w:rsidP="00F917B7">
      <w:pPr>
        <w:rPr>
          <w:rFonts w:ascii="Times New Roman" w:eastAsia="宋体" w:hAnsi="Times New Roman" w:cs="Times New Roman"/>
          <w:kern w:val="0"/>
        </w:rPr>
      </w:pPr>
    </w:p>
    <w:p w14:paraId="19FBAC2C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6708D7B8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59488F79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4FB508CC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6F1F4CE7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1ED62F1C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19D9FBF2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5AA34449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447F8866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6BA08FC3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09B81C76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77288EA4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69F5171F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7A84EFAD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58EBC3DF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425B19C7" w14:textId="77777777" w:rsidR="00C761EA" w:rsidRDefault="00C761EA" w:rsidP="00C761EA">
      <w:r>
        <w:rPr>
          <w:noProof/>
        </w:rPr>
        <w:lastRenderedPageBreak/>
        <w:drawing>
          <wp:inline distT="0" distB="0" distL="0" distR="0" wp14:anchorId="4F559B33" wp14:editId="222FC3A1">
            <wp:extent cx="4635500" cy="38100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8B572" w14:textId="77777777" w:rsidR="00C761EA" w:rsidRPr="00294ECA" w:rsidRDefault="00C761EA" w:rsidP="00C761EA">
      <w:pPr>
        <w:widowControl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</w:rPr>
      </w:pPr>
      <w:r w:rsidRPr="00386B2A">
        <w:rPr>
          <w:rFonts w:ascii="Times New Roman" w:eastAsia="宋体" w:hAnsi="Times New Roman" w:cs="Times New Roman"/>
          <w:b/>
          <w:bCs/>
          <w:color w:val="000000" w:themeColor="text1"/>
          <w:kern w:val="0"/>
        </w:rPr>
        <w:t>Fig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</w:rPr>
        <w:t>.</w:t>
      </w:r>
      <w:r w:rsidRPr="00386B2A">
        <w:rPr>
          <w:rFonts w:ascii="Times New Roman" w:eastAsia="宋体" w:hAnsi="Times New Roman" w:cs="Times New Roman"/>
          <w:b/>
          <w:bCs/>
          <w:color w:val="000000" w:themeColor="text1"/>
          <w:kern w:val="0"/>
        </w:rPr>
        <w:t xml:space="preserve"> S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</w:rPr>
        <w:t>2</w:t>
      </w:r>
      <w:r w:rsidRPr="00386B2A">
        <w:rPr>
          <w:rFonts w:ascii="Times New Roman" w:eastAsia="宋体" w:hAnsi="Times New Roman" w:cs="Times New Roman"/>
          <w:b/>
          <w:bCs/>
          <w:color w:val="000000" w:themeColor="text1"/>
          <w:kern w:val="0"/>
        </w:rPr>
        <w:t xml:space="preserve">. </w:t>
      </w:r>
      <w:r w:rsidRPr="00294ECA">
        <w:rPr>
          <w:rFonts w:ascii="Times New Roman" w:eastAsia="宋体" w:hAnsi="Times New Roman" w:cs="Times New Roman"/>
          <w:color w:val="000000" w:themeColor="text1"/>
          <w:kern w:val="0"/>
        </w:rPr>
        <w:t xml:space="preserve">Time-dependent hydrodynamic size distribution of </w:t>
      </w:r>
      <w:proofErr w:type="spellStart"/>
      <w:r w:rsidRPr="00294ECA">
        <w:rPr>
          <w:rFonts w:ascii="Times New Roman" w:eastAsia="宋体" w:hAnsi="Times New Roman" w:cs="Times New Roman"/>
          <w:color w:val="000000" w:themeColor="text1"/>
          <w:kern w:val="0"/>
        </w:rPr>
        <w:t>mPDA</w:t>
      </w:r>
      <w:proofErr w:type="spellEnd"/>
      <w:r w:rsidRPr="00294ECA">
        <w:rPr>
          <w:rFonts w:ascii="Times New Roman" w:eastAsia="宋体" w:hAnsi="Times New Roman" w:cs="Times New Roman"/>
          <w:color w:val="000000" w:themeColor="text1"/>
          <w:kern w:val="0"/>
        </w:rPr>
        <w:t>–Fe–</w:t>
      </w:r>
      <w:proofErr w:type="spellStart"/>
      <w:r w:rsidRPr="00294ECA">
        <w:rPr>
          <w:rFonts w:ascii="Times New Roman" w:eastAsia="宋体" w:hAnsi="Times New Roman" w:cs="Times New Roman"/>
          <w:color w:val="000000" w:themeColor="text1"/>
          <w:kern w:val="0"/>
        </w:rPr>
        <w:t>Cel</w:t>
      </w:r>
      <w:proofErr w:type="spellEnd"/>
      <w:r w:rsidRPr="00294ECA">
        <w:rPr>
          <w:rFonts w:ascii="Times New Roman" w:eastAsia="宋体" w:hAnsi="Times New Roman" w:cs="Times New Roman"/>
          <w:color w:val="000000" w:themeColor="text1"/>
          <w:kern w:val="0"/>
        </w:rPr>
        <w:t xml:space="preserve"> particles over 48 h measured by DLS.</w:t>
      </w:r>
      <w:r>
        <w:rPr>
          <w:rFonts w:ascii="Times New Roman" w:eastAsia="宋体" w:hAnsi="Times New Roman" w:cs="Times New Roman" w:hint="eastAsia"/>
          <w:color w:val="000000" w:themeColor="text1"/>
          <w:kern w:val="0"/>
        </w:rPr>
        <w:t xml:space="preserve"> </w:t>
      </w:r>
    </w:p>
    <w:p w14:paraId="67C61DF2" w14:textId="1D70B1A3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</w:p>
    <w:p w14:paraId="075B6BE5" w14:textId="5946F413" w:rsidR="00C761EA" w:rsidRDefault="00C761EA" w:rsidP="00F917B7">
      <w:pPr>
        <w:spacing w:line="360" w:lineRule="auto"/>
        <w:rPr>
          <w:rFonts w:ascii="Times New Roman" w:hAnsi="Times New Roman" w:cs="Times New Roman"/>
        </w:rPr>
      </w:pPr>
    </w:p>
    <w:p w14:paraId="120E6C79" w14:textId="4E642331" w:rsidR="00C761EA" w:rsidRDefault="00C761EA" w:rsidP="00F917B7">
      <w:pPr>
        <w:spacing w:line="360" w:lineRule="auto"/>
        <w:rPr>
          <w:rFonts w:ascii="Times New Roman" w:hAnsi="Times New Roman" w:cs="Times New Roman"/>
        </w:rPr>
      </w:pPr>
    </w:p>
    <w:p w14:paraId="72A6E258" w14:textId="0746381E" w:rsidR="00C761EA" w:rsidRDefault="00C761EA" w:rsidP="00F917B7">
      <w:pPr>
        <w:spacing w:line="360" w:lineRule="auto"/>
        <w:rPr>
          <w:rFonts w:ascii="Times New Roman" w:hAnsi="Times New Roman" w:cs="Times New Roman"/>
        </w:rPr>
      </w:pPr>
    </w:p>
    <w:p w14:paraId="2BE38AFA" w14:textId="53575583" w:rsidR="00C761EA" w:rsidRDefault="00C761EA" w:rsidP="00F917B7">
      <w:pPr>
        <w:spacing w:line="360" w:lineRule="auto"/>
        <w:rPr>
          <w:rFonts w:ascii="Times New Roman" w:hAnsi="Times New Roman" w:cs="Times New Roman"/>
        </w:rPr>
      </w:pPr>
    </w:p>
    <w:p w14:paraId="5878615F" w14:textId="1D3C711A" w:rsidR="00C761EA" w:rsidRDefault="00C761EA" w:rsidP="00F917B7">
      <w:pPr>
        <w:spacing w:line="360" w:lineRule="auto"/>
        <w:rPr>
          <w:rFonts w:ascii="Times New Roman" w:hAnsi="Times New Roman" w:cs="Times New Roman"/>
        </w:rPr>
      </w:pPr>
    </w:p>
    <w:p w14:paraId="32CBA207" w14:textId="4913A722" w:rsidR="00C761EA" w:rsidRDefault="00C761EA" w:rsidP="00F917B7">
      <w:pPr>
        <w:spacing w:line="360" w:lineRule="auto"/>
        <w:rPr>
          <w:rFonts w:ascii="Times New Roman" w:hAnsi="Times New Roman" w:cs="Times New Roman"/>
        </w:rPr>
      </w:pPr>
    </w:p>
    <w:p w14:paraId="11FF8CDC" w14:textId="77777777" w:rsidR="00C761EA" w:rsidRPr="00C761EA" w:rsidRDefault="00C761EA" w:rsidP="00F917B7">
      <w:pPr>
        <w:spacing w:line="360" w:lineRule="auto"/>
        <w:rPr>
          <w:rFonts w:ascii="Times New Roman" w:hAnsi="Times New Roman" w:cs="Times New Roman"/>
        </w:rPr>
      </w:pPr>
    </w:p>
    <w:p w14:paraId="3677C83F" w14:textId="26F86B84" w:rsidR="00F917B7" w:rsidRPr="00725EE4" w:rsidRDefault="00887134" w:rsidP="00F917B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3417A6D" wp14:editId="516C628E">
            <wp:extent cx="4318000" cy="24511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9F1FA" w14:textId="592976B8" w:rsidR="00F917B7" w:rsidRPr="005106FB" w:rsidRDefault="00F917B7" w:rsidP="00F917B7">
      <w:pPr>
        <w:pStyle w:val="a3"/>
        <w:rPr>
          <w:rFonts w:ascii="Times New Roman" w:hAnsi="Times New Roman" w:cs="Times New Roman"/>
          <w:color w:val="000000"/>
        </w:rPr>
      </w:pPr>
      <w:r w:rsidRPr="00386B2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386B2A">
        <w:rPr>
          <w:rFonts w:ascii="Times New Roman" w:hAnsi="Times New Roman" w:cs="Times New Roman"/>
          <w:b/>
          <w:bCs/>
        </w:rPr>
        <w:t xml:space="preserve"> </w:t>
      </w:r>
      <w:r w:rsidRPr="008D3AEA">
        <w:rPr>
          <w:rFonts w:ascii="Times New Roman" w:hAnsi="Times New Roman" w:cs="Times New Roman"/>
          <w:b/>
          <w:bCs/>
        </w:rPr>
        <w:t>S</w:t>
      </w:r>
      <w:r w:rsidR="008D3AEA" w:rsidRPr="008D3AEA">
        <w:rPr>
          <w:rFonts w:ascii="Times New Roman" w:hAnsi="Times New Roman" w:cs="Times New Roman"/>
          <w:b/>
          <w:bCs/>
          <w:color w:val="000000"/>
        </w:rPr>
        <w:t>3</w:t>
      </w:r>
      <w:r w:rsidRPr="00841E46">
        <w:rPr>
          <w:rFonts w:ascii="Times New Roman" w:hAnsi="Times New Roman" w:cs="Times New Roman"/>
          <w:color w:val="000000"/>
        </w:rPr>
        <w:t>. Flow-cytometric apoptosis assays</w:t>
      </w:r>
      <w:r w:rsidRPr="00841E46">
        <w:rPr>
          <w:rFonts w:ascii="Times New Roman" w:eastAsiaTheme="minorEastAsia" w:hAnsi="Times New Roman" w:cs="Times New Roman"/>
          <w:color w:val="000000"/>
          <w:kern w:val="2"/>
        </w:rPr>
        <w:t xml:space="preserve"> </w:t>
      </w:r>
      <w:r>
        <w:rPr>
          <w:rFonts w:ascii="Times New Roman" w:hAnsi="Times New Roman" w:cs="Times New Roman" w:hint="eastAsia"/>
          <w:color w:val="000000"/>
        </w:rPr>
        <w:t>of</w:t>
      </w:r>
      <w:r w:rsidRPr="00841E46">
        <w:rPr>
          <w:rFonts w:ascii="Times New Roman" w:eastAsiaTheme="minorEastAsia" w:hAnsi="Times New Roman" w:cs="Times New Roman"/>
          <w:color w:val="000000"/>
          <w:kern w:val="2"/>
        </w:rPr>
        <w:t xml:space="preserve"> </w:t>
      </w:r>
      <w:r w:rsidRPr="00841E46">
        <w:rPr>
          <w:rFonts w:ascii="Times New Roman" w:eastAsiaTheme="minorEastAsia" w:hAnsi="Times New Roman" w:cs="Times New Roman" w:hint="eastAsia"/>
          <w:color w:val="000000"/>
          <w:kern w:val="2"/>
        </w:rPr>
        <w:t>LLC</w:t>
      </w:r>
      <w:r w:rsidRPr="00841E46">
        <w:rPr>
          <w:rFonts w:ascii="Times New Roman" w:eastAsiaTheme="minorEastAsia" w:hAnsi="Times New Roman" w:cs="Times New Roman"/>
          <w:color w:val="000000"/>
          <w:kern w:val="2"/>
        </w:rPr>
        <w:t xml:space="preserve"> cells</w:t>
      </w:r>
      <w:r w:rsidRPr="00841E46">
        <w:rPr>
          <w:rFonts w:ascii="Times New Roman" w:hAnsi="Times New Roman" w:cs="Times New Roman" w:hint="eastAsia"/>
          <w:color w:val="000000"/>
        </w:rPr>
        <w:t xml:space="preserve"> </w:t>
      </w:r>
      <w:r w:rsidRPr="00841E46">
        <w:rPr>
          <w:rFonts w:ascii="Times New Roman" w:hAnsi="Times New Roman" w:cs="Times New Roman"/>
          <w:color w:val="000000"/>
        </w:rPr>
        <w:t xml:space="preserve">after </w:t>
      </w:r>
      <w:r>
        <w:rPr>
          <w:rFonts w:ascii="Times New Roman" w:hAnsi="Times New Roman" w:cs="Times New Roman"/>
          <w:color w:val="000000"/>
        </w:rPr>
        <w:t xml:space="preserve">treated with PBS, </w:t>
      </w:r>
      <w:r w:rsidR="00ED0D53">
        <w:rPr>
          <w:rFonts w:ascii="Times New Roman" w:hAnsi="Times New Roman" w:cs="Times New Roman"/>
          <w:color w:val="000000"/>
        </w:rPr>
        <w:t xml:space="preserve">NIR-Only, </w:t>
      </w:r>
      <w:proofErr w:type="spellStart"/>
      <w:r>
        <w:rPr>
          <w:rFonts w:ascii="Times New Roman" w:hAnsi="Times New Roman" w:cs="Times New Roman"/>
          <w:color w:val="000000"/>
        </w:rPr>
        <w:t>mPDA</w:t>
      </w:r>
      <w:proofErr w:type="spellEnd"/>
      <w:r>
        <w:rPr>
          <w:rFonts w:ascii="Times New Roman" w:hAnsi="Times New Roman" w:cs="Times New Roman"/>
          <w:color w:val="000000"/>
        </w:rPr>
        <w:t xml:space="preserve">-Fe, </w:t>
      </w:r>
      <w:proofErr w:type="spellStart"/>
      <w:r w:rsidR="00ED0D53">
        <w:rPr>
          <w:rFonts w:ascii="Times New Roman" w:hAnsi="Times New Roman" w:cs="Times New Roman"/>
          <w:color w:val="000000"/>
        </w:rPr>
        <w:t>mPDA-Fe+NIR</w:t>
      </w:r>
      <w:proofErr w:type="spellEnd"/>
      <w:r w:rsidR="00ED0D53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ED0D53">
        <w:rPr>
          <w:rFonts w:ascii="Times New Roman" w:hAnsi="Times New Roman" w:cs="Times New Roman"/>
          <w:color w:val="000000"/>
        </w:rPr>
        <w:t>Cel</w:t>
      </w:r>
      <w:proofErr w:type="spellEnd"/>
      <w:r w:rsidR="00ED0D53">
        <w:rPr>
          <w:rFonts w:ascii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</w:rPr>
        <w:t>mPDA</w:t>
      </w:r>
      <w:proofErr w:type="spellEnd"/>
      <w:r>
        <w:rPr>
          <w:rFonts w:ascii="Times New Roman" w:hAnsi="Times New Roman" w:cs="Times New Roman"/>
          <w:color w:val="000000"/>
        </w:rPr>
        <w:t>-Fe-</w:t>
      </w:r>
      <w:proofErr w:type="spellStart"/>
      <w:r>
        <w:rPr>
          <w:rFonts w:ascii="Times New Roman" w:hAnsi="Times New Roman" w:cs="Times New Roman"/>
          <w:color w:val="000000"/>
        </w:rPr>
        <w:t>Cel</w:t>
      </w:r>
      <w:proofErr w:type="spellEnd"/>
      <w:r>
        <w:rPr>
          <w:rFonts w:ascii="Times New Roman" w:hAnsi="Times New Roman" w:cs="Times New Roman"/>
          <w:color w:val="000000"/>
        </w:rPr>
        <w:t xml:space="preserve"> or NP plus NIR. NP+NIR: </w:t>
      </w:r>
      <w:proofErr w:type="spellStart"/>
      <w:r>
        <w:rPr>
          <w:rFonts w:ascii="Times New Roman" w:hAnsi="Times New Roman" w:cs="Times New Roman"/>
          <w:color w:val="000000"/>
        </w:rPr>
        <w:t>mPDA</w:t>
      </w:r>
      <w:proofErr w:type="spellEnd"/>
      <w:r>
        <w:rPr>
          <w:rFonts w:ascii="Times New Roman" w:hAnsi="Times New Roman" w:cs="Times New Roman"/>
          <w:color w:val="000000"/>
        </w:rPr>
        <w:t>-Fe-</w:t>
      </w:r>
      <w:proofErr w:type="spellStart"/>
      <w:r>
        <w:rPr>
          <w:rFonts w:ascii="Times New Roman" w:hAnsi="Times New Roman" w:cs="Times New Roman"/>
          <w:color w:val="000000"/>
        </w:rPr>
        <w:t>Cel</w:t>
      </w:r>
      <w:proofErr w:type="spellEnd"/>
      <w:r>
        <w:rPr>
          <w:rFonts w:ascii="Times New Roman" w:hAnsi="Times New Roman" w:cs="Times New Roman"/>
          <w:color w:val="000000"/>
        </w:rPr>
        <w:t xml:space="preserve"> plus NIR. Data are represented as mean ± SD</w:t>
      </w:r>
      <w:r w:rsidR="00C22420">
        <w:rPr>
          <w:rFonts w:ascii="Times New Roman" w:hAnsi="Times New Roman" w:cs="Times New Roman"/>
          <w:color w:val="000000"/>
        </w:rPr>
        <w:t xml:space="preserve"> </w:t>
      </w:r>
      <w:r w:rsidR="00C22420" w:rsidRPr="00C22420">
        <w:rPr>
          <w:rFonts w:ascii="Times New Roman" w:hAnsi="Times New Roman" w:cs="Times New Roman"/>
          <w:color w:val="000000"/>
        </w:rPr>
        <w:t>(n=3)</w:t>
      </w:r>
      <w:r>
        <w:rPr>
          <w:rFonts w:ascii="Times New Roman" w:hAnsi="Times New Roman" w:cs="Times New Roman"/>
          <w:color w:val="000000"/>
        </w:rPr>
        <w:t>.</w:t>
      </w:r>
      <w:r w:rsidR="005106FB" w:rsidRPr="005106FB">
        <w:rPr>
          <w:rFonts w:ascii="Times New Roman" w:hAnsi="Times New Roman" w:cs="Times New Roman"/>
          <w:color w:val="000000"/>
        </w:rPr>
        <w:t xml:space="preserve"> p values were calculated using one-way ANOVA followed by appropriate post hoc multiple-comparison analysis</w:t>
      </w:r>
      <w:r>
        <w:rPr>
          <w:rFonts w:ascii="Times New Roman" w:hAnsi="Times New Roman" w:cs="Times New Roman"/>
          <w:color w:val="000000"/>
        </w:rPr>
        <w:t xml:space="preserve">. **p &lt; 0.01, ***p &lt; 0.001. </w:t>
      </w:r>
    </w:p>
    <w:p w14:paraId="2BD4DC89" w14:textId="77777777" w:rsidR="00F917B7" w:rsidRDefault="00F917B7" w:rsidP="00F917B7">
      <w:pPr>
        <w:rPr>
          <w:rFonts w:ascii="Times New Roman" w:hAnsi="Times New Roman" w:cs="Times New Roman"/>
          <w:color w:val="000000"/>
        </w:rPr>
      </w:pPr>
    </w:p>
    <w:p w14:paraId="201D5002" w14:textId="77777777" w:rsidR="00F917B7" w:rsidRDefault="00F917B7" w:rsidP="00F917B7">
      <w:pPr>
        <w:pStyle w:val="a3"/>
        <w:rPr>
          <w:rFonts w:ascii="Times New Roman" w:hAnsi="Times New Roman" w:cs="Times New Roman"/>
        </w:rPr>
      </w:pPr>
    </w:p>
    <w:p w14:paraId="1F932735" w14:textId="73535EFD" w:rsidR="00F917B7" w:rsidRDefault="00ED0D53" w:rsidP="00F917B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07009D1" wp14:editId="3141BDB3">
            <wp:extent cx="4610100" cy="47244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3E4DB" w14:textId="1FF0B390" w:rsidR="00F917B7" w:rsidRPr="005106FB" w:rsidRDefault="00F917B7" w:rsidP="00F917B7">
      <w:pPr>
        <w:pStyle w:val="a3"/>
        <w:rPr>
          <w:rFonts w:ascii="Times New Roman" w:hAnsi="Times New Roman" w:cs="Times New Roman"/>
          <w:color w:val="000000"/>
        </w:rPr>
      </w:pPr>
      <w:r w:rsidRPr="00386B2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386B2A">
        <w:rPr>
          <w:rFonts w:ascii="Times New Roman" w:hAnsi="Times New Roman" w:cs="Times New Roman"/>
          <w:b/>
          <w:bCs/>
        </w:rPr>
        <w:t xml:space="preserve"> </w:t>
      </w:r>
      <w:r w:rsidRPr="007145AC">
        <w:rPr>
          <w:rFonts w:ascii="Times New Roman" w:hAnsi="Times New Roman" w:cs="Times New Roman"/>
          <w:b/>
          <w:bCs/>
          <w:color w:val="000000"/>
        </w:rPr>
        <w:t>S</w:t>
      </w:r>
      <w:r w:rsidR="008D3AEA" w:rsidRPr="007145AC">
        <w:rPr>
          <w:rFonts w:ascii="Times New Roman" w:hAnsi="Times New Roman" w:cs="Times New Roman"/>
          <w:b/>
          <w:bCs/>
          <w:color w:val="000000"/>
        </w:rPr>
        <w:t>4</w:t>
      </w:r>
      <w:r w:rsidRPr="007145AC">
        <w:rPr>
          <w:rFonts w:ascii="Times New Roman" w:hAnsi="Times New Roman" w:cs="Times New Roman"/>
          <w:b/>
          <w:bCs/>
          <w:color w:val="000000"/>
        </w:rPr>
        <w:t xml:space="preserve">. </w:t>
      </w:r>
      <w:r w:rsidRPr="00841E46">
        <w:rPr>
          <w:rFonts w:ascii="Times New Roman" w:hAnsi="Times New Roman" w:cs="Times New Roman"/>
          <w:color w:val="000000"/>
        </w:rPr>
        <w:t xml:space="preserve">In-vitro evaluation of </w:t>
      </w:r>
      <w:proofErr w:type="spellStart"/>
      <w:r w:rsidRPr="00841E46">
        <w:rPr>
          <w:rFonts w:ascii="Times New Roman" w:hAnsi="Times New Roman" w:cs="Times New Roman"/>
          <w:color w:val="000000"/>
        </w:rPr>
        <w:t>mPDA</w:t>
      </w:r>
      <w:proofErr w:type="spellEnd"/>
      <w:r w:rsidRPr="00841E46">
        <w:rPr>
          <w:rFonts w:ascii="Times New Roman" w:hAnsi="Times New Roman" w:cs="Times New Roman"/>
          <w:color w:val="000000"/>
        </w:rPr>
        <w:t>-Fe-</w:t>
      </w:r>
      <w:proofErr w:type="spellStart"/>
      <w:r w:rsidRPr="00841E46">
        <w:rPr>
          <w:rFonts w:ascii="Times New Roman" w:hAnsi="Times New Roman" w:cs="Times New Roman"/>
          <w:color w:val="000000"/>
        </w:rPr>
        <w:t>Cel</w:t>
      </w:r>
      <w:proofErr w:type="spellEnd"/>
      <w:r w:rsidRPr="00841E46">
        <w:rPr>
          <w:rFonts w:ascii="Times New Roman" w:hAnsi="Times New Roman" w:cs="Times New Roman"/>
          <w:color w:val="000000"/>
        </w:rPr>
        <w:t xml:space="preserve"> nanoparticles against </w:t>
      </w:r>
      <w:r w:rsidRPr="00841E46">
        <w:rPr>
          <w:rFonts w:ascii="Times New Roman" w:hAnsi="Times New Roman" w:cs="Times New Roman" w:hint="eastAsia"/>
          <w:color w:val="000000"/>
        </w:rPr>
        <w:t>LLC</w:t>
      </w:r>
      <w:r w:rsidRPr="00841E46">
        <w:rPr>
          <w:rFonts w:ascii="Times New Roman" w:hAnsi="Times New Roman" w:cs="Times New Roman"/>
          <w:color w:val="000000"/>
        </w:rPr>
        <w:t xml:space="preserve"> cells.  (</w:t>
      </w:r>
      <w:r>
        <w:rPr>
          <w:rFonts w:ascii="Times New Roman" w:hAnsi="Times New Roman" w:cs="Times New Roman"/>
          <w:color w:val="000000"/>
        </w:rPr>
        <w:t>A</w:t>
      </w:r>
      <w:r w:rsidRPr="00841E46">
        <w:rPr>
          <w:rFonts w:ascii="Times New Roman" w:hAnsi="Times New Roman" w:cs="Times New Roman"/>
          <w:color w:val="000000"/>
        </w:rPr>
        <w:t>) intracellular ROS and (</w:t>
      </w:r>
      <w:r>
        <w:rPr>
          <w:rFonts w:ascii="Times New Roman" w:hAnsi="Times New Roman" w:cs="Times New Roman"/>
          <w:color w:val="000000"/>
        </w:rPr>
        <w:t>B</w:t>
      </w:r>
      <w:r w:rsidRPr="00841E46">
        <w:rPr>
          <w:rFonts w:ascii="Times New Roman" w:hAnsi="Times New Roman" w:cs="Times New Roman"/>
          <w:color w:val="000000"/>
        </w:rPr>
        <w:t>) Fe²⁺ level imaged by confocal microscopy, (</w:t>
      </w:r>
      <w:r>
        <w:rPr>
          <w:rFonts w:ascii="Times New Roman" w:hAnsi="Times New Roman" w:cs="Times New Roman"/>
          <w:color w:val="000000"/>
        </w:rPr>
        <w:t>C</w:t>
      </w:r>
      <w:r w:rsidRPr="00841E46">
        <w:rPr>
          <w:rFonts w:ascii="Times New Roman" w:hAnsi="Times New Roman" w:cs="Times New Roman"/>
          <w:color w:val="000000"/>
        </w:rPr>
        <w:t xml:space="preserve">) intracellular GSH content </w:t>
      </w:r>
      <w:r>
        <w:rPr>
          <w:rFonts w:ascii="Times New Roman" w:hAnsi="Times New Roman" w:cs="Times New Roman" w:hint="eastAsia"/>
          <w:color w:val="000000"/>
        </w:rPr>
        <w:t>of</w:t>
      </w:r>
      <w:r w:rsidRPr="00841E46">
        <w:rPr>
          <w:rFonts w:ascii="Times New Roman" w:hAnsi="Times New Roman" w:cs="Times New Roman"/>
          <w:color w:val="000000"/>
        </w:rPr>
        <w:t xml:space="preserve"> </w:t>
      </w:r>
      <w:r w:rsidRPr="00841E46">
        <w:rPr>
          <w:rFonts w:ascii="Times New Roman" w:hAnsi="Times New Roman" w:cs="Times New Roman" w:hint="eastAsia"/>
          <w:color w:val="000000"/>
        </w:rPr>
        <w:t>LLC</w:t>
      </w:r>
      <w:r w:rsidRPr="00841E46">
        <w:rPr>
          <w:rFonts w:ascii="Times New Roman" w:hAnsi="Times New Roman" w:cs="Times New Roman"/>
          <w:color w:val="000000"/>
        </w:rPr>
        <w:t xml:space="preserve"> cells</w:t>
      </w:r>
      <w:r w:rsidRPr="00841E46">
        <w:rPr>
          <w:rFonts w:ascii="Times New Roman" w:hAnsi="Times New Roman" w:cs="Times New Roman" w:hint="eastAsia"/>
          <w:color w:val="000000"/>
        </w:rPr>
        <w:t xml:space="preserve"> </w:t>
      </w:r>
      <w:r w:rsidRPr="00841E46">
        <w:rPr>
          <w:rFonts w:ascii="Times New Roman" w:hAnsi="Times New Roman" w:cs="Times New Roman"/>
          <w:color w:val="000000"/>
        </w:rPr>
        <w:t xml:space="preserve">after </w:t>
      </w:r>
      <w:r>
        <w:rPr>
          <w:rFonts w:ascii="Times New Roman" w:hAnsi="Times New Roman" w:cs="Times New Roman"/>
          <w:color w:val="000000"/>
        </w:rPr>
        <w:t xml:space="preserve">treated with PBS, </w:t>
      </w:r>
      <w:proofErr w:type="spellStart"/>
      <w:r>
        <w:rPr>
          <w:rFonts w:ascii="Times New Roman" w:hAnsi="Times New Roman" w:cs="Times New Roman"/>
          <w:color w:val="000000"/>
        </w:rPr>
        <w:t>Cel</w:t>
      </w:r>
      <w:proofErr w:type="spellEnd"/>
      <w:r>
        <w:rPr>
          <w:rFonts w:ascii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</w:rPr>
        <w:t>mPDA</w:t>
      </w:r>
      <w:proofErr w:type="spellEnd"/>
      <w:r>
        <w:rPr>
          <w:rFonts w:ascii="Times New Roman" w:hAnsi="Times New Roman" w:cs="Times New Roman"/>
          <w:color w:val="000000"/>
        </w:rPr>
        <w:t>-Fe</w:t>
      </w:r>
      <w:r w:rsidR="00ED0D53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mPDA</w:t>
      </w:r>
      <w:proofErr w:type="spellEnd"/>
      <w:r>
        <w:rPr>
          <w:rFonts w:ascii="Times New Roman" w:hAnsi="Times New Roman" w:cs="Times New Roman"/>
          <w:color w:val="000000"/>
        </w:rPr>
        <w:t>-Fe-</w:t>
      </w:r>
      <w:proofErr w:type="spellStart"/>
      <w:r>
        <w:rPr>
          <w:rFonts w:ascii="Times New Roman" w:hAnsi="Times New Roman" w:cs="Times New Roman"/>
          <w:color w:val="000000"/>
        </w:rPr>
        <w:t>Cel</w:t>
      </w:r>
      <w:proofErr w:type="spellEnd"/>
      <w:r w:rsidR="00ED0D53">
        <w:rPr>
          <w:rFonts w:ascii="Times New Roman" w:hAnsi="Times New Roman" w:cs="Times New Roman"/>
          <w:color w:val="000000"/>
        </w:rPr>
        <w:t xml:space="preserve"> or mPDA-Fe-Cel+Fer-1</w:t>
      </w:r>
      <w:r>
        <w:rPr>
          <w:rFonts w:ascii="Times New Roman" w:hAnsi="Times New Roman" w:cs="Times New Roman"/>
          <w:color w:val="000000"/>
        </w:rPr>
        <w:t>. Data are represented as mean ± SD</w:t>
      </w:r>
      <w:r w:rsidR="00C22420">
        <w:rPr>
          <w:rFonts w:ascii="Times New Roman" w:hAnsi="Times New Roman" w:cs="Times New Roman"/>
          <w:color w:val="000000"/>
        </w:rPr>
        <w:t xml:space="preserve"> </w:t>
      </w:r>
      <w:r w:rsidR="00C22420" w:rsidRPr="00C22420">
        <w:rPr>
          <w:rFonts w:ascii="Times New Roman" w:hAnsi="Times New Roman" w:cs="Times New Roman"/>
          <w:color w:val="000000"/>
        </w:rPr>
        <w:t>(n=3)</w:t>
      </w:r>
      <w:r>
        <w:rPr>
          <w:rFonts w:ascii="Times New Roman" w:hAnsi="Times New Roman" w:cs="Times New Roman"/>
          <w:color w:val="000000"/>
        </w:rPr>
        <w:t xml:space="preserve">. </w:t>
      </w:r>
      <w:r w:rsidR="005106FB" w:rsidRPr="005106FB">
        <w:rPr>
          <w:rFonts w:ascii="Times New Roman" w:hAnsi="Times New Roman" w:cs="Times New Roman"/>
          <w:color w:val="000000"/>
        </w:rPr>
        <w:t>p values were calculated using one-way ANOVA followed by appropriate post hoc multiple-comparison analysis</w:t>
      </w:r>
      <w:r>
        <w:rPr>
          <w:rFonts w:ascii="Times New Roman" w:hAnsi="Times New Roman" w:cs="Times New Roman"/>
          <w:color w:val="000000"/>
        </w:rPr>
        <w:t xml:space="preserve">. ***p &lt; 0.001, ****p &lt; 0.0001. </w:t>
      </w:r>
    </w:p>
    <w:p w14:paraId="0C7FA624" w14:textId="77777777" w:rsidR="00F917B7" w:rsidRDefault="00F917B7" w:rsidP="00F917B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097BA2E0" wp14:editId="67241449">
            <wp:extent cx="5270500" cy="534860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34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55ADE" w14:textId="4AF0E676" w:rsidR="00F917B7" w:rsidRDefault="00F917B7" w:rsidP="00F917B7">
      <w:pPr>
        <w:pStyle w:val="a3"/>
        <w:rPr>
          <w:rFonts w:ascii="Times New Roman" w:hAnsi="Times New Roman" w:cs="Times New Roman"/>
        </w:rPr>
      </w:pPr>
      <w:r w:rsidRPr="00386B2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386B2A">
        <w:rPr>
          <w:rFonts w:ascii="Times New Roman" w:hAnsi="Times New Roman" w:cs="Times New Roman"/>
          <w:b/>
          <w:bCs/>
        </w:rPr>
        <w:t xml:space="preserve"> S</w:t>
      </w:r>
      <w:r w:rsidR="008D3AEA">
        <w:rPr>
          <w:rFonts w:ascii="Times New Roman" w:hAnsi="Times New Roman" w:cs="Times New Roman"/>
          <w:b/>
          <w:bCs/>
        </w:rPr>
        <w:t>5</w:t>
      </w:r>
      <w:r w:rsidRPr="00386B2A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eastAsiaTheme="minorEastAsia" w:hAnsi="Times New Roman" w:cs="Times New Roman"/>
          <w:kern w:val="2"/>
        </w:rPr>
        <w:t xml:space="preserve">Heat map of gene expressions in cells treated with </w:t>
      </w:r>
      <w:r>
        <w:rPr>
          <w:rFonts w:ascii="Times New Roman" w:hAnsi="Times New Roman" w:cs="Times New Roman"/>
        </w:rPr>
        <w:t xml:space="preserve">PBS, </w:t>
      </w:r>
      <w:proofErr w:type="spellStart"/>
      <w:r>
        <w:rPr>
          <w:rFonts w:ascii="Times New Roman" w:hAnsi="Times New Roman" w:cs="Times New Roman"/>
        </w:rPr>
        <w:t>Cel</w:t>
      </w:r>
      <w:proofErr w:type="spellEnd"/>
      <w:r>
        <w:rPr>
          <w:rFonts w:ascii="Times New Roman" w:hAnsi="Times New Roman" w:cs="Times New Roman"/>
        </w:rPr>
        <w:t xml:space="preserve">, or NIR </w:t>
      </w:r>
      <w:r>
        <w:rPr>
          <w:rFonts w:ascii="Times New Roman" w:hAnsi="Times New Roman" w:cs="Times New Roman" w:hint="eastAsia"/>
        </w:rPr>
        <w:t>(</w:t>
      </w:r>
      <w:proofErr w:type="spellStart"/>
      <w:r>
        <w:rPr>
          <w:rFonts w:ascii="Times New Roman" w:hAnsi="Times New Roman" w:cs="Times New Roman"/>
        </w:rPr>
        <w:t>mPDA</w:t>
      </w:r>
      <w:proofErr w:type="spellEnd"/>
      <w:r>
        <w:rPr>
          <w:rFonts w:ascii="Times New Roman" w:hAnsi="Times New Roman" w:cs="Times New Roman"/>
        </w:rPr>
        <w:t>-Fe-</w:t>
      </w:r>
      <w:proofErr w:type="spellStart"/>
      <w:r>
        <w:rPr>
          <w:rFonts w:ascii="Times New Roman" w:hAnsi="Times New Roman" w:cs="Times New Roman"/>
        </w:rPr>
        <w:t>Cel</w:t>
      </w:r>
      <w:proofErr w:type="spellEnd"/>
      <w:r>
        <w:rPr>
          <w:rFonts w:ascii="Times New Roman" w:hAnsi="Times New Roman" w:cs="Times New Roman"/>
        </w:rPr>
        <w:t xml:space="preserve"> plus NIR</w:t>
      </w:r>
      <w:r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/>
        </w:rPr>
        <w:t>.</w:t>
      </w:r>
    </w:p>
    <w:p w14:paraId="064BBB70" w14:textId="77777777" w:rsidR="00F917B7" w:rsidRDefault="00F917B7" w:rsidP="00F917B7">
      <w:pPr>
        <w:pStyle w:val="a3"/>
        <w:rPr>
          <w:rFonts w:ascii="Times New Roman" w:hAnsi="Times New Roman" w:cs="Times New Roman"/>
        </w:rPr>
      </w:pPr>
    </w:p>
    <w:p w14:paraId="2262616D" w14:textId="77777777" w:rsidR="00F917B7" w:rsidRDefault="00F917B7" w:rsidP="00F917B7">
      <w:pPr>
        <w:pStyle w:val="a3"/>
        <w:rPr>
          <w:rFonts w:ascii="Times New Roman" w:hAnsi="Times New Roman" w:cs="Times New Roman"/>
        </w:rPr>
      </w:pPr>
    </w:p>
    <w:p w14:paraId="33404CBE" w14:textId="77777777" w:rsidR="00F917B7" w:rsidRDefault="00F917B7" w:rsidP="00F917B7">
      <w:pPr>
        <w:pStyle w:val="a3"/>
        <w:rPr>
          <w:rFonts w:ascii="Times New Roman" w:hAnsi="Times New Roman" w:cs="Times New Roman"/>
        </w:rPr>
      </w:pPr>
    </w:p>
    <w:p w14:paraId="44CCED10" w14:textId="77777777" w:rsidR="00F917B7" w:rsidRDefault="00F917B7" w:rsidP="00F917B7">
      <w:pPr>
        <w:pStyle w:val="a3"/>
        <w:rPr>
          <w:rFonts w:ascii="Times New Roman" w:hAnsi="Times New Roman" w:cs="Times New Roman"/>
        </w:rPr>
      </w:pPr>
    </w:p>
    <w:p w14:paraId="04AF6911" w14:textId="77777777" w:rsidR="00F917B7" w:rsidRDefault="00F917B7" w:rsidP="00F917B7">
      <w:pPr>
        <w:pStyle w:val="a3"/>
        <w:rPr>
          <w:rFonts w:ascii="Times New Roman" w:hAnsi="Times New Roman" w:cs="Times New Roman"/>
        </w:rPr>
      </w:pPr>
    </w:p>
    <w:p w14:paraId="585E5404" w14:textId="77777777" w:rsidR="00F917B7" w:rsidRDefault="00F917B7" w:rsidP="00F917B7">
      <w:pPr>
        <w:pStyle w:val="a3"/>
        <w:rPr>
          <w:rFonts w:ascii="Times New Roman" w:hAnsi="Times New Roman" w:cs="Times New Roman"/>
        </w:rPr>
      </w:pPr>
    </w:p>
    <w:p w14:paraId="35CA090D" w14:textId="77777777" w:rsidR="00F917B7" w:rsidRDefault="00F917B7" w:rsidP="00F917B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E2B1519" wp14:editId="05D56575">
            <wp:extent cx="5270500" cy="503745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03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A0B45" w14:textId="75D4D92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  <w:r w:rsidRPr="00386B2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386B2A">
        <w:rPr>
          <w:rFonts w:ascii="Times New Roman" w:hAnsi="Times New Roman" w:cs="Times New Roman"/>
          <w:b/>
          <w:bCs/>
        </w:rPr>
        <w:t xml:space="preserve"> S</w:t>
      </w:r>
      <w:r w:rsidR="008D3AEA">
        <w:rPr>
          <w:rFonts w:ascii="Times New Roman" w:hAnsi="Times New Roman" w:cs="Times New Roman"/>
          <w:b/>
          <w:bCs/>
        </w:rPr>
        <w:t>6</w:t>
      </w:r>
      <w:r w:rsidRPr="00386B2A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  <w:color w:val="000000" w:themeColor="text1"/>
        </w:rPr>
        <w:t>Gene Ontology (</w:t>
      </w:r>
      <w:r>
        <w:rPr>
          <w:rFonts w:ascii="Times New Roman" w:hAnsi="Times New Roman" w:cs="Times New Roman" w:hint="eastAsia"/>
          <w:color w:val="000000" w:themeColor="text1"/>
        </w:rPr>
        <w:t>G</w:t>
      </w:r>
      <w:r>
        <w:rPr>
          <w:rFonts w:ascii="Times New Roman" w:hAnsi="Times New Roman" w:cs="Times New Roman"/>
          <w:color w:val="000000" w:themeColor="text1"/>
        </w:rPr>
        <w:t>O) analysis results revealed both downregulated (A</w:t>
      </w:r>
      <w:r>
        <w:rPr>
          <w:rFonts w:ascii="Times New Roman" w:hAnsi="Times New Roman" w:cs="Times New Roman" w:hint="eastAsia"/>
          <w:color w:val="000000" w:themeColor="text1"/>
        </w:rPr>
        <w:t>-</w:t>
      </w:r>
      <w:r>
        <w:rPr>
          <w:rFonts w:ascii="Times New Roman" w:hAnsi="Times New Roman" w:cs="Times New Roman"/>
          <w:color w:val="000000" w:themeColor="text1"/>
        </w:rPr>
        <w:t xml:space="preserve">C) and upregulated (D-E) Biological Process (BP), Molecular Function (MF), and Cellular Component (CC) terms across the PBS, </w:t>
      </w:r>
      <w:proofErr w:type="spellStart"/>
      <w:r>
        <w:rPr>
          <w:rFonts w:ascii="Times New Roman" w:hAnsi="Times New Roman" w:cs="Times New Roman"/>
          <w:color w:val="000000" w:themeColor="text1"/>
        </w:rPr>
        <w:t>Cel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, and NIR group. NP+NIR: </w:t>
      </w:r>
      <w:proofErr w:type="spellStart"/>
      <w:r>
        <w:rPr>
          <w:rFonts w:ascii="Times New Roman" w:hAnsi="Times New Roman" w:cs="Times New Roman"/>
          <w:color w:val="000000" w:themeColor="text1"/>
        </w:rPr>
        <w:t>mPDA</w:t>
      </w:r>
      <w:proofErr w:type="spellEnd"/>
      <w:r>
        <w:rPr>
          <w:rFonts w:ascii="Times New Roman" w:hAnsi="Times New Roman" w:cs="Times New Roman"/>
          <w:color w:val="000000" w:themeColor="text1"/>
        </w:rPr>
        <w:t>-Fe-</w:t>
      </w:r>
      <w:proofErr w:type="spellStart"/>
      <w:r>
        <w:rPr>
          <w:rFonts w:ascii="Times New Roman" w:hAnsi="Times New Roman" w:cs="Times New Roman"/>
          <w:color w:val="000000" w:themeColor="text1"/>
        </w:rPr>
        <w:t>Cel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plus NIR.</w:t>
      </w:r>
    </w:p>
    <w:p w14:paraId="3C1F1DD9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10C8E820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067DC262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2196EA44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35A6032D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3CD4B256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46CA50AD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5A85E8F8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6A1F944" wp14:editId="6EE495A5">
            <wp:extent cx="5270500" cy="1593850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7500D" w14:textId="483E0C26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  <w:r w:rsidRPr="008D3AEA">
        <w:rPr>
          <w:rFonts w:ascii="Times New Roman" w:hAnsi="Times New Roman" w:cs="Times New Roman"/>
          <w:b/>
          <w:bCs/>
        </w:rPr>
        <w:t>Fig. S</w:t>
      </w:r>
      <w:r w:rsidR="008D3AEA" w:rsidRPr="008D3AEA">
        <w:rPr>
          <w:rFonts w:ascii="Times New Roman" w:hAnsi="Times New Roman" w:cs="Times New Roman"/>
          <w:b/>
          <w:bCs/>
        </w:rPr>
        <w:t>7</w:t>
      </w:r>
      <w:r w:rsidRPr="008D3AEA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Kyoto Encyclopedia of Genes and Genomes (KEGG) pathway enrichment indicated corresponding upregulated pathways following comparison between the respective groups. NP+</w:t>
      </w:r>
      <w:r>
        <w:rPr>
          <w:rFonts w:ascii="Times New Roman" w:hAnsi="Times New Roman" w:cs="Times New Roman"/>
          <w:color w:val="000000" w:themeColor="text1"/>
        </w:rPr>
        <w:t xml:space="preserve">NIR: </w:t>
      </w:r>
      <w:proofErr w:type="spellStart"/>
      <w:r>
        <w:rPr>
          <w:rFonts w:ascii="Times New Roman" w:hAnsi="Times New Roman" w:cs="Times New Roman"/>
          <w:color w:val="000000" w:themeColor="text1"/>
        </w:rPr>
        <w:t>mPDA</w:t>
      </w:r>
      <w:proofErr w:type="spellEnd"/>
      <w:r>
        <w:rPr>
          <w:rFonts w:ascii="Times New Roman" w:hAnsi="Times New Roman" w:cs="Times New Roman"/>
          <w:color w:val="000000" w:themeColor="text1"/>
        </w:rPr>
        <w:t>-Fe-</w:t>
      </w:r>
      <w:proofErr w:type="spellStart"/>
      <w:r>
        <w:rPr>
          <w:rFonts w:ascii="Times New Roman" w:hAnsi="Times New Roman" w:cs="Times New Roman"/>
          <w:color w:val="000000" w:themeColor="text1"/>
        </w:rPr>
        <w:t>Cel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plus NIR.</w:t>
      </w:r>
    </w:p>
    <w:p w14:paraId="70D6FA61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02505E84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08493BCA" w14:textId="77777777" w:rsidR="005F5BEA" w:rsidRPr="00D34A53" w:rsidRDefault="005F5BEA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1204BB1F" w14:textId="77777777" w:rsidR="00F917B7" w:rsidRPr="005F5BEA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5A8B3C1F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2A8E6361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33874C37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6883BADC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20A484CE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6287A87A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095741C4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7382AFD3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77A0379F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5882C645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2BFD3A7B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2CB94C5D" w14:textId="5722AF31" w:rsidR="00F917B7" w:rsidRDefault="00103C50" w:rsidP="00F917B7">
      <w:pPr>
        <w:pStyle w:val="a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8A7D366" wp14:editId="7639D80A">
            <wp:extent cx="4358319" cy="5815173"/>
            <wp:effectExtent l="0" t="0" r="0" b="19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506" cy="581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350CB" w14:textId="7BCB994C" w:rsidR="00F917B7" w:rsidRPr="000B523B" w:rsidRDefault="00F917B7" w:rsidP="00F917B7">
      <w:pPr>
        <w:spacing w:after="240" w:line="360" w:lineRule="auto"/>
        <w:rPr>
          <w:rFonts w:ascii="Times New Roman" w:eastAsia="宋体" w:hAnsi="Times New Roman" w:cs="Times New Roman"/>
          <w:kern w:val="0"/>
        </w:rPr>
      </w:pPr>
      <w:r w:rsidRPr="008D3AEA">
        <w:rPr>
          <w:rFonts w:ascii="Times New Roman" w:hAnsi="Times New Roman" w:cs="Times New Roman"/>
          <w:b/>
          <w:bCs/>
        </w:rPr>
        <w:t>Fig. S</w:t>
      </w:r>
      <w:r w:rsidR="007145AC">
        <w:rPr>
          <w:rFonts w:ascii="Times New Roman" w:eastAsia="宋体" w:hAnsi="Times New Roman" w:cs="Times New Roman"/>
          <w:b/>
          <w:bCs/>
          <w:kern w:val="0"/>
        </w:rPr>
        <w:t>8</w:t>
      </w:r>
      <w:r w:rsidRPr="008D3AEA">
        <w:rPr>
          <w:rFonts w:ascii="Times New Roman" w:eastAsia="宋体" w:hAnsi="Times New Roman" w:cs="Times New Roman"/>
          <w:b/>
          <w:bCs/>
          <w:kern w:val="0"/>
        </w:rPr>
        <w:t xml:space="preserve">. </w:t>
      </w:r>
      <w:r w:rsidRPr="00841E46">
        <w:rPr>
          <w:rFonts w:ascii="Times New Roman" w:eastAsia="宋体" w:hAnsi="Times New Roman" w:cs="Times New Roman"/>
          <w:kern w:val="0"/>
        </w:rPr>
        <w:t xml:space="preserve">Combination of </w:t>
      </w:r>
      <w:proofErr w:type="spellStart"/>
      <w:r w:rsidRPr="00841E46">
        <w:rPr>
          <w:rFonts w:ascii="Times New Roman" w:eastAsia="宋体" w:hAnsi="Times New Roman" w:cs="Times New Roman"/>
          <w:kern w:val="0"/>
        </w:rPr>
        <w:t>mPDA</w:t>
      </w:r>
      <w:proofErr w:type="spellEnd"/>
      <w:r w:rsidRPr="00841E46">
        <w:rPr>
          <w:rFonts w:ascii="Times New Roman" w:eastAsia="宋体" w:hAnsi="Times New Roman" w:cs="Times New Roman"/>
          <w:kern w:val="0"/>
        </w:rPr>
        <w:t>-Fe-</w:t>
      </w:r>
      <w:proofErr w:type="spellStart"/>
      <w:r w:rsidRPr="00841E46">
        <w:rPr>
          <w:rFonts w:ascii="Times New Roman" w:eastAsia="宋体" w:hAnsi="Times New Roman" w:cs="Times New Roman"/>
          <w:kern w:val="0"/>
        </w:rPr>
        <w:t>Cel</w:t>
      </w:r>
      <w:proofErr w:type="spellEnd"/>
      <w:r w:rsidRPr="00841E46">
        <w:rPr>
          <w:rFonts w:ascii="Times New Roman" w:eastAsia="宋体" w:hAnsi="Times New Roman" w:cs="Times New Roman"/>
          <w:kern w:val="0"/>
        </w:rPr>
        <w:t xml:space="preserve"> and photothermal effect induces immunogenic cell death and activates immune responses</w:t>
      </w:r>
      <w:r>
        <w:rPr>
          <w:rFonts w:ascii="Times New Roman" w:eastAsia="宋体" w:hAnsi="Times New Roman" w:cs="Times New Roman" w:hint="eastAsia"/>
          <w:kern w:val="0"/>
        </w:rPr>
        <w:t xml:space="preserve"> in</w:t>
      </w:r>
      <w:r>
        <w:rPr>
          <w:rFonts w:ascii="Times New Roman" w:eastAsia="宋体" w:hAnsi="Times New Roman" w:cs="Times New Roman"/>
          <w:kern w:val="0"/>
        </w:rPr>
        <w:t xml:space="preserve"> </w:t>
      </w:r>
      <w:r w:rsidRPr="00841E46">
        <w:rPr>
          <w:rFonts w:ascii="Times New Roman" w:eastAsia="宋体" w:hAnsi="Times New Roman" w:cs="Times New Roman"/>
          <w:kern w:val="0"/>
        </w:rPr>
        <w:t>H1975 cell</w:t>
      </w:r>
      <w:r w:rsidR="00626AF4">
        <w:rPr>
          <w:rFonts w:ascii="Times New Roman" w:eastAsia="宋体" w:hAnsi="Times New Roman" w:cs="Times New Roman"/>
          <w:kern w:val="0"/>
        </w:rPr>
        <w:t>s</w:t>
      </w:r>
      <w:r w:rsidRPr="00841E46">
        <w:rPr>
          <w:rFonts w:ascii="Times New Roman" w:eastAsia="宋体" w:hAnsi="Times New Roman" w:cs="Times New Roman"/>
          <w:kern w:val="0"/>
        </w:rPr>
        <w:t xml:space="preserve">. </w:t>
      </w:r>
      <w:r>
        <w:rPr>
          <w:rFonts w:ascii="Times New Roman" w:eastAsia="宋体" w:hAnsi="Times New Roman" w:cs="Times New Roman"/>
          <w:kern w:val="0"/>
        </w:rPr>
        <w:t>A</w:t>
      </w:r>
      <w:r w:rsidRPr="00841E46">
        <w:rPr>
          <w:rFonts w:ascii="Times New Roman" w:eastAsia="宋体" w:hAnsi="Times New Roman" w:cs="Times New Roman"/>
          <w:kern w:val="0"/>
        </w:rPr>
        <w:t xml:space="preserve">) Fluorescence images showing CRT expression in H1975 cells treated with PBS, </w:t>
      </w:r>
      <w:r w:rsidR="008B50CC">
        <w:rPr>
          <w:rFonts w:ascii="Times New Roman" w:eastAsia="宋体" w:hAnsi="Times New Roman" w:cs="Times New Roman" w:hint="eastAsia"/>
          <w:kern w:val="0"/>
        </w:rPr>
        <w:t>NIR</w:t>
      </w:r>
      <w:r w:rsidR="008B50CC">
        <w:rPr>
          <w:rFonts w:ascii="Times New Roman" w:eastAsia="宋体" w:hAnsi="Times New Roman" w:cs="Times New Roman"/>
          <w:kern w:val="0"/>
        </w:rPr>
        <w:t>-</w:t>
      </w:r>
      <w:r w:rsidR="008B50CC">
        <w:rPr>
          <w:rFonts w:ascii="Times New Roman" w:eastAsia="宋体" w:hAnsi="Times New Roman" w:cs="Times New Roman" w:hint="eastAsia"/>
          <w:kern w:val="0"/>
        </w:rPr>
        <w:t>On</w:t>
      </w:r>
      <w:r w:rsidR="008B50CC">
        <w:rPr>
          <w:rFonts w:ascii="Times New Roman" w:eastAsia="宋体" w:hAnsi="Times New Roman" w:cs="Times New Roman"/>
          <w:kern w:val="0"/>
        </w:rPr>
        <w:t xml:space="preserve">ly, </w:t>
      </w:r>
      <w:proofErr w:type="spellStart"/>
      <w:r w:rsidR="008B50CC">
        <w:rPr>
          <w:rFonts w:ascii="Times New Roman" w:eastAsia="宋体" w:hAnsi="Times New Roman" w:cs="Times New Roman"/>
          <w:kern w:val="0"/>
        </w:rPr>
        <w:t>mPDA</w:t>
      </w:r>
      <w:proofErr w:type="spellEnd"/>
      <w:r w:rsidR="008B50CC">
        <w:rPr>
          <w:rFonts w:ascii="Times New Roman" w:eastAsia="宋体" w:hAnsi="Times New Roman" w:cs="Times New Roman"/>
          <w:kern w:val="0"/>
        </w:rPr>
        <w:t xml:space="preserve">-Fe, </w:t>
      </w:r>
      <w:proofErr w:type="spellStart"/>
      <w:r w:rsidRPr="00841E46">
        <w:rPr>
          <w:rFonts w:ascii="Times New Roman" w:eastAsia="宋体" w:hAnsi="Times New Roman" w:cs="Times New Roman"/>
          <w:kern w:val="0"/>
        </w:rPr>
        <w:t>Cel</w:t>
      </w:r>
      <w:proofErr w:type="spellEnd"/>
      <w:r w:rsidRPr="00841E46">
        <w:rPr>
          <w:rFonts w:ascii="Times New Roman" w:eastAsia="宋体" w:hAnsi="Times New Roman" w:cs="Times New Roman"/>
          <w:kern w:val="0"/>
        </w:rPr>
        <w:t>, or NP+NIR. (</w:t>
      </w:r>
      <w:r>
        <w:rPr>
          <w:rFonts w:ascii="Times New Roman" w:eastAsia="宋体" w:hAnsi="Times New Roman" w:cs="Times New Roman"/>
          <w:kern w:val="0"/>
        </w:rPr>
        <w:t>B</w:t>
      </w:r>
      <w:r w:rsidRPr="00841E46">
        <w:rPr>
          <w:rFonts w:ascii="Times New Roman" w:eastAsia="宋体" w:hAnsi="Times New Roman" w:cs="Times New Roman"/>
          <w:kern w:val="0"/>
        </w:rPr>
        <w:t>) Fluorescence images showing HMGB1 expression in H1975 cells upon various treatments. (</w:t>
      </w:r>
      <w:r>
        <w:rPr>
          <w:rFonts w:ascii="Times New Roman" w:eastAsia="宋体" w:hAnsi="Times New Roman" w:cs="Times New Roman"/>
          <w:kern w:val="0"/>
        </w:rPr>
        <w:t>C</w:t>
      </w:r>
      <w:r w:rsidRPr="00841E46">
        <w:rPr>
          <w:rFonts w:ascii="Times New Roman" w:eastAsia="宋体" w:hAnsi="Times New Roman" w:cs="Times New Roman"/>
          <w:kern w:val="0"/>
        </w:rPr>
        <w:t xml:space="preserve">) Quantitative analysis of ATP release from H1975 cells across different treatment groups. NP+NIR: </w:t>
      </w:r>
      <w:proofErr w:type="spellStart"/>
      <w:r w:rsidRPr="00841E46">
        <w:rPr>
          <w:rFonts w:ascii="Times New Roman" w:eastAsia="宋体" w:hAnsi="Times New Roman" w:cs="Times New Roman"/>
          <w:kern w:val="0"/>
        </w:rPr>
        <w:t>mPDA</w:t>
      </w:r>
      <w:proofErr w:type="spellEnd"/>
      <w:r w:rsidRPr="00841E46">
        <w:rPr>
          <w:rFonts w:ascii="Times New Roman" w:eastAsia="宋体" w:hAnsi="Times New Roman" w:cs="Times New Roman"/>
          <w:kern w:val="0"/>
        </w:rPr>
        <w:t>-Fe-</w:t>
      </w:r>
      <w:proofErr w:type="spellStart"/>
      <w:r w:rsidRPr="00841E46">
        <w:rPr>
          <w:rFonts w:ascii="Times New Roman" w:eastAsia="宋体" w:hAnsi="Times New Roman" w:cs="Times New Roman"/>
          <w:kern w:val="0"/>
        </w:rPr>
        <w:t>Cel</w:t>
      </w:r>
      <w:proofErr w:type="spellEnd"/>
      <w:r w:rsidRPr="00841E46">
        <w:rPr>
          <w:rFonts w:ascii="Times New Roman" w:eastAsia="宋体" w:hAnsi="Times New Roman" w:cs="Times New Roman"/>
          <w:kern w:val="0"/>
        </w:rPr>
        <w:t xml:space="preserve"> plus NIR. Data are represented as mean ± SD</w:t>
      </w:r>
      <w:r w:rsidR="00C22420">
        <w:rPr>
          <w:rFonts w:ascii="Times New Roman" w:eastAsia="宋体" w:hAnsi="Times New Roman" w:cs="Times New Roman"/>
          <w:kern w:val="0"/>
        </w:rPr>
        <w:t xml:space="preserve"> </w:t>
      </w:r>
      <w:r w:rsidR="00C22420" w:rsidRPr="00C22420">
        <w:rPr>
          <w:rFonts w:ascii="Times New Roman" w:hAnsi="Times New Roman" w:cs="Times New Roman"/>
          <w:color w:val="000000"/>
        </w:rPr>
        <w:t>(n=3)</w:t>
      </w:r>
      <w:r w:rsidRPr="00841E46">
        <w:rPr>
          <w:rFonts w:ascii="Times New Roman" w:eastAsia="宋体" w:hAnsi="Times New Roman" w:cs="Times New Roman"/>
          <w:kern w:val="0"/>
        </w:rPr>
        <w:t xml:space="preserve">. </w:t>
      </w:r>
      <w:r w:rsidR="005106FB" w:rsidRPr="005106FB">
        <w:rPr>
          <w:rFonts w:ascii="Times New Roman" w:eastAsia="宋体" w:hAnsi="Times New Roman" w:cs="Times New Roman"/>
          <w:kern w:val="0"/>
        </w:rPr>
        <w:t>p values were calculated using one-way ANOVA followed by appropriate post hoc multiple-comparison analysis</w:t>
      </w:r>
      <w:r w:rsidRPr="00841E46">
        <w:rPr>
          <w:rFonts w:ascii="Times New Roman" w:eastAsia="宋体" w:hAnsi="Times New Roman" w:cs="Times New Roman"/>
          <w:kern w:val="0"/>
        </w:rPr>
        <w:t xml:space="preserve"> in (D) and (E). **p &lt; 0.01, ***p &lt; 0.001, ns, not significant. </w:t>
      </w:r>
    </w:p>
    <w:p w14:paraId="092F60C1" w14:textId="3990CF2D" w:rsidR="00F917B7" w:rsidRDefault="00BD0F93" w:rsidP="00F917B7">
      <w:pPr>
        <w:pStyle w:val="a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368B3F7" wp14:editId="60AA4B74">
            <wp:extent cx="4940300" cy="38227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F79E4" w14:textId="40232E81" w:rsidR="00F917B7" w:rsidRDefault="00F917B7" w:rsidP="00F917B7">
      <w:pPr>
        <w:rPr>
          <w:rFonts w:ascii="Times New Roman" w:hAnsi="Times New Roman" w:cs="Times New Roman"/>
          <w:color w:val="000000"/>
        </w:rPr>
      </w:pPr>
      <w:r w:rsidRPr="00386B2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386B2A">
        <w:rPr>
          <w:rFonts w:ascii="Times New Roman" w:hAnsi="Times New Roman" w:cs="Times New Roman"/>
          <w:b/>
          <w:bCs/>
        </w:rPr>
        <w:t xml:space="preserve"> S</w:t>
      </w:r>
      <w:r w:rsidR="007145AC">
        <w:rPr>
          <w:rFonts w:ascii="Times New Roman" w:hAnsi="Times New Roman" w:cs="Times New Roman"/>
          <w:b/>
          <w:bCs/>
        </w:rPr>
        <w:t>9</w:t>
      </w:r>
      <w:r w:rsidRPr="00386B2A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color w:val="000000"/>
        </w:rPr>
        <w:t xml:space="preserve">Flow cytometry plots and quantitative analysis of bone marrow-derived dendritic cell (BMDC) maturation after co-culture with </w:t>
      </w:r>
      <w:r w:rsidR="009B2A7D">
        <w:rPr>
          <w:rFonts w:ascii="Times New Roman" w:hAnsi="Times New Roman" w:cs="Times New Roman" w:hint="eastAsia"/>
          <w:color w:val="000000"/>
        </w:rPr>
        <w:t>LLC</w:t>
      </w:r>
      <w:r>
        <w:rPr>
          <w:rFonts w:ascii="Times New Roman" w:hAnsi="Times New Roman" w:cs="Times New Roman"/>
          <w:color w:val="000000"/>
        </w:rPr>
        <w:t xml:space="preserve"> cells treated with PBS, </w:t>
      </w:r>
      <w:r w:rsidR="008B50CC">
        <w:rPr>
          <w:rFonts w:ascii="Times New Roman" w:eastAsia="宋体" w:hAnsi="Times New Roman" w:cs="Times New Roman" w:hint="eastAsia"/>
          <w:kern w:val="0"/>
        </w:rPr>
        <w:t>NIR</w:t>
      </w:r>
      <w:r w:rsidR="008B50CC">
        <w:rPr>
          <w:rFonts w:ascii="Times New Roman" w:eastAsia="宋体" w:hAnsi="Times New Roman" w:cs="Times New Roman"/>
          <w:kern w:val="0"/>
        </w:rPr>
        <w:t>-</w:t>
      </w:r>
      <w:r w:rsidR="008B50CC">
        <w:rPr>
          <w:rFonts w:ascii="Times New Roman" w:eastAsia="宋体" w:hAnsi="Times New Roman" w:cs="Times New Roman" w:hint="eastAsia"/>
          <w:kern w:val="0"/>
        </w:rPr>
        <w:t>On</w:t>
      </w:r>
      <w:r w:rsidR="008B50CC">
        <w:rPr>
          <w:rFonts w:ascii="Times New Roman" w:eastAsia="宋体" w:hAnsi="Times New Roman" w:cs="Times New Roman"/>
          <w:kern w:val="0"/>
        </w:rPr>
        <w:t xml:space="preserve">ly, </w:t>
      </w:r>
      <w:proofErr w:type="spellStart"/>
      <w:r w:rsidR="008B50CC">
        <w:rPr>
          <w:rFonts w:ascii="Times New Roman" w:eastAsia="宋体" w:hAnsi="Times New Roman" w:cs="Times New Roman"/>
          <w:kern w:val="0"/>
        </w:rPr>
        <w:t>mPDA</w:t>
      </w:r>
      <w:proofErr w:type="spellEnd"/>
      <w:r w:rsidR="008B50CC">
        <w:rPr>
          <w:rFonts w:ascii="Times New Roman" w:eastAsia="宋体" w:hAnsi="Times New Roman" w:cs="Times New Roman"/>
          <w:kern w:val="0"/>
        </w:rPr>
        <w:t xml:space="preserve">-Fe, </w:t>
      </w:r>
      <w:proofErr w:type="spellStart"/>
      <w:r>
        <w:rPr>
          <w:rFonts w:ascii="Times New Roman" w:hAnsi="Times New Roman" w:cs="Times New Roman"/>
          <w:color w:val="000000"/>
        </w:rPr>
        <w:t>Cel</w:t>
      </w:r>
      <w:proofErr w:type="spellEnd"/>
      <w:r>
        <w:rPr>
          <w:rFonts w:ascii="Times New Roman" w:hAnsi="Times New Roman" w:cs="Times New Roman"/>
          <w:color w:val="000000"/>
        </w:rPr>
        <w:t xml:space="preserve">, or </w:t>
      </w:r>
      <w:proofErr w:type="spellStart"/>
      <w:r>
        <w:rPr>
          <w:rFonts w:ascii="Times New Roman" w:hAnsi="Times New Roman" w:cs="Times New Roman"/>
          <w:color w:val="000000"/>
        </w:rPr>
        <w:t>mPDA</w:t>
      </w:r>
      <w:proofErr w:type="spellEnd"/>
      <w:r>
        <w:rPr>
          <w:rFonts w:ascii="Times New Roman" w:hAnsi="Times New Roman" w:cs="Times New Roman"/>
          <w:color w:val="000000"/>
        </w:rPr>
        <w:t>-Fe-</w:t>
      </w:r>
      <w:proofErr w:type="spellStart"/>
      <w:r>
        <w:rPr>
          <w:rFonts w:ascii="Times New Roman" w:hAnsi="Times New Roman" w:cs="Times New Roman"/>
          <w:color w:val="000000"/>
        </w:rPr>
        <w:t>Cel</w:t>
      </w:r>
      <w:proofErr w:type="spellEnd"/>
      <w:r>
        <w:rPr>
          <w:rFonts w:ascii="Times New Roman" w:hAnsi="Times New Roman" w:cs="Times New Roman"/>
          <w:color w:val="000000"/>
        </w:rPr>
        <w:t xml:space="preserve"> plus NIR. NP+NIR: </w:t>
      </w:r>
      <w:proofErr w:type="spellStart"/>
      <w:r>
        <w:rPr>
          <w:rFonts w:ascii="Times New Roman" w:hAnsi="Times New Roman" w:cs="Times New Roman"/>
          <w:color w:val="000000"/>
        </w:rPr>
        <w:t>mPDA</w:t>
      </w:r>
      <w:proofErr w:type="spellEnd"/>
      <w:r>
        <w:rPr>
          <w:rFonts w:ascii="Times New Roman" w:hAnsi="Times New Roman" w:cs="Times New Roman"/>
          <w:color w:val="000000"/>
        </w:rPr>
        <w:t>-Fe-</w:t>
      </w:r>
      <w:proofErr w:type="spellStart"/>
      <w:r>
        <w:rPr>
          <w:rFonts w:ascii="Times New Roman" w:hAnsi="Times New Roman" w:cs="Times New Roman"/>
          <w:color w:val="000000"/>
        </w:rPr>
        <w:t>Cel</w:t>
      </w:r>
      <w:proofErr w:type="spellEnd"/>
      <w:r>
        <w:rPr>
          <w:rFonts w:ascii="Times New Roman" w:hAnsi="Times New Roman" w:cs="Times New Roman"/>
          <w:color w:val="000000"/>
        </w:rPr>
        <w:t xml:space="preserve"> plus NIR. Data are represented as mean ± SD</w:t>
      </w:r>
      <w:r w:rsidR="00C22420">
        <w:rPr>
          <w:rFonts w:ascii="Times New Roman" w:hAnsi="Times New Roman" w:cs="Times New Roman"/>
          <w:color w:val="000000"/>
        </w:rPr>
        <w:t xml:space="preserve"> </w:t>
      </w:r>
      <w:r w:rsidR="00C22420" w:rsidRPr="00C22420">
        <w:rPr>
          <w:rFonts w:ascii="Times New Roman" w:hAnsi="Times New Roman" w:cs="Times New Roman"/>
          <w:color w:val="000000"/>
        </w:rPr>
        <w:t>(n=3)</w:t>
      </w:r>
      <w:r>
        <w:rPr>
          <w:rFonts w:ascii="Times New Roman" w:hAnsi="Times New Roman" w:cs="Times New Roman"/>
          <w:color w:val="000000"/>
        </w:rPr>
        <w:t xml:space="preserve">. </w:t>
      </w:r>
      <w:r w:rsidR="005106FB" w:rsidRPr="005106FB">
        <w:rPr>
          <w:rFonts w:ascii="Times New Roman" w:hAnsi="Times New Roman" w:cs="Times New Roman"/>
          <w:color w:val="000000"/>
        </w:rPr>
        <w:t>p values were calculated using one-way ANOVA followed by appropriate post hoc multiple-comparison analysis</w:t>
      </w:r>
      <w:r>
        <w:rPr>
          <w:rFonts w:ascii="Times New Roman" w:hAnsi="Times New Roman" w:cs="Times New Roman"/>
          <w:color w:val="000000"/>
        </w:rPr>
        <w:t xml:space="preserve"> **p &lt; 0.01, ***p &lt; 0.001. </w:t>
      </w:r>
    </w:p>
    <w:p w14:paraId="76141F5A" w14:textId="77777777" w:rsidR="00F917B7" w:rsidRPr="005106FB" w:rsidRDefault="00F917B7" w:rsidP="00F917B7">
      <w:pPr>
        <w:pStyle w:val="a3"/>
        <w:rPr>
          <w:rFonts w:ascii="Times New Roman" w:eastAsiaTheme="minorEastAsia" w:hAnsi="Times New Roman" w:cs="Times New Roman"/>
          <w:color w:val="000000"/>
          <w:kern w:val="2"/>
        </w:rPr>
      </w:pPr>
    </w:p>
    <w:p w14:paraId="7D03C5E3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14CBA1F5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6310FDA8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1DE00514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362F8B16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160078A9" w14:textId="77777777" w:rsidR="005731DD" w:rsidRDefault="005731DD" w:rsidP="005731DD">
      <w:pPr>
        <w:pStyle w:val="a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8D12F6E" wp14:editId="6BFDB6AB">
            <wp:extent cx="4673600" cy="27559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394A5" w14:textId="1041110C" w:rsidR="005731DD" w:rsidRPr="005731DD" w:rsidRDefault="005731DD" w:rsidP="005731DD">
      <w:pPr>
        <w:pStyle w:val="a3"/>
        <w:rPr>
          <w:rFonts w:ascii="Times New Roman" w:hAnsi="Times New Roman" w:cs="Times New Roman"/>
        </w:rPr>
      </w:pPr>
      <w:r w:rsidRPr="005731DD">
        <w:rPr>
          <w:rFonts w:ascii="Times New Roman" w:hAnsi="Times New Roman" w:cs="Times New Roman"/>
          <w:b/>
          <w:bCs/>
        </w:rPr>
        <w:t>Fig. S1</w:t>
      </w:r>
      <w:r w:rsidR="007145AC">
        <w:rPr>
          <w:rFonts w:ascii="Times New Roman" w:hAnsi="Times New Roman" w:cs="Times New Roman"/>
          <w:b/>
          <w:bCs/>
        </w:rPr>
        <w:t>0</w:t>
      </w:r>
      <w:r w:rsidRPr="005731DD">
        <w:rPr>
          <w:rFonts w:ascii="Times New Roman" w:hAnsi="Times New Roman" w:cs="Times New Roman"/>
          <w:b/>
          <w:bCs/>
        </w:rPr>
        <w:t xml:space="preserve">. </w:t>
      </w:r>
      <w:r w:rsidRPr="005106FB">
        <w:rPr>
          <w:rFonts w:ascii="Times New Roman" w:hAnsi="Times New Roman" w:cs="Times New Roman"/>
        </w:rPr>
        <w:t>I</w:t>
      </w:r>
      <w:r w:rsidRPr="005731DD">
        <w:rPr>
          <w:rFonts w:ascii="Times New Roman" w:hAnsi="Times New Roman" w:cs="Times New Roman"/>
        </w:rPr>
        <w:t xml:space="preserve">n vivo fluorescence imaging and biodistribution of </w:t>
      </w:r>
      <w:proofErr w:type="spellStart"/>
      <w:r w:rsidRPr="005731DD">
        <w:rPr>
          <w:rFonts w:ascii="Times New Roman" w:hAnsi="Times New Roman" w:cs="Times New Roman"/>
        </w:rPr>
        <w:t>mPDA</w:t>
      </w:r>
      <w:proofErr w:type="spellEnd"/>
      <w:r w:rsidRPr="005731DD">
        <w:rPr>
          <w:rFonts w:ascii="Times New Roman" w:hAnsi="Times New Roman" w:cs="Times New Roman"/>
        </w:rPr>
        <w:t>–Fe–</w:t>
      </w:r>
      <w:proofErr w:type="spellStart"/>
      <w:r w:rsidRPr="005731DD">
        <w:rPr>
          <w:rFonts w:ascii="Times New Roman" w:hAnsi="Times New Roman" w:cs="Times New Roman"/>
        </w:rPr>
        <w:t>Cel</w:t>
      </w:r>
      <w:proofErr w:type="spellEnd"/>
      <w:r w:rsidRPr="005731DD">
        <w:rPr>
          <w:rFonts w:ascii="Times New Roman" w:hAnsi="Times New Roman" w:cs="Times New Roman"/>
        </w:rPr>
        <w:t xml:space="preserve"> following intravenous administration. Representative whole-body fluorescence images of LLC tumor-bearing mice acquired at different time points (2–48 h) after intravenous injection of fluorescently labeled </w:t>
      </w:r>
      <w:proofErr w:type="spellStart"/>
      <w:r w:rsidRPr="005731DD">
        <w:rPr>
          <w:rFonts w:ascii="Times New Roman" w:hAnsi="Times New Roman" w:cs="Times New Roman"/>
        </w:rPr>
        <w:t>mPDA</w:t>
      </w:r>
      <w:proofErr w:type="spellEnd"/>
      <w:r w:rsidRPr="005731DD">
        <w:rPr>
          <w:rFonts w:ascii="Times New Roman" w:hAnsi="Times New Roman" w:cs="Times New Roman"/>
        </w:rPr>
        <w:t>–Fe–</w:t>
      </w:r>
      <w:proofErr w:type="spellStart"/>
      <w:r w:rsidRPr="005731DD">
        <w:rPr>
          <w:rFonts w:ascii="Times New Roman" w:hAnsi="Times New Roman" w:cs="Times New Roman"/>
        </w:rPr>
        <w:t>Cel</w:t>
      </w:r>
      <w:proofErr w:type="spellEnd"/>
      <w:r w:rsidRPr="005731DD">
        <w:rPr>
          <w:rFonts w:ascii="Times New Roman" w:hAnsi="Times New Roman" w:cs="Times New Roman"/>
        </w:rPr>
        <w:t xml:space="preserve"> particles. Ex vivo fluorescence imaging of major organs and tumor tissue collected at 48 h post-injection is shown below. Detectable fluorescence signals were observed in tumor tissue, together with signals in the kidney and, to a lesser extent, the lung.</w:t>
      </w:r>
    </w:p>
    <w:p w14:paraId="2D1CCC57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44D7F22F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2B72C0FA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6C6210BB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0928D4F1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7E7DD087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3BB5C6FA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479F2914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3FF7D050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20FF640E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12D865E" wp14:editId="0A8891A1">
            <wp:extent cx="5270500" cy="2449830"/>
            <wp:effectExtent l="0" t="0" r="0" b="12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4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E4282" w14:textId="289092FD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  <w:r w:rsidRPr="00386B2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386B2A">
        <w:rPr>
          <w:rFonts w:ascii="Times New Roman" w:hAnsi="Times New Roman" w:cs="Times New Roman"/>
          <w:b/>
          <w:bCs/>
        </w:rPr>
        <w:t xml:space="preserve"> S</w:t>
      </w:r>
      <w:r w:rsidR="004C2814">
        <w:rPr>
          <w:rFonts w:ascii="Times New Roman" w:hAnsi="Times New Roman" w:cs="Times New Roman"/>
          <w:b/>
          <w:bCs/>
        </w:rPr>
        <w:t>1</w:t>
      </w:r>
      <w:r w:rsidR="007145AC">
        <w:rPr>
          <w:rFonts w:ascii="Times New Roman" w:hAnsi="Times New Roman" w:cs="Times New Roman"/>
          <w:b/>
          <w:bCs/>
        </w:rPr>
        <w:t>1</w:t>
      </w:r>
      <w:r w:rsidRPr="00386B2A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color w:val="000000"/>
        </w:rPr>
        <w:t xml:space="preserve">H&amp;E staining of heart, lung and spleen tissues from mice bearing </w:t>
      </w:r>
      <w:r>
        <w:rPr>
          <w:rFonts w:ascii="Times New Roman" w:hAnsi="Times New Roman" w:cs="Times New Roman" w:hint="eastAsia"/>
          <w:color w:val="000000"/>
        </w:rPr>
        <w:t>L</w:t>
      </w:r>
      <w:r>
        <w:rPr>
          <w:rFonts w:ascii="Times New Roman" w:hAnsi="Times New Roman" w:cs="Times New Roman"/>
          <w:color w:val="000000"/>
        </w:rPr>
        <w:t>L</w:t>
      </w:r>
      <w:r>
        <w:rPr>
          <w:rFonts w:ascii="Times New Roman" w:hAnsi="Times New Roman" w:cs="Times New Roman" w:hint="eastAsia"/>
          <w:color w:val="000000"/>
        </w:rPr>
        <w:t>C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 w:hint="eastAsia"/>
          <w:color w:val="000000"/>
        </w:rPr>
        <w:t>lung</w:t>
      </w:r>
      <w:r>
        <w:rPr>
          <w:rFonts w:ascii="Times New Roman" w:hAnsi="Times New Roman" w:cs="Times New Roman"/>
          <w:color w:val="000000"/>
        </w:rPr>
        <w:t xml:space="preserve"> cancer after different treatment. NP+NIR: </w:t>
      </w:r>
      <w:proofErr w:type="spellStart"/>
      <w:r>
        <w:rPr>
          <w:rFonts w:ascii="Times New Roman" w:hAnsi="Times New Roman" w:cs="Times New Roman"/>
          <w:color w:val="000000"/>
        </w:rPr>
        <w:t>mPDA</w:t>
      </w:r>
      <w:proofErr w:type="spellEnd"/>
      <w:r>
        <w:rPr>
          <w:rFonts w:ascii="Times New Roman" w:hAnsi="Times New Roman" w:cs="Times New Roman"/>
          <w:color w:val="000000"/>
        </w:rPr>
        <w:t>-Fe-</w:t>
      </w:r>
      <w:proofErr w:type="spellStart"/>
      <w:r>
        <w:rPr>
          <w:rFonts w:ascii="Times New Roman" w:hAnsi="Times New Roman" w:cs="Times New Roman"/>
          <w:color w:val="000000"/>
        </w:rPr>
        <w:t>Cel</w:t>
      </w:r>
      <w:proofErr w:type="spellEnd"/>
      <w:r>
        <w:rPr>
          <w:rFonts w:ascii="Times New Roman" w:hAnsi="Times New Roman" w:cs="Times New Roman"/>
          <w:color w:val="000000"/>
        </w:rPr>
        <w:t xml:space="preserve"> plus NIR.</w:t>
      </w:r>
    </w:p>
    <w:p w14:paraId="383A2B67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2A9FCE69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4FBE55BB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53EBBAA1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15638836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266D2B4D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4522FED7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6A975E16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4C0165FB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6CB22EEA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0ABEB3F5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510A75AD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1951461E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5DFB9F53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191C165C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</w:p>
    <w:p w14:paraId="65928DC7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44779EC" wp14:editId="351D218F">
            <wp:extent cx="5270500" cy="2409825"/>
            <wp:effectExtent l="0" t="0" r="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5FAA3" w14:textId="085A961E" w:rsidR="00F917B7" w:rsidRDefault="00F917B7" w:rsidP="00F917B7">
      <w:pPr>
        <w:pStyle w:val="a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</w:rPr>
        <w:t>Fig. S1</w:t>
      </w:r>
      <w:r w:rsidR="007145AC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color w:val="000000"/>
        </w:rPr>
        <w:t xml:space="preserve">Immune effects of </w:t>
      </w:r>
      <w:proofErr w:type="spellStart"/>
      <w:r>
        <w:rPr>
          <w:rFonts w:ascii="Times New Roman" w:hAnsi="Times New Roman" w:cs="Times New Roman"/>
          <w:color w:val="000000"/>
        </w:rPr>
        <w:t>mPDA</w:t>
      </w:r>
      <w:proofErr w:type="spellEnd"/>
      <w:r>
        <w:rPr>
          <w:rFonts w:ascii="Times New Roman" w:hAnsi="Times New Roman" w:cs="Times New Roman"/>
          <w:color w:val="000000"/>
        </w:rPr>
        <w:t>-Fe-</w:t>
      </w:r>
      <w:proofErr w:type="spellStart"/>
      <w:r>
        <w:rPr>
          <w:rFonts w:ascii="Times New Roman" w:hAnsi="Times New Roman" w:cs="Times New Roman"/>
          <w:color w:val="000000"/>
        </w:rPr>
        <w:t>Cel</w:t>
      </w:r>
      <w:proofErr w:type="spellEnd"/>
      <w:r>
        <w:rPr>
          <w:rFonts w:ascii="Times New Roman" w:hAnsi="Times New Roman" w:cs="Times New Roman"/>
          <w:color w:val="000000"/>
        </w:rPr>
        <w:t xml:space="preserve"> in in subcutaneous LLC lung cancer model. (A) Flow cytometry analysis of CD11c⁺MHCI⁺</w:t>
      </w:r>
      <w:r>
        <w:rPr>
          <w:rFonts w:ascii="Times New Roman" w:hAnsi="Times New Roman" w:cs="Times New Roman"/>
        </w:rPr>
        <w:t xml:space="preserve"> cells in tumor tissues upon various treatments.</w:t>
      </w:r>
      <w:r>
        <w:rPr>
          <w:rFonts w:ascii="Times New Roman" w:hAnsi="Times New Roman" w:cs="Times New Roman"/>
          <w:color w:val="000000"/>
        </w:rPr>
        <w:t xml:space="preserve"> (B) Flow cytometry analysis of CD80⁺CD86⁺</w:t>
      </w:r>
      <w:r>
        <w:rPr>
          <w:rFonts w:ascii="Times New Roman" w:hAnsi="Times New Roman" w:cs="Times New Roman"/>
        </w:rPr>
        <w:t xml:space="preserve"> cells </w:t>
      </w:r>
      <w:r>
        <w:rPr>
          <w:rFonts w:ascii="Times New Roman" w:hAnsi="Times New Roman" w:cs="Times New Roman"/>
          <w:color w:val="000000"/>
        </w:rPr>
        <w:t xml:space="preserve">in tumor tissues </w:t>
      </w:r>
      <w:r>
        <w:rPr>
          <w:rFonts w:ascii="Times New Roman" w:hAnsi="Times New Roman" w:cs="Times New Roman"/>
        </w:rPr>
        <w:t>upon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>various</w:t>
      </w:r>
      <w:r>
        <w:rPr>
          <w:rFonts w:ascii="Times New Roman" w:hAnsi="Times New Roman" w:cs="Times New Roman"/>
          <w:color w:val="000000"/>
        </w:rPr>
        <w:t xml:space="preserve"> treatments. NP+NIR: </w:t>
      </w:r>
      <w:proofErr w:type="spellStart"/>
      <w:r>
        <w:rPr>
          <w:rFonts w:ascii="Times New Roman" w:hAnsi="Times New Roman" w:cs="Times New Roman"/>
          <w:color w:val="000000"/>
        </w:rPr>
        <w:t>mPDA</w:t>
      </w:r>
      <w:proofErr w:type="spellEnd"/>
      <w:r>
        <w:rPr>
          <w:rFonts w:ascii="Times New Roman" w:hAnsi="Times New Roman" w:cs="Times New Roman"/>
          <w:color w:val="000000"/>
        </w:rPr>
        <w:t>-Fe-</w:t>
      </w:r>
      <w:proofErr w:type="spellStart"/>
      <w:r>
        <w:rPr>
          <w:rFonts w:ascii="Times New Roman" w:hAnsi="Times New Roman" w:cs="Times New Roman"/>
          <w:color w:val="000000"/>
        </w:rPr>
        <w:t>Cel</w:t>
      </w:r>
      <w:proofErr w:type="spellEnd"/>
      <w:r>
        <w:rPr>
          <w:rFonts w:ascii="Times New Roman" w:hAnsi="Times New Roman" w:cs="Times New Roman"/>
          <w:color w:val="000000"/>
        </w:rPr>
        <w:t xml:space="preserve"> plus NIR.</w:t>
      </w:r>
    </w:p>
    <w:p w14:paraId="777D15E7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14BE4531" w14:textId="77777777" w:rsidR="00F917B7" w:rsidRDefault="00F917B7" w:rsidP="00F917B7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2CD17DA7" w14:textId="43C15EB9" w:rsidR="005F5BEA" w:rsidRDefault="005F5BEA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6C5BB0CD" w14:textId="149AA143" w:rsidR="007145AC" w:rsidRDefault="007145AC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0B293354" w14:textId="46A2C288" w:rsidR="007145AC" w:rsidRDefault="007145AC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6D0DAAE7" w14:textId="40625568" w:rsidR="007145AC" w:rsidRDefault="007145AC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1773496E" w14:textId="3CD4C1D9" w:rsidR="007145AC" w:rsidRDefault="007145AC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491D8736" w14:textId="0CD8F33E" w:rsidR="007145AC" w:rsidRDefault="007145AC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79F85614" w14:textId="470B452F" w:rsidR="007145AC" w:rsidRDefault="007145AC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166A0919" w14:textId="7CEBC292" w:rsidR="007145AC" w:rsidRDefault="007145AC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7B94479B" w14:textId="028C0D28" w:rsidR="007145AC" w:rsidRDefault="007145AC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51E17725" w14:textId="51A4A873" w:rsidR="007145AC" w:rsidRDefault="007145AC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34DF24BC" w14:textId="6F911BC8" w:rsidR="007145AC" w:rsidRDefault="007145AC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2CE3BF8B" w14:textId="77777777" w:rsidR="007145AC" w:rsidRDefault="007145AC" w:rsidP="005F5BEA">
      <w:pPr>
        <w:pStyle w:val="a3"/>
        <w:rPr>
          <w:rFonts w:ascii="Times New Roman" w:hAnsi="Times New Roman" w:cs="Times New Roman"/>
          <w:color w:val="000000"/>
        </w:rPr>
      </w:pPr>
    </w:p>
    <w:p w14:paraId="7BCE42E9" w14:textId="38F2555B" w:rsidR="005F5BEA" w:rsidRDefault="005F5BEA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  <w:r w:rsidRPr="00865322">
        <w:rPr>
          <w:rFonts w:ascii="Times New Roman" w:eastAsia="宋体" w:hAnsi="Times New Roman" w:cs="Times New Roman"/>
          <w:b/>
          <w:bCs/>
          <w:kern w:val="0"/>
        </w:rPr>
        <w:t>Figure S1</w:t>
      </w:r>
      <w:r w:rsidR="007145AC">
        <w:rPr>
          <w:rFonts w:ascii="Times New Roman" w:eastAsia="宋体" w:hAnsi="Times New Roman" w:cs="Times New Roman"/>
          <w:b/>
          <w:bCs/>
          <w:kern w:val="0"/>
        </w:rPr>
        <w:t>3</w:t>
      </w:r>
      <w:r w:rsidRPr="00865322">
        <w:rPr>
          <w:rFonts w:ascii="Times New Roman" w:eastAsia="宋体" w:hAnsi="Times New Roman" w:cs="Times New Roman"/>
          <w:b/>
          <w:bCs/>
          <w:kern w:val="0"/>
        </w:rPr>
        <w:t xml:space="preserve">. </w:t>
      </w:r>
      <w:r w:rsidRPr="00865322">
        <w:rPr>
          <w:rFonts w:ascii="Times New Roman" w:eastAsia="宋体" w:hAnsi="Times New Roman" w:cs="Times New Roman"/>
          <w:kern w:val="0"/>
        </w:rPr>
        <w:t>Representative flow-cytometry gating strategies</w:t>
      </w:r>
      <w:r>
        <w:rPr>
          <w:rFonts w:ascii="Times New Roman" w:eastAsia="宋体" w:hAnsi="Times New Roman" w:cs="Times New Roman" w:hint="eastAsia"/>
          <w:kern w:val="0"/>
        </w:rPr>
        <w:t>.</w:t>
      </w:r>
    </w:p>
    <w:p w14:paraId="32E9DD48" w14:textId="77777777" w:rsidR="005F5BEA" w:rsidRDefault="005F5BEA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  <w:r w:rsidRPr="00865322">
        <w:rPr>
          <w:rFonts w:ascii="Times New Roman" w:eastAsia="宋体" w:hAnsi="Times New Roman" w:cs="Times New Roman"/>
          <w:kern w:val="0"/>
        </w:rPr>
        <w:t>Panel A</w:t>
      </w:r>
      <w:r>
        <w:rPr>
          <w:rFonts w:ascii="Times New Roman" w:eastAsia="宋体" w:hAnsi="Times New Roman" w:cs="Times New Roman" w:hint="eastAsia"/>
          <w:kern w:val="0"/>
        </w:rPr>
        <w:t>：</w:t>
      </w:r>
      <w:r w:rsidRPr="00865322">
        <w:rPr>
          <w:rFonts w:ascii="Times New Roman" w:eastAsia="宋体" w:hAnsi="Times New Roman" w:cs="Times New Roman"/>
          <w:kern w:val="0"/>
        </w:rPr>
        <w:t>Tumor-infiltrating T-cell gating</w:t>
      </w:r>
    </w:p>
    <w:p w14:paraId="50DAD7B7" w14:textId="77777777" w:rsidR="005F5BEA" w:rsidRDefault="005F5BEA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  <w:r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3E85817C" wp14:editId="22C550AF">
            <wp:extent cx="4257964" cy="6478262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059" cy="650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26909" w14:textId="383802F3" w:rsidR="005F5BEA" w:rsidRDefault="005F5BEA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</w:p>
    <w:p w14:paraId="57D5FABE" w14:textId="47013C64" w:rsidR="007145AC" w:rsidRDefault="007145AC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</w:p>
    <w:p w14:paraId="15769B5A" w14:textId="02328911" w:rsidR="007145AC" w:rsidRDefault="007145AC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</w:p>
    <w:p w14:paraId="67C0FB95" w14:textId="71807BFD" w:rsidR="007145AC" w:rsidRDefault="007145AC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</w:p>
    <w:p w14:paraId="6921893A" w14:textId="469A5AB3" w:rsidR="007145AC" w:rsidRDefault="007145AC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</w:p>
    <w:p w14:paraId="2A965CB2" w14:textId="656EE012" w:rsidR="007145AC" w:rsidRDefault="007145AC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</w:p>
    <w:p w14:paraId="6996F059" w14:textId="5E8F700E" w:rsidR="007145AC" w:rsidRDefault="007145AC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</w:p>
    <w:p w14:paraId="3FCAAE3D" w14:textId="5D8B3C3D" w:rsidR="007145AC" w:rsidRDefault="007145AC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</w:p>
    <w:p w14:paraId="4192E772" w14:textId="77777777" w:rsidR="007145AC" w:rsidRPr="00865322" w:rsidRDefault="007145AC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</w:p>
    <w:p w14:paraId="69D46B23" w14:textId="77777777" w:rsidR="005F5BEA" w:rsidRPr="0046225E" w:rsidRDefault="005F5BEA" w:rsidP="005F5BEA">
      <w:pPr>
        <w:widowControl/>
        <w:jc w:val="left"/>
        <w:rPr>
          <w:rFonts w:ascii="Times New Roman" w:eastAsia="宋体" w:hAnsi="Times New Roman" w:cs="Times New Roman"/>
          <w:kern w:val="0"/>
        </w:rPr>
      </w:pPr>
      <w:r w:rsidRPr="0046225E">
        <w:rPr>
          <w:rFonts w:ascii="Times New Roman" w:eastAsia="宋体" w:hAnsi="Times New Roman" w:cs="Times New Roman"/>
          <w:kern w:val="0"/>
        </w:rPr>
        <w:t>Panel B</w:t>
      </w:r>
      <w:r>
        <w:rPr>
          <w:rFonts w:ascii="Times New Roman" w:eastAsia="宋体" w:hAnsi="Times New Roman" w:cs="Times New Roman" w:hint="eastAsia"/>
          <w:kern w:val="0"/>
        </w:rPr>
        <w:t>:</w:t>
      </w:r>
      <w:r>
        <w:rPr>
          <w:rFonts w:ascii="Times New Roman" w:eastAsia="宋体" w:hAnsi="Times New Roman" w:cs="Times New Roman"/>
          <w:kern w:val="0"/>
        </w:rPr>
        <w:t xml:space="preserve"> </w:t>
      </w:r>
      <w:r w:rsidRPr="0046225E">
        <w:rPr>
          <w:rFonts w:ascii="Times New Roman" w:eastAsia="宋体" w:hAnsi="Times New Roman" w:cs="Times New Roman"/>
          <w:kern w:val="0"/>
        </w:rPr>
        <w:t>Tumor-infiltrating DC gating</w:t>
      </w:r>
    </w:p>
    <w:p w14:paraId="151F1B13" w14:textId="77777777" w:rsidR="005F5BEA" w:rsidRDefault="005F5BEA" w:rsidP="005F5BEA">
      <w:pPr>
        <w:pStyle w:val="a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6B50CDD" wp14:editId="6ABB321B">
            <wp:extent cx="3256137" cy="4867421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806" cy="490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A7E1C03" wp14:editId="43056FA3">
            <wp:extent cx="3207434" cy="3151358"/>
            <wp:effectExtent l="0" t="0" r="571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4649" cy="315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FB5E8" w14:textId="77777777" w:rsidR="007145AC" w:rsidRDefault="007145AC" w:rsidP="005F5BEA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kern w:val="0"/>
        </w:rPr>
      </w:pPr>
    </w:p>
    <w:p w14:paraId="655E56F5" w14:textId="3BC5E0D9" w:rsidR="005F5BEA" w:rsidRPr="0046225E" w:rsidRDefault="005F5BEA" w:rsidP="005F5BEA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kern w:val="0"/>
        </w:rPr>
      </w:pPr>
      <w:r w:rsidRPr="0046225E">
        <w:rPr>
          <w:rFonts w:ascii="Times New Roman" w:eastAsia="宋体" w:hAnsi="Times New Roman" w:cs="Times New Roman"/>
          <w:kern w:val="0"/>
        </w:rPr>
        <w:t>Panel C</w:t>
      </w:r>
      <w:r w:rsidRPr="0046225E">
        <w:rPr>
          <w:rFonts w:ascii="Times New Roman" w:eastAsia="宋体" w:hAnsi="Times New Roman" w:cs="Times New Roman" w:hint="eastAsia"/>
          <w:kern w:val="0"/>
        </w:rPr>
        <w:t>:</w:t>
      </w:r>
      <w:r>
        <w:rPr>
          <w:rFonts w:ascii="Times New Roman" w:eastAsia="宋体" w:hAnsi="Times New Roman" w:cs="Times New Roman"/>
          <w:kern w:val="0"/>
        </w:rPr>
        <w:t xml:space="preserve"> </w:t>
      </w:r>
      <w:r w:rsidRPr="0046225E">
        <w:rPr>
          <w:rFonts w:ascii="Times New Roman" w:eastAsia="宋体" w:hAnsi="Times New Roman" w:cs="Times New Roman"/>
          <w:kern w:val="0"/>
        </w:rPr>
        <w:t>BMDC maturation gating</w:t>
      </w:r>
    </w:p>
    <w:p w14:paraId="6F3AD18A" w14:textId="599A6373" w:rsidR="005F5BEA" w:rsidRDefault="005F5BEA" w:rsidP="005F5BEA">
      <w:pPr>
        <w:pStyle w:val="a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noProof/>
          <w:color w:val="000000" w:themeColor="text1"/>
        </w:rPr>
        <w:drawing>
          <wp:inline distT="0" distB="0" distL="0" distR="0" wp14:anchorId="4298A42B" wp14:editId="44398F05">
            <wp:extent cx="3234540" cy="4918841"/>
            <wp:effectExtent l="0" t="0" r="444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0824" cy="495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  <w:color w:val="000000" w:themeColor="text1"/>
        </w:rPr>
        <w:drawing>
          <wp:inline distT="0" distB="0" distL="0" distR="0" wp14:anchorId="26F5AF1B" wp14:editId="3A4B793F">
            <wp:extent cx="3474720" cy="3443321"/>
            <wp:effectExtent l="0" t="0" r="508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7050" cy="345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4BEFB" w14:textId="77777777" w:rsidR="002C64DD" w:rsidRDefault="002C64DD" w:rsidP="002C64DD">
      <w:pPr>
        <w:pStyle w:val="isselectedend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3F32A39" wp14:editId="22A78774">
            <wp:extent cx="3441700" cy="17780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F4A65" w14:textId="22F5CFFF" w:rsidR="002573D4" w:rsidRPr="002573D4" w:rsidRDefault="002C64DD" w:rsidP="002573D4">
      <w:pPr>
        <w:widowControl/>
        <w:jc w:val="left"/>
        <w:rPr>
          <w:rFonts w:ascii="Times New Roman" w:eastAsia="宋体" w:hAnsi="Times New Roman" w:cs="Times New Roman"/>
          <w:kern w:val="0"/>
        </w:rPr>
      </w:pPr>
      <w:r>
        <w:rPr>
          <w:rFonts w:ascii="Times New Roman" w:eastAsia="宋体" w:hAnsi="Times New Roman" w:cs="Times New Roman"/>
          <w:b/>
          <w:bCs/>
          <w:kern w:val="0"/>
        </w:rPr>
        <w:t xml:space="preserve">Fig. S14. </w:t>
      </w:r>
      <w:r>
        <w:rPr>
          <w:rFonts w:ascii="Times New Roman" w:eastAsia="宋体" w:hAnsi="Times New Roman" w:cs="Times New Roman"/>
          <w:kern w:val="0"/>
        </w:rPr>
        <w:t xml:space="preserve">Independent validation cohort confirming the antitumor efficacy of </w:t>
      </w:r>
      <w:proofErr w:type="spellStart"/>
      <w:r>
        <w:rPr>
          <w:rFonts w:ascii="Times New Roman" w:eastAsia="宋体" w:hAnsi="Times New Roman" w:cs="Times New Roman"/>
          <w:kern w:val="0"/>
        </w:rPr>
        <w:t>mPDA</w:t>
      </w:r>
      <w:proofErr w:type="spellEnd"/>
      <w:r>
        <w:rPr>
          <w:rFonts w:ascii="Times New Roman" w:eastAsia="宋体" w:hAnsi="Times New Roman" w:cs="Times New Roman"/>
          <w:kern w:val="0"/>
        </w:rPr>
        <w:t>-Fe-</w:t>
      </w:r>
      <w:proofErr w:type="spellStart"/>
      <w:r>
        <w:rPr>
          <w:rFonts w:ascii="Times New Roman" w:eastAsia="宋体" w:hAnsi="Times New Roman" w:cs="Times New Roman"/>
          <w:kern w:val="0"/>
        </w:rPr>
        <w:t>Cel</w:t>
      </w:r>
      <w:proofErr w:type="spellEnd"/>
      <w:r>
        <w:rPr>
          <w:rFonts w:ascii="Times New Roman" w:eastAsia="宋体" w:hAnsi="Times New Roman" w:cs="Times New Roman"/>
          <w:kern w:val="0"/>
        </w:rPr>
        <w:t xml:space="preserve"> plus NIR treatment in LLC tumor-bearing mice. Tumor photographs, tumor-growth curves, and body-weight changes are shown for mice treated with PBS, </w:t>
      </w:r>
      <w:proofErr w:type="spellStart"/>
      <w:r>
        <w:rPr>
          <w:rFonts w:ascii="Times New Roman" w:eastAsia="宋体" w:hAnsi="Times New Roman" w:cs="Times New Roman"/>
          <w:kern w:val="0"/>
        </w:rPr>
        <w:t>Cel</w:t>
      </w:r>
      <w:proofErr w:type="spellEnd"/>
      <w:r>
        <w:rPr>
          <w:rFonts w:ascii="Times New Roman" w:eastAsia="宋体" w:hAnsi="Times New Roman" w:cs="Times New Roman"/>
          <w:kern w:val="0"/>
        </w:rPr>
        <w:t xml:space="preserve">, </w:t>
      </w:r>
      <w:proofErr w:type="spellStart"/>
      <w:r>
        <w:rPr>
          <w:rFonts w:ascii="Times New Roman" w:eastAsia="宋体" w:hAnsi="Times New Roman" w:cs="Times New Roman"/>
          <w:kern w:val="0"/>
        </w:rPr>
        <w:t>mPDA</w:t>
      </w:r>
      <w:proofErr w:type="spellEnd"/>
      <w:r>
        <w:rPr>
          <w:rFonts w:ascii="Times New Roman" w:eastAsia="宋体" w:hAnsi="Times New Roman" w:cs="Times New Roman"/>
          <w:kern w:val="0"/>
        </w:rPr>
        <w:t xml:space="preserve">-Fe, </w:t>
      </w:r>
      <w:proofErr w:type="spellStart"/>
      <w:r>
        <w:rPr>
          <w:rFonts w:ascii="Times New Roman" w:eastAsia="宋体" w:hAnsi="Times New Roman" w:cs="Times New Roman"/>
          <w:kern w:val="0"/>
        </w:rPr>
        <w:t>mPDA</w:t>
      </w:r>
      <w:proofErr w:type="spellEnd"/>
      <w:r>
        <w:rPr>
          <w:rFonts w:ascii="Times New Roman" w:eastAsia="宋体" w:hAnsi="Times New Roman" w:cs="Times New Roman"/>
          <w:kern w:val="0"/>
        </w:rPr>
        <w:t>-Fe-</w:t>
      </w:r>
      <w:proofErr w:type="spellStart"/>
      <w:r>
        <w:rPr>
          <w:rFonts w:ascii="Times New Roman" w:eastAsia="宋体" w:hAnsi="Times New Roman" w:cs="Times New Roman"/>
          <w:kern w:val="0"/>
        </w:rPr>
        <w:t>Cel</w:t>
      </w:r>
      <w:proofErr w:type="spellEnd"/>
      <w:r>
        <w:rPr>
          <w:rFonts w:ascii="Times New Roman" w:eastAsia="宋体" w:hAnsi="Times New Roman" w:cs="Times New Roman"/>
          <w:kern w:val="0"/>
        </w:rPr>
        <w:t xml:space="preserve">, or </w:t>
      </w:r>
      <w:r w:rsidR="00826641" w:rsidRPr="00826641">
        <w:rPr>
          <w:rFonts w:ascii="Times New Roman" w:eastAsia="宋体" w:hAnsi="Times New Roman" w:cs="Times New Roman" w:hint="eastAsia"/>
          <w:kern w:val="0"/>
        </w:rPr>
        <w:t>NP</w:t>
      </w:r>
      <w:r w:rsidR="00826641" w:rsidRPr="00826641">
        <w:rPr>
          <w:rFonts w:ascii="Times New Roman" w:eastAsia="宋体" w:hAnsi="Times New Roman" w:cs="Times New Roman"/>
          <w:kern w:val="0"/>
        </w:rPr>
        <w:t>+</w:t>
      </w:r>
      <w:r w:rsidR="00826641" w:rsidRPr="00826641">
        <w:rPr>
          <w:rFonts w:ascii="Times New Roman" w:eastAsia="宋体" w:hAnsi="Times New Roman" w:cs="Times New Roman" w:hint="eastAsia"/>
          <w:kern w:val="0"/>
        </w:rPr>
        <w:t>NIR</w:t>
      </w:r>
      <w:r w:rsidR="00826641" w:rsidRPr="00826641">
        <w:rPr>
          <w:rFonts w:ascii="Times New Roman" w:eastAsia="宋体" w:hAnsi="Times New Roman" w:cs="Times New Roman"/>
          <w:kern w:val="0"/>
        </w:rPr>
        <w:t xml:space="preserve"> (</w:t>
      </w:r>
      <w:proofErr w:type="spellStart"/>
      <w:r w:rsidR="00826641" w:rsidRPr="00B67D23">
        <w:rPr>
          <w:rFonts w:ascii="Times New Roman" w:eastAsia="宋体" w:hAnsi="Times New Roman" w:cs="Times New Roman"/>
          <w:kern w:val="0"/>
        </w:rPr>
        <w:t>mPDA</w:t>
      </w:r>
      <w:proofErr w:type="spellEnd"/>
      <w:r w:rsidR="00826641" w:rsidRPr="00B67D23">
        <w:rPr>
          <w:rFonts w:ascii="Times New Roman" w:eastAsia="宋体" w:hAnsi="Times New Roman" w:cs="Times New Roman"/>
          <w:kern w:val="0"/>
        </w:rPr>
        <w:t>-Fe-</w:t>
      </w:r>
      <w:proofErr w:type="spellStart"/>
      <w:r w:rsidR="00826641" w:rsidRPr="00B67D23">
        <w:rPr>
          <w:rFonts w:ascii="Times New Roman" w:eastAsia="宋体" w:hAnsi="Times New Roman" w:cs="Times New Roman"/>
          <w:kern w:val="0"/>
        </w:rPr>
        <w:t>Cel</w:t>
      </w:r>
      <w:proofErr w:type="spellEnd"/>
      <w:r w:rsidR="00826641" w:rsidRPr="00B67D23">
        <w:rPr>
          <w:rFonts w:ascii="Times New Roman" w:eastAsia="宋体" w:hAnsi="Times New Roman" w:cs="Times New Roman"/>
          <w:kern w:val="0"/>
        </w:rPr>
        <w:t xml:space="preserve"> plus NIR</w:t>
      </w:r>
      <w:r w:rsidR="00826641" w:rsidRPr="00826641">
        <w:rPr>
          <w:rFonts w:ascii="Times New Roman" w:eastAsia="宋体" w:hAnsi="Times New Roman" w:cs="Times New Roman"/>
          <w:kern w:val="0"/>
        </w:rPr>
        <w:t>)</w:t>
      </w:r>
      <w:r w:rsidR="00826641" w:rsidRPr="00B67D23">
        <w:rPr>
          <w:rFonts w:ascii="Times New Roman" w:eastAsia="宋体" w:hAnsi="Times New Roman" w:cs="Times New Roman"/>
          <w:kern w:val="0"/>
        </w:rPr>
        <w:t>.</w:t>
      </w:r>
      <w:r w:rsidR="00826641">
        <w:rPr>
          <w:rFonts w:ascii="Times New Roman" w:eastAsia="宋体" w:hAnsi="Times New Roman" w:cs="Times New Roman"/>
          <w:kern w:val="0"/>
        </w:rPr>
        <w:t xml:space="preserve"> </w:t>
      </w:r>
      <w:r w:rsidR="00826641" w:rsidRPr="00826641">
        <w:rPr>
          <w:rFonts w:ascii="Times New Roman" w:eastAsia="宋体" w:hAnsi="Times New Roman" w:cs="Times New Roman"/>
          <w:kern w:val="0"/>
        </w:rPr>
        <w:t>Data are represented as mean ± SD</w:t>
      </w:r>
      <w:r w:rsidR="00826641" w:rsidRPr="00826641">
        <w:rPr>
          <w:rFonts w:ascii="Times New Roman" w:eastAsia="宋体" w:hAnsi="Times New Roman" w:cs="Times New Roman" w:hint="eastAsia"/>
          <w:kern w:val="0"/>
        </w:rPr>
        <w:t xml:space="preserve"> </w:t>
      </w:r>
      <w:r w:rsidR="00826641" w:rsidRPr="00826641">
        <w:rPr>
          <w:rFonts w:ascii="Times New Roman" w:eastAsia="宋体" w:hAnsi="Times New Roman" w:cs="Times New Roman"/>
          <w:kern w:val="0"/>
        </w:rPr>
        <w:t xml:space="preserve">(n = 4 mice per group). </w:t>
      </w:r>
      <w:r w:rsidR="002573D4" w:rsidRPr="002573D4">
        <w:rPr>
          <w:rFonts w:ascii="Times New Roman" w:eastAsia="宋体" w:hAnsi="Times New Roman" w:cs="Times New Roman"/>
          <w:kern w:val="0"/>
        </w:rPr>
        <w:t>Statistical significance was evaluated using one-way ANOVA followed by appropriate post hoc multiple-comparison analysis.</w:t>
      </w:r>
      <w:r w:rsidR="002573D4" w:rsidRPr="002573D4">
        <w:rPr>
          <w:rFonts w:ascii="Times New Roman" w:eastAsia="宋体" w:hAnsi="Times New Roman" w:cs="Times New Roman" w:hint="eastAsia"/>
          <w:kern w:val="0"/>
        </w:rPr>
        <w:t xml:space="preserve"> </w:t>
      </w:r>
      <w:r w:rsidR="002573D4" w:rsidRPr="002573D4">
        <w:rPr>
          <w:rFonts w:ascii="Times New Roman" w:eastAsia="宋体" w:hAnsi="Times New Roman" w:cs="Times New Roman"/>
          <w:kern w:val="0"/>
        </w:rPr>
        <w:t>***p &lt; 0.001, ns, not significant.</w:t>
      </w:r>
    </w:p>
    <w:p w14:paraId="4B314E8D" w14:textId="77777777" w:rsidR="002573D4" w:rsidRDefault="002573D4" w:rsidP="00826641">
      <w:pPr>
        <w:widowControl/>
        <w:jc w:val="left"/>
        <w:rPr>
          <w:rFonts w:ascii="Times New Roman" w:eastAsia="宋体" w:hAnsi="Times New Roman" w:cs="Times New Roman"/>
          <w:kern w:val="0"/>
        </w:rPr>
      </w:pPr>
    </w:p>
    <w:p w14:paraId="55546F22" w14:textId="5B00889D" w:rsidR="00826641" w:rsidRPr="00B67D23" w:rsidRDefault="00826641" w:rsidP="00826641">
      <w:pPr>
        <w:widowControl/>
        <w:jc w:val="left"/>
        <w:rPr>
          <w:rFonts w:ascii="Times New Roman" w:eastAsia="宋体" w:hAnsi="Times New Roman" w:cs="Times New Roman"/>
          <w:kern w:val="0"/>
        </w:rPr>
      </w:pPr>
    </w:p>
    <w:p w14:paraId="12E61F47" w14:textId="23384977" w:rsidR="002C64DD" w:rsidRPr="00826641" w:rsidRDefault="002C64DD" w:rsidP="00826641">
      <w:pPr>
        <w:widowControl/>
        <w:jc w:val="left"/>
        <w:rPr>
          <w:rFonts w:ascii="Times New Roman" w:hAnsi="Times New Roman" w:cs="Times New Roman"/>
          <w:color w:val="000000" w:themeColor="text1"/>
        </w:rPr>
      </w:pPr>
    </w:p>
    <w:p w14:paraId="0BBA042D" w14:textId="7A3ED82F" w:rsid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57F878DC" w14:textId="72417E70" w:rsid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559C8BD1" w14:textId="71ACB7F3" w:rsid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0A19DC1E" w14:textId="1D1E21AC" w:rsid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27FE94DC" w14:textId="6CA17970" w:rsid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09BC9C67" w14:textId="23C8BF50" w:rsid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676013C3" w14:textId="6BE3066A" w:rsid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7F7A03E5" w14:textId="06F45DE8" w:rsid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67C34E8B" w14:textId="4AA90C5A" w:rsid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524BBB13" w14:textId="3E54B4B3" w:rsid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72B1593B" w14:textId="18B91AE1" w:rsidR="002C64DD" w:rsidRDefault="002C64DD" w:rsidP="005F5BEA">
      <w:pPr>
        <w:pStyle w:val="a3"/>
        <w:rPr>
          <w:rFonts w:ascii="Times New Roman" w:hAnsi="Times New Roman" w:cs="Times New Roman" w:hint="eastAsia"/>
          <w:color w:val="000000" w:themeColor="text1"/>
        </w:rPr>
      </w:pPr>
    </w:p>
    <w:p w14:paraId="1048F9B1" w14:textId="5A9FA782" w:rsid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39EA0683" w14:textId="77777777" w:rsidR="002C64DD" w:rsidRPr="002C64DD" w:rsidRDefault="002C64DD" w:rsidP="005F5BEA">
      <w:pPr>
        <w:pStyle w:val="a3"/>
        <w:rPr>
          <w:rFonts w:ascii="Times New Roman" w:hAnsi="Times New Roman" w:cs="Times New Roman"/>
          <w:color w:val="000000" w:themeColor="text1"/>
        </w:rPr>
      </w:pPr>
    </w:p>
    <w:p w14:paraId="57442123" w14:textId="77777777" w:rsidR="008D3AEA" w:rsidRPr="0019124F" w:rsidRDefault="008D3AEA" w:rsidP="008D3AEA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</w:rPr>
      </w:pPr>
      <w:r w:rsidRPr="0019124F">
        <w:rPr>
          <w:rFonts w:ascii="Times New Roman" w:eastAsia="宋体" w:hAnsi="Times New Roman" w:cs="Times New Roman"/>
          <w:b/>
          <w:bCs/>
          <w:color w:val="000000" w:themeColor="text1"/>
          <w:kern w:val="0"/>
        </w:rPr>
        <w:t xml:space="preserve">Table S1. </w:t>
      </w:r>
      <w:proofErr w:type="spellStart"/>
      <w:r w:rsidRPr="0019124F">
        <w:rPr>
          <w:rFonts w:ascii="Times New Roman" w:eastAsia="宋体" w:hAnsi="Times New Roman" w:cs="Times New Roman"/>
          <w:color w:val="000000" w:themeColor="text1"/>
          <w:kern w:val="0"/>
        </w:rPr>
        <w:t>Celastrol</w:t>
      </w:r>
      <w:proofErr w:type="spellEnd"/>
      <w:r w:rsidRPr="0019124F">
        <w:rPr>
          <w:rFonts w:ascii="Times New Roman" w:eastAsia="宋体" w:hAnsi="Times New Roman" w:cs="Times New Roman"/>
          <w:color w:val="000000" w:themeColor="text1"/>
          <w:kern w:val="0"/>
        </w:rPr>
        <w:t xml:space="preserve"> loading content in independently synthesized batches of </w:t>
      </w:r>
      <w:proofErr w:type="spellStart"/>
      <w:r w:rsidRPr="0019124F">
        <w:rPr>
          <w:rFonts w:ascii="Times New Roman" w:eastAsia="宋体" w:hAnsi="Times New Roman" w:cs="Times New Roman"/>
          <w:color w:val="000000" w:themeColor="text1"/>
          <w:kern w:val="0"/>
        </w:rPr>
        <w:t>mPDA</w:t>
      </w:r>
      <w:proofErr w:type="spellEnd"/>
      <w:r w:rsidRPr="0019124F">
        <w:rPr>
          <w:rFonts w:ascii="Times New Roman" w:eastAsia="宋体" w:hAnsi="Times New Roman" w:cs="Times New Roman"/>
          <w:color w:val="000000" w:themeColor="text1"/>
          <w:kern w:val="0"/>
        </w:rPr>
        <w:t>–Fe–</w:t>
      </w:r>
      <w:proofErr w:type="spellStart"/>
      <w:r w:rsidRPr="0019124F">
        <w:rPr>
          <w:rFonts w:ascii="Times New Roman" w:eastAsia="宋体" w:hAnsi="Times New Roman" w:cs="Times New Roman"/>
          <w:color w:val="000000" w:themeColor="text1"/>
          <w:kern w:val="0"/>
        </w:rPr>
        <w:t>Cel</w:t>
      </w:r>
      <w:proofErr w:type="spellEnd"/>
      <w:r w:rsidRPr="0019124F">
        <w:rPr>
          <w:rFonts w:ascii="Times New Roman" w:eastAsia="宋体" w:hAnsi="Times New Roman" w:cs="Times New Roman"/>
          <w:color w:val="000000" w:themeColor="text1"/>
          <w:kern w:val="0"/>
        </w:rPr>
        <w:t xml:space="preserve"> formulations</w:t>
      </w:r>
    </w:p>
    <w:tbl>
      <w:tblPr>
        <w:tblpPr w:leftFromText="180" w:rightFromText="180" w:vertAnchor="text" w:horzAnchor="margin" w:tblpY="170"/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1984"/>
      </w:tblGrid>
      <w:tr w:rsidR="008D3AEA" w:rsidRPr="007F4183" w14:paraId="3DD3C885" w14:textId="77777777" w:rsidTr="005F1B24">
        <w:trPr>
          <w:tblHeader/>
          <w:tblCellSpacing w:w="15" w:type="dxa"/>
        </w:trPr>
        <w:tc>
          <w:tcPr>
            <w:tcW w:w="94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BB81A59" w14:textId="77777777" w:rsidR="008D3AEA" w:rsidRPr="007F4183" w:rsidRDefault="008D3AEA" w:rsidP="005F1B2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</w:rPr>
            </w:pPr>
            <w:r w:rsidRPr="007F4183">
              <w:rPr>
                <w:rFonts w:ascii="Times New Roman" w:eastAsia="宋体" w:hAnsi="Times New Roman" w:cs="Times New Roman"/>
                <w:b/>
                <w:bCs/>
                <w:kern w:val="0"/>
              </w:rPr>
              <w:t>Batch</w:t>
            </w:r>
          </w:p>
        </w:tc>
        <w:tc>
          <w:tcPr>
            <w:tcW w:w="19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0D7B1FC" w14:textId="77777777" w:rsidR="008D3AEA" w:rsidRPr="007F4183" w:rsidRDefault="008D3AEA" w:rsidP="005F1B2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</w:rPr>
            </w:pPr>
            <w:proofErr w:type="spellStart"/>
            <w:r w:rsidRPr="007F4183">
              <w:rPr>
                <w:rFonts w:ascii="Times New Roman" w:eastAsia="宋体" w:hAnsi="Times New Roman" w:cs="Times New Roman"/>
                <w:b/>
                <w:bCs/>
                <w:kern w:val="0"/>
              </w:rPr>
              <w:t>Cel</w:t>
            </w:r>
            <w:proofErr w:type="spellEnd"/>
            <w:r w:rsidRPr="007F4183">
              <w:rPr>
                <w:rFonts w:ascii="Times New Roman" w:eastAsia="宋体" w:hAnsi="Times New Roman" w:cs="Times New Roman"/>
                <w:b/>
                <w:bCs/>
                <w:kern w:val="0"/>
              </w:rPr>
              <w:t xml:space="preserve"> loading (%)</w:t>
            </w:r>
          </w:p>
        </w:tc>
      </w:tr>
      <w:tr w:rsidR="008D3AEA" w:rsidRPr="007F4183" w14:paraId="1B498BE3" w14:textId="77777777" w:rsidTr="005F1B24">
        <w:trPr>
          <w:tblCellSpacing w:w="15" w:type="dxa"/>
        </w:trPr>
        <w:tc>
          <w:tcPr>
            <w:tcW w:w="948" w:type="dxa"/>
            <w:vAlign w:val="center"/>
            <w:hideMark/>
          </w:tcPr>
          <w:p w14:paraId="00C06419" w14:textId="77777777" w:rsidR="008D3AEA" w:rsidRPr="007F4183" w:rsidRDefault="008D3AEA" w:rsidP="005F1B2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 w:rsidRPr="007F4183">
              <w:rPr>
                <w:rFonts w:ascii="Times New Roman" w:eastAsia="宋体" w:hAnsi="Times New Roman" w:cs="Times New Roman"/>
                <w:kern w:val="0"/>
              </w:rPr>
              <w:t>1</w:t>
            </w:r>
          </w:p>
        </w:tc>
        <w:tc>
          <w:tcPr>
            <w:tcW w:w="1939" w:type="dxa"/>
            <w:vAlign w:val="center"/>
            <w:hideMark/>
          </w:tcPr>
          <w:p w14:paraId="6FCCB506" w14:textId="77777777" w:rsidR="008D3AEA" w:rsidRPr="007F4183" w:rsidRDefault="008D3AEA" w:rsidP="005F1B2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 w:rsidRPr="007F4183">
              <w:rPr>
                <w:rFonts w:ascii="Times New Roman" w:eastAsia="宋体" w:hAnsi="Times New Roman" w:cs="Times New Roman"/>
                <w:kern w:val="0"/>
              </w:rPr>
              <w:t>9.8</w:t>
            </w:r>
          </w:p>
        </w:tc>
      </w:tr>
      <w:tr w:rsidR="008D3AEA" w:rsidRPr="007F4183" w14:paraId="131CC944" w14:textId="77777777" w:rsidTr="005F1B24">
        <w:trPr>
          <w:tblCellSpacing w:w="15" w:type="dxa"/>
        </w:trPr>
        <w:tc>
          <w:tcPr>
            <w:tcW w:w="948" w:type="dxa"/>
            <w:vAlign w:val="center"/>
            <w:hideMark/>
          </w:tcPr>
          <w:p w14:paraId="6F884746" w14:textId="77777777" w:rsidR="008D3AEA" w:rsidRPr="007F4183" w:rsidRDefault="008D3AEA" w:rsidP="005F1B2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 w:rsidRPr="007F4183">
              <w:rPr>
                <w:rFonts w:ascii="Times New Roman" w:eastAsia="宋体" w:hAnsi="Times New Roman" w:cs="Times New Roman"/>
                <w:kern w:val="0"/>
              </w:rPr>
              <w:t>2</w:t>
            </w:r>
          </w:p>
        </w:tc>
        <w:tc>
          <w:tcPr>
            <w:tcW w:w="1939" w:type="dxa"/>
            <w:vAlign w:val="center"/>
            <w:hideMark/>
          </w:tcPr>
          <w:p w14:paraId="5A233107" w14:textId="77777777" w:rsidR="008D3AEA" w:rsidRPr="007F4183" w:rsidRDefault="008D3AEA" w:rsidP="005F1B2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 w:rsidRPr="007F4183">
              <w:rPr>
                <w:rFonts w:ascii="Times New Roman" w:eastAsia="宋体" w:hAnsi="Times New Roman" w:cs="Times New Roman"/>
                <w:kern w:val="0"/>
              </w:rPr>
              <w:t>10.2</w:t>
            </w:r>
          </w:p>
        </w:tc>
      </w:tr>
      <w:tr w:rsidR="008D3AEA" w:rsidRPr="007F4183" w14:paraId="56B2C7B9" w14:textId="77777777" w:rsidTr="005F1B24">
        <w:trPr>
          <w:tblCellSpacing w:w="15" w:type="dxa"/>
        </w:trPr>
        <w:tc>
          <w:tcPr>
            <w:tcW w:w="948" w:type="dxa"/>
            <w:vAlign w:val="center"/>
            <w:hideMark/>
          </w:tcPr>
          <w:p w14:paraId="5261E282" w14:textId="77777777" w:rsidR="008D3AEA" w:rsidRPr="007F4183" w:rsidRDefault="008D3AEA" w:rsidP="005F1B2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 w:rsidRPr="007F4183">
              <w:rPr>
                <w:rFonts w:ascii="Times New Roman" w:eastAsia="宋体" w:hAnsi="Times New Roman" w:cs="Times New Roman"/>
                <w:kern w:val="0"/>
              </w:rPr>
              <w:t>3</w:t>
            </w:r>
          </w:p>
        </w:tc>
        <w:tc>
          <w:tcPr>
            <w:tcW w:w="1939" w:type="dxa"/>
            <w:vAlign w:val="center"/>
            <w:hideMark/>
          </w:tcPr>
          <w:p w14:paraId="103B86E5" w14:textId="77777777" w:rsidR="008D3AEA" w:rsidRPr="007F4183" w:rsidRDefault="008D3AEA" w:rsidP="005F1B2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 w:rsidRPr="007F4183">
              <w:rPr>
                <w:rFonts w:ascii="Times New Roman" w:eastAsia="宋体" w:hAnsi="Times New Roman" w:cs="Times New Roman"/>
                <w:kern w:val="0"/>
              </w:rPr>
              <w:t>10.1</w:t>
            </w:r>
          </w:p>
        </w:tc>
      </w:tr>
      <w:tr w:rsidR="00026827" w:rsidRPr="007F4183" w14:paraId="208BDC3D" w14:textId="77777777" w:rsidTr="005F1B24">
        <w:trPr>
          <w:tblCellSpacing w:w="15" w:type="dxa"/>
        </w:trPr>
        <w:tc>
          <w:tcPr>
            <w:tcW w:w="948" w:type="dxa"/>
            <w:vAlign w:val="center"/>
          </w:tcPr>
          <w:p w14:paraId="5807B9AF" w14:textId="647CDF60" w:rsidR="00026827" w:rsidRPr="007F4183" w:rsidRDefault="00026827" w:rsidP="005F1B2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</w:rPr>
              <w:t>4</w:t>
            </w:r>
          </w:p>
        </w:tc>
        <w:tc>
          <w:tcPr>
            <w:tcW w:w="1939" w:type="dxa"/>
            <w:vAlign w:val="center"/>
          </w:tcPr>
          <w:p w14:paraId="3B6B5AEC" w14:textId="49846BB2" w:rsidR="00026827" w:rsidRPr="007F4183" w:rsidRDefault="00026827" w:rsidP="005F1B2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</w:rPr>
              <w:t>0.0</w:t>
            </w:r>
          </w:p>
        </w:tc>
      </w:tr>
      <w:tr w:rsidR="00026827" w:rsidRPr="007F4183" w14:paraId="62D2553A" w14:textId="77777777" w:rsidTr="005F1B24">
        <w:trPr>
          <w:tblCellSpacing w:w="15" w:type="dxa"/>
        </w:trPr>
        <w:tc>
          <w:tcPr>
            <w:tcW w:w="948" w:type="dxa"/>
            <w:vAlign w:val="center"/>
          </w:tcPr>
          <w:p w14:paraId="45C9B42E" w14:textId="3A1C7893" w:rsidR="00026827" w:rsidRDefault="00026827" w:rsidP="005F1B2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</w:rPr>
              <w:t>5</w:t>
            </w:r>
          </w:p>
        </w:tc>
        <w:tc>
          <w:tcPr>
            <w:tcW w:w="1939" w:type="dxa"/>
            <w:vAlign w:val="center"/>
          </w:tcPr>
          <w:p w14:paraId="66123043" w14:textId="2AC71406" w:rsidR="00026827" w:rsidRDefault="00026827" w:rsidP="005F1B2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</w:rPr>
              <w:t>0.1</w:t>
            </w:r>
          </w:p>
        </w:tc>
      </w:tr>
    </w:tbl>
    <w:p w14:paraId="23A4D774" w14:textId="77777777" w:rsidR="008D3AEA" w:rsidRPr="0019124F" w:rsidRDefault="008D3AEA" w:rsidP="008D3AEA">
      <w:pPr>
        <w:widowControl/>
        <w:spacing w:line="360" w:lineRule="auto"/>
        <w:rPr>
          <w:rFonts w:ascii="Times New Roman" w:eastAsia="宋体" w:hAnsi="Times New Roman" w:cs="Times New Roman"/>
          <w:b/>
          <w:color w:val="000000" w:themeColor="text1"/>
          <w:kern w:val="0"/>
        </w:rPr>
      </w:pPr>
    </w:p>
    <w:p w14:paraId="05EA4F6A" w14:textId="77777777" w:rsidR="008D3AEA" w:rsidRDefault="008D3AEA" w:rsidP="008D3AEA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color w:val="000000" w:themeColor="text1"/>
          <w:kern w:val="0"/>
        </w:rPr>
      </w:pPr>
    </w:p>
    <w:p w14:paraId="08F559EC" w14:textId="77777777" w:rsidR="008D3AEA" w:rsidRDefault="008D3AEA" w:rsidP="008D3AEA"/>
    <w:p w14:paraId="47875FFE" w14:textId="77777777" w:rsidR="008D3AEA" w:rsidRDefault="008D3AEA" w:rsidP="008D3AEA"/>
    <w:p w14:paraId="60D95FD9" w14:textId="2E345AD5" w:rsidR="00C54CE9" w:rsidRDefault="00C54CE9">
      <w:pPr>
        <w:pStyle w:val="a3"/>
        <w:rPr>
          <w:rFonts w:ascii="Times New Roman" w:hAnsi="Times New Roman" w:cs="Times New Roman"/>
          <w:color w:val="000000" w:themeColor="text1"/>
        </w:rPr>
      </w:pPr>
    </w:p>
    <w:sectPr w:rsidR="00C54CE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23"/>
    <w:rsid w:val="00002715"/>
    <w:rsid w:val="00006B5E"/>
    <w:rsid w:val="00010FCF"/>
    <w:rsid w:val="00013C29"/>
    <w:rsid w:val="000171AB"/>
    <w:rsid w:val="000229D5"/>
    <w:rsid w:val="000263BC"/>
    <w:rsid w:val="00026827"/>
    <w:rsid w:val="00037298"/>
    <w:rsid w:val="00042869"/>
    <w:rsid w:val="0004517A"/>
    <w:rsid w:val="0004684A"/>
    <w:rsid w:val="00047BDC"/>
    <w:rsid w:val="00047C55"/>
    <w:rsid w:val="0005186C"/>
    <w:rsid w:val="000526C5"/>
    <w:rsid w:val="000571A6"/>
    <w:rsid w:val="00057F0C"/>
    <w:rsid w:val="000603D9"/>
    <w:rsid w:val="00063D42"/>
    <w:rsid w:val="00067DDF"/>
    <w:rsid w:val="00072A3E"/>
    <w:rsid w:val="00091868"/>
    <w:rsid w:val="00091B5B"/>
    <w:rsid w:val="000922F2"/>
    <w:rsid w:val="00092994"/>
    <w:rsid w:val="000934EF"/>
    <w:rsid w:val="00093BAA"/>
    <w:rsid w:val="00094A3D"/>
    <w:rsid w:val="00095CDE"/>
    <w:rsid w:val="000A4674"/>
    <w:rsid w:val="000B2C35"/>
    <w:rsid w:val="000B44C4"/>
    <w:rsid w:val="000C6EBE"/>
    <w:rsid w:val="000C78C8"/>
    <w:rsid w:val="000D45D4"/>
    <w:rsid w:val="000D7903"/>
    <w:rsid w:val="000E05EB"/>
    <w:rsid w:val="000E12FD"/>
    <w:rsid w:val="000E237B"/>
    <w:rsid w:val="000E4B88"/>
    <w:rsid w:val="000F77EB"/>
    <w:rsid w:val="0010073E"/>
    <w:rsid w:val="00103C50"/>
    <w:rsid w:val="001054C5"/>
    <w:rsid w:val="001107DB"/>
    <w:rsid w:val="00110DC1"/>
    <w:rsid w:val="00111AC7"/>
    <w:rsid w:val="00114D7B"/>
    <w:rsid w:val="00117796"/>
    <w:rsid w:val="00117AB0"/>
    <w:rsid w:val="00120368"/>
    <w:rsid w:val="00120EA1"/>
    <w:rsid w:val="001213D8"/>
    <w:rsid w:val="001220F3"/>
    <w:rsid w:val="00141946"/>
    <w:rsid w:val="00146392"/>
    <w:rsid w:val="00152950"/>
    <w:rsid w:val="00157D0F"/>
    <w:rsid w:val="00161A14"/>
    <w:rsid w:val="001652E5"/>
    <w:rsid w:val="00167D37"/>
    <w:rsid w:val="0017080B"/>
    <w:rsid w:val="001753F4"/>
    <w:rsid w:val="00180AF6"/>
    <w:rsid w:val="00180B9F"/>
    <w:rsid w:val="001834F2"/>
    <w:rsid w:val="0018772D"/>
    <w:rsid w:val="001908CF"/>
    <w:rsid w:val="00193403"/>
    <w:rsid w:val="00193D4F"/>
    <w:rsid w:val="00194FB6"/>
    <w:rsid w:val="0019598A"/>
    <w:rsid w:val="001959C5"/>
    <w:rsid w:val="0019715E"/>
    <w:rsid w:val="001A44B1"/>
    <w:rsid w:val="001B445C"/>
    <w:rsid w:val="001B6567"/>
    <w:rsid w:val="001B72EE"/>
    <w:rsid w:val="001C56D1"/>
    <w:rsid w:val="001D036D"/>
    <w:rsid w:val="001D0942"/>
    <w:rsid w:val="001D404E"/>
    <w:rsid w:val="001E53DB"/>
    <w:rsid w:val="00200540"/>
    <w:rsid w:val="0020614C"/>
    <w:rsid w:val="002119A3"/>
    <w:rsid w:val="0021366E"/>
    <w:rsid w:val="0021407D"/>
    <w:rsid w:val="0022275A"/>
    <w:rsid w:val="00222A0D"/>
    <w:rsid w:val="00227546"/>
    <w:rsid w:val="0023273A"/>
    <w:rsid w:val="002338CB"/>
    <w:rsid w:val="002360F2"/>
    <w:rsid w:val="00236A57"/>
    <w:rsid w:val="0025110F"/>
    <w:rsid w:val="00252FF0"/>
    <w:rsid w:val="002573D4"/>
    <w:rsid w:val="00257B44"/>
    <w:rsid w:val="00265FD5"/>
    <w:rsid w:val="00267C17"/>
    <w:rsid w:val="002764F3"/>
    <w:rsid w:val="002845A2"/>
    <w:rsid w:val="002A2599"/>
    <w:rsid w:val="002A3875"/>
    <w:rsid w:val="002A544A"/>
    <w:rsid w:val="002B0A47"/>
    <w:rsid w:val="002B1BC3"/>
    <w:rsid w:val="002B2E2E"/>
    <w:rsid w:val="002B2F83"/>
    <w:rsid w:val="002B48D7"/>
    <w:rsid w:val="002B6683"/>
    <w:rsid w:val="002C1137"/>
    <w:rsid w:val="002C64DD"/>
    <w:rsid w:val="002D307A"/>
    <w:rsid w:val="002E3911"/>
    <w:rsid w:val="002E3A68"/>
    <w:rsid w:val="002E4927"/>
    <w:rsid w:val="002E5B9E"/>
    <w:rsid w:val="002F1570"/>
    <w:rsid w:val="002F16CD"/>
    <w:rsid w:val="002F1C08"/>
    <w:rsid w:val="002F3EA6"/>
    <w:rsid w:val="002F4D45"/>
    <w:rsid w:val="00302369"/>
    <w:rsid w:val="0031009D"/>
    <w:rsid w:val="0031501C"/>
    <w:rsid w:val="0031735D"/>
    <w:rsid w:val="003235ED"/>
    <w:rsid w:val="00325928"/>
    <w:rsid w:val="00326E98"/>
    <w:rsid w:val="003309C3"/>
    <w:rsid w:val="003376CE"/>
    <w:rsid w:val="00344C9F"/>
    <w:rsid w:val="00345818"/>
    <w:rsid w:val="003463EA"/>
    <w:rsid w:val="003527DE"/>
    <w:rsid w:val="003568AD"/>
    <w:rsid w:val="00356BAF"/>
    <w:rsid w:val="00367776"/>
    <w:rsid w:val="0037103E"/>
    <w:rsid w:val="0038415C"/>
    <w:rsid w:val="00386B2A"/>
    <w:rsid w:val="003940BC"/>
    <w:rsid w:val="003B2AF9"/>
    <w:rsid w:val="003B693A"/>
    <w:rsid w:val="003B7DED"/>
    <w:rsid w:val="003C1E7A"/>
    <w:rsid w:val="003C33EB"/>
    <w:rsid w:val="003C35A6"/>
    <w:rsid w:val="003D2ED9"/>
    <w:rsid w:val="003D312C"/>
    <w:rsid w:val="003D338B"/>
    <w:rsid w:val="003D3493"/>
    <w:rsid w:val="003D4425"/>
    <w:rsid w:val="003D46E3"/>
    <w:rsid w:val="003D72E6"/>
    <w:rsid w:val="003E330D"/>
    <w:rsid w:val="003E3996"/>
    <w:rsid w:val="003E5D2E"/>
    <w:rsid w:val="003E797C"/>
    <w:rsid w:val="003F321D"/>
    <w:rsid w:val="003F578B"/>
    <w:rsid w:val="0040030F"/>
    <w:rsid w:val="00411793"/>
    <w:rsid w:val="004123A5"/>
    <w:rsid w:val="004131BC"/>
    <w:rsid w:val="00415029"/>
    <w:rsid w:val="0042621A"/>
    <w:rsid w:val="00435031"/>
    <w:rsid w:val="004654BC"/>
    <w:rsid w:val="00465774"/>
    <w:rsid w:val="004704FA"/>
    <w:rsid w:val="00474AEA"/>
    <w:rsid w:val="00483A62"/>
    <w:rsid w:val="00484D13"/>
    <w:rsid w:val="004918AE"/>
    <w:rsid w:val="004929B8"/>
    <w:rsid w:val="00496019"/>
    <w:rsid w:val="004A3025"/>
    <w:rsid w:val="004B20A1"/>
    <w:rsid w:val="004C2814"/>
    <w:rsid w:val="004D18A7"/>
    <w:rsid w:val="004D27D3"/>
    <w:rsid w:val="004D28E6"/>
    <w:rsid w:val="004D3480"/>
    <w:rsid w:val="004D5CFC"/>
    <w:rsid w:val="004D7365"/>
    <w:rsid w:val="004E06E2"/>
    <w:rsid w:val="004E09BF"/>
    <w:rsid w:val="004E14A3"/>
    <w:rsid w:val="004E2EEA"/>
    <w:rsid w:val="004E429E"/>
    <w:rsid w:val="004E494A"/>
    <w:rsid w:val="004F0823"/>
    <w:rsid w:val="004F2964"/>
    <w:rsid w:val="00506B96"/>
    <w:rsid w:val="005106FB"/>
    <w:rsid w:val="005118DA"/>
    <w:rsid w:val="00516844"/>
    <w:rsid w:val="005216AB"/>
    <w:rsid w:val="005247F4"/>
    <w:rsid w:val="00533DDF"/>
    <w:rsid w:val="0053539D"/>
    <w:rsid w:val="00535A76"/>
    <w:rsid w:val="005370BD"/>
    <w:rsid w:val="00541B4E"/>
    <w:rsid w:val="00542A25"/>
    <w:rsid w:val="00543822"/>
    <w:rsid w:val="00545F55"/>
    <w:rsid w:val="00551B4C"/>
    <w:rsid w:val="00553AB6"/>
    <w:rsid w:val="00556C42"/>
    <w:rsid w:val="00557687"/>
    <w:rsid w:val="0056221B"/>
    <w:rsid w:val="00566AFA"/>
    <w:rsid w:val="00570761"/>
    <w:rsid w:val="005731DD"/>
    <w:rsid w:val="00580620"/>
    <w:rsid w:val="00581195"/>
    <w:rsid w:val="00581CC2"/>
    <w:rsid w:val="0058720A"/>
    <w:rsid w:val="0059354E"/>
    <w:rsid w:val="0059433F"/>
    <w:rsid w:val="005A0D30"/>
    <w:rsid w:val="005A135D"/>
    <w:rsid w:val="005A3A23"/>
    <w:rsid w:val="005A4747"/>
    <w:rsid w:val="005A527F"/>
    <w:rsid w:val="005A5715"/>
    <w:rsid w:val="005B1285"/>
    <w:rsid w:val="005C1293"/>
    <w:rsid w:val="005C5CB2"/>
    <w:rsid w:val="005C633E"/>
    <w:rsid w:val="005D3784"/>
    <w:rsid w:val="005D53B9"/>
    <w:rsid w:val="005E6579"/>
    <w:rsid w:val="005E6903"/>
    <w:rsid w:val="005F1CCD"/>
    <w:rsid w:val="005F4F5C"/>
    <w:rsid w:val="005F5BEA"/>
    <w:rsid w:val="00602C3E"/>
    <w:rsid w:val="00604678"/>
    <w:rsid w:val="00604FFA"/>
    <w:rsid w:val="00611288"/>
    <w:rsid w:val="00613411"/>
    <w:rsid w:val="006149DF"/>
    <w:rsid w:val="00616E08"/>
    <w:rsid w:val="006216B5"/>
    <w:rsid w:val="0062405B"/>
    <w:rsid w:val="00626AF4"/>
    <w:rsid w:val="00627549"/>
    <w:rsid w:val="00627B3D"/>
    <w:rsid w:val="0063068E"/>
    <w:rsid w:val="00630E7B"/>
    <w:rsid w:val="006423AB"/>
    <w:rsid w:val="0064341A"/>
    <w:rsid w:val="0064580C"/>
    <w:rsid w:val="00646608"/>
    <w:rsid w:val="00651BF6"/>
    <w:rsid w:val="006547CA"/>
    <w:rsid w:val="00663F32"/>
    <w:rsid w:val="00667B69"/>
    <w:rsid w:val="00667D9B"/>
    <w:rsid w:val="00673E3E"/>
    <w:rsid w:val="006776DD"/>
    <w:rsid w:val="006778EB"/>
    <w:rsid w:val="00687755"/>
    <w:rsid w:val="006920D3"/>
    <w:rsid w:val="006933C9"/>
    <w:rsid w:val="00695A9E"/>
    <w:rsid w:val="006A05C2"/>
    <w:rsid w:val="006A09E6"/>
    <w:rsid w:val="006A2BC5"/>
    <w:rsid w:val="006A3EFD"/>
    <w:rsid w:val="006A59C0"/>
    <w:rsid w:val="006B0D0C"/>
    <w:rsid w:val="006B1AD1"/>
    <w:rsid w:val="006B305A"/>
    <w:rsid w:val="006B4432"/>
    <w:rsid w:val="006C0DE4"/>
    <w:rsid w:val="006C221A"/>
    <w:rsid w:val="006D0879"/>
    <w:rsid w:val="006D3CFB"/>
    <w:rsid w:val="006D4CD2"/>
    <w:rsid w:val="006D645C"/>
    <w:rsid w:val="006E11FE"/>
    <w:rsid w:val="006F1192"/>
    <w:rsid w:val="006F76B1"/>
    <w:rsid w:val="00700355"/>
    <w:rsid w:val="00707801"/>
    <w:rsid w:val="0071305A"/>
    <w:rsid w:val="007145AC"/>
    <w:rsid w:val="00721005"/>
    <w:rsid w:val="00725EE4"/>
    <w:rsid w:val="007315B4"/>
    <w:rsid w:val="00733A62"/>
    <w:rsid w:val="00737A57"/>
    <w:rsid w:val="00744C1F"/>
    <w:rsid w:val="00744D9C"/>
    <w:rsid w:val="007450F5"/>
    <w:rsid w:val="0074671D"/>
    <w:rsid w:val="00746790"/>
    <w:rsid w:val="00746C88"/>
    <w:rsid w:val="00747606"/>
    <w:rsid w:val="00753DCC"/>
    <w:rsid w:val="007614AE"/>
    <w:rsid w:val="00765129"/>
    <w:rsid w:val="00773803"/>
    <w:rsid w:val="00775820"/>
    <w:rsid w:val="007824FD"/>
    <w:rsid w:val="0079227F"/>
    <w:rsid w:val="007A21C8"/>
    <w:rsid w:val="007A2313"/>
    <w:rsid w:val="007A70FE"/>
    <w:rsid w:val="007B2513"/>
    <w:rsid w:val="007B648B"/>
    <w:rsid w:val="007C7514"/>
    <w:rsid w:val="007D0BC0"/>
    <w:rsid w:val="007D39DF"/>
    <w:rsid w:val="007E19B9"/>
    <w:rsid w:val="007F0B85"/>
    <w:rsid w:val="007F610C"/>
    <w:rsid w:val="00805314"/>
    <w:rsid w:val="00812E0E"/>
    <w:rsid w:val="00814213"/>
    <w:rsid w:val="0081501E"/>
    <w:rsid w:val="008174A8"/>
    <w:rsid w:val="00821A4D"/>
    <w:rsid w:val="00826641"/>
    <w:rsid w:val="00827BB3"/>
    <w:rsid w:val="00827ECF"/>
    <w:rsid w:val="0083734D"/>
    <w:rsid w:val="00841B72"/>
    <w:rsid w:val="0085115A"/>
    <w:rsid w:val="00854939"/>
    <w:rsid w:val="00866925"/>
    <w:rsid w:val="00866E49"/>
    <w:rsid w:val="00874F2D"/>
    <w:rsid w:val="008805B3"/>
    <w:rsid w:val="00882E63"/>
    <w:rsid w:val="008841AD"/>
    <w:rsid w:val="00884C2D"/>
    <w:rsid w:val="008858D0"/>
    <w:rsid w:val="00886F39"/>
    <w:rsid w:val="0088702C"/>
    <w:rsid w:val="00887134"/>
    <w:rsid w:val="00890078"/>
    <w:rsid w:val="00892733"/>
    <w:rsid w:val="008A21AB"/>
    <w:rsid w:val="008A664A"/>
    <w:rsid w:val="008B50CC"/>
    <w:rsid w:val="008B54A8"/>
    <w:rsid w:val="008B5F41"/>
    <w:rsid w:val="008B6E9A"/>
    <w:rsid w:val="008C331A"/>
    <w:rsid w:val="008C3B8F"/>
    <w:rsid w:val="008D352E"/>
    <w:rsid w:val="008D3AEA"/>
    <w:rsid w:val="008D574B"/>
    <w:rsid w:val="008E3773"/>
    <w:rsid w:val="008E7560"/>
    <w:rsid w:val="008F00DE"/>
    <w:rsid w:val="008F2716"/>
    <w:rsid w:val="008F4AB2"/>
    <w:rsid w:val="00903018"/>
    <w:rsid w:val="00916216"/>
    <w:rsid w:val="009208EE"/>
    <w:rsid w:val="00921AA7"/>
    <w:rsid w:val="009261EE"/>
    <w:rsid w:val="0093072B"/>
    <w:rsid w:val="009323C6"/>
    <w:rsid w:val="00946D83"/>
    <w:rsid w:val="00951F8E"/>
    <w:rsid w:val="0095497F"/>
    <w:rsid w:val="00956C0E"/>
    <w:rsid w:val="00960411"/>
    <w:rsid w:val="00961E7B"/>
    <w:rsid w:val="00964851"/>
    <w:rsid w:val="00966674"/>
    <w:rsid w:val="0097023F"/>
    <w:rsid w:val="009748E2"/>
    <w:rsid w:val="00981995"/>
    <w:rsid w:val="00983058"/>
    <w:rsid w:val="00985DE7"/>
    <w:rsid w:val="00985F31"/>
    <w:rsid w:val="009870DA"/>
    <w:rsid w:val="0098746B"/>
    <w:rsid w:val="00991336"/>
    <w:rsid w:val="0099149B"/>
    <w:rsid w:val="00997637"/>
    <w:rsid w:val="009B0C0D"/>
    <w:rsid w:val="009B2A7D"/>
    <w:rsid w:val="009B3AFA"/>
    <w:rsid w:val="009B3FF7"/>
    <w:rsid w:val="009B7FC2"/>
    <w:rsid w:val="009C17FC"/>
    <w:rsid w:val="009C2691"/>
    <w:rsid w:val="009C3CEE"/>
    <w:rsid w:val="009C4A03"/>
    <w:rsid w:val="009D1FAB"/>
    <w:rsid w:val="009D30F8"/>
    <w:rsid w:val="009D6C14"/>
    <w:rsid w:val="009E0BDE"/>
    <w:rsid w:val="009E7DA6"/>
    <w:rsid w:val="00A0301D"/>
    <w:rsid w:val="00A042A8"/>
    <w:rsid w:val="00A05C5D"/>
    <w:rsid w:val="00A14F22"/>
    <w:rsid w:val="00A16841"/>
    <w:rsid w:val="00A2746D"/>
    <w:rsid w:val="00A3616B"/>
    <w:rsid w:val="00A369F8"/>
    <w:rsid w:val="00A4108F"/>
    <w:rsid w:val="00A42639"/>
    <w:rsid w:val="00A70FB3"/>
    <w:rsid w:val="00A739F2"/>
    <w:rsid w:val="00A85D16"/>
    <w:rsid w:val="00A86B68"/>
    <w:rsid w:val="00AA68C3"/>
    <w:rsid w:val="00AB3B04"/>
    <w:rsid w:val="00AB3BF7"/>
    <w:rsid w:val="00AC3FCE"/>
    <w:rsid w:val="00AC71F1"/>
    <w:rsid w:val="00AD0C48"/>
    <w:rsid w:val="00AD6132"/>
    <w:rsid w:val="00AD7A08"/>
    <w:rsid w:val="00AD7BCE"/>
    <w:rsid w:val="00AE1C55"/>
    <w:rsid w:val="00AE1CFD"/>
    <w:rsid w:val="00AE63B9"/>
    <w:rsid w:val="00AF25F3"/>
    <w:rsid w:val="00AF289D"/>
    <w:rsid w:val="00AF7888"/>
    <w:rsid w:val="00B02A05"/>
    <w:rsid w:val="00B07898"/>
    <w:rsid w:val="00B078FB"/>
    <w:rsid w:val="00B144B5"/>
    <w:rsid w:val="00B26FCD"/>
    <w:rsid w:val="00B351D2"/>
    <w:rsid w:val="00B353B8"/>
    <w:rsid w:val="00B503BB"/>
    <w:rsid w:val="00B57778"/>
    <w:rsid w:val="00B64539"/>
    <w:rsid w:val="00B777AE"/>
    <w:rsid w:val="00B80233"/>
    <w:rsid w:val="00B80CCB"/>
    <w:rsid w:val="00B8651B"/>
    <w:rsid w:val="00B87DB4"/>
    <w:rsid w:val="00B90D22"/>
    <w:rsid w:val="00BA7E98"/>
    <w:rsid w:val="00BB07AA"/>
    <w:rsid w:val="00BB60B6"/>
    <w:rsid w:val="00BB711D"/>
    <w:rsid w:val="00BC6CAD"/>
    <w:rsid w:val="00BD05B9"/>
    <w:rsid w:val="00BD0C2A"/>
    <w:rsid w:val="00BD0F93"/>
    <w:rsid w:val="00BD5E00"/>
    <w:rsid w:val="00BE1D99"/>
    <w:rsid w:val="00BE343E"/>
    <w:rsid w:val="00BE3F1A"/>
    <w:rsid w:val="00BF2939"/>
    <w:rsid w:val="00BF4829"/>
    <w:rsid w:val="00BF4C14"/>
    <w:rsid w:val="00C03D0A"/>
    <w:rsid w:val="00C05ED4"/>
    <w:rsid w:val="00C13780"/>
    <w:rsid w:val="00C2095B"/>
    <w:rsid w:val="00C22420"/>
    <w:rsid w:val="00C228E4"/>
    <w:rsid w:val="00C257C8"/>
    <w:rsid w:val="00C4138C"/>
    <w:rsid w:val="00C4234E"/>
    <w:rsid w:val="00C42B29"/>
    <w:rsid w:val="00C50084"/>
    <w:rsid w:val="00C514B1"/>
    <w:rsid w:val="00C52E48"/>
    <w:rsid w:val="00C54CE9"/>
    <w:rsid w:val="00C557CF"/>
    <w:rsid w:val="00C57BE0"/>
    <w:rsid w:val="00C66D9A"/>
    <w:rsid w:val="00C66FE3"/>
    <w:rsid w:val="00C71CF1"/>
    <w:rsid w:val="00C721D6"/>
    <w:rsid w:val="00C74585"/>
    <w:rsid w:val="00C761EA"/>
    <w:rsid w:val="00C7709C"/>
    <w:rsid w:val="00C849D5"/>
    <w:rsid w:val="00C87318"/>
    <w:rsid w:val="00C87875"/>
    <w:rsid w:val="00C91764"/>
    <w:rsid w:val="00C91C2C"/>
    <w:rsid w:val="00CA1D82"/>
    <w:rsid w:val="00CA698F"/>
    <w:rsid w:val="00CC5B64"/>
    <w:rsid w:val="00CE1975"/>
    <w:rsid w:val="00CE37C2"/>
    <w:rsid w:val="00CE46AD"/>
    <w:rsid w:val="00CE6408"/>
    <w:rsid w:val="00CF6134"/>
    <w:rsid w:val="00D048B8"/>
    <w:rsid w:val="00D12F19"/>
    <w:rsid w:val="00D1445D"/>
    <w:rsid w:val="00D2284B"/>
    <w:rsid w:val="00D25000"/>
    <w:rsid w:val="00D320B2"/>
    <w:rsid w:val="00D3372F"/>
    <w:rsid w:val="00D37085"/>
    <w:rsid w:val="00D408F5"/>
    <w:rsid w:val="00D40AD7"/>
    <w:rsid w:val="00D41510"/>
    <w:rsid w:val="00D506A8"/>
    <w:rsid w:val="00D52992"/>
    <w:rsid w:val="00D558EA"/>
    <w:rsid w:val="00D56A28"/>
    <w:rsid w:val="00D60519"/>
    <w:rsid w:val="00D61E3A"/>
    <w:rsid w:val="00D63B45"/>
    <w:rsid w:val="00D64733"/>
    <w:rsid w:val="00D664D9"/>
    <w:rsid w:val="00D66B61"/>
    <w:rsid w:val="00D745F0"/>
    <w:rsid w:val="00D767D9"/>
    <w:rsid w:val="00D8036F"/>
    <w:rsid w:val="00D83DE0"/>
    <w:rsid w:val="00DA0C3C"/>
    <w:rsid w:val="00DA1E52"/>
    <w:rsid w:val="00DA3069"/>
    <w:rsid w:val="00DA402E"/>
    <w:rsid w:val="00DA58E2"/>
    <w:rsid w:val="00DA5D58"/>
    <w:rsid w:val="00DB2369"/>
    <w:rsid w:val="00DB2E04"/>
    <w:rsid w:val="00DC03E1"/>
    <w:rsid w:val="00DC2A7A"/>
    <w:rsid w:val="00DC59AB"/>
    <w:rsid w:val="00DD2217"/>
    <w:rsid w:val="00DD3414"/>
    <w:rsid w:val="00DE266F"/>
    <w:rsid w:val="00DE594F"/>
    <w:rsid w:val="00DF2477"/>
    <w:rsid w:val="00DF5425"/>
    <w:rsid w:val="00E01150"/>
    <w:rsid w:val="00E06070"/>
    <w:rsid w:val="00E075D5"/>
    <w:rsid w:val="00E13B8A"/>
    <w:rsid w:val="00E1493E"/>
    <w:rsid w:val="00E258D9"/>
    <w:rsid w:val="00E278E2"/>
    <w:rsid w:val="00E31AA8"/>
    <w:rsid w:val="00E406C1"/>
    <w:rsid w:val="00E419D1"/>
    <w:rsid w:val="00E428B4"/>
    <w:rsid w:val="00E443BB"/>
    <w:rsid w:val="00E45F13"/>
    <w:rsid w:val="00E46B38"/>
    <w:rsid w:val="00E7202A"/>
    <w:rsid w:val="00E726D7"/>
    <w:rsid w:val="00E75FED"/>
    <w:rsid w:val="00E80592"/>
    <w:rsid w:val="00E83F1B"/>
    <w:rsid w:val="00E86007"/>
    <w:rsid w:val="00E87680"/>
    <w:rsid w:val="00E9589B"/>
    <w:rsid w:val="00EA0478"/>
    <w:rsid w:val="00EA4593"/>
    <w:rsid w:val="00EB1886"/>
    <w:rsid w:val="00EC1848"/>
    <w:rsid w:val="00EC663B"/>
    <w:rsid w:val="00ED0D53"/>
    <w:rsid w:val="00ED1DAE"/>
    <w:rsid w:val="00ED242D"/>
    <w:rsid w:val="00EE1AFA"/>
    <w:rsid w:val="00EE3283"/>
    <w:rsid w:val="00EE5C93"/>
    <w:rsid w:val="00EE6E73"/>
    <w:rsid w:val="00EF132F"/>
    <w:rsid w:val="00EF14BA"/>
    <w:rsid w:val="00EF33AF"/>
    <w:rsid w:val="00EF47D9"/>
    <w:rsid w:val="00EF5398"/>
    <w:rsid w:val="00F005FC"/>
    <w:rsid w:val="00F02218"/>
    <w:rsid w:val="00F03C79"/>
    <w:rsid w:val="00F05B0B"/>
    <w:rsid w:val="00F05F94"/>
    <w:rsid w:val="00F102A0"/>
    <w:rsid w:val="00F110EB"/>
    <w:rsid w:val="00F11F6C"/>
    <w:rsid w:val="00F1573C"/>
    <w:rsid w:val="00F16484"/>
    <w:rsid w:val="00F178E8"/>
    <w:rsid w:val="00F20E0B"/>
    <w:rsid w:val="00F22FCC"/>
    <w:rsid w:val="00F24E6D"/>
    <w:rsid w:val="00F25CA9"/>
    <w:rsid w:val="00F2695D"/>
    <w:rsid w:val="00F3142E"/>
    <w:rsid w:val="00F431B4"/>
    <w:rsid w:val="00F477D5"/>
    <w:rsid w:val="00F54322"/>
    <w:rsid w:val="00F56B7D"/>
    <w:rsid w:val="00F61127"/>
    <w:rsid w:val="00F64078"/>
    <w:rsid w:val="00F651FF"/>
    <w:rsid w:val="00F65A4D"/>
    <w:rsid w:val="00F72E6C"/>
    <w:rsid w:val="00F742B3"/>
    <w:rsid w:val="00F756FD"/>
    <w:rsid w:val="00F775DD"/>
    <w:rsid w:val="00F8400A"/>
    <w:rsid w:val="00F8688C"/>
    <w:rsid w:val="00F911F3"/>
    <w:rsid w:val="00F91710"/>
    <w:rsid w:val="00F917B7"/>
    <w:rsid w:val="00F97CCD"/>
    <w:rsid w:val="00FA0C6B"/>
    <w:rsid w:val="00FA1C47"/>
    <w:rsid w:val="00FA2729"/>
    <w:rsid w:val="00FA4538"/>
    <w:rsid w:val="00FB3B0B"/>
    <w:rsid w:val="00FC606A"/>
    <w:rsid w:val="00FE11E2"/>
    <w:rsid w:val="00FE3591"/>
    <w:rsid w:val="00FE46C7"/>
    <w:rsid w:val="00FE4D77"/>
    <w:rsid w:val="0B6B1E20"/>
    <w:rsid w:val="43556A21"/>
    <w:rsid w:val="6345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FD96A3"/>
  <w15:docId w15:val="{28A5E960-9806-2048-A710-69AA3A1E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styleId="a4">
    <w:name w:val="Strong"/>
    <w:basedOn w:val="a0"/>
    <w:uiPriority w:val="22"/>
    <w:qFormat/>
    <w:rPr>
      <w:b/>
      <w:bCs/>
    </w:rPr>
  </w:style>
  <w:style w:type="paragraph" w:customStyle="1" w:styleId="Tableofcontents">
    <w:name w:val="Table of contents"/>
    <w:basedOn w:val="a"/>
    <w:qFormat/>
    <w:pPr>
      <w:widowControl/>
      <w:spacing w:line="360" w:lineRule="auto"/>
    </w:pPr>
    <w:rPr>
      <w:rFonts w:ascii="Times New Roman" w:eastAsia="MS Mincho" w:hAnsi="Times New Roman" w:cs="Times New Roman"/>
      <w:color w:val="000000" w:themeColor="text1"/>
      <w:kern w:val="0"/>
      <w:szCs w:val="21"/>
      <w:lang w:eastAsia="ja-JP"/>
    </w:rPr>
  </w:style>
  <w:style w:type="character" w:customStyle="1" w:styleId="katex-mathml">
    <w:name w:val="katex-mathml"/>
    <w:basedOn w:val="a0"/>
    <w:qFormat/>
  </w:style>
  <w:style w:type="paragraph" w:customStyle="1" w:styleId="isselectedend">
    <w:name w:val="isselectedend"/>
    <w:basedOn w:val="a"/>
    <w:qFormat/>
    <w:rsid w:val="002C64D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0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tiff"/><Relationship Id="rId7" Type="http://schemas.openxmlformats.org/officeDocument/2006/relationships/image" Target="media/image4.tif"/><Relationship Id="rId12" Type="http://schemas.openxmlformats.org/officeDocument/2006/relationships/image" Target="media/image9.tif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image" Target="media/image8.tiff"/><Relationship Id="rId5" Type="http://schemas.openxmlformats.org/officeDocument/2006/relationships/image" Target="media/image2.tif"/><Relationship Id="rId15" Type="http://schemas.openxmlformats.org/officeDocument/2006/relationships/image" Target="media/image12.tif"/><Relationship Id="rId23" Type="http://schemas.openxmlformats.org/officeDocument/2006/relationships/theme" Target="theme/theme1.xml"/><Relationship Id="rId10" Type="http://schemas.openxmlformats.org/officeDocument/2006/relationships/image" Target="media/image7.tif"/><Relationship Id="rId19" Type="http://schemas.openxmlformats.org/officeDocument/2006/relationships/image" Target="media/image16.png"/><Relationship Id="rId4" Type="http://schemas.openxmlformats.org/officeDocument/2006/relationships/image" Target="media/image1.tif"/><Relationship Id="rId9" Type="http://schemas.openxmlformats.org/officeDocument/2006/relationships/image" Target="media/image6.tif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17</Pages>
  <Words>736</Words>
  <Characters>4199</Characters>
  <Application>Microsoft Office Word</Application>
  <DocSecurity>0</DocSecurity>
  <Lines>34</Lines>
  <Paragraphs>9</Paragraphs>
  <ScaleCrop>false</ScaleCrop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20</cp:revision>
  <dcterms:created xsi:type="dcterms:W3CDTF">2026-05-11T08:15:00Z</dcterms:created>
  <dcterms:modified xsi:type="dcterms:W3CDTF">2026-06-09T15:41:00Z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eyJoZGlkIjoiMzEwNTM5NzYwMDRjMzkwZTVkZjY2ODkwMGIxNGU0OTUiLCJ1c2VySWQiOiI1OTcwODQ5MjgifQ==</vt:lpwstr>
  </property>
  <property fmtid="{D5CDD505-2E9C-101B-9397-08002B2CF9AE}" pid="3" name="KSOProductBuildVer">
    <vt:lpwstr>2052-12.1.0.23125</vt:lpwstr>
  </property>
  <property fmtid="{D5CDD505-2E9C-101B-9397-08002B2CF9AE}" pid="4" name="ICV">
    <vt:lpwstr>5943A187C8E84F1596065A06975E6CC7_12</vt:lpwstr>
  </property>
</Properties>
</file>