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87414" w14:textId="77777777" w:rsidR="003B4CA2" w:rsidRDefault="00000000">
      <w:pPr>
        <w:spacing w:line="276" w:lineRule="auto"/>
        <w:jc w:val="left"/>
        <w:rPr>
          <w:rFonts w:ascii="Calibri" w:hAnsi="Calibri" w:cs="Calibri"/>
          <w:b/>
          <w:sz w:val="28"/>
          <w:szCs w:val="28"/>
        </w:rPr>
      </w:pPr>
      <w:r>
        <w:rPr>
          <w:rFonts w:ascii="Calibri" w:hAnsi="Calibri" w:cs="Calibri"/>
          <w:b/>
          <w:sz w:val="32"/>
          <w:szCs w:val="40"/>
        </w:rPr>
        <w:t>Additional f</w:t>
      </w:r>
      <w:r>
        <w:rPr>
          <w:rFonts w:ascii="Calibri" w:hAnsi="Calibri" w:cs="Calibri" w:hint="eastAsia"/>
          <w:b/>
          <w:sz w:val="32"/>
          <w:szCs w:val="40"/>
        </w:rPr>
        <w:t>i</w:t>
      </w:r>
      <w:r>
        <w:rPr>
          <w:rFonts w:ascii="Calibri" w:hAnsi="Calibri" w:cs="Calibri"/>
          <w:b/>
          <w:sz w:val="32"/>
          <w:szCs w:val="40"/>
        </w:rPr>
        <w:t>le </w:t>
      </w:r>
      <w:r>
        <w:rPr>
          <w:rFonts w:ascii="Calibri" w:hAnsi="Calibri" w:cs="Calibri" w:hint="eastAsia"/>
          <w:b/>
          <w:sz w:val="32"/>
          <w:szCs w:val="40"/>
        </w:rPr>
        <w:t xml:space="preserve">2: </w:t>
      </w:r>
      <w:r>
        <w:rPr>
          <w:rFonts w:ascii="Calibri" w:hAnsi="Calibri" w:cs="Calibri"/>
          <w:b/>
          <w:sz w:val="28"/>
          <w:szCs w:val="28"/>
        </w:rPr>
        <w:t>Supplementary materials</w:t>
      </w:r>
    </w:p>
    <w:p w14:paraId="24D9E8A7" w14:textId="77777777" w:rsidR="003B4CA2" w:rsidRDefault="003B4CA2">
      <w:pPr>
        <w:adjustRightInd w:val="0"/>
        <w:contextualSpacing/>
        <w:jc w:val="center"/>
        <w:rPr>
          <w:rFonts w:ascii="Times New Roman" w:hAnsi="Times New Roman" w:cs="Times New Roman"/>
          <w:b/>
          <w:bCs/>
          <w:sz w:val="24"/>
          <w:szCs w:val="24"/>
        </w:rPr>
      </w:pPr>
    </w:p>
    <w:p w14:paraId="56BF20C7" w14:textId="77777777" w:rsidR="003B4CA2" w:rsidRDefault="00000000">
      <w:pPr>
        <w:spacing w:line="276" w:lineRule="auto"/>
        <w:jc w:val="center"/>
        <w:rPr>
          <w:rFonts w:ascii="Calibri" w:hAnsi="Calibri" w:cs="Calibri"/>
          <w:b/>
          <w:sz w:val="24"/>
          <w:szCs w:val="24"/>
        </w:rPr>
      </w:pPr>
      <w:r>
        <w:rPr>
          <w:rFonts w:ascii="Calibri" w:hAnsi="Calibri" w:cs="Calibri" w:hint="eastAsia"/>
          <w:b/>
          <w:sz w:val="24"/>
          <w:szCs w:val="24"/>
        </w:rPr>
        <w:t>Effects and Mechanism of Carrier</w:t>
      </w:r>
      <w:r>
        <w:rPr>
          <w:rFonts w:ascii="Calibri" w:hAnsi="Calibri" w:cs="Calibri" w:hint="eastAsia"/>
          <w:b/>
          <w:sz w:val="24"/>
          <w:szCs w:val="24"/>
        </w:rPr>
        <w:noBreakHyphen/>
        <w:t>Free Self</w:t>
      </w:r>
      <w:r>
        <w:rPr>
          <w:rFonts w:ascii="Calibri" w:hAnsi="Calibri" w:cs="Calibri" w:hint="eastAsia"/>
          <w:b/>
          <w:sz w:val="24"/>
          <w:szCs w:val="24"/>
        </w:rPr>
        <w:noBreakHyphen/>
        <w:t>Assembled Nanoparticles of Natural Products in Attenuating Pulmonary Edema</w:t>
      </w:r>
    </w:p>
    <w:p w14:paraId="7D59663E" w14:textId="77777777" w:rsidR="003B4CA2" w:rsidRDefault="003B4CA2">
      <w:pPr>
        <w:jc w:val="center"/>
        <w:rPr>
          <w:rFonts w:ascii="Times New Roman" w:hAnsi="Times New Roman" w:cs="Times New Roman"/>
          <w14:ligatures w14:val="standardContextual"/>
        </w:rPr>
      </w:pPr>
    </w:p>
    <w:p w14:paraId="445E2488" w14:textId="3A8D9D08" w:rsidR="003B4CA2" w:rsidRDefault="00000000" w:rsidP="00AA302A">
      <w:pPr>
        <w:jc w:val="left"/>
        <w:rPr>
          <w:rFonts w:ascii="Times New Roman" w:hAnsi="Times New Roman" w:cs="Times New Roman"/>
        </w:rPr>
      </w:pPr>
      <w:r>
        <w:rPr>
          <w:rFonts w:ascii="Times New Roman" w:hAnsi="Times New Roman" w:cs="Times New Roman" w:hint="eastAsia"/>
          <w:b/>
          <w:bCs/>
        </w:rPr>
        <w:t>Description on Western Blotting imaging, use of markers and statistical method</w:t>
      </w:r>
      <w:r>
        <w:rPr>
          <w:rFonts w:ascii="Times New Roman" w:hAnsi="Times New Roman" w:cs="Times New Roman"/>
          <w:b/>
          <w:bCs/>
        </w:rPr>
        <w:br/>
      </w:r>
      <w:r>
        <w:rPr>
          <w:rFonts w:ascii="Times New Roman" w:hAnsi="Times New Roman" w:cs="Times New Roman" w:hint="eastAsia"/>
        </w:rPr>
        <w:t xml:space="preserve">In this section, we have provided all the original blots. Each experiment was repeated three times. We have marked the molecular weight markers on the Western blotting images in the final figures of the manuscript. The molecular weight marker that we have used in the current study was purchased from </w:t>
      </w:r>
      <w:proofErr w:type="spellStart"/>
      <w:r>
        <w:rPr>
          <w:rFonts w:ascii="Times New Roman" w:hAnsi="Times New Roman" w:cs="Times New Roman" w:hint="eastAsia"/>
        </w:rPr>
        <w:t>Thermo</w:t>
      </w:r>
      <w:proofErr w:type="spellEnd"/>
      <w:r>
        <w:rPr>
          <w:rFonts w:ascii="Times New Roman" w:hAnsi="Times New Roman" w:cs="Times New Roman" w:hint="eastAsia"/>
        </w:rPr>
        <w:t xml:space="preserve"> Fisher Scientific (Cat. 26616/26619, Shanghai, China). We have used the Chemiluminescence imaging system (Cat. Tanon-5200, Shanghai, China). Image software was used for all sensitivity analysis, and we adopt the relative quantitative statistics and normalized the </w:t>
      </w:r>
      <w:r w:rsidR="00AA302A">
        <w:rPr>
          <w:rFonts w:ascii="Times New Roman" w:hAnsi="Times New Roman" w:cs="Times New Roman"/>
          <w:noProof/>
        </w:rPr>
        <w:lastRenderedPageBreak/>
        <w:drawing>
          <wp:anchor distT="0" distB="0" distL="114300" distR="114300" simplePos="0" relativeHeight="251663360" behindDoc="0" locked="0" layoutInCell="1" allowOverlap="1" wp14:anchorId="5D6C1A0F" wp14:editId="2440A01C">
            <wp:simplePos x="0" y="0"/>
            <wp:positionH relativeFrom="column">
              <wp:posOffset>117199</wp:posOffset>
            </wp:positionH>
            <wp:positionV relativeFrom="paragraph">
              <wp:posOffset>226805</wp:posOffset>
            </wp:positionV>
            <wp:extent cx="4680000" cy="6742463"/>
            <wp:effectExtent l="0" t="0" r="6350" b="127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rotWithShape="1">
                    <a:blip r:embed="rId6" cstate="print">
                      <a:extLst>
                        <a:ext uri="{28A0092B-C50C-407E-A947-70E740481C1C}">
                          <a14:useLocalDpi xmlns:a14="http://schemas.microsoft.com/office/drawing/2010/main" val="0"/>
                        </a:ext>
                      </a:extLst>
                    </a:blip>
                    <a:srcRect t="6454" b="12520"/>
                    <a:stretch/>
                  </pic:blipFill>
                  <pic:spPr bwMode="auto">
                    <a:xfrm>
                      <a:off x="0" y="0"/>
                      <a:ext cx="4680000" cy="67424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hint="eastAsia"/>
        </w:rPr>
        <w:t>value.</w:t>
      </w:r>
    </w:p>
    <w:p w14:paraId="69931F07" w14:textId="77777777" w:rsidR="00AA302A" w:rsidRPr="00AA302A" w:rsidRDefault="00AA302A" w:rsidP="00AA302A">
      <w:pPr>
        <w:jc w:val="left"/>
        <w:rPr>
          <w:rFonts w:ascii="Times New Roman" w:hAnsi="Times New Roman" w:cs="Times New Roman"/>
          <w:b/>
          <w:sz w:val="24"/>
          <w:szCs w:val="24"/>
        </w:rPr>
      </w:pPr>
    </w:p>
    <w:p w14:paraId="6AAC41FB" w14:textId="7344E043" w:rsidR="003B4CA2" w:rsidRDefault="00000000">
      <w:pPr>
        <w:rPr>
          <w:rFonts w:ascii="Times New Roman" w:hAnsi="Times New Roman" w:cs="Times New Roman"/>
        </w:rPr>
      </w:pPr>
      <w:r>
        <w:rPr>
          <w:rFonts w:ascii="Times New Roman" w:hAnsi="Times New Roman" w:cs="Times New Roman" w:hint="eastAsia"/>
        </w:rPr>
        <w:t xml:space="preserve">Fig. </w:t>
      </w:r>
      <w:r w:rsidR="007A31FE" w:rsidRPr="007A31FE">
        <w:rPr>
          <w:rFonts w:ascii="Times New Roman" w:hAnsi="Times New Roman" w:cs="Times New Roman" w:hint="eastAsia"/>
        </w:rPr>
        <w:t>6D-</w:t>
      </w:r>
      <w:r w:rsidRPr="007A31FE">
        <w:rPr>
          <w:rFonts w:ascii="Times New Roman" w:hAnsi="Times New Roman" w:cs="Times New Roman" w:hint="eastAsia"/>
        </w:rPr>
        <w:t>S</w:t>
      </w:r>
      <w:r>
        <w:rPr>
          <w:rFonts w:ascii="Times New Roman" w:hAnsi="Times New Roman" w:cs="Times New Roman" w:hint="eastAsia"/>
        </w:rPr>
        <w:t>. (A)</w:t>
      </w:r>
      <w:r>
        <w:rPr>
          <w:rFonts w:hint="eastAsia"/>
        </w:rPr>
        <w:t xml:space="preserve"> </w:t>
      </w:r>
      <w:r>
        <w:rPr>
          <w:rFonts w:ascii="Times New Roman" w:hAnsi="Times New Roman" w:cs="Times New Roman" w:hint="eastAsia"/>
        </w:rPr>
        <w:t xml:space="preserve">Full-size Western blot images of p-AKT and the respective images of </w:t>
      </w:r>
      <w:r>
        <w:rPr>
          <w:rFonts w:ascii="Times New Roman" w:hAnsi="Times New Roman" w:cs="Times New Roman" w:hint="eastAsia"/>
        </w:rPr>
        <w:t>β</w:t>
      </w:r>
      <w:r>
        <w:rPr>
          <w:rFonts w:ascii="Times New Roman" w:hAnsi="Times New Roman" w:cs="Times New Roman" w:hint="eastAsia"/>
        </w:rPr>
        <w:t>-actin, used as the loading control. (B) Full-size Western blot images of AKT and the respective images of</w:t>
      </w:r>
      <w:r w:rsidR="00501759">
        <w:rPr>
          <w:rFonts w:ascii="Times New Roman" w:hAnsi="Times New Roman" w:cs="Times New Roman" w:hint="eastAsia"/>
        </w:rPr>
        <w:t xml:space="preserve"> </w:t>
      </w:r>
      <w:r>
        <w:rPr>
          <w:rFonts w:ascii="Times New Roman" w:hAnsi="Times New Roman" w:cs="Times New Roman" w:hint="eastAsia"/>
        </w:rPr>
        <w:t>β</w:t>
      </w:r>
      <w:r>
        <w:rPr>
          <w:rFonts w:ascii="Times New Roman" w:hAnsi="Times New Roman" w:cs="Times New Roman" w:hint="eastAsia"/>
        </w:rPr>
        <w:t xml:space="preserve">-actin, used as the loading control. The </w:t>
      </w:r>
      <w:r>
        <w:rPr>
          <w:rFonts w:ascii="Times New Roman" w:hAnsi="Times New Roman" w:cs="Times New Roman" w:hint="eastAsia"/>
        </w:rPr>
        <w:t>“</w:t>
      </w:r>
      <w:r>
        <w:rPr>
          <w:rFonts w:ascii="Times New Roman" w:hAnsi="Times New Roman" w:cs="Times New Roman" w:hint="eastAsia"/>
        </w:rPr>
        <w:t>Repeat 1</w:t>
      </w:r>
      <w:r>
        <w:rPr>
          <w:rFonts w:ascii="Times New Roman" w:hAnsi="Times New Roman" w:cs="Times New Roman" w:hint="eastAsia"/>
        </w:rPr>
        <w:t>”</w:t>
      </w:r>
      <w:r>
        <w:rPr>
          <w:rFonts w:ascii="Times New Roman" w:hAnsi="Times New Roman" w:cs="Times New Roman" w:hint="eastAsia"/>
        </w:rPr>
        <w:t xml:space="preserve"> was used in Fig. 6D of the manuscript. (C) The quantitative analysis of grayscale values of the bands in (A) by image software. (D) The result of statistical tests.</w:t>
      </w:r>
    </w:p>
    <w:p w14:paraId="6D6C2C72" w14:textId="345C53D7" w:rsidR="003B4CA2" w:rsidRDefault="00AA302A">
      <w:pPr>
        <w:widowControl/>
        <w:jc w:val="left"/>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0288" behindDoc="0" locked="0" layoutInCell="1" allowOverlap="1" wp14:anchorId="3CF1E0D5" wp14:editId="6D1D9DEE">
            <wp:simplePos x="0" y="0"/>
            <wp:positionH relativeFrom="column">
              <wp:posOffset>259633</wp:posOffset>
            </wp:positionH>
            <wp:positionV relativeFrom="paragraph">
              <wp:posOffset>82964</wp:posOffset>
            </wp:positionV>
            <wp:extent cx="4680000" cy="7110441"/>
            <wp:effectExtent l="0" t="0" r="6350" b="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rotWithShape="1">
                    <a:blip r:embed="rId7" cstate="print">
                      <a:extLst>
                        <a:ext uri="{28A0092B-C50C-407E-A947-70E740481C1C}">
                          <a14:useLocalDpi xmlns:a14="http://schemas.microsoft.com/office/drawing/2010/main" val="0"/>
                        </a:ext>
                      </a:extLst>
                    </a:blip>
                    <a:srcRect t="6286" b="8257"/>
                    <a:stretch/>
                  </pic:blipFill>
                  <pic:spPr bwMode="auto">
                    <a:xfrm>
                      <a:off x="0" y="0"/>
                      <a:ext cx="4680000" cy="71104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rFonts w:ascii="Times New Roman" w:hAnsi="Times New Roman" w:cs="Times New Roman" w:hint="eastAsia"/>
        </w:rPr>
        <w:t>Fig</w:t>
      </w:r>
      <w:r w:rsidR="00000000" w:rsidRPr="007A31FE">
        <w:rPr>
          <w:rFonts w:ascii="Times New Roman" w:hAnsi="Times New Roman" w:cs="Times New Roman" w:hint="eastAsia"/>
        </w:rPr>
        <w:t>. 6</w:t>
      </w:r>
      <w:r w:rsidR="007A31FE" w:rsidRPr="007A31FE">
        <w:rPr>
          <w:rFonts w:ascii="Times New Roman" w:hAnsi="Times New Roman" w:cs="Times New Roman" w:hint="eastAsia"/>
        </w:rPr>
        <w:t>E-S</w:t>
      </w:r>
      <w:r w:rsidR="00000000">
        <w:rPr>
          <w:rFonts w:ascii="Times New Roman" w:hAnsi="Times New Roman" w:cs="Times New Roman" w:hint="eastAsia"/>
        </w:rPr>
        <w:t>. (A) Full-size Western blot images of p-NF-</w:t>
      </w:r>
      <w:r w:rsidR="00000000">
        <w:rPr>
          <w:rFonts w:ascii="Times New Roman" w:hAnsi="Times New Roman" w:cs="Times New Roman" w:hint="eastAsia"/>
        </w:rPr>
        <w:t>κ</w:t>
      </w:r>
      <w:r w:rsidR="00000000">
        <w:rPr>
          <w:rFonts w:ascii="Times New Roman" w:hAnsi="Times New Roman" w:cs="Times New Roman" w:hint="eastAsia"/>
        </w:rPr>
        <w:t xml:space="preserve">B and the respective images of </w:t>
      </w:r>
      <w:r w:rsidR="00000000">
        <w:rPr>
          <w:rFonts w:ascii="Times New Roman" w:hAnsi="Times New Roman" w:cs="Times New Roman" w:hint="eastAsia"/>
        </w:rPr>
        <w:t>β</w:t>
      </w:r>
      <w:r w:rsidR="00000000">
        <w:rPr>
          <w:rFonts w:ascii="Times New Roman" w:hAnsi="Times New Roman" w:cs="Times New Roman" w:hint="eastAsia"/>
        </w:rPr>
        <w:t>-actin, used as the loading control. (B) Full-size Western blot images of NF-</w:t>
      </w:r>
      <w:r w:rsidR="00000000">
        <w:rPr>
          <w:rFonts w:ascii="Times New Roman" w:hAnsi="Times New Roman" w:cs="Times New Roman" w:hint="eastAsia"/>
        </w:rPr>
        <w:t>κ</w:t>
      </w:r>
      <w:r w:rsidR="00000000">
        <w:rPr>
          <w:rFonts w:ascii="Times New Roman" w:hAnsi="Times New Roman" w:cs="Times New Roman" w:hint="eastAsia"/>
        </w:rPr>
        <w:t xml:space="preserve">B and the respective images of </w:t>
      </w:r>
      <w:r w:rsidR="00000000">
        <w:rPr>
          <w:rFonts w:ascii="Times New Roman" w:hAnsi="Times New Roman" w:cs="Times New Roman" w:hint="eastAsia"/>
        </w:rPr>
        <w:t>β</w:t>
      </w:r>
      <w:r w:rsidR="00000000">
        <w:rPr>
          <w:rFonts w:ascii="Times New Roman" w:hAnsi="Times New Roman" w:cs="Times New Roman" w:hint="eastAsia"/>
        </w:rPr>
        <w:t xml:space="preserve">-actin, used as the loading control. The </w:t>
      </w:r>
      <w:r w:rsidR="00000000">
        <w:rPr>
          <w:rFonts w:ascii="Times New Roman" w:hAnsi="Times New Roman" w:cs="Times New Roman" w:hint="eastAsia"/>
        </w:rPr>
        <w:t>“</w:t>
      </w:r>
      <w:r w:rsidR="00000000">
        <w:rPr>
          <w:rFonts w:ascii="Times New Roman" w:hAnsi="Times New Roman" w:cs="Times New Roman" w:hint="eastAsia"/>
        </w:rPr>
        <w:t>Repeat 1</w:t>
      </w:r>
      <w:r w:rsidR="00000000">
        <w:rPr>
          <w:rFonts w:ascii="Times New Roman" w:hAnsi="Times New Roman" w:cs="Times New Roman" w:hint="eastAsia"/>
        </w:rPr>
        <w:t>”</w:t>
      </w:r>
      <w:r w:rsidR="00000000">
        <w:rPr>
          <w:rFonts w:ascii="Times New Roman" w:hAnsi="Times New Roman" w:cs="Times New Roman" w:hint="eastAsia"/>
        </w:rPr>
        <w:t xml:space="preserve"> was used in Fig. 6E of the manuscript. (C) The quantitative analysis of the ratios of grayscale values of p-NF-</w:t>
      </w:r>
      <w:r w:rsidR="00000000">
        <w:rPr>
          <w:rFonts w:ascii="Times New Roman" w:hAnsi="Times New Roman" w:cs="Times New Roman" w:hint="eastAsia"/>
        </w:rPr>
        <w:t>κ</w:t>
      </w:r>
      <w:r w:rsidR="00000000">
        <w:rPr>
          <w:rFonts w:ascii="Times New Roman" w:hAnsi="Times New Roman" w:cs="Times New Roman" w:hint="eastAsia"/>
        </w:rPr>
        <w:t>B /NF-</w:t>
      </w:r>
      <w:r w:rsidR="00000000">
        <w:rPr>
          <w:rFonts w:ascii="Times New Roman" w:hAnsi="Times New Roman" w:cs="Times New Roman" w:hint="eastAsia"/>
        </w:rPr>
        <w:t>κ</w:t>
      </w:r>
      <w:r w:rsidR="00000000">
        <w:rPr>
          <w:rFonts w:ascii="Times New Roman" w:hAnsi="Times New Roman" w:cs="Times New Roman" w:hint="eastAsia"/>
        </w:rPr>
        <w:t>B by image software. (D) The result of statistical tests.</w:t>
      </w:r>
    </w:p>
    <w:p w14:paraId="69F211B0" w14:textId="61217E0F" w:rsidR="003B4CA2" w:rsidRDefault="00000000">
      <w:pPr>
        <w:widowControl/>
        <w:jc w:val="left"/>
        <w:rPr>
          <w:rFonts w:ascii="Times New Roman" w:hAnsi="Times New Roman" w:cs="Times New Roman"/>
        </w:rPr>
      </w:pPr>
      <w:r>
        <w:rPr>
          <w:rFonts w:ascii="Times New Roman" w:hAnsi="Times New Roman" w:cs="Times New Roman"/>
        </w:rPr>
        <w:br w:type="page"/>
      </w:r>
      <w:r w:rsidRPr="007A31FE">
        <w:rPr>
          <w:rFonts w:ascii="Times New Roman" w:hAnsi="Times New Roman" w:cs="Times New Roman"/>
          <w:noProof/>
        </w:rPr>
        <w:lastRenderedPageBreak/>
        <w:drawing>
          <wp:anchor distT="0" distB="0" distL="114300" distR="114300" simplePos="0" relativeHeight="251662336" behindDoc="0" locked="0" layoutInCell="1" allowOverlap="1" wp14:anchorId="28700E97" wp14:editId="43855513">
            <wp:simplePos x="0" y="0"/>
            <wp:positionH relativeFrom="column">
              <wp:posOffset>272111</wp:posOffset>
            </wp:positionH>
            <wp:positionV relativeFrom="paragraph">
              <wp:posOffset>107204</wp:posOffset>
            </wp:positionV>
            <wp:extent cx="4680000" cy="6781303"/>
            <wp:effectExtent l="0" t="0" r="6350" b="635"/>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rotWithShape="1">
                    <a:blip r:embed="rId8" cstate="print">
                      <a:extLst>
                        <a:ext uri="{28A0092B-C50C-407E-A947-70E740481C1C}">
                          <a14:useLocalDpi xmlns:a14="http://schemas.microsoft.com/office/drawing/2010/main" val="0"/>
                        </a:ext>
                      </a:extLst>
                    </a:blip>
                    <a:srcRect t="6419" b="12074"/>
                    <a:stretch/>
                  </pic:blipFill>
                  <pic:spPr bwMode="auto">
                    <a:xfrm>
                      <a:off x="0" y="0"/>
                      <a:ext cx="4680000" cy="67813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31FE">
        <w:rPr>
          <w:rFonts w:ascii="Times New Roman" w:hAnsi="Times New Roman" w:cs="Times New Roman" w:hint="eastAsia"/>
        </w:rPr>
        <w:t>Fig. 7</w:t>
      </w:r>
      <w:r w:rsidR="007A31FE" w:rsidRPr="007A31FE">
        <w:rPr>
          <w:rFonts w:ascii="Times New Roman" w:hAnsi="Times New Roman" w:cs="Times New Roman" w:hint="eastAsia"/>
        </w:rPr>
        <w:t>D-S</w:t>
      </w:r>
      <w:r>
        <w:rPr>
          <w:rFonts w:ascii="Times New Roman" w:hAnsi="Times New Roman" w:cs="Times New Roman" w:hint="eastAsia"/>
        </w:rPr>
        <w:t xml:space="preserve">. (A) Western blot images of ZO-1 and the respective images of </w:t>
      </w:r>
      <w:r>
        <w:rPr>
          <w:rFonts w:ascii="Times New Roman" w:hAnsi="Times New Roman" w:cs="Times New Roman" w:hint="eastAsia"/>
        </w:rPr>
        <w:t>β</w:t>
      </w:r>
      <w:r>
        <w:rPr>
          <w:rFonts w:ascii="Times New Roman" w:hAnsi="Times New Roman" w:cs="Times New Roman" w:hint="eastAsia"/>
        </w:rPr>
        <w:t xml:space="preserve">-actin, used as the loading control. (B) Full-size Western blot images. The </w:t>
      </w:r>
      <w:r>
        <w:rPr>
          <w:rFonts w:ascii="Times New Roman" w:hAnsi="Times New Roman" w:cs="Times New Roman" w:hint="eastAsia"/>
        </w:rPr>
        <w:t>“</w:t>
      </w:r>
      <w:r>
        <w:rPr>
          <w:rFonts w:ascii="Times New Roman" w:hAnsi="Times New Roman" w:cs="Times New Roman" w:hint="eastAsia"/>
        </w:rPr>
        <w:t>Repeat 1</w:t>
      </w:r>
      <w:r>
        <w:rPr>
          <w:rFonts w:ascii="Times New Roman" w:hAnsi="Times New Roman" w:cs="Times New Roman" w:hint="eastAsia"/>
        </w:rPr>
        <w:t>”</w:t>
      </w:r>
      <w:r>
        <w:rPr>
          <w:rFonts w:ascii="Times New Roman" w:hAnsi="Times New Roman" w:cs="Times New Roman" w:hint="eastAsia"/>
        </w:rPr>
        <w:t xml:space="preserve"> was used in Fig. 7D of the manuscript. (C) The quantitative analysis of the ratios of grayscale values of ZO-1by image software. (D) The result of statistical tests. </w:t>
      </w:r>
    </w:p>
    <w:p w14:paraId="069D8BF2" w14:textId="77777777" w:rsidR="003B4CA2" w:rsidRDefault="00000000">
      <w:pPr>
        <w:widowControl/>
        <w:jc w:val="left"/>
        <w:rPr>
          <w:rFonts w:ascii="Times New Roman" w:hAnsi="Times New Roman" w:cs="Times New Roman"/>
        </w:rPr>
      </w:pPr>
      <w:r>
        <w:rPr>
          <w:rFonts w:ascii="Times New Roman" w:hAnsi="Times New Roman" w:cs="Times New Roman"/>
        </w:rPr>
        <w:br w:type="page"/>
      </w:r>
    </w:p>
    <w:p w14:paraId="650E71D1" w14:textId="3F6A6B7C" w:rsidR="003B4CA2" w:rsidRDefault="00000000">
      <w:pPr>
        <w:rPr>
          <w:rFonts w:ascii="Times New Roman" w:hAnsi="Times New Roman" w:cs="Times New Roman"/>
        </w:rPr>
      </w:pPr>
      <w:r w:rsidRPr="007A31FE">
        <w:rPr>
          <w:rFonts w:ascii="Times New Roman" w:hAnsi="Times New Roman" w:cs="Times New Roman"/>
          <w:noProof/>
        </w:rPr>
        <w:lastRenderedPageBreak/>
        <w:drawing>
          <wp:anchor distT="0" distB="0" distL="114300" distR="114300" simplePos="0" relativeHeight="251661312" behindDoc="0" locked="0" layoutInCell="1" allowOverlap="1" wp14:anchorId="26A8D7A6" wp14:editId="28905122">
            <wp:simplePos x="0" y="0"/>
            <wp:positionH relativeFrom="column">
              <wp:posOffset>152483</wp:posOffset>
            </wp:positionH>
            <wp:positionV relativeFrom="paragraph">
              <wp:posOffset>71148</wp:posOffset>
            </wp:positionV>
            <wp:extent cx="5040000" cy="7323094"/>
            <wp:effectExtent l="0" t="0" r="8255" b="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rotWithShape="1">
                    <a:blip r:embed="rId9" cstate="print">
                      <a:extLst>
                        <a:ext uri="{28A0092B-C50C-407E-A947-70E740481C1C}">
                          <a14:useLocalDpi xmlns:a14="http://schemas.microsoft.com/office/drawing/2010/main" val="0"/>
                        </a:ext>
                      </a:extLst>
                    </a:blip>
                    <a:srcRect t="6649" b="11624"/>
                    <a:stretch/>
                  </pic:blipFill>
                  <pic:spPr bwMode="auto">
                    <a:xfrm>
                      <a:off x="0" y="0"/>
                      <a:ext cx="5040000" cy="73230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31FE">
        <w:rPr>
          <w:rFonts w:ascii="Times New Roman" w:hAnsi="Times New Roman" w:cs="Times New Roman" w:hint="eastAsia"/>
        </w:rPr>
        <w:t>Fig. 8</w:t>
      </w:r>
      <w:r w:rsidR="007A31FE" w:rsidRPr="007A31FE">
        <w:rPr>
          <w:rFonts w:ascii="Times New Roman" w:hAnsi="Times New Roman" w:cs="Times New Roman" w:hint="eastAsia"/>
        </w:rPr>
        <w:t>E-</w:t>
      </w:r>
      <w:r w:rsidR="007A31FE">
        <w:rPr>
          <w:rFonts w:ascii="Times New Roman" w:hAnsi="Times New Roman" w:cs="Times New Roman" w:hint="eastAsia"/>
        </w:rPr>
        <w:t>S</w:t>
      </w:r>
      <w:r>
        <w:rPr>
          <w:rFonts w:ascii="Times New Roman" w:hAnsi="Times New Roman" w:cs="Times New Roman" w:hint="eastAsia"/>
        </w:rPr>
        <w:t xml:space="preserve">. (A) Western blot images of AQP5. (B) Full-size Western blot images. The </w:t>
      </w:r>
      <w:r>
        <w:rPr>
          <w:rFonts w:ascii="Times New Roman" w:hAnsi="Times New Roman" w:cs="Times New Roman" w:hint="eastAsia"/>
        </w:rPr>
        <w:t>“</w:t>
      </w:r>
      <w:r>
        <w:rPr>
          <w:rFonts w:ascii="Times New Roman" w:hAnsi="Times New Roman" w:cs="Times New Roman" w:hint="eastAsia"/>
        </w:rPr>
        <w:t>Repeat 1</w:t>
      </w:r>
      <w:r>
        <w:rPr>
          <w:rFonts w:ascii="Times New Roman" w:hAnsi="Times New Roman" w:cs="Times New Roman" w:hint="eastAsia"/>
        </w:rPr>
        <w:t>”</w:t>
      </w:r>
      <w:r>
        <w:rPr>
          <w:rFonts w:ascii="Times New Roman" w:hAnsi="Times New Roman" w:cs="Times New Roman" w:hint="eastAsia"/>
        </w:rPr>
        <w:t xml:space="preserve"> was used in Fig. 8E of the manuscript. (C) The quantitative analysis of the ratios of grayscale values of AQP5by image software. (D) The result of statistical tests.</w:t>
      </w:r>
    </w:p>
    <w:p w14:paraId="763153E3" w14:textId="77777777" w:rsidR="003B4CA2" w:rsidRDefault="003B4CA2">
      <w:pPr>
        <w:widowControl/>
        <w:jc w:val="left"/>
        <w:rPr>
          <w:rFonts w:ascii="Times New Roman" w:hAnsi="Times New Roman" w:cs="Times New Roman"/>
        </w:rPr>
      </w:pPr>
    </w:p>
    <w:sectPr w:rsidR="003B4C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B5B07" w14:textId="77777777" w:rsidR="00BD2DCE" w:rsidRDefault="00BD2DCE" w:rsidP="007A31FE">
      <w:pPr>
        <w:rPr>
          <w:rFonts w:hint="eastAsia"/>
        </w:rPr>
      </w:pPr>
      <w:r>
        <w:separator/>
      </w:r>
    </w:p>
  </w:endnote>
  <w:endnote w:type="continuationSeparator" w:id="0">
    <w:p w14:paraId="444EAED1" w14:textId="77777777" w:rsidR="00BD2DCE" w:rsidRDefault="00BD2DCE" w:rsidP="007A31F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88208" w14:textId="77777777" w:rsidR="00BD2DCE" w:rsidRDefault="00BD2DCE" w:rsidP="007A31FE">
      <w:pPr>
        <w:rPr>
          <w:rFonts w:hint="eastAsia"/>
        </w:rPr>
      </w:pPr>
      <w:r>
        <w:separator/>
      </w:r>
    </w:p>
  </w:footnote>
  <w:footnote w:type="continuationSeparator" w:id="0">
    <w:p w14:paraId="57777138" w14:textId="77777777" w:rsidR="00BD2DCE" w:rsidRDefault="00BD2DCE" w:rsidP="007A31F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63"/>
    <w:rsid w:val="00172D62"/>
    <w:rsid w:val="001D4307"/>
    <w:rsid w:val="001F227B"/>
    <w:rsid w:val="002D5B48"/>
    <w:rsid w:val="002F069F"/>
    <w:rsid w:val="003533F1"/>
    <w:rsid w:val="003B4CA2"/>
    <w:rsid w:val="003C11C6"/>
    <w:rsid w:val="00461E40"/>
    <w:rsid w:val="00492F81"/>
    <w:rsid w:val="004F6D4F"/>
    <w:rsid w:val="00501759"/>
    <w:rsid w:val="005A1515"/>
    <w:rsid w:val="005A4E22"/>
    <w:rsid w:val="00653F5E"/>
    <w:rsid w:val="00686067"/>
    <w:rsid w:val="006A4CBE"/>
    <w:rsid w:val="006B7080"/>
    <w:rsid w:val="00715503"/>
    <w:rsid w:val="00734B6E"/>
    <w:rsid w:val="00751AC9"/>
    <w:rsid w:val="00760BF0"/>
    <w:rsid w:val="0079536B"/>
    <w:rsid w:val="00797C96"/>
    <w:rsid w:val="007A31FE"/>
    <w:rsid w:val="00813768"/>
    <w:rsid w:val="00854CAE"/>
    <w:rsid w:val="008C3DFA"/>
    <w:rsid w:val="00970EC5"/>
    <w:rsid w:val="009818FF"/>
    <w:rsid w:val="009C5952"/>
    <w:rsid w:val="009E5730"/>
    <w:rsid w:val="00A07371"/>
    <w:rsid w:val="00A0772B"/>
    <w:rsid w:val="00A54763"/>
    <w:rsid w:val="00AA302A"/>
    <w:rsid w:val="00B379E4"/>
    <w:rsid w:val="00B77F14"/>
    <w:rsid w:val="00B93670"/>
    <w:rsid w:val="00BD25C3"/>
    <w:rsid w:val="00BD2DCE"/>
    <w:rsid w:val="00BD5FF3"/>
    <w:rsid w:val="00BD6BE7"/>
    <w:rsid w:val="00C23FAA"/>
    <w:rsid w:val="00C417C5"/>
    <w:rsid w:val="00C9183B"/>
    <w:rsid w:val="00CF4590"/>
    <w:rsid w:val="00D741E9"/>
    <w:rsid w:val="00DA0B3B"/>
    <w:rsid w:val="00DD6E65"/>
    <w:rsid w:val="00E073E2"/>
    <w:rsid w:val="00E22AF5"/>
    <w:rsid w:val="00E262F8"/>
    <w:rsid w:val="00E57726"/>
    <w:rsid w:val="00F8295E"/>
    <w:rsid w:val="00FB0759"/>
    <w:rsid w:val="00FC20D3"/>
    <w:rsid w:val="740D7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0727103"/>
  <w15:docId w15:val="{F1C3C130-65D1-45B8-B3DD-6BE9BDD0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sz w:val="22"/>
      <w14:ligatures w14:val="standardContextual"/>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14:ligatures w14:val="standardContextual"/>
    </w:rPr>
  </w:style>
  <w:style w:type="paragraph" w:styleId="a5">
    <w:name w:val="header"/>
    <w:basedOn w:val="a"/>
    <w:link w:val="a6"/>
    <w:uiPriority w:val="99"/>
    <w:unhideWhenUsed/>
    <w:qFormat/>
    <w:pPr>
      <w:tabs>
        <w:tab w:val="center" w:pos="4153"/>
        <w:tab w:val="right" w:pos="8306"/>
      </w:tabs>
      <w:snapToGrid w:val="0"/>
      <w:jc w:val="center"/>
    </w:pPr>
    <w:rPr>
      <w:sz w:val="18"/>
      <w:szCs w:val="18"/>
      <w14:ligatures w14:val="standardContextual"/>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9">
    <w:name w:val="Normal (Web)"/>
    <w:basedOn w:val="a"/>
    <w:uiPriority w:val="99"/>
    <w:semiHidden/>
    <w:unhideWhenUsed/>
    <w:qFormat/>
    <w:rPr>
      <w:rFonts w:ascii="Times New Roman" w:hAnsi="Times New Roman" w:cs="Times New Roman"/>
      <w:sz w:val="24"/>
      <w:szCs w:val="24"/>
    </w:rPr>
  </w:style>
  <w:style w:type="paragraph" w:styleId="aa">
    <w:name w:val="Title"/>
    <w:basedOn w:val="a"/>
    <w:next w:val="a"/>
    <w:link w:val="ab"/>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after="160"/>
      <w:jc w:val="center"/>
    </w:pPr>
    <w:rPr>
      <w:i/>
      <w:iCs/>
      <w:color w:val="404040" w:themeColor="text1" w:themeTint="BF"/>
      <w:sz w:val="22"/>
      <w14:ligatures w14:val="standardContextual"/>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ind w:left="720"/>
      <w:contextualSpacing/>
    </w:pPr>
    <w:rPr>
      <w:sz w:val="22"/>
      <w14:ligatures w14:val="standardContextual"/>
    </w:rPr>
  </w:style>
  <w:style w:type="character" w:customStyle="1" w:styleId="11">
    <w:name w:val="明显强调1"/>
    <w:basedOn w:val="a0"/>
    <w:uiPriority w:val="21"/>
    <w:qFormat/>
    <w:rPr>
      <w:i/>
      <w:iCs/>
      <w:color w:val="0F4761" w:themeColor="accent1" w:themeShade="BF"/>
    </w:rPr>
  </w:style>
  <w:style w:type="paragraph" w:styleId="af">
    <w:name w:val="Intense Quote"/>
    <w:basedOn w:val="a"/>
    <w:next w:val="a"/>
    <w:link w:val="af0"/>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2"/>
      <w14:ligatures w14:val="standardContextual"/>
    </w:rPr>
  </w:style>
  <w:style w:type="character" w:customStyle="1" w:styleId="af0">
    <w:name w:val="明显引用 字符"/>
    <w:basedOn w:val="a0"/>
    <w:link w:val="af"/>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瑾 闫</dc:creator>
  <cp:lastModifiedBy>瑾 闫</cp:lastModifiedBy>
  <cp:revision>6</cp:revision>
  <dcterms:created xsi:type="dcterms:W3CDTF">2025-12-28T04:47:00Z</dcterms:created>
  <dcterms:modified xsi:type="dcterms:W3CDTF">2025-12-30T06:42:00Z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eyJoZGlkIjoiMTlmZTAxODAwNGQzNjRlYjliNTI1MGQzM2IxNGRhNDciLCJ1c2VySWQiOiIxNzQzNjU1MDAwIn0=</vt:lpwstr>
  </property>
  <property fmtid="{D5CDD505-2E9C-101B-9397-08002B2CF9AE}" pid="3" name="KSOProductBuildVer">
    <vt:lpwstr>2052-12.1.0.23125</vt:lpwstr>
  </property>
  <property fmtid="{D5CDD505-2E9C-101B-9397-08002B2CF9AE}" pid="4" name="ICV">
    <vt:lpwstr>3FAE9A88F59E4697A63DC16ED52F9713_12</vt:lpwstr>
  </property>
</Properties>
</file>