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4B8F0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264785" cy="4474210"/>
            <wp:effectExtent l="9525" t="9525" r="12065" b="1206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474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7751E7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 S1.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/>
        </w:rPr>
        <w:t>KV1.3 is expressed in activated microglia.（A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/>
        </w:rPr>
        <w:t>B）Representative immunofluorescence images showing co-localization of KV1.3 with Ly6G(neutrophils) markers at 3 dpi, along with quantification (n=6; scale bar: 50 µm). （C,D）Representative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i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/>
        </w:rPr>
        <w:t>mmunofluorescence staining of KV1.3 with IBA1 and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CD68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/>
        </w:rPr>
        <w:t xml:space="preserve"> in the ELC at 3 dpi. (n=6; scale bar: 50 µm). </w:t>
      </w:r>
    </w:p>
    <w:p w14:paraId="1827EF64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7B988723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69865" cy="3829685"/>
            <wp:effectExtent l="9525" t="9525" r="16510" b="18415"/>
            <wp:docPr id="3" name="图片 3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29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EC11A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S2.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Isolation and trilineage differentiation of BMSCs.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 Phase-contrast micrograph showing the typical fibroblast-like morphology of primary BMSCs (scale bar: 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 μm).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 Adipogenic differentiation confirmed by Oil Red O staining of lipid droplets (scale bar: 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 μm).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 Osteogenic differentiation evidenced by Alizarin Red S staining of calcium deposits (scale bar: 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 μm).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 Chondrogenic differentiation demonstrated by Alcian Blue staining of proteoglycans (scale bar: 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 μm).</w:t>
      </w:r>
    </w:p>
    <w:p w14:paraId="0CC75A24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7CF3BE1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6690" cy="4084955"/>
            <wp:effectExtent l="9525" t="9525" r="10160" b="10795"/>
            <wp:docPr id="4" name="图片 4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84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870EF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S3.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Phenotypic characterization of BMSCs by flow cytometry.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 Expression analysis of the mesenchymal marker CD73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 Expression analysis of the mesenchymal marker CD90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 Expression analysis of the mesenchymal marker CD105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 Expression analysis of the hematopoietic marker CD34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 Expression analysis of the pan-leukocyte marker CD45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(F) Expression analysis of the B-lymphocyte marker CD19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</w:p>
    <w:p w14:paraId="25AB4913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520EE49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9865" cy="4770120"/>
            <wp:effectExtent l="9525" t="9525" r="16510" b="11430"/>
            <wp:docPr id="5" name="图片 5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70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89218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S4.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PKH26 dye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only controls show negligible fluorescence in vitro and in vivo.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cells incubated with PKH26 dye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only show no intracellular fluorescence (</w:t>
      </w:r>
      <w:r>
        <w:rPr>
          <w:rFonts w:hint="default" w:ascii="Times New Roman" w:hAnsi="Times New Roman" w:cs="Times New Roman"/>
          <w:sz w:val="21"/>
          <w:szCs w:val="21"/>
          <w:lang w:val="en-US"/>
        </w:rPr>
        <w:t>(n = 3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μm). (B) In vivo imaging of mice injected with PKH26 dye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only reveals minimal systemic signal. (C, D) Ex vivo imaging of spinal cord (C) and major organs (D) harvested 12 h post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injection confirms no specific tissue accumulation.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n = 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 w14:paraId="01B5903A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2EF97C2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3675" cy="4156710"/>
            <wp:effectExtent l="9525" t="9525" r="12700" b="15240"/>
            <wp:docPr id="6" name="图片 6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156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27B6B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5.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Accumulation and cell type co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localization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EVs and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in the injured spinal cord.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Ex vivo fluorescence images of spinal cord sections harvested 24 h after injection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EVs or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Scale bar: 200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 Quantification of fluorescence intensity in spinal cord sections from (A). n = 5.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(C, D) Immunofluorescence analysis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co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localized with IBA1⁺ microglia, TUJ1⁺ neurons, NESTIN⁺ neural stem cells, GFAP⁺ astrocytes, and CNPASE⁺ oligodendrocytes at the lesion site 24 h after SCI. Scale bar: 20 μm. n = 5.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 Quantification of PKH26 fluorescence intensity in IBA1⁺ microglia. n = 5.</w:t>
      </w:r>
    </w:p>
    <w:p w14:paraId="6B0BE53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27903D2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9230" cy="3979545"/>
            <wp:effectExtent l="9525" t="9525" r="17145" b="11430"/>
            <wp:docPr id="7" name="图片 7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7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E7765D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S6.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Kv1.3 is required for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uptake by 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microglia.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Kcna3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 mRNA expression by qPCR after siKcna3 or siNC transfection. n = 3.</w:t>
      </w:r>
    </w:p>
    <w:p w14:paraId="62298F7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(B, C) Representative images (B) and quantification (C)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uptake in siNC vs. siKcna3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treated cells. Scale bar: 20 μm. n = 3.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Schematic of free ShK competition assay.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(E, F) Representative images (E) and quantification (F)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uptake with or without free ShK pre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incubation. Scale bar: 20 μm. n = 3.</w:t>
      </w:r>
    </w:p>
    <w:p w14:paraId="706FE02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7960" cy="4086860"/>
            <wp:effectExtent l="9525" t="9525" r="18415" b="18415"/>
            <wp:docPr id="8" name="图片 8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086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FD6308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S7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Cytotoxicity assessment of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on BV2 microglial cells in vitro.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 Cell Counting Kit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8 (CCK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8) assay indicating that neither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nor EVs affected the viability of BV2 cells.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(B, C) Flow cytometric analysis of BV2 cell apoptosis and corresponding quantification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(D, E) TUNEL staining images and quantitative analysis of apoptotic BV2 cells (n = 3; scale bar: 50 μm).</w:t>
      </w:r>
    </w:p>
    <w:p w14:paraId="2C429B0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7325" cy="5544185"/>
            <wp:effectExtent l="9525" t="9525" r="9525" b="18415"/>
            <wp:docPr id="9" name="图片 9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441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7AE3E7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S8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Systemic safety profile of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EVs: analysis of blood biochemical parameters.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(A) Serum alanine aminotransferase (ALT) levels two weeks post-injection (n =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(B) Serum aspartate aminotransferase (AST) levels two weeks post-injection (n =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(C) Serum blood urea nitrogen (BUN) levels two weeks post-injection (n =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(D) Serum creatinine (CREA) levels two weeks post-injection (n =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All panels (A–D) compare the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and control EV treatment groups.</w:t>
      </w:r>
    </w:p>
    <w:p w14:paraId="09C622E8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79192EE6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2405" cy="5207635"/>
            <wp:effectExtent l="9525" t="9525" r="13970" b="12065"/>
            <wp:docPr id="10" name="图片 10" descr="Figure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0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67A1BA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S9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Histological safety assessment of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in major organs.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Hematoxylin and eosin (H&amp;E) staining of the heart, liver, spleen, lungs, and kidneys revealed no discernible histopathological alterations in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or EV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treated mice at 2 weeks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after SCI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(n =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; scale bar: 50 μm).</w:t>
      </w:r>
    </w:p>
    <w:p w14:paraId="313A57B5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3675" cy="4218305"/>
            <wp:effectExtent l="9525" t="9525" r="12700" b="10795"/>
            <wp:docPr id="11" name="图片 11" descr="Figure 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 S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18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B13CD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modulate the inflammatory gene expression profile in microglia.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Il1b mRNA levels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Tnf mRNA levels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Il4 mRNA levels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Il10 mRNA levels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 Concentrations of the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anti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-inflammatory cytokines IL-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cell culture supernatants, as measured by ELISA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(F) Concentrations of the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anti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-inflammatory cytokines IL-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cell culture supernatants, as measured by ELISA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All analyses include cells from the following treatment groups: Control, LPS, LPS + EVs, and LPS +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</w:t>
      </w:r>
    </w:p>
    <w:p w14:paraId="624804D7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2880" cy="3515995"/>
            <wp:effectExtent l="9525" t="9525" r="13970" b="17780"/>
            <wp:docPr id="12" name="图片 12" descr="Figure 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59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AE71BD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S11.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Characterization of control LAMP2b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EGFP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(C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EVs) without ShK peptide.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(A) Fluorescence images of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MSCs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transfected with the LAMP2b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EGFP expression vector (without ShK).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 Western blot analysis of EGFP protein expression in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 Transmission electron microscopy images of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Scale bar: 100 nm.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Nanoparticle tracking analysis (NTA) showing the size distribution of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 Western blot analysis of EV marker proteins (CD9, CD63, TSG101) in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All experiments were performed with at least three independent preparations.</w:t>
      </w:r>
    </w:p>
    <w:p w14:paraId="25FF8EE0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43FCA082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5BCA5234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4E90FD66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5267960" cy="7748905"/>
            <wp:effectExtent l="9525" t="9525" r="18415" b="13970"/>
            <wp:docPr id="13" name="图片 13" descr="Figure 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 S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748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53F4A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S12.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Specificity of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targeting and functional effects assessed using control LAMP2b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EGFP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(C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Representative fluorescence microscopy images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 uptake in 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microglia under conditions of free ShK peptide competition (10 μM) or siKcna3 transfection. Scale bar: 20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 Quantification of PKH26 fluorescence intensity comparing EVs,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EVs, and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under baseline conditions.n = 3.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 Quantification of PKH26 fluorescence intensity from (A).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Ex vivo fluorescence images of spinal cord and major organs harvested 24 h after intravenous injection of PKH26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labeled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 Quantification of in vivo fluorescence intensity (whole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body imaging) for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n = 5 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(F) Quantification of ex vivo fluorescence intensity in spinal cord for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EVs, unmodified EVs, and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n = 5.(G) Quantification of ex vivo fluorescence intensity in major organs (heart, liver, spleen, lung, kidney) for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EVs, unmodified EVs, and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n = 5.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(H) Representative immunofluorescence images of iNOS (green)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) in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BV2 cells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treated with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(I) Quantification of iNOS fluorescence intensity normalized to IBA1⁺ area from (H).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(J) Representative immunofluorescence images of ARG1 (green)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) in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BV2 cells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treated with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(K) Quantification of ARG1 fluorescence intensity normalized to IBA1⁺ area from (J).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(L–O) ELISA quantification of TNF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α,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1β,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4, and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 levels in culture supernatants of 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microglia treated with EVs, 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EVs, or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under LPS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stimulation. n = 3 .</w:t>
      </w:r>
    </w:p>
    <w:p w14:paraId="3EE5F206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7960" cy="5032375"/>
            <wp:effectExtent l="9525" t="9525" r="18415" b="15875"/>
            <wp:docPr id="14" name="图片 14" descr="Figure 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 S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032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A223BA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In vitro comparison of free ShK peptide in LPS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stimulated 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microglia.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Representative immunofluorescence images of iNOS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under different treatment conditions 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(B, C) Quantification of iNOS⁺/IBA1⁺ fluorescence intensity (B) and iNOS fluorescence intensity normalized to IBA1⁺ area (C). n = 3.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Representative immunofluorescence images of ARG1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(E, F) Quantification of ARG1⁺/IBA1⁺ fluorescence intensity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(E) and ARG1 fluorescence intensity normalized to IBA1⁺ area (F). n = 3 .(G) Representative dihydroethidium (DHE) staining images indicating reactive oxygen species (ROS) levels.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(H, I) Quantification of DHE fluorescence intensity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n = 3 .(J–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 ELISA quantification of cytokine levels in culture supernatants, including TNF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α,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1β,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4,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10. n = 3.</w:t>
      </w:r>
    </w:p>
    <w:p w14:paraId="56E4E363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172E9FF0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8595" cy="5198745"/>
            <wp:effectExtent l="9525" t="9525" r="17780" b="11430"/>
            <wp:docPr id="15" name="图片 15" descr="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198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8579AE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JAK/STAT inhibition phenocopies the anti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inflammatory effects of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in BV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2 microglia.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Representative immunofluorescence images of iNOS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after treatment with Ruxolitinib or Stattic.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 Quantification of iNOS⁺/IBA1⁺ cell percentage from (A). n = 3 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 Representative immunofluorescence images of ARG1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 Scale bar: 50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Quantification of ARG1⁺/IBA1⁺ cell percentage from (C). n = 3 .(E–H) ELISA quantification of TNF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α,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1β,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4, and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 levels in culture supernatants. n = 3.</w:t>
      </w:r>
    </w:p>
    <w:p w14:paraId="59A1C98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26B5A539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71135" cy="3992880"/>
            <wp:effectExtent l="9525" t="9525" r="15240" b="17145"/>
            <wp:docPr id="16" name="图片 16" descr="Figure 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92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02DEA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S15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ShK-EVs modulate the expression of inflammatory genes in the injured spinal cord.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Il1b mRNA levels at 7 dpi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(B)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Tnf mRNA levels at 7 dpi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Il4 mRNA levels at 7 dpi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 RT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qPCR analysis of Il10 mRNA levels at 7 dpi (n = 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(E) The levels of the anti-inflammatory factor IL-4 in the injured local areas of each group were detected by ELISA (n=3).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(F) The levels of the anti-inflammatory factor IL-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in the injured local areas of each group were detected by ELISA (n=3).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All analyses were performed on tissue from the lesion site and include the following experimental groups: Sham, SCI, EVs, and ShK-EVs.</w:t>
      </w:r>
    </w:p>
    <w:p w14:paraId="71F09221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1C88FAB6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7960" cy="4866640"/>
            <wp:effectExtent l="9525" t="9525" r="18415" b="10160"/>
            <wp:docPr id="17" name="图片 17" descr="Figure S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866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B618A2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16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In vivo comparison of free ShK peptide and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EVs after SCI. (A) Representative immunofluorescence images of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iNOS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in spinal cord sections. Scale bar: 50 μm. (B) Quantification of iNOS fluorescence intensity normalized to IBA1⁺ area.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(C) Percentage of iNOS⁺/IBA1⁺ cells. n =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(D) Representative immunofluorescence images of IBA1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red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and ARG1 (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green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). Scale bar: 50 μm. (E) Quantification of ARG1 fluorescence intensity normalized to IBA1⁺ area.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(F) Percentage of ARG1⁺/IBA1⁺ cells. n =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(G) Representative DHE staining images at the lesion site.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 (H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, 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) Quantification of DHE fluorescence intensity n =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 (J–M) ELISA quantification of TNF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α,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1β,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4, and IL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 levels in spinal cord homogenates. n = 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</w:p>
    <w:p w14:paraId="0FF76E92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4829444D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2245" cy="4535170"/>
            <wp:effectExtent l="9525" t="9525" r="14605" b="17780"/>
            <wp:docPr id="18" name="图片 18" descr="Figure S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ure S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4535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2B8A1F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Figure S17.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Cell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type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specific analysis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STAT1 expression in the injured spinal cord after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treatment.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STAT1 (red) and TUJ1 (green) in spinal cord sections at 7 dpi.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μm.(B)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STAT1 (red) and GFAP (green).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STAT1 (red) and IBA1 (green).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Quantification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STAT1 fluorescence intensity normalized to each cell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type marker (TUJ1, GFAP, IBA1) from (A–C). n =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6.</w:t>
      </w:r>
    </w:p>
    <w:p w14:paraId="0F1C6EC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672A1678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5262880" cy="4494530"/>
            <wp:effectExtent l="9525" t="9525" r="13970" b="10795"/>
            <wp:docPr id="19" name="图片 19" descr="Figure S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ure S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494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5438C9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Cell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type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specific analysis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expression in the injured spinal cord after ShK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EV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treatment.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(A)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(red) and TUJ1 (green) in spinal cord sections at 7 dpi.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μm.(B)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(red) and GFAP (green).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(C) Representative immunofluorescence images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(red) and IBA1 (green). Scale bar: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0 μm.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(D) Quantification of 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STAT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fluorescence intensity normalized to each cell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type marker (TUJ1, GFAP, IBA1) from (A–C). n =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6.</w:t>
      </w:r>
    </w:p>
    <w:p w14:paraId="4F34B84E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751187B2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123E7F22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0C8D5F8B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520C9122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0460E00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043D3AAD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76B17A03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63676653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26B634F8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E02A524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7B4639C4">
      <w:pPr>
        <w:spacing w:line="360" w:lineRule="auto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Table S1 Primer sequences for mRNA detection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6157"/>
      </w:tblGrid>
      <w:tr w14:paraId="7D52C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97B96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Gene</w:t>
            </w:r>
          </w:p>
        </w:tc>
        <w:tc>
          <w:tcPr>
            <w:tcW w:w="6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50CF5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Sequence</w:t>
            </w:r>
          </w:p>
        </w:tc>
      </w:tr>
      <w:tr w14:paraId="7FD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EE0FAF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-α-F</w:t>
            </w:r>
          </w:p>
        </w:tc>
        <w:tc>
          <w:tcPr>
            <w:tcW w:w="615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F3EB1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GCCTCCCTCTCATCAGTTCTATG</w:t>
            </w:r>
          </w:p>
        </w:tc>
      </w:tr>
      <w:tr w14:paraId="25C24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5230A9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-α-R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90EDCB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ACCTGGGAGTAGACAAGGTACAA</w:t>
            </w:r>
          </w:p>
        </w:tc>
      </w:tr>
      <w:tr w14:paraId="3B988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A59FF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1β-F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7EE247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CAGCACATCAACAAGAGCTTCAG</w:t>
            </w:r>
          </w:p>
        </w:tc>
      </w:tr>
      <w:tr w14:paraId="6AFB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A5EDB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1β-R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2F3620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GAGGATGGGCTCTTCTTCAAAGA</w:t>
            </w:r>
          </w:p>
        </w:tc>
      </w:tr>
      <w:tr w14:paraId="49AC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796840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AEA9BA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TCGAATGTACCAGGAGCCATATC</w:t>
            </w:r>
          </w:p>
        </w:tc>
      </w:tr>
      <w:tr w14:paraId="5CF29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A64A32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85F52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ACTCTCTGTGGTGTTCTTCGTTG</w:t>
            </w:r>
          </w:p>
        </w:tc>
      </w:tr>
      <w:tr w14:paraId="3FED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2E6007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2C98010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CAGAGAAGCATGGCCCAGAAATC</w:t>
            </w:r>
          </w:p>
        </w:tc>
      </w:tr>
      <w:tr w14:paraId="6006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0E51D7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D80CB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GCTCCACTGCCTTGCTCTTATTT</w:t>
            </w:r>
          </w:p>
        </w:tc>
      </w:tr>
      <w:tr w14:paraId="4691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E844ED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iNOS-F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0D21E5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TTTGCTCATGACATCGACCAGAA</w:t>
            </w:r>
          </w:p>
        </w:tc>
      </w:tr>
      <w:tr w14:paraId="543B6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A47CF5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iNOS-R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ADD3F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CGTTTCGGGATCTGAATGTGATG</w:t>
            </w:r>
          </w:p>
        </w:tc>
      </w:tr>
      <w:tr w14:paraId="771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B0360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Kcna3-F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29817A0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CTGCTGGGAAGACTTGAGACC</w:t>
            </w:r>
          </w:p>
        </w:tc>
      </w:tr>
      <w:tr w14:paraId="59E0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3C18A6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Kcna3-R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5D4162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TGAGAGAATGCAGCCCACTTG</w:t>
            </w:r>
          </w:p>
        </w:tc>
      </w:tr>
      <w:tr w14:paraId="70BCE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6322D8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Arg1-F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C755E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TCTGCCAAAGACATCGTGTACAT</w:t>
            </w:r>
          </w:p>
        </w:tc>
      </w:tr>
      <w:tr w14:paraId="61FD0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219510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Arg1-R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66009A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CGACATCAAAGCTCAGGTGAATC</w:t>
            </w:r>
          </w:p>
        </w:tc>
      </w:tr>
      <w:tr w14:paraId="6E59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8AC8B0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gapdh-F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27FEDD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GGCATTGTGGAAGGGCTCAT</w:t>
            </w:r>
          </w:p>
        </w:tc>
      </w:tr>
      <w:tr w14:paraId="26CC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7F0FDA3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gapdh-R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A41295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AGATCCACGACGGACACATT</w:t>
            </w:r>
          </w:p>
        </w:tc>
      </w:tr>
      <w:tr w14:paraId="3DFE8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4DBF0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Shk-F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C42293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TGCTTTCTGTGTCTAGAGCGT</w:t>
            </w:r>
          </w:p>
        </w:tc>
      </w:tr>
      <w:tr w14:paraId="1210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969FDC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Shk-R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E16C57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AGAGTCAGCAGCACATTCCTC</w:t>
            </w:r>
          </w:p>
        </w:tc>
      </w:tr>
      <w:tr w14:paraId="2137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46C2B2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mmu-miR-100-5p-RT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5458D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GTCGTATCGACTGCAGGGTCCGAGGTATTCGCAGTCGATACGACCACAAG</w:t>
            </w:r>
          </w:p>
        </w:tc>
      </w:tr>
      <w:tr w14:paraId="778D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5FD31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mmu-miR-100-5p-F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A141E4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GGCAACCCGTAGATCCGAA</w:t>
            </w:r>
          </w:p>
        </w:tc>
      </w:tr>
      <w:tr w14:paraId="7CD1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DB82C2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mmu-miR-1249-3p-RT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4068F8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GTCGTATCGACTGCAGGGTCCGAGGTATTCGCAGTCGATACGACTGAAGA</w:t>
            </w:r>
          </w:p>
        </w:tc>
      </w:tr>
      <w:tr w14:paraId="49EA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F2881E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mmu-miR-1249-3p-F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29B1B3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ACGCCCTTCCCCCCCT</w:t>
            </w:r>
          </w:p>
        </w:tc>
      </w:tr>
      <w:tr w14:paraId="41BBC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A1D51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mmu-miR-126a-5p-RT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7A094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GTCGTATCGACTGCAGGGTCCGAGGTATTCGCAGTCGATACGACCGCGTA</w:t>
            </w:r>
          </w:p>
        </w:tc>
      </w:tr>
      <w:tr w14:paraId="2F7B1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3924C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mmu-miR-126a-5p-F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4710E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GGCGGCCATTATTACTTTTGG</w:t>
            </w:r>
          </w:p>
        </w:tc>
      </w:tr>
      <w:tr w14:paraId="28C6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55519B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mmu-miR-127-3p-RT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3535A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GTCGTATCGACTGCAGGGTCCGAGGTATTCGCAGTCGATACGACAGCCAA</w:t>
            </w:r>
          </w:p>
        </w:tc>
      </w:tr>
      <w:tr w14:paraId="6040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2EEA7C3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mmu-miR-127-3p-F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877DEA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GCTCGGATCCGTCTGAGC</w:t>
            </w:r>
          </w:p>
        </w:tc>
      </w:tr>
      <w:tr w14:paraId="5E4F5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843ECF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mmu-miR-1291-RT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4F9D16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GTCGTATCGACTGCAGGGTCCGAGGTATTCGCAGTCGATACGACAACTGC</w:t>
            </w:r>
          </w:p>
        </w:tc>
      </w:tr>
      <w:tr w14:paraId="35E0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F98D4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mmu-miR-1291-F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414E36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GGCATGGCTCTTACTGAAGACTA</w:t>
            </w:r>
          </w:p>
        </w:tc>
      </w:tr>
      <w:tr w14:paraId="3EEC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8AD661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mmu-miR-140-3p-RT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09C348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GTCGTATCGACTGCAGGGTCCGAGGTATTCGCAGTCGATACGACCCGTGG</w:t>
            </w:r>
          </w:p>
        </w:tc>
      </w:tr>
      <w:tr w14:paraId="19ED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97C85E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mmu-miR-140-3p-F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F7DA9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GCGGCTACCACAGGGTAGAA</w:t>
            </w:r>
          </w:p>
        </w:tc>
      </w:tr>
      <w:tr w14:paraId="552A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AF9A75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mmu-miR-150-5p-RT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10EBD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GTCGTATCGACTGCAGGGTCCGAGGTATTCGCAGTCGATACGACCACTGG</w:t>
            </w:r>
          </w:p>
        </w:tc>
      </w:tr>
      <w:tr w14:paraId="0C80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797E75C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mmu-miR-150-5p-F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2AAA5C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GGCTCTCCCAACCCTTGTA</w:t>
            </w:r>
          </w:p>
        </w:tc>
      </w:tr>
      <w:tr w14:paraId="629A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2E1F820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mmu-miR-181a-5p-RT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5E9607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GTCGTATCGACTGCAGGGTCCGAGGTATTCGCAGTCGATACGACACTCAC</w:t>
            </w:r>
          </w:p>
        </w:tc>
      </w:tr>
      <w:tr w14:paraId="722E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B198CF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mmu-miR-181a-5p-F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6BB5D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GGCAACATTCAACGCTGTCG</w:t>
            </w:r>
          </w:p>
        </w:tc>
      </w:tr>
      <w:tr w14:paraId="0718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799D321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mmu-miR-296-3p-RT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ED309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GTCGTATCGACTGCAGGGTCCGAGGTATTCGCAGTCGATACGACGGAGAG</w:t>
            </w:r>
          </w:p>
        </w:tc>
      </w:tr>
      <w:tr w14:paraId="36095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A0DDF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mmu-miR-296-3p-F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3F172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CGAGGGTTGGGTGGAGG</w:t>
            </w:r>
          </w:p>
        </w:tc>
      </w:tr>
      <w:tr w14:paraId="7ADA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73778D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mmu-miR-298-5p-RT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167045B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GTCGTATCGACTGCAGGGTCCGAGGTATTCGCAGTCGATACGACGGGAAG</w:t>
            </w:r>
          </w:p>
        </w:tc>
      </w:tr>
      <w:tr w14:paraId="12C3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8B6D69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mmu-miR-298-5p-F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28388C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CGGCAGAGGAGGGCTGTT</w:t>
            </w:r>
          </w:p>
        </w:tc>
      </w:tr>
      <w:tr w14:paraId="2D6F9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F6561A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mmu-miR-31-3p-RT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3554D1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GTCGTATCGACTGCAGGGTCCGAGGTATTCGCAGTCGATACGACGATGGC</w:t>
            </w:r>
          </w:p>
        </w:tc>
      </w:tr>
      <w:tr w14:paraId="0584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497DA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mmu-miR-31-3p-F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99BA2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CGGCTGCTATGCCAACATATT</w:t>
            </w:r>
          </w:p>
        </w:tc>
      </w:tr>
      <w:tr w14:paraId="789A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E7B72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mmu-miR-3110-5p-RT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692E90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GTCGTATCGACTGCAGGGTCCGAGGTATTCGCAGTCGATACGACGAGCCT</w:t>
            </w:r>
          </w:p>
        </w:tc>
      </w:tr>
      <w:tr w14:paraId="5598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390EE1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mmu-miR-3110-5p-F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E64625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GGCTTCTGCCTCCCCTGA</w:t>
            </w:r>
          </w:p>
        </w:tc>
      </w:tr>
      <w:tr w14:paraId="0E4F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D72A0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mmu-miR-339-5p-RT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DF010D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GTCGTATCGACTGCAGGGTCCGAGGTATTCGCAGTCGATACGACCGTGAG</w:t>
            </w:r>
          </w:p>
        </w:tc>
      </w:tr>
      <w:tr w14:paraId="6B5A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8875D6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mmu-miR-339-5p-F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FDA258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GCTCCCTGTCCTCCAGGAG</w:t>
            </w:r>
          </w:p>
        </w:tc>
      </w:tr>
      <w:tr w14:paraId="4EBD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AA45D0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mmu-miR-378a-3p-RT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97E67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GTCGTATCGACTGCAGGGTCCGAGGTATTCGCAGTCGATACGACCCTTCT</w:t>
            </w:r>
          </w:p>
        </w:tc>
      </w:tr>
      <w:tr w14:paraId="394BA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8D6358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mmu-miR-378a-3p-F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5FCAFE0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CGGCACTGGACTTGGAGTC</w:t>
            </w:r>
          </w:p>
        </w:tc>
      </w:tr>
      <w:tr w14:paraId="71CE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CA955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mmu-miR-379-5p-RT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74C28BD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GTCGTATCGACTGCAGGGTCCGAGGTATTCGCAGTCGATACGACCCTACG</w:t>
            </w:r>
          </w:p>
        </w:tc>
      </w:tr>
      <w:tr w14:paraId="12D6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0868DE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mmu-miR-379-5p-F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13B5678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GGCGGCTGGTAGACTATGGAA</w:t>
            </w:r>
          </w:p>
        </w:tc>
      </w:tr>
      <w:tr w14:paraId="51FE9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D580DC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mmu-miR-6239-RT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4C2DF86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GTCGTATCGACTGCAGGGTCCGAGGTATTCGCAGTCGATACGACCACCGA</w:t>
            </w:r>
          </w:p>
        </w:tc>
      </w:tr>
      <w:tr w14:paraId="4EDB1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27DC0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mmu-miR-6239-F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6901C1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GCGGCTAGCGTTGGATCAC</w:t>
            </w:r>
          </w:p>
        </w:tc>
      </w:tr>
      <w:tr w14:paraId="13EF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1ACAE9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mmu-miR-708-3p-RT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14:paraId="152F7BD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GTCGTATCGACTGCAGGGTCCGAGGTATTCGCAGTCGATACGACCTAGAA</w:t>
            </w:r>
          </w:p>
        </w:tc>
      </w:tr>
      <w:tr w14:paraId="01BC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8A9F3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mmu-miR-708-3p-F</w:t>
            </w:r>
          </w:p>
        </w:tc>
        <w:tc>
          <w:tcPr>
            <w:tcW w:w="615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C90F3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GCGGCCAACTAGACTGTGAGC</w:t>
            </w:r>
          </w:p>
        </w:tc>
      </w:tr>
    </w:tbl>
    <w:p w14:paraId="5E58BE8F">
      <w:pPr>
        <w:spacing w:line="360" w:lineRule="auto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28E3CD92"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7656333D"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505FCF90"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3B7986DA"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1CAAAFAC">
      <w:pPr>
        <w:numPr>
          <w:ilvl w:val="-1"/>
          <w:numId w:val="0"/>
        </w:numPr>
        <w:spacing w:line="360" w:lineRule="auto"/>
        <w:ind w:leftChars="0"/>
        <w:rPr>
          <w:rFonts w:hint="default" w:ascii="Times New Roman" w:hAnsi="Times New Roman" w:cs="Times New Roman"/>
          <w:b w:val="0"/>
          <w:bCs w:val="0"/>
          <w:sz w:val="21"/>
          <w:szCs w:val="21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50B26"/>
    <w:rsid w:val="012810B4"/>
    <w:rsid w:val="015D376D"/>
    <w:rsid w:val="0247556A"/>
    <w:rsid w:val="02706A05"/>
    <w:rsid w:val="02B20290"/>
    <w:rsid w:val="03657981"/>
    <w:rsid w:val="03E33071"/>
    <w:rsid w:val="048D2720"/>
    <w:rsid w:val="0795583B"/>
    <w:rsid w:val="07CD1B44"/>
    <w:rsid w:val="084E0D84"/>
    <w:rsid w:val="0AA33926"/>
    <w:rsid w:val="0C0A2397"/>
    <w:rsid w:val="0CB52F59"/>
    <w:rsid w:val="0E877A67"/>
    <w:rsid w:val="0F5117D6"/>
    <w:rsid w:val="117B1B6B"/>
    <w:rsid w:val="12582AEF"/>
    <w:rsid w:val="150870D6"/>
    <w:rsid w:val="15805449"/>
    <w:rsid w:val="15CF2259"/>
    <w:rsid w:val="18CB1038"/>
    <w:rsid w:val="1B1B4316"/>
    <w:rsid w:val="1C5B227B"/>
    <w:rsid w:val="1C5D5014"/>
    <w:rsid w:val="1FC53E3F"/>
    <w:rsid w:val="225D7C2F"/>
    <w:rsid w:val="225E44DE"/>
    <w:rsid w:val="22943A5C"/>
    <w:rsid w:val="27CA0F39"/>
    <w:rsid w:val="284D1223"/>
    <w:rsid w:val="29821246"/>
    <w:rsid w:val="2C430A1B"/>
    <w:rsid w:val="2F4F134E"/>
    <w:rsid w:val="300C387D"/>
    <w:rsid w:val="30EA7783"/>
    <w:rsid w:val="30FF50DE"/>
    <w:rsid w:val="314229F5"/>
    <w:rsid w:val="334124F2"/>
    <w:rsid w:val="355F3E65"/>
    <w:rsid w:val="35A20CCF"/>
    <w:rsid w:val="38BF4C67"/>
    <w:rsid w:val="3CFD0DE4"/>
    <w:rsid w:val="3D25788D"/>
    <w:rsid w:val="3E8E2510"/>
    <w:rsid w:val="42892076"/>
    <w:rsid w:val="42A36890"/>
    <w:rsid w:val="43AF1B52"/>
    <w:rsid w:val="43BC4982"/>
    <w:rsid w:val="441508BA"/>
    <w:rsid w:val="44FF5255"/>
    <w:rsid w:val="458E7CF6"/>
    <w:rsid w:val="45F27274"/>
    <w:rsid w:val="49A1570A"/>
    <w:rsid w:val="49AE0C6A"/>
    <w:rsid w:val="49C7686D"/>
    <w:rsid w:val="49D27AD6"/>
    <w:rsid w:val="4B8F550F"/>
    <w:rsid w:val="4D1C5366"/>
    <w:rsid w:val="4D930436"/>
    <w:rsid w:val="4DC14ADD"/>
    <w:rsid w:val="4E9702AC"/>
    <w:rsid w:val="4F885343"/>
    <w:rsid w:val="508C6FA4"/>
    <w:rsid w:val="50AF2795"/>
    <w:rsid w:val="53C5739C"/>
    <w:rsid w:val="599524F4"/>
    <w:rsid w:val="5AF319E8"/>
    <w:rsid w:val="5D327B1E"/>
    <w:rsid w:val="5D8257A1"/>
    <w:rsid w:val="5FED3DCD"/>
    <w:rsid w:val="628C4E84"/>
    <w:rsid w:val="64C67100"/>
    <w:rsid w:val="65C357F6"/>
    <w:rsid w:val="65D11E9E"/>
    <w:rsid w:val="671C3AB7"/>
    <w:rsid w:val="685A3E02"/>
    <w:rsid w:val="69D56223"/>
    <w:rsid w:val="69D82D4B"/>
    <w:rsid w:val="6AFC003E"/>
    <w:rsid w:val="6C85229D"/>
    <w:rsid w:val="6DD571EC"/>
    <w:rsid w:val="6E9D3265"/>
    <w:rsid w:val="6F502086"/>
    <w:rsid w:val="70172A64"/>
    <w:rsid w:val="72FA5D32"/>
    <w:rsid w:val="73262393"/>
    <w:rsid w:val="73410663"/>
    <w:rsid w:val="73904047"/>
    <w:rsid w:val="753026D4"/>
    <w:rsid w:val="7544443B"/>
    <w:rsid w:val="75BE5576"/>
    <w:rsid w:val="76FB6D7B"/>
    <w:rsid w:val="77CB0381"/>
    <w:rsid w:val="7B073F40"/>
    <w:rsid w:val="7D207F5A"/>
    <w:rsid w:val="7D6A567D"/>
    <w:rsid w:val="7EDC1B88"/>
    <w:rsid w:val="7F67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265</Words>
  <Characters>1469</Characters>
  <Lines>0</Lines>
  <Paragraphs>0</Paragraphs>
  <TotalTime>3</TotalTime>
  <ScaleCrop>false</ScaleCrop>
  <LinksUpToDate>false</LinksUpToDate>
  <CharactersWithSpaces>1725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2026-01-20T11:40:00Z</dcterms:created>
  <dc:creator>86188</dc:creator>
  <cp:lastModifiedBy>Author</cp:lastModifiedBy>
  <dcterms:modified xsi:type="dcterms:W3CDTF">2026-06-04T09:36:46Z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eyJoZGlkIjoiMmJjMmZiZGU5NGFmY2ZmYjFkZjE5YmViMTI0NjYzNDgiLCJ1c2VySWQiOiIzMjUyODgyNzcifQ==</vt:lpwstr>
  </property>
  <property fmtid="{D5CDD505-2E9C-101B-9397-08002B2CF9AE}" pid="4" name="ICV">
    <vt:lpwstr>445B9265EE6F4278BD61DF38D90AD3F4_12</vt:lpwstr>
  </property>
</Properties>
</file>